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5A6F52">
        <w:rPr>
          <w:rFonts w:ascii="Courier New" w:hAnsi="Courier New" w:cs="Courier New"/>
          <w:b/>
          <w:sz w:val="25"/>
          <w:szCs w:val="25"/>
        </w:rPr>
        <w:t>858</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5A6F52">
        <w:rPr>
          <w:rFonts w:ascii="Courier New" w:hAnsi="Courier New" w:cs="Courier New"/>
          <w:b/>
          <w:sz w:val="25"/>
          <w:szCs w:val="25"/>
        </w:rPr>
        <w:t>8</w:t>
      </w:r>
      <w:r w:rsidR="005A6F52" w:rsidRPr="005A6F52">
        <w:rPr>
          <w:rFonts w:ascii="Courier New" w:hAnsi="Courier New" w:cs="Courier New"/>
          <w:b/>
          <w:sz w:val="25"/>
          <w:szCs w:val="25"/>
          <w:vertAlign w:val="superscript"/>
        </w:rPr>
        <w:t>TH</w:t>
      </w:r>
      <w:r w:rsidR="005A6F52">
        <w:rPr>
          <w:rFonts w:ascii="Courier New" w:hAnsi="Courier New" w:cs="Courier New"/>
          <w:b/>
          <w:sz w:val="25"/>
          <w:szCs w:val="25"/>
        </w:rPr>
        <w:t xml:space="preserve"> OCTOBER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005A6F52">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5A6F52">
        <w:rPr>
          <w:rFonts w:ascii="Courier New" w:hAnsi="Courier New" w:cs="Courier New"/>
          <w:b/>
          <w:sz w:val="25"/>
          <w:szCs w:val="25"/>
        </w:rPr>
        <w:t>258</w:t>
      </w:r>
      <w:r w:rsidR="00A22D5F">
        <w:rPr>
          <w:rFonts w:ascii="Courier New" w:hAnsi="Courier New" w:cs="Courier New"/>
          <w:b/>
          <w:sz w:val="25"/>
          <w:szCs w:val="25"/>
        </w:rPr>
        <w:t>/1</w:t>
      </w:r>
      <w:r w:rsidR="005A6F52">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5A6F52">
        <w:rPr>
          <w:rFonts w:ascii="Courier New" w:hAnsi="Courier New" w:cs="Courier New"/>
          <w:b/>
          <w:sz w:val="25"/>
          <w:szCs w:val="25"/>
        </w:rPr>
        <w:t>19</w:t>
      </w:r>
      <w:r w:rsidR="005A6F52" w:rsidRPr="005A6F52">
        <w:rPr>
          <w:rFonts w:ascii="Courier New" w:hAnsi="Courier New" w:cs="Courier New"/>
          <w:b/>
          <w:sz w:val="25"/>
          <w:szCs w:val="25"/>
          <w:vertAlign w:val="superscript"/>
        </w:rPr>
        <w:t>TH</w:t>
      </w:r>
      <w:r w:rsidR="005A6F52">
        <w:rPr>
          <w:rFonts w:ascii="Courier New" w:hAnsi="Courier New" w:cs="Courier New"/>
          <w:b/>
          <w:sz w:val="25"/>
          <w:szCs w:val="25"/>
        </w:rPr>
        <w:t xml:space="preserve"> DECEMBER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5A6F52" w:rsidP="00CE6224">
      <w:pPr>
        <w:spacing w:after="0" w:line="360" w:lineRule="auto"/>
        <w:rPr>
          <w:rFonts w:ascii="Courier New" w:hAnsi="Courier New" w:cs="Courier New"/>
          <w:b/>
          <w:sz w:val="28"/>
          <w:szCs w:val="28"/>
        </w:rPr>
      </w:pPr>
      <w:r>
        <w:rPr>
          <w:rFonts w:ascii="Courier New" w:hAnsi="Courier New" w:cs="Courier New"/>
          <w:b/>
          <w:sz w:val="28"/>
          <w:szCs w:val="28"/>
        </w:rPr>
        <w:t>KEVIN NYAMAROPA</w:t>
      </w:r>
      <w:r w:rsidR="003D20B4">
        <w:rPr>
          <w:rFonts w:ascii="Courier New" w:hAnsi="Courier New" w:cs="Courier New"/>
          <w:b/>
          <w:sz w:val="28"/>
          <w:szCs w:val="28"/>
        </w:rPr>
        <w:tab/>
      </w:r>
      <w:r w:rsidR="003D20B4">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5A6F52" w:rsidP="00CE6224">
      <w:pPr>
        <w:spacing w:after="0" w:line="240" w:lineRule="auto"/>
        <w:rPr>
          <w:rFonts w:ascii="Courier New" w:hAnsi="Courier New" w:cs="Courier New"/>
          <w:sz w:val="28"/>
          <w:szCs w:val="28"/>
        </w:rPr>
      </w:pPr>
      <w:r>
        <w:rPr>
          <w:rFonts w:ascii="Courier New" w:hAnsi="Courier New" w:cs="Courier New"/>
          <w:b/>
          <w:sz w:val="28"/>
          <w:szCs w:val="28"/>
        </w:rPr>
        <w:t>FOODWORLD GROUP</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5A6F52">
        <w:rPr>
          <w:rFonts w:ascii="Courier New" w:hAnsi="Courier New" w:cs="Courier New"/>
          <w:b/>
          <w:sz w:val="26"/>
          <w:szCs w:val="26"/>
        </w:rPr>
        <w:t>K. Masasire</w:t>
      </w:r>
      <w:r>
        <w:rPr>
          <w:rFonts w:ascii="Courier New" w:hAnsi="Courier New" w:cs="Courier New"/>
          <w:b/>
          <w:sz w:val="26"/>
          <w:szCs w:val="26"/>
        </w:rPr>
        <w:t xml:space="preserve"> (Legal Practitioner)</w:t>
      </w:r>
    </w:p>
    <w:p w:rsidR="00452CFC" w:rsidRDefault="00452CFC" w:rsidP="00764A39">
      <w:pPr>
        <w:spacing w:after="0" w:line="240" w:lineRule="auto"/>
        <w:rPr>
          <w:rFonts w:ascii="Courier New" w:hAnsi="Courier New" w:cs="Courier New"/>
          <w:b/>
          <w:sz w:val="28"/>
          <w:szCs w:val="28"/>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5A6F52">
        <w:rPr>
          <w:rFonts w:ascii="Courier New" w:hAnsi="Courier New" w:cs="Courier New"/>
          <w:b/>
          <w:sz w:val="26"/>
          <w:szCs w:val="26"/>
        </w:rPr>
        <w:t>Ms. M.R. Zvimba</w:t>
      </w:r>
      <w:r w:rsidR="001D76BA">
        <w:rPr>
          <w:rFonts w:ascii="Courier New" w:hAnsi="Courier New" w:cs="Courier New"/>
          <w:b/>
          <w:sz w:val="26"/>
          <w:szCs w:val="26"/>
        </w:rPr>
        <w:t xml:space="preserve"> </w:t>
      </w:r>
      <w:r w:rsidR="005A6F52">
        <w:rPr>
          <w:rFonts w:ascii="Courier New" w:hAnsi="Courier New" w:cs="Courier New"/>
          <w:b/>
          <w:sz w:val="26"/>
          <w:szCs w:val="26"/>
        </w:rPr>
        <w:t>(Legal Practitioner)</w:t>
      </w: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F22E4D" w:rsidRPr="00F22E4D">
        <w:rPr>
          <w:rFonts w:ascii="Courier New" w:hAnsi="Courier New" w:cs="Courier New"/>
          <w:sz w:val="27"/>
          <w:szCs w:val="27"/>
        </w:rPr>
        <w:t xml:space="preserve">This </w:t>
      </w:r>
      <w:r w:rsidR="00F22E4D">
        <w:rPr>
          <w:rFonts w:ascii="Courier New" w:hAnsi="Courier New" w:cs="Courier New"/>
          <w:sz w:val="27"/>
          <w:szCs w:val="27"/>
        </w:rPr>
        <w:t>is an appeal against an arbitral award wherein Appellant is arguing that the Arbitrator erred when he made a decision</w:t>
      </w:r>
      <w:r w:rsidR="00274393">
        <w:rPr>
          <w:rFonts w:ascii="Courier New" w:hAnsi="Courier New" w:cs="Courier New"/>
          <w:sz w:val="27"/>
          <w:szCs w:val="27"/>
        </w:rPr>
        <w:t xml:space="preserve"> that Appellant was fairly dismissed</w:t>
      </w:r>
      <w:r w:rsidR="00F22E4D">
        <w:rPr>
          <w:rFonts w:ascii="Courier New" w:hAnsi="Courier New" w:cs="Courier New"/>
          <w:sz w:val="27"/>
          <w:szCs w:val="27"/>
        </w:rPr>
        <w:t xml:space="preserve"> </w:t>
      </w:r>
      <w:r w:rsidR="00B72E2C">
        <w:rPr>
          <w:rFonts w:ascii="Courier New" w:hAnsi="Courier New" w:cs="Courier New"/>
          <w:sz w:val="27"/>
          <w:szCs w:val="27"/>
        </w:rPr>
        <w:t xml:space="preserve">which decision was </w:t>
      </w:r>
      <w:r w:rsidR="00F22E4D">
        <w:rPr>
          <w:rFonts w:ascii="Courier New" w:hAnsi="Courier New" w:cs="Courier New"/>
          <w:sz w:val="27"/>
          <w:szCs w:val="27"/>
        </w:rPr>
        <w:t>not back</w:t>
      </w:r>
      <w:r w:rsidR="00274393">
        <w:rPr>
          <w:rFonts w:ascii="Courier New" w:hAnsi="Courier New" w:cs="Courier New"/>
          <w:sz w:val="27"/>
          <w:szCs w:val="27"/>
        </w:rPr>
        <w:t>ed by any reason or explanation.</w:t>
      </w:r>
      <w:r w:rsidR="00F22E4D">
        <w:rPr>
          <w:rFonts w:ascii="Courier New" w:hAnsi="Courier New" w:cs="Courier New"/>
          <w:sz w:val="27"/>
          <w:szCs w:val="27"/>
        </w:rPr>
        <w:t xml:space="preserve"> </w:t>
      </w:r>
    </w:p>
    <w:p w:rsidR="00F22E4D" w:rsidRDefault="00F22E4D" w:rsidP="00D446AC">
      <w:pPr>
        <w:spacing w:after="0" w:line="360" w:lineRule="auto"/>
        <w:jc w:val="both"/>
        <w:rPr>
          <w:rFonts w:ascii="Courier New" w:hAnsi="Courier New" w:cs="Courier New"/>
          <w:sz w:val="27"/>
          <w:szCs w:val="27"/>
        </w:rPr>
      </w:pPr>
    </w:p>
    <w:p w:rsidR="00F22E4D" w:rsidRDefault="00F22E4D" w:rsidP="009C2DC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was Appellant’s submission that before the Arbitrator he was very clear that he was summarily dismissed as Respondent did not conduct any hearing.  He submitted that the Arbitrator </w:t>
      </w:r>
      <w:r w:rsidR="00995C6A">
        <w:rPr>
          <w:rFonts w:ascii="Courier New" w:hAnsi="Courier New" w:cs="Courier New"/>
          <w:sz w:val="27"/>
          <w:szCs w:val="27"/>
        </w:rPr>
        <w:t>even</w:t>
      </w:r>
      <w:r>
        <w:rPr>
          <w:rFonts w:ascii="Courier New" w:hAnsi="Courier New" w:cs="Courier New"/>
          <w:sz w:val="27"/>
          <w:szCs w:val="27"/>
        </w:rPr>
        <w:t xml:space="preserve"> conceded that Appellant did not attend the hearing because he was in</w:t>
      </w:r>
      <w:r w:rsidR="009C2DC9">
        <w:rPr>
          <w:rFonts w:ascii="Courier New" w:hAnsi="Courier New" w:cs="Courier New"/>
          <w:sz w:val="27"/>
          <w:szCs w:val="27"/>
        </w:rPr>
        <w:t xml:space="preserve">volved in an accident but however contradicted himself when he made the finding that he was fairly dismissed. </w:t>
      </w:r>
    </w:p>
    <w:p w:rsidR="009C2DC9" w:rsidRDefault="009C2DC9" w:rsidP="00D446AC">
      <w:pPr>
        <w:spacing w:after="0" w:line="360" w:lineRule="auto"/>
        <w:jc w:val="both"/>
        <w:rPr>
          <w:rFonts w:ascii="Courier New" w:hAnsi="Courier New" w:cs="Courier New"/>
          <w:sz w:val="27"/>
          <w:szCs w:val="27"/>
        </w:rPr>
      </w:pPr>
    </w:p>
    <w:p w:rsidR="009C2DC9" w:rsidRDefault="009C2DC9" w:rsidP="00D446AC">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was also Appellant’s argument that the Arbitrator did not </w:t>
      </w:r>
      <w:r w:rsidR="001B0008">
        <w:rPr>
          <w:rFonts w:ascii="Courier New" w:hAnsi="Courier New" w:cs="Courier New"/>
          <w:sz w:val="27"/>
          <w:szCs w:val="27"/>
        </w:rPr>
        <w:t>give</w:t>
      </w:r>
      <w:r>
        <w:rPr>
          <w:rFonts w:ascii="Courier New" w:hAnsi="Courier New" w:cs="Courier New"/>
          <w:sz w:val="27"/>
          <w:szCs w:val="27"/>
        </w:rPr>
        <w:t xml:space="preserve"> reasons for his award either.  He submitted that this failure to give </w:t>
      </w:r>
      <w:r w:rsidR="001B0008">
        <w:rPr>
          <w:rFonts w:ascii="Courier New" w:hAnsi="Courier New" w:cs="Courier New"/>
          <w:sz w:val="27"/>
          <w:szCs w:val="27"/>
        </w:rPr>
        <w:t>reasons</w:t>
      </w:r>
      <w:r>
        <w:rPr>
          <w:rFonts w:ascii="Courier New" w:hAnsi="Courier New" w:cs="Courier New"/>
          <w:sz w:val="27"/>
          <w:szCs w:val="27"/>
        </w:rPr>
        <w:t xml:space="preserve"> rendered the award grossly unreasonable and irrational warranting </w:t>
      </w:r>
      <w:r w:rsidR="001B0008">
        <w:rPr>
          <w:rFonts w:ascii="Courier New" w:hAnsi="Courier New" w:cs="Courier New"/>
          <w:sz w:val="27"/>
          <w:szCs w:val="27"/>
        </w:rPr>
        <w:t>this</w:t>
      </w:r>
      <w:r>
        <w:rPr>
          <w:rFonts w:ascii="Courier New" w:hAnsi="Courier New" w:cs="Courier New"/>
          <w:sz w:val="27"/>
          <w:szCs w:val="27"/>
        </w:rPr>
        <w:t xml:space="preserve"> court’s interference.  Reliance was made on the case of-</w:t>
      </w:r>
    </w:p>
    <w:p w:rsidR="009C2DC9" w:rsidRDefault="009C2DC9" w:rsidP="009C2DC9">
      <w:pPr>
        <w:spacing w:after="0" w:line="240" w:lineRule="auto"/>
        <w:jc w:val="both"/>
        <w:rPr>
          <w:rFonts w:ascii="Courier New" w:hAnsi="Courier New" w:cs="Courier New"/>
          <w:sz w:val="27"/>
          <w:szCs w:val="27"/>
        </w:rPr>
      </w:pPr>
    </w:p>
    <w:p w:rsidR="009C2DC9" w:rsidRDefault="009C2DC9" w:rsidP="009C2DC9">
      <w:pPr>
        <w:spacing w:after="0" w:line="360" w:lineRule="auto"/>
        <w:ind w:firstLine="720"/>
        <w:jc w:val="both"/>
        <w:rPr>
          <w:rFonts w:ascii="Courier New" w:hAnsi="Courier New" w:cs="Courier New"/>
          <w:b/>
          <w:i/>
          <w:sz w:val="27"/>
          <w:szCs w:val="27"/>
        </w:rPr>
      </w:pPr>
      <w:r>
        <w:rPr>
          <w:rFonts w:ascii="Courier New" w:hAnsi="Courier New" w:cs="Courier New"/>
          <w:b/>
          <w:i/>
          <w:sz w:val="27"/>
          <w:szCs w:val="27"/>
        </w:rPr>
        <w:t>CITY OF HARARE V MATTHEW CHOKUFA LC/H/266/2012</w:t>
      </w:r>
    </w:p>
    <w:p w:rsidR="009C2DC9" w:rsidRDefault="009C2DC9" w:rsidP="009C2DC9">
      <w:pPr>
        <w:spacing w:after="0" w:line="360" w:lineRule="auto"/>
        <w:ind w:firstLine="720"/>
        <w:jc w:val="both"/>
        <w:rPr>
          <w:rFonts w:ascii="Courier New" w:hAnsi="Courier New" w:cs="Courier New"/>
          <w:b/>
          <w:i/>
          <w:sz w:val="27"/>
          <w:szCs w:val="27"/>
        </w:rPr>
      </w:pPr>
    </w:p>
    <w:p w:rsidR="009C2DC9" w:rsidRDefault="009C2DC9" w:rsidP="009C2DC9">
      <w:pPr>
        <w:spacing w:after="0" w:line="360" w:lineRule="auto"/>
        <w:ind w:firstLine="720"/>
        <w:jc w:val="both"/>
        <w:rPr>
          <w:rFonts w:ascii="Courier New" w:hAnsi="Courier New" w:cs="Courier New"/>
          <w:sz w:val="27"/>
          <w:szCs w:val="27"/>
        </w:rPr>
      </w:pPr>
      <w:r>
        <w:rPr>
          <w:rFonts w:ascii="Courier New" w:hAnsi="Courier New" w:cs="Courier New"/>
          <w:sz w:val="27"/>
          <w:szCs w:val="27"/>
        </w:rPr>
        <w:t>Respondent argued that Appellant was invited for a hearing which he duly attended.  On the 3</w:t>
      </w:r>
      <w:r w:rsidRPr="009C2DC9">
        <w:rPr>
          <w:rFonts w:ascii="Courier New" w:hAnsi="Courier New" w:cs="Courier New"/>
          <w:sz w:val="27"/>
          <w:szCs w:val="27"/>
          <w:vertAlign w:val="superscript"/>
        </w:rPr>
        <w:t>rd</w:t>
      </w:r>
      <w:r>
        <w:rPr>
          <w:rFonts w:ascii="Courier New" w:hAnsi="Courier New" w:cs="Courier New"/>
          <w:sz w:val="27"/>
          <w:szCs w:val="27"/>
        </w:rPr>
        <w:t xml:space="preserve"> October, 2013 he was served with a determination letter which he refused to sign for.  Respondent produced minutes indicating that a hearing was held on the 1</w:t>
      </w:r>
      <w:r w:rsidRPr="009C2DC9">
        <w:rPr>
          <w:rFonts w:ascii="Courier New" w:hAnsi="Courier New" w:cs="Courier New"/>
          <w:sz w:val="27"/>
          <w:szCs w:val="27"/>
          <w:vertAlign w:val="superscript"/>
        </w:rPr>
        <w:t>st</w:t>
      </w:r>
      <w:r>
        <w:rPr>
          <w:rFonts w:ascii="Courier New" w:hAnsi="Courier New" w:cs="Courier New"/>
          <w:sz w:val="27"/>
          <w:szCs w:val="27"/>
        </w:rPr>
        <w:t xml:space="preserve"> of October, 2013.  These minutes could not </w:t>
      </w:r>
      <w:r w:rsidR="0041646C">
        <w:rPr>
          <w:rFonts w:ascii="Courier New" w:hAnsi="Courier New" w:cs="Courier New"/>
          <w:sz w:val="27"/>
          <w:szCs w:val="27"/>
        </w:rPr>
        <w:t xml:space="preserve">be submitted to the Arbitrator as Appellant challenged them on the basis that they were doctored. </w:t>
      </w:r>
    </w:p>
    <w:p w:rsidR="0041646C" w:rsidRDefault="0041646C" w:rsidP="009C2DC9">
      <w:pPr>
        <w:spacing w:after="0" w:line="360" w:lineRule="auto"/>
        <w:ind w:firstLine="720"/>
        <w:jc w:val="both"/>
        <w:rPr>
          <w:rFonts w:ascii="Courier New" w:hAnsi="Courier New" w:cs="Courier New"/>
          <w:sz w:val="27"/>
          <w:szCs w:val="27"/>
        </w:rPr>
      </w:pPr>
    </w:p>
    <w:p w:rsidR="0041646C" w:rsidRDefault="0041646C" w:rsidP="009C2DC9">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undisputed facts of this matter are that </w:t>
      </w:r>
    </w:p>
    <w:p w:rsidR="0041646C" w:rsidRDefault="0041646C" w:rsidP="009C2DC9">
      <w:pPr>
        <w:spacing w:after="0" w:line="360" w:lineRule="auto"/>
        <w:ind w:firstLine="720"/>
        <w:jc w:val="bot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Appellant was a manager with Respondent and was based at the Eastlea branch.</w:t>
      </w:r>
    </w:p>
    <w:p w:rsidR="0041646C" w:rsidRDefault="0041646C" w:rsidP="0041646C">
      <w:pPr>
        <w:pStyle w:val="ListParagraph"/>
        <w:spacing w:after="0" w:line="360" w:lineRule="auto"/>
        <w:ind w:left="1080"/>
        <w:jc w:val="bot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On the 18</w:t>
      </w:r>
      <w:r w:rsidRPr="0041646C">
        <w:rPr>
          <w:rFonts w:ascii="Courier New" w:hAnsi="Courier New" w:cs="Courier New"/>
          <w:sz w:val="27"/>
          <w:szCs w:val="27"/>
          <w:vertAlign w:val="superscript"/>
        </w:rPr>
        <w:t>th</w:t>
      </w:r>
      <w:r>
        <w:rPr>
          <w:rFonts w:ascii="Courier New" w:hAnsi="Courier New" w:cs="Courier New"/>
          <w:sz w:val="27"/>
          <w:szCs w:val="27"/>
        </w:rPr>
        <w:t xml:space="preserve"> September, 2013 Appellant instructed his subordinates to load 8 x 20 litres of used cooking oil for delivery to the other branch at Mbuya Nehanda Street.</w:t>
      </w:r>
    </w:p>
    <w:p w:rsidR="0041646C" w:rsidRPr="0041646C" w:rsidRDefault="0041646C" w:rsidP="0041646C">
      <w:pPr>
        <w:pStyle w:val="ListParagrap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Before loading, Appellant as the manager did not double check the load to ensure that his instructions had been complied with.</w:t>
      </w:r>
    </w:p>
    <w:p w:rsidR="0041646C" w:rsidRPr="0041646C" w:rsidRDefault="0041646C" w:rsidP="0041646C">
      <w:pPr>
        <w:pStyle w:val="ListParagraph"/>
        <w:rPr>
          <w:rFonts w:ascii="Courier New" w:hAnsi="Courier New" w:cs="Courier New"/>
          <w:sz w:val="27"/>
          <w:szCs w:val="27"/>
        </w:rPr>
      </w:pPr>
    </w:p>
    <w:p w:rsidR="0041646C" w:rsidRDefault="001B0008"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Upon delivery at Mbuya Nehanda Street Branch 1 x 20 litre container was found to be unused oil. </w:t>
      </w:r>
    </w:p>
    <w:p w:rsidR="0041646C" w:rsidRPr="0041646C" w:rsidRDefault="0041646C" w:rsidP="0041646C">
      <w:pPr>
        <w:pStyle w:val="ListParagrap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For the failure to double check, as is required of a manager, Appellant was suspended and charged in terms of the Section 4(a) of the National Code Statutory Instrument 15 of 2006 for an act or omission inconsistent with the fulfillment of the express or implied conditions of his contract of employment. </w:t>
      </w:r>
    </w:p>
    <w:p w:rsidR="0041646C" w:rsidRPr="0041646C" w:rsidRDefault="0041646C" w:rsidP="0041646C">
      <w:pPr>
        <w:pStyle w:val="ListParagrap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The letter of suspension dated 20</w:t>
      </w:r>
      <w:r w:rsidRPr="0041646C">
        <w:rPr>
          <w:rFonts w:ascii="Courier New" w:hAnsi="Courier New" w:cs="Courier New"/>
          <w:sz w:val="27"/>
          <w:szCs w:val="27"/>
          <w:vertAlign w:val="superscript"/>
        </w:rPr>
        <w:t>th</w:t>
      </w:r>
      <w:r>
        <w:rPr>
          <w:rFonts w:ascii="Courier New" w:hAnsi="Courier New" w:cs="Courier New"/>
          <w:sz w:val="27"/>
          <w:szCs w:val="27"/>
        </w:rPr>
        <w:t xml:space="preserve"> September, 2013 invited him to attend a disciplinary hearing on the 27</w:t>
      </w:r>
      <w:r w:rsidRPr="0041646C">
        <w:rPr>
          <w:rFonts w:ascii="Courier New" w:hAnsi="Courier New" w:cs="Courier New"/>
          <w:sz w:val="27"/>
          <w:szCs w:val="27"/>
          <w:vertAlign w:val="superscript"/>
        </w:rPr>
        <w:t>th</w:t>
      </w:r>
      <w:r>
        <w:rPr>
          <w:rFonts w:ascii="Courier New" w:hAnsi="Courier New" w:cs="Courier New"/>
          <w:sz w:val="27"/>
          <w:szCs w:val="27"/>
        </w:rPr>
        <w:t xml:space="preserve"> September, 2013 at 1500 hrs. </w:t>
      </w:r>
    </w:p>
    <w:p w:rsidR="0041646C" w:rsidRPr="0041646C" w:rsidRDefault="0041646C" w:rsidP="0041646C">
      <w:pPr>
        <w:pStyle w:val="ListParagrap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Appellant did not dispute that he received the above letter and neither did he dispute the signature endorsed thereon as his.</w:t>
      </w:r>
    </w:p>
    <w:p w:rsidR="0041646C" w:rsidRPr="0041646C" w:rsidRDefault="0041646C" w:rsidP="0041646C">
      <w:pPr>
        <w:pStyle w:val="ListParagrap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Appellant was dismissed from Respondent’s employ by a letter dated 3</w:t>
      </w:r>
      <w:r w:rsidRPr="0041646C">
        <w:rPr>
          <w:rFonts w:ascii="Courier New" w:hAnsi="Courier New" w:cs="Courier New"/>
          <w:sz w:val="27"/>
          <w:szCs w:val="27"/>
          <w:vertAlign w:val="superscript"/>
        </w:rPr>
        <w:t>rd</w:t>
      </w:r>
      <w:r>
        <w:rPr>
          <w:rFonts w:ascii="Courier New" w:hAnsi="Courier New" w:cs="Courier New"/>
          <w:sz w:val="27"/>
          <w:szCs w:val="27"/>
        </w:rPr>
        <w:t xml:space="preserve"> October, 2013. </w:t>
      </w:r>
    </w:p>
    <w:p w:rsidR="0041646C" w:rsidRPr="0041646C" w:rsidRDefault="0041646C" w:rsidP="0041646C">
      <w:pPr>
        <w:pStyle w:val="ListParagraph"/>
        <w:rPr>
          <w:rFonts w:ascii="Courier New" w:hAnsi="Courier New" w:cs="Courier New"/>
          <w:sz w:val="27"/>
          <w:szCs w:val="27"/>
        </w:rPr>
      </w:pPr>
    </w:p>
    <w:p w:rsidR="0041646C" w:rsidRDefault="0041646C" w:rsidP="0041646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When he was served with this letter, Appellant refused to acknowledge it and refused to sign for it. </w:t>
      </w:r>
    </w:p>
    <w:p w:rsidR="0041646C" w:rsidRDefault="0041646C" w:rsidP="0041646C">
      <w:pPr>
        <w:spacing w:after="0" w:line="360" w:lineRule="auto"/>
        <w:jc w:val="both"/>
        <w:rPr>
          <w:rFonts w:ascii="Courier New" w:hAnsi="Courier New" w:cs="Courier New"/>
          <w:sz w:val="27"/>
          <w:szCs w:val="27"/>
        </w:rPr>
      </w:pPr>
    </w:p>
    <w:p w:rsidR="0041646C" w:rsidRDefault="0041646C" w:rsidP="009E3282">
      <w:pPr>
        <w:spacing w:after="0" w:line="360" w:lineRule="auto"/>
        <w:ind w:firstLine="709"/>
        <w:jc w:val="both"/>
        <w:rPr>
          <w:rFonts w:ascii="Courier New" w:hAnsi="Courier New" w:cs="Courier New"/>
          <w:sz w:val="27"/>
          <w:szCs w:val="27"/>
        </w:rPr>
      </w:pPr>
      <w:r>
        <w:rPr>
          <w:rFonts w:ascii="Courier New" w:hAnsi="Courier New" w:cs="Courier New"/>
          <w:sz w:val="27"/>
          <w:szCs w:val="27"/>
        </w:rPr>
        <w:lastRenderedPageBreak/>
        <w:t>The term of</w:t>
      </w:r>
      <w:r w:rsidR="00995C6A">
        <w:rPr>
          <w:rFonts w:ascii="Courier New" w:hAnsi="Courier New" w:cs="Courier New"/>
          <w:sz w:val="27"/>
          <w:szCs w:val="27"/>
        </w:rPr>
        <w:t xml:space="preserve"> reference which the Arbitrator</w:t>
      </w:r>
      <w:r>
        <w:rPr>
          <w:rFonts w:ascii="Courier New" w:hAnsi="Courier New" w:cs="Courier New"/>
          <w:sz w:val="27"/>
          <w:szCs w:val="27"/>
        </w:rPr>
        <w:t xml:space="preserve"> was required to consider was whether or not Appellant was unfairly dismiss</w:t>
      </w:r>
      <w:r w:rsidR="009E3282">
        <w:rPr>
          <w:rFonts w:ascii="Courier New" w:hAnsi="Courier New" w:cs="Courier New"/>
          <w:sz w:val="27"/>
          <w:szCs w:val="27"/>
        </w:rPr>
        <w:t>e</w:t>
      </w:r>
      <w:r>
        <w:rPr>
          <w:rFonts w:ascii="Courier New" w:hAnsi="Courier New" w:cs="Courier New"/>
          <w:sz w:val="27"/>
          <w:szCs w:val="27"/>
        </w:rPr>
        <w:t>d and the appropr</w:t>
      </w:r>
      <w:r w:rsidR="009E3282">
        <w:rPr>
          <w:rFonts w:ascii="Courier New" w:hAnsi="Courier New" w:cs="Courier New"/>
          <w:sz w:val="27"/>
          <w:szCs w:val="27"/>
        </w:rPr>
        <w:t xml:space="preserve">iate </w:t>
      </w:r>
      <w:r w:rsidR="00995C6A">
        <w:rPr>
          <w:rFonts w:ascii="Courier New" w:hAnsi="Courier New" w:cs="Courier New"/>
          <w:sz w:val="27"/>
          <w:szCs w:val="27"/>
        </w:rPr>
        <w:t xml:space="preserve">remedy </w:t>
      </w:r>
      <w:r w:rsidR="009E3282">
        <w:rPr>
          <w:rFonts w:ascii="Courier New" w:hAnsi="Courier New" w:cs="Courier New"/>
          <w:sz w:val="27"/>
          <w:szCs w:val="27"/>
        </w:rPr>
        <w:t xml:space="preserve">thereof. </w:t>
      </w:r>
    </w:p>
    <w:p w:rsidR="009E3282" w:rsidRDefault="009E3282" w:rsidP="0041646C">
      <w:pPr>
        <w:spacing w:after="0" w:line="360" w:lineRule="auto"/>
        <w:ind w:left="720"/>
        <w:jc w:val="both"/>
        <w:rPr>
          <w:rFonts w:ascii="Courier New" w:hAnsi="Courier New" w:cs="Courier New"/>
          <w:sz w:val="27"/>
          <w:szCs w:val="27"/>
        </w:rPr>
      </w:pPr>
    </w:p>
    <w:p w:rsidR="009E3282" w:rsidRDefault="009E3282"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In order for him to determine this issue the Arbitrator was requir</w:t>
      </w:r>
      <w:r w:rsidR="00B72E2C">
        <w:rPr>
          <w:rFonts w:ascii="Courier New" w:hAnsi="Courier New" w:cs="Courier New"/>
          <w:sz w:val="27"/>
          <w:szCs w:val="27"/>
        </w:rPr>
        <w:t>ed to look at the procedural</w:t>
      </w:r>
      <w:r>
        <w:rPr>
          <w:rFonts w:ascii="Courier New" w:hAnsi="Courier New" w:cs="Courier New"/>
          <w:sz w:val="27"/>
          <w:szCs w:val="27"/>
        </w:rPr>
        <w:t xml:space="preserve"> </w:t>
      </w:r>
      <w:r w:rsidR="00995C6A">
        <w:rPr>
          <w:rFonts w:ascii="Courier New" w:hAnsi="Courier New" w:cs="Courier New"/>
          <w:sz w:val="27"/>
          <w:szCs w:val="27"/>
        </w:rPr>
        <w:t>fairness</w:t>
      </w:r>
      <w:r w:rsidR="00B72E2C">
        <w:rPr>
          <w:rFonts w:ascii="Courier New" w:hAnsi="Courier New" w:cs="Courier New"/>
          <w:sz w:val="27"/>
          <w:szCs w:val="27"/>
        </w:rPr>
        <w:t xml:space="preserve"> and</w:t>
      </w:r>
      <w:r w:rsidR="00995C6A">
        <w:rPr>
          <w:rFonts w:ascii="Courier New" w:hAnsi="Courier New" w:cs="Courier New"/>
          <w:sz w:val="27"/>
          <w:szCs w:val="27"/>
        </w:rPr>
        <w:t xml:space="preserve"> </w:t>
      </w:r>
      <w:r>
        <w:rPr>
          <w:rFonts w:ascii="Courier New" w:hAnsi="Courier New" w:cs="Courier New"/>
          <w:sz w:val="27"/>
          <w:szCs w:val="27"/>
        </w:rPr>
        <w:t xml:space="preserve">substantive issues that led to the dismissal. </w:t>
      </w:r>
    </w:p>
    <w:p w:rsidR="009E3282" w:rsidRDefault="009E3282" w:rsidP="009E3282">
      <w:pPr>
        <w:spacing w:after="0" w:line="360" w:lineRule="auto"/>
        <w:ind w:firstLine="720"/>
        <w:jc w:val="both"/>
        <w:rPr>
          <w:rFonts w:ascii="Courier New" w:hAnsi="Courier New" w:cs="Courier New"/>
          <w:sz w:val="27"/>
          <w:szCs w:val="27"/>
        </w:rPr>
      </w:pPr>
    </w:p>
    <w:p w:rsidR="009E3282" w:rsidRDefault="009E3282"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As regards the substantive issue, this was straight forward as it was not in dispute that Appellant failed as a manager to double check the load before dispatch and this led to one 20 litre</w:t>
      </w:r>
      <w:r w:rsidR="00995C6A">
        <w:rPr>
          <w:rFonts w:ascii="Courier New" w:hAnsi="Courier New" w:cs="Courier New"/>
          <w:sz w:val="27"/>
          <w:szCs w:val="27"/>
        </w:rPr>
        <w:t xml:space="preserve"> container</w:t>
      </w:r>
      <w:r>
        <w:rPr>
          <w:rFonts w:ascii="Courier New" w:hAnsi="Courier New" w:cs="Courier New"/>
          <w:sz w:val="27"/>
          <w:szCs w:val="27"/>
        </w:rPr>
        <w:t xml:space="preserve"> of unused oil being dispatched as well.</w:t>
      </w:r>
    </w:p>
    <w:p w:rsidR="009E3282" w:rsidRDefault="009E3282" w:rsidP="009E3282">
      <w:pPr>
        <w:spacing w:after="0" w:line="360" w:lineRule="auto"/>
        <w:ind w:firstLine="720"/>
        <w:jc w:val="both"/>
        <w:rPr>
          <w:rFonts w:ascii="Courier New" w:hAnsi="Courier New" w:cs="Courier New"/>
          <w:sz w:val="27"/>
          <w:szCs w:val="27"/>
        </w:rPr>
      </w:pPr>
    </w:p>
    <w:p w:rsidR="009E3282" w:rsidRDefault="009E3282"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As regards the procedural issue, the Arbitrator was required to look at whether the procedures leading to the dismissal were followed.  Indeed Appellant was served with a suspension letter.  The letter stipulated the charge and allegation.  The letter stated the date, time and place of hearing to which Appellant was invited namely 27</w:t>
      </w:r>
      <w:r w:rsidRPr="009E3282">
        <w:rPr>
          <w:rFonts w:ascii="Courier New" w:hAnsi="Courier New" w:cs="Courier New"/>
          <w:sz w:val="27"/>
          <w:szCs w:val="27"/>
          <w:vertAlign w:val="superscript"/>
        </w:rPr>
        <w:t>th</w:t>
      </w:r>
      <w:r>
        <w:rPr>
          <w:rFonts w:ascii="Courier New" w:hAnsi="Courier New" w:cs="Courier New"/>
          <w:sz w:val="27"/>
          <w:szCs w:val="27"/>
        </w:rPr>
        <w:t xml:space="preserve"> September, 2013 at 15oo hrs at Human Resources Office, Angwa Street Branch. </w:t>
      </w:r>
    </w:p>
    <w:p w:rsidR="009E3282" w:rsidRDefault="009E3282" w:rsidP="009E3282">
      <w:pPr>
        <w:spacing w:after="0" w:line="360" w:lineRule="auto"/>
        <w:ind w:firstLine="720"/>
        <w:jc w:val="both"/>
        <w:rPr>
          <w:rFonts w:ascii="Courier New" w:hAnsi="Courier New" w:cs="Courier New"/>
          <w:sz w:val="27"/>
          <w:szCs w:val="27"/>
        </w:rPr>
      </w:pPr>
    </w:p>
    <w:p w:rsidR="009E3282" w:rsidRDefault="009E3282"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from this point on that a dispute of fact arose, which dispute the Arbitra</w:t>
      </w:r>
      <w:r w:rsidR="00995C6A">
        <w:rPr>
          <w:rFonts w:ascii="Courier New" w:hAnsi="Courier New" w:cs="Courier New"/>
          <w:sz w:val="27"/>
          <w:szCs w:val="27"/>
        </w:rPr>
        <w:t>tor was enjoined to determine.  T</w:t>
      </w:r>
      <w:r>
        <w:rPr>
          <w:rFonts w:ascii="Courier New" w:hAnsi="Courier New" w:cs="Courier New"/>
          <w:sz w:val="27"/>
          <w:szCs w:val="27"/>
        </w:rPr>
        <w:t xml:space="preserve">he Arbitrator’s minutes do not show that the dispute was determined. </w:t>
      </w:r>
    </w:p>
    <w:p w:rsidR="009E3282" w:rsidRDefault="009E3282" w:rsidP="009E3282">
      <w:pPr>
        <w:spacing w:after="0" w:line="360" w:lineRule="auto"/>
        <w:ind w:firstLine="720"/>
        <w:jc w:val="both"/>
        <w:rPr>
          <w:rFonts w:ascii="Courier New" w:hAnsi="Courier New" w:cs="Courier New"/>
          <w:sz w:val="27"/>
          <w:szCs w:val="27"/>
        </w:rPr>
      </w:pPr>
    </w:p>
    <w:p w:rsidR="009E3282" w:rsidRDefault="009E3282"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Was any hearing held?</w:t>
      </w:r>
    </w:p>
    <w:p w:rsidR="009E3282" w:rsidRDefault="009E3282" w:rsidP="009E3282">
      <w:pPr>
        <w:spacing w:after="0" w:line="360" w:lineRule="auto"/>
        <w:ind w:firstLine="720"/>
        <w:jc w:val="both"/>
        <w:rPr>
          <w:rFonts w:ascii="Courier New" w:hAnsi="Courier New" w:cs="Courier New"/>
          <w:sz w:val="27"/>
          <w:szCs w:val="27"/>
        </w:rPr>
      </w:pPr>
    </w:p>
    <w:p w:rsidR="009E3282" w:rsidRDefault="009E3282"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clear from the letter of the 3</w:t>
      </w:r>
      <w:r w:rsidRPr="009E3282">
        <w:rPr>
          <w:rFonts w:ascii="Courier New" w:hAnsi="Courier New" w:cs="Courier New"/>
          <w:sz w:val="27"/>
          <w:szCs w:val="27"/>
          <w:vertAlign w:val="superscript"/>
        </w:rPr>
        <w:t>rd</w:t>
      </w:r>
      <w:r>
        <w:rPr>
          <w:rFonts w:ascii="Courier New" w:hAnsi="Courier New" w:cs="Courier New"/>
          <w:sz w:val="27"/>
          <w:szCs w:val="27"/>
        </w:rPr>
        <w:t xml:space="preserve"> </w:t>
      </w:r>
      <w:r w:rsidR="001B0008">
        <w:rPr>
          <w:rFonts w:ascii="Courier New" w:hAnsi="Courier New" w:cs="Courier New"/>
          <w:sz w:val="27"/>
          <w:szCs w:val="27"/>
        </w:rPr>
        <w:t>October,</w:t>
      </w:r>
      <w:r>
        <w:rPr>
          <w:rFonts w:ascii="Courier New" w:hAnsi="Courier New" w:cs="Courier New"/>
          <w:sz w:val="27"/>
          <w:szCs w:val="27"/>
        </w:rPr>
        <w:t xml:space="preserve"> 2013 that no hearing was held on the 27</w:t>
      </w:r>
      <w:r w:rsidRPr="009E3282">
        <w:rPr>
          <w:rFonts w:ascii="Courier New" w:hAnsi="Courier New" w:cs="Courier New"/>
          <w:sz w:val="27"/>
          <w:szCs w:val="27"/>
          <w:vertAlign w:val="superscript"/>
        </w:rPr>
        <w:t>th</w:t>
      </w:r>
      <w:r>
        <w:rPr>
          <w:rFonts w:ascii="Courier New" w:hAnsi="Courier New" w:cs="Courier New"/>
          <w:sz w:val="27"/>
          <w:szCs w:val="27"/>
        </w:rPr>
        <w:t xml:space="preserve"> September, 2013</w:t>
      </w:r>
      <w:r w:rsidR="009E2500">
        <w:rPr>
          <w:rFonts w:ascii="Courier New" w:hAnsi="Courier New" w:cs="Courier New"/>
          <w:sz w:val="27"/>
          <w:szCs w:val="27"/>
        </w:rPr>
        <w:t>.  T</w:t>
      </w:r>
      <w:r>
        <w:rPr>
          <w:rFonts w:ascii="Courier New" w:hAnsi="Courier New" w:cs="Courier New"/>
          <w:sz w:val="27"/>
          <w:szCs w:val="27"/>
        </w:rPr>
        <w:t>he letter indicates that the hearing was held on the 1</w:t>
      </w:r>
      <w:r w:rsidRPr="009E3282">
        <w:rPr>
          <w:rFonts w:ascii="Courier New" w:hAnsi="Courier New" w:cs="Courier New"/>
          <w:sz w:val="27"/>
          <w:szCs w:val="27"/>
          <w:vertAlign w:val="superscript"/>
        </w:rPr>
        <w:t>st</w:t>
      </w:r>
      <w:r>
        <w:rPr>
          <w:rFonts w:ascii="Courier New" w:hAnsi="Courier New" w:cs="Courier New"/>
          <w:sz w:val="27"/>
          <w:szCs w:val="27"/>
        </w:rPr>
        <w:t xml:space="preserve"> October, 2013.  What happened on the 27</w:t>
      </w:r>
      <w:r w:rsidRPr="009E3282">
        <w:rPr>
          <w:rFonts w:ascii="Courier New" w:hAnsi="Courier New" w:cs="Courier New"/>
          <w:sz w:val="27"/>
          <w:szCs w:val="27"/>
          <w:vertAlign w:val="superscript"/>
        </w:rPr>
        <w:t>th</w:t>
      </w:r>
      <w:r>
        <w:rPr>
          <w:rFonts w:ascii="Courier New" w:hAnsi="Courier New" w:cs="Courier New"/>
          <w:sz w:val="27"/>
          <w:szCs w:val="27"/>
        </w:rPr>
        <w:t xml:space="preserve"> September, 2013?  The record shows that the matter was postponed and according to Appellant he had been involved in an accident.  This could reasonably be true as alluded </w:t>
      </w:r>
      <w:r w:rsidR="009E2500">
        <w:rPr>
          <w:rFonts w:ascii="Courier New" w:hAnsi="Courier New" w:cs="Courier New"/>
          <w:sz w:val="27"/>
          <w:szCs w:val="27"/>
        </w:rPr>
        <w:t>to</w:t>
      </w:r>
      <w:r w:rsidR="00B72E2C">
        <w:rPr>
          <w:rFonts w:ascii="Courier New" w:hAnsi="Courier New" w:cs="Courier New"/>
          <w:sz w:val="27"/>
          <w:szCs w:val="27"/>
        </w:rPr>
        <w:t>,</w:t>
      </w:r>
      <w:r>
        <w:rPr>
          <w:rFonts w:ascii="Courier New" w:hAnsi="Courier New" w:cs="Courier New"/>
          <w:sz w:val="27"/>
          <w:szCs w:val="27"/>
        </w:rPr>
        <w:t xml:space="preserve"> the date of “hearing” is indicated as 1</w:t>
      </w:r>
      <w:r w:rsidRPr="009E3282">
        <w:rPr>
          <w:rFonts w:ascii="Courier New" w:hAnsi="Courier New" w:cs="Courier New"/>
          <w:sz w:val="27"/>
          <w:szCs w:val="27"/>
          <w:vertAlign w:val="superscript"/>
        </w:rPr>
        <w:t>st</w:t>
      </w:r>
      <w:r>
        <w:rPr>
          <w:rFonts w:ascii="Courier New" w:hAnsi="Courier New" w:cs="Courier New"/>
          <w:sz w:val="27"/>
          <w:szCs w:val="27"/>
        </w:rPr>
        <w:t xml:space="preserve"> October. </w:t>
      </w:r>
    </w:p>
    <w:p w:rsidR="009E3282" w:rsidRDefault="009E3282" w:rsidP="009E3282">
      <w:pPr>
        <w:spacing w:after="0" w:line="360" w:lineRule="auto"/>
        <w:ind w:firstLine="720"/>
        <w:jc w:val="both"/>
        <w:rPr>
          <w:rFonts w:ascii="Courier New" w:hAnsi="Courier New" w:cs="Courier New"/>
          <w:sz w:val="27"/>
          <w:szCs w:val="27"/>
        </w:rPr>
      </w:pPr>
    </w:p>
    <w:p w:rsidR="009E3282" w:rsidRDefault="009E3282"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What happened </w:t>
      </w:r>
      <w:r w:rsidR="009B4EDF">
        <w:rPr>
          <w:rFonts w:ascii="Courier New" w:hAnsi="Courier New" w:cs="Courier New"/>
          <w:sz w:val="27"/>
          <w:szCs w:val="27"/>
        </w:rPr>
        <w:t>on the 1</w:t>
      </w:r>
      <w:r w:rsidR="009B4EDF" w:rsidRPr="009B4EDF">
        <w:rPr>
          <w:rFonts w:ascii="Courier New" w:hAnsi="Courier New" w:cs="Courier New"/>
          <w:sz w:val="27"/>
          <w:szCs w:val="27"/>
          <w:vertAlign w:val="superscript"/>
        </w:rPr>
        <w:t>st</w:t>
      </w:r>
      <w:r w:rsidR="009B4EDF">
        <w:rPr>
          <w:rFonts w:ascii="Courier New" w:hAnsi="Courier New" w:cs="Courier New"/>
          <w:sz w:val="27"/>
          <w:szCs w:val="27"/>
        </w:rPr>
        <w:t xml:space="preserve"> of October?  Respondent says a hearing was held which Appellant attended and participated</w:t>
      </w:r>
      <w:r w:rsidR="00B72E2C">
        <w:rPr>
          <w:rFonts w:ascii="Courier New" w:hAnsi="Courier New" w:cs="Courier New"/>
          <w:sz w:val="27"/>
          <w:szCs w:val="27"/>
        </w:rPr>
        <w:t xml:space="preserve"> in</w:t>
      </w:r>
      <w:r w:rsidR="009B4EDF">
        <w:rPr>
          <w:rFonts w:ascii="Courier New" w:hAnsi="Courier New" w:cs="Courier New"/>
          <w:sz w:val="27"/>
          <w:szCs w:val="27"/>
        </w:rPr>
        <w:t xml:space="preserve">.  Respondent tried to produce before the Arbitrator minutes to that effect.  These minutes were challenged by Appellant as having been doctored since Respondent failed to produce them before the conciliator.  The arbitrator consequently did not admit them. </w:t>
      </w:r>
    </w:p>
    <w:p w:rsidR="009B4EDF" w:rsidRDefault="009B4EDF" w:rsidP="009E3282">
      <w:pPr>
        <w:spacing w:after="0" w:line="360" w:lineRule="auto"/>
        <w:ind w:firstLine="720"/>
        <w:jc w:val="both"/>
        <w:rPr>
          <w:rFonts w:ascii="Courier New" w:hAnsi="Courier New" w:cs="Courier New"/>
          <w:sz w:val="27"/>
          <w:szCs w:val="27"/>
        </w:rPr>
      </w:pPr>
    </w:p>
    <w:p w:rsidR="009B4EDF" w:rsidRDefault="009B4EDF"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Appellant says there was no hearing held at all.  On the 3</w:t>
      </w:r>
      <w:r w:rsidRPr="009B4EDF">
        <w:rPr>
          <w:rFonts w:ascii="Courier New" w:hAnsi="Courier New" w:cs="Courier New"/>
          <w:sz w:val="27"/>
          <w:szCs w:val="27"/>
          <w:vertAlign w:val="superscript"/>
        </w:rPr>
        <w:t>rd</w:t>
      </w:r>
      <w:r>
        <w:rPr>
          <w:rFonts w:ascii="Courier New" w:hAnsi="Courier New" w:cs="Courier New"/>
          <w:sz w:val="27"/>
          <w:szCs w:val="27"/>
        </w:rPr>
        <w:t xml:space="preserve"> of October he was served with a letter of termination which he refused to accep</w:t>
      </w:r>
      <w:r w:rsidR="00B72E2C">
        <w:rPr>
          <w:rFonts w:ascii="Courier New" w:hAnsi="Courier New" w:cs="Courier New"/>
          <w:sz w:val="27"/>
          <w:szCs w:val="27"/>
        </w:rPr>
        <w:t xml:space="preserve">t or sign for, challenging </w:t>
      </w:r>
      <w:r>
        <w:rPr>
          <w:rFonts w:ascii="Courier New" w:hAnsi="Courier New" w:cs="Courier New"/>
          <w:sz w:val="27"/>
          <w:szCs w:val="27"/>
        </w:rPr>
        <w:t xml:space="preserve">how </w:t>
      </w:r>
      <w:r w:rsidR="009E2500">
        <w:rPr>
          <w:rFonts w:ascii="Courier New" w:hAnsi="Courier New" w:cs="Courier New"/>
          <w:sz w:val="27"/>
          <w:szCs w:val="27"/>
        </w:rPr>
        <w:t>he could</w:t>
      </w:r>
      <w:r>
        <w:rPr>
          <w:rFonts w:ascii="Courier New" w:hAnsi="Courier New" w:cs="Courier New"/>
          <w:sz w:val="27"/>
          <w:szCs w:val="27"/>
        </w:rPr>
        <w:t xml:space="preserve"> be dismissed when there was no hearing held. </w:t>
      </w:r>
    </w:p>
    <w:p w:rsidR="009B4EDF" w:rsidRDefault="009B4EDF" w:rsidP="009E3282">
      <w:pPr>
        <w:spacing w:after="0" w:line="360" w:lineRule="auto"/>
        <w:ind w:firstLine="720"/>
        <w:jc w:val="both"/>
        <w:rPr>
          <w:rFonts w:ascii="Courier New" w:hAnsi="Courier New" w:cs="Courier New"/>
          <w:sz w:val="27"/>
          <w:szCs w:val="27"/>
        </w:rPr>
      </w:pPr>
    </w:p>
    <w:p w:rsidR="009B4EDF" w:rsidRDefault="009B4EDF" w:rsidP="009E3282">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Before the Arbitrator Appellant persisted with his challenge which he had referred for conciliation that he was summarily dismissed without a hearing. </w:t>
      </w:r>
    </w:p>
    <w:p w:rsidR="009B4EDF" w:rsidRDefault="009B4EDF" w:rsidP="009E3282">
      <w:pPr>
        <w:spacing w:after="0" w:line="360" w:lineRule="auto"/>
        <w:ind w:firstLine="720"/>
        <w:jc w:val="both"/>
        <w:rPr>
          <w:rFonts w:ascii="Courier New" w:hAnsi="Courier New" w:cs="Courier New"/>
          <w:sz w:val="27"/>
          <w:szCs w:val="27"/>
        </w:rPr>
      </w:pPr>
    </w:p>
    <w:p w:rsidR="009B4EDF" w:rsidRDefault="009B4EDF" w:rsidP="009B4EDF">
      <w:pPr>
        <w:spacing w:after="0" w:line="360" w:lineRule="auto"/>
        <w:ind w:firstLine="720"/>
        <w:jc w:val="both"/>
        <w:rPr>
          <w:rFonts w:ascii="Courier New" w:hAnsi="Courier New" w:cs="Courier New"/>
          <w:sz w:val="27"/>
          <w:szCs w:val="27"/>
        </w:rPr>
      </w:pPr>
      <w:r>
        <w:rPr>
          <w:rFonts w:ascii="Courier New" w:hAnsi="Courier New" w:cs="Courier New"/>
          <w:sz w:val="27"/>
          <w:szCs w:val="27"/>
        </w:rPr>
        <w:lastRenderedPageBreak/>
        <w:t xml:space="preserve">Faced with this dispute, i.e. whether a hearing </w:t>
      </w:r>
      <w:r w:rsidR="00B72E2C">
        <w:rPr>
          <w:rFonts w:ascii="Courier New" w:hAnsi="Courier New" w:cs="Courier New"/>
          <w:sz w:val="27"/>
          <w:szCs w:val="27"/>
        </w:rPr>
        <w:t xml:space="preserve">was </w:t>
      </w:r>
      <w:r>
        <w:rPr>
          <w:rFonts w:ascii="Courier New" w:hAnsi="Courier New" w:cs="Courier New"/>
          <w:sz w:val="27"/>
          <w:szCs w:val="27"/>
        </w:rPr>
        <w:t xml:space="preserve">held or not, the Arbitrator ought to have heard evidence from witnesses (the hearing officer, minute taker, security manager and any other witness) and then make a ruling </w:t>
      </w:r>
      <w:r w:rsidR="009E2500">
        <w:rPr>
          <w:rFonts w:ascii="Courier New" w:hAnsi="Courier New" w:cs="Courier New"/>
          <w:sz w:val="27"/>
          <w:szCs w:val="27"/>
        </w:rPr>
        <w:t xml:space="preserve">on </w:t>
      </w:r>
      <w:r w:rsidR="00B72E2C">
        <w:rPr>
          <w:rFonts w:ascii="Courier New" w:hAnsi="Courier New" w:cs="Courier New"/>
          <w:sz w:val="27"/>
          <w:szCs w:val="27"/>
        </w:rPr>
        <w:t>that issue</w:t>
      </w:r>
      <w:r w:rsidR="000B498D">
        <w:rPr>
          <w:rFonts w:ascii="Courier New" w:hAnsi="Courier New" w:cs="Courier New"/>
          <w:sz w:val="27"/>
          <w:szCs w:val="27"/>
        </w:rPr>
        <w:t xml:space="preserve">. </w:t>
      </w:r>
      <w:r>
        <w:rPr>
          <w:rFonts w:ascii="Courier New" w:hAnsi="Courier New" w:cs="Courier New"/>
          <w:sz w:val="27"/>
          <w:szCs w:val="27"/>
        </w:rPr>
        <w:t xml:space="preserve">This, he did not do, and left the dispute undetermined. </w:t>
      </w:r>
    </w:p>
    <w:p w:rsidR="009B4EDF" w:rsidRDefault="009B4EDF" w:rsidP="00B72E2C">
      <w:pPr>
        <w:spacing w:after="0" w:line="240" w:lineRule="auto"/>
        <w:ind w:firstLine="720"/>
        <w:jc w:val="both"/>
        <w:rPr>
          <w:rFonts w:ascii="Courier New" w:hAnsi="Courier New" w:cs="Courier New"/>
          <w:sz w:val="27"/>
          <w:szCs w:val="27"/>
        </w:rPr>
      </w:pPr>
    </w:p>
    <w:p w:rsidR="009B4EDF" w:rsidRDefault="009B4EDF" w:rsidP="009B4EDF">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As a result, I will quash the Arbitrator’s proceedings and remit the matter to him for a re-hearing of the terms of reference </w:t>
      </w:r>
      <w:r w:rsidR="000B498D">
        <w:rPr>
          <w:rFonts w:ascii="Courier New" w:hAnsi="Courier New" w:cs="Courier New"/>
          <w:sz w:val="27"/>
          <w:szCs w:val="27"/>
        </w:rPr>
        <w:t xml:space="preserve">as referred by the conciliator </w:t>
      </w:r>
      <w:r>
        <w:rPr>
          <w:rFonts w:ascii="Courier New" w:hAnsi="Courier New" w:cs="Courier New"/>
          <w:sz w:val="27"/>
          <w:szCs w:val="27"/>
        </w:rPr>
        <w:t xml:space="preserve">and for him to determine whether or not a hearing was held before Appellant’s contract of employment was terminated.  The Arbitrator is also required to give reasons for his findings. </w:t>
      </w:r>
    </w:p>
    <w:p w:rsidR="009B4EDF" w:rsidRDefault="009B4EDF" w:rsidP="00B72E2C">
      <w:pPr>
        <w:spacing w:after="0" w:line="240" w:lineRule="auto"/>
        <w:ind w:firstLine="720"/>
        <w:jc w:val="both"/>
        <w:rPr>
          <w:rFonts w:ascii="Courier New" w:hAnsi="Courier New" w:cs="Courier New"/>
          <w:sz w:val="27"/>
          <w:szCs w:val="27"/>
        </w:rPr>
      </w:pPr>
    </w:p>
    <w:p w:rsidR="009B4EDF" w:rsidRDefault="009B4EDF" w:rsidP="009B4EDF">
      <w:pPr>
        <w:spacing w:after="0" w:line="360" w:lineRule="auto"/>
        <w:ind w:firstLine="720"/>
        <w:jc w:val="both"/>
        <w:rPr>
          <w:rFonts w:ascii="Courier New" w:hAnsi="Courier New" w:cs="Courier New"/>
          <w:sz w:val="27"/>
          <w:szCs w:val="27"/>
        </w:rPr>
      </w:pPr>
      <w:r>
        <w:rPr>
          <w:rFonts w:ascii="Courier New" w:hAnsi="Courier New" w:cs="Courier New"/>
          <w:sz w:val="27"/>
          <w:szCs w:val="27"/>
        </w:rPr>
        <w:t>Accordingly it is ordered as follows:-</w:t>
      </w:r>
    </w:p>
    <w:p w:rsidR="009B4EDF" w:rsidRDefault="009B4EDF" w:rsidP="00B72E2C">
      <w:pPr>
        <w:spacing w:after="0" w:line="240" w:lineRule="auto"/>
        <w:jc w:val="both"/>
        <w:rPr>
          <w:rFonts w:ascii="Courier New" w:hAnsi="Courier New" w:cs="Courier New"/>
          <w:sz w:val="27"/>
          <w:szCs w:val="27"/>
        </w:rPr>
      </w:pPr>
    </w:p>
    <w:p w:rsidR="009B4EDF" w:rsidRDefault="009B4EDF" w:rsidP="009B4EDF">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That the arbitration proceedings be and are hereby set aside.</w:t>
      </w:r>
    </w:p>
    <w:p w:rsidR="009B4EDF" w:rsidRDefault="009B4EDF" w:rsidP="00B72E2C">
      <w:pPr>
        <w:pStyle w:val="ListParagraph"/>
        <w:spacing w:after="0" w:line="240" w:lineRule="auto"/>
        <w:ind w:left="1080"/>
        <w:jc w:val="both"/>
        <w:rPr>
          <w:rFonts w:ascii="Courier New" w:hAnsi="Courier New" w:cs="Courier New"/>
          <w:sz w:val="27"/>
          <w:szCs w:val="27"/>
        </w:rPr>
      </w:pPr>
    </w:p>
    <w:p w:rsidR="009B4EDF" w:rsidRDefault="009B4EDF" w:rsidP="000B498D">
      <w:pPr>
        <w:pStyle w:val="ListParagraph"/>
        <w:spacing w:after="0" w:line="360" w:lineRule="auto"/>
        <w:ind w:left="1080"/>
        <w:jc w:val="both"/>
        <w:rPr>
          <w:rFonts w:ascii="Courier New" w:hAnsi="Courier New" w:cs="Courier New"/>
          <w:sz w:val="27"/>
          <w:szCs w:val="27"/>
        </w:rPr>
      </w:pPr>
      <w:r>
        <w:rPr>
          <w:rFonts w:ascii="Courier New" w:hAnsi="Courier New" w:cs="Courier New"/>
          <w:sz w:val="27"/>
          <w:szCs w:val="27"/>
        </w:rPr>
        <w:t>The matter is remitted to the same Arbitrator for</w:t>
      </w:r>
      <w:r w:rsidR="000B498D">
        <w:rPr>
          <w:rFonts w:ascii="Courier New" w:hAnsi="Courier New" w:cs="Courier New"/>
          <w:sz w:val="27"/>
          <w:szCs w:val="27"/>
        </w:rPr>
        <w:t xml:space="preserve"> a</w:t>
      </w:r>
      <w:r>
        <w:rPr>
          <w:rFonts w:ascii="Courier New" w:hAnsi="Courier New" w:cs="Courier New"/>
          <w:sz w:val="27"/>
          <w:szCs w:val="27"/>
        </w:rPr>
        <w:t xml:space="preserve"> re-hearing.  The parties are to liaise with the Arbitrator for a mutually convenient date of hearing and </w:t>
      </w:r>
    </w:p>
    <w:p w:rsidR="009B4EDF" w:rsidRPr="009B4EDF" w:rsidRDefault="009B4EDF" w:rsidP="00B72E2C">
      <w:pPr>
        <w:pStyle w:val="ListParagraph"/>
        <w:spacing w:line="240" w:lineRule="auto"/>
        <w:rPr>
          <w:rFonts w:ascii="Courier New" w:hAnsi="Courier New" w:cs="Courier New"/>
          <w:sz w:val="27"/>
          <w:szCs w:val="27"/>
        </w:rPr>
      </w:pPr>
    </w:p>
    <w:p w:rsidR="009B4EDF" w:rsidRDefault="009B4EDF" w:rsidP="000B498D">
      <w:pPr>
        <w:pStyle w:val="ListParagraph"/>
        <w:spacing w:after="0" w:line="360" w:lineRule="auto"/>
        <w:ind w:left="1080"/>
        <w:jc w:val="both"/>
        <w:rPr>
          <w:rFonts w:ascii="Courier New" w:hAnsi="Courier New" w:cs="Courier New"/>
          <w:sz w:val="27"/>
          <w:szCs w:val="27"/>
        </w:rPr>
      </w:pPr>
      <w:r>
        <w:rPr>
          <w:rFonts w:ascii="Courier New" w:hAnsi="Courier New" w:cs="Courier New"/>
          <w:sz w:val="27"/>
          <w:szCs w:val="27"/>
        </w:rPr>
        <w:t>Each</w:t>
      </w:r>
      <w:r w:rsidR="000B498D">
        <w:rPr>
          <w:rFonts w:ascii="Courier New" w:hAnsi="Courier New" w:cs="Courier New"/>
          <w:sz w:val="27"/>
          <w:szCs w:val="27"/>
        </w:rPr>
        <w:t xml:space="preserve"> party is to b</w:t>
      </w:r>
      <w:r>
        <w:rPr>
          <w:rFonts w:ascii="Courier New" w:hAnsi="Courier New" w:cs="Courier New"/>
          <w:sz w:val="27"/>
          <w:szCs w:val="27"/>
        </w:rPr>
        <w:t xml:space="preserve">ear its own costs. </w:t>
      </w:r>
    </w:p>
    <w:p w:rsidR="009B4EDF" w:rsidRPr="009B4EDF" w:rsidRDefault="009B4EDF" w:rsidP="00B72E2C">
      <w:pPr>
        <w:pStyle w:val="ListParagraph"/>
        <w:spacing w:line="240" w:lineRule="auto"/>
        <w:rPr>
          <w:rFonts w:ascii="Courier New" w:hAnsi="Courier New" w:cs="Courier New"/>
          <w:sz w:val="27"/>
          <w:szCs w:val="27"/>
        </w:rPr>
      </w:pPr>
    </w:p>
    <w:p w:rsidR="00452CFC" w:rsidRDefault="009B4EDF" w:rsidP="000B498D">
      <w:pPr>
        <w:pStyle w:val="ListParagraph"/>
        <w:spacing w:after="0" w:line="360" w:lineRule="auto"/>
        <w:ind w:left="1080"/>
        <w:jc w:val="both"/>
        <w:rPr>
          <w:rFonts w:ascii="Courier New" w:hAnsi="Courier New" w:cs="Courier New"/>
          <w:sz w:val="27"/>
          <w:szCs w:val="27"/>
        </w:rPr>
      </w:pPr>
      <w:r>
        <w:rPr>
          <w:rFonts w:ascii="Courier New" w:hAnsi="Courier New" w:cs="Courier New"/>
          <w:sz w:val="27"/>
          <w:szCs w:val="27"/>
        </w:rPr>
        <w:t>Appellant’s status</w:t>
      </w:r>
      <w:r w:rsidR="000B498D">
        <w:rPr>
          <w:rFonts w:ascii="Courier New" w:hAnsi="Courier New" w:cs="Courier New"/>
          <w:sz w:val="27"/>
          <w:szCs w:val="27"/>
        </w:rPr>
        <w:t>, ante</w:t>
      </w:r>
      <w:r>
        <w:rPr>
          <w:rFonts w:ascii="Courier New" w:hAnsi="Courier New" w:cs="Courier New"/>
          <w:sz w:val="27"/>
          <w:szCs w:val="27"/>
        </w:rPr>
        <w:t xml:space="preserve"> </w:t>
      </w:r>
      <w:r w:rsidR="001B0008">
        <w:rPr>
          <w:rFonts w:ascii="Courier New" w:hAnsi="Courier New" w:cs="Courier New"/>
          <w:sz w:val="27"/>
          <w:szCs w:val="27"/>
        </w:rPr>
        <w:t>arbitration stands (i.e. he remains dismissed)</w:t>
      </w:r>
      <w:r>
        <w:rPr>
          <w:rFonts w:ascii="Courier New" w:hAnsi="Courier New" w:cs="Courier New"/>
          <w:sz w:val="27"/>
          <w:szCs w:val="27"/>
        </w:rPr>
        <w:t xml:space="preserve"> </w:t>
      </w:r>
    </w:p>
    <w:p w:rsidR="00452CFC" w:rsidRPr="0066159D" w:rsidRDefault="00452CFC" w:rsidP="00452CFC">
      <w:pPr>
        <w:spacing w:after="0"/>
        <w:jc w:val="both"/>
        <w:rPr>
          <w:rFonts w:ascii="Courier New" w:hAnsi="Courier New" w:cs="Courier New"/>
          <w:sz w:val="28"/>
          <w:szCs w:val="28"/>
        </w:rPr>
      </w:pPr>
    </w:p>
    <w:p w:rsidR="00452CFC" w:rsidRPr="00C4409D" w:rsidRDefault="005A6F52" w:rsidP="0035152B">
      <w:pPr>
        <w:spacing w:after="0" w:line="360" w:lineRule="auto"/>
        <w:rPr>
          <w:rFonts w:ascii="Courier New" w:hAnsi="Courier New" w:cs="Courier New"/>
          <w:b/>
          <w:i/>
          <w:sz w:val="25"/>
          <w:szCs w:val="25"/>
        </w:rPr>
      </w:pPr>
      <w:r>
        <w:rPr>
          <w:rFonts w:ascii="Courier New" w:hAnsi="Courier New" w:cs="Courier New"/>
          <w:b/>
          <w:i/>
          <w:sz w:val="25"/>
          <w:szCs w:val="25"/>
        </w:rPr>
        <w:t>Musoni Law Chambers</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3E4082" w:rsidRPr="00B72E2C" w:rsidRDefault="005A6F52" w:rsidP="00B72E2C">
      <w:pPr>
        <w:spacing w:after="0" w:line="360" w:lineRule="auto"/>
        <w:jc w:val="both"/>
        <w:rPr>
          <w:rFonts w:ascii="Courier New" w:hAnsi="Courier New" w:cs="Courier New"/>
          <w:b/>
          <w:i/>
          <w:sz w:val="25"/>
          <w:szCs w:val="25"/>
        </w:rPr>
      </w:pPr>
      <w:r>
        <w:rPr>
          <w:rFonts w:ascii="Courier New" w:hAnsi="Courier New" w:cs="Courier New"/>
          <w:b/>
          <w:i/>
          <w:sz w:val="25"/>
          <w:szCs w:val="25"/>
        </w:rPr>
        <w:t>Mugiya and Macharaga Law Chambers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sectPr w:rsidR="003E4082" w:rsidRPr="00B72E2C" w:rsidSect="009E3282">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215" w:rsidRDefault="00BD2215" w:rsidP="00294729">
      <w:pPr>
        <w:spacing w:after="0" w:line="240" w:lineRule="auto"/>
      </w:pPr>
      <w:r>
        <w:separator/>
      </w:r>
    </w:p>
  </w:endnote>
  <w:endnote w:type="continuationSeparator" w:id="1">
    <w:p w:rsidR="00BD2215" w:rsidRDefault="00BD2215"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9B4EDF" w:rsidRDefault="009B4EDF">
        <w:pPr>
          <w:pStyle w:val="Footer"/>
          <w:jc w:val="right"/>
        </w:pPr>
        <w:fldSimple w:instr=" PAGE   \* MERGEFORMAT ">
          <w:r w:rsidR="00B72E2C">
            <w:rPr>
              <w:noProof/>
            </w:rPr>
            <w:t>6</w:t>
          </w:r>
        </w:fldSimple>
      </w:p>
    </w:sdtContent>
  </w:sdt>
  <w:p w:rsidR="009B4EDF" w:rsidRDefault="009B4E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215" w:rsidRDefault="00BD2215" w:rsidP="00294729">
      <w:pPr>
        <w:spacing w:after="0" w:line="240" w:lineRule="auto"/>
      </w:pPr>
      <w:r>
        <w:separator/>
      </w:r>
    </w:p>
  </w:footnote>
  <w:footnote w:type="continuationSeparator" w:id="1">
    <w:p w:rsidR="00BD2215" w:rsidRDefault="00BD2215"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DF" w:rsidRPr="0066159D" w:rsidRDefault="009B4EDF" w:rsidP="009E3282">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858/14</w:t>
    </w:r>
  </w:p>
  <w:p w:rsidR="009B4EDF" w:rsidRPr="0066159D" w:rsidRDefault="009B4EDF">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A51ADF"/>
    <w:multiLevelType w:val="hybridMultilevel"/>
    <w:tmpl w:val="A3662924"/>
    <w:lvl w:ilvl="0" w:tplc="907A16DE">
      <w:start w:val="1"/>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nsid w:val="7D4C1267"/>
    <w:multiLevelType w:val="hybridMultilevel"/>
    <w:tmpl w:val="5F56CF32"/>
    <w:lvl w:ilvl="0" w:tplc="1F822A2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36807"/>
    <w:rsid w:val="000473DB"/>
    <w:rsid w:val="00070014"/>
    <w:rsid w:val="0009093B"/>
    <w:rsid w:val="000A3ED0"/>
    <w:rsid w:val="000B28E9"/>
    <w:rsid w:val="000B498D"/>
    <w:rsid w:val="000D3B95"/>
    <w:rsid w:val="000E36E5"/>
    <w:rsid w:val="000E7F28"/>
    <w:rsid w:val="0017061A"/>
    <w:rsid w:val="00192FF2"/>
    <w:rsid w:val="00194370"/>
    <w:rsid w:val="001A13ED"/>
    <w:rsid w:val="001B0008"/>
    <w:rsid w:val="001D76BA"/>
    <w:rsid w:val="002108D5"/>
    <w:rsid w:val="00242CB3"/>
    <w:rsid w:val="00254633"/>
    <w:rsid w:val="002629DF"/>
    <w:rsid w:val="00266529"/>
    <w:rsid w:val="00274393"/>
    <w:rsid w:val="00294729"/>
    <w:rsid w:val="003030C8"/>
    <w:rsid w:val="00317FBE"/>
    <w:rsid w:val="0035152B"/>
    <w:rsid w:val="00366B0C"/>
    <w:rsid w:val="003B0732"/>
    <w:rsid w:val="003D20B4"/>
    <w:rsid w:val="003E4082"/>
    <w:rsid w:val="00412D65"/>
    <w:rsid w:val="0041646C"/>
    <w:rsid w:val="00452CFC"/>
    <w:rsid w:val="004A34AC"/>
    <w:rsid w:val="004D6841"/>
    <w:rsid w:val="005A6F52"/>
    <w:rsid w:val="005B57FA"/>
    <w:rsid w:val="005D5537"/>
    <w:rsid w:val="005F7DA0"/>
    <w:rsid w:val="00601CCB"/>
    <w:rsid w:val="006372EC"/>
    <w:rsid w:val="006C7B92"/>
    <w:rsid w:val="006E554B"/>
    <w:rsid w:val="006F058B"/>
    <w:rsid w:val="006F23A3"/>
    <w:rsid w:val="0070345A"/>
    <w:rsid w:val="0071399F"/>
    <w:rsid w:val="00763019"/>
    <w:rsid w:val="00764A39"/>
    <w:rsid w:val="00793021"/>
    <w:rsid w:val="007B05B2"/>
    <w:rsid w:val="007B5E3C"/>
    <w:rsid w:val="007E2150"/>
    <w:rsid w:val="007F3468"/>
    <w:rsid w:val="00815049"/>
    <w:rsid w:val="00815DA2"/>
    <w:rsid w:val="0085755D"/>
    <w:rsid w:val="008611F6"/>
    <w:rsid w:val="00873098"/>
    <w:rsid w:val="00895F98"/>
    <w:rsid w:val="008E362F"/>
    <w:rsid w:val="008E4F2B"/>
    <w:rsid w:val="00914220"/>
    <w:rsid w:val="009546BF"/>
    <w:rsid w:val="00964852"/>
    <w:rsid w:val="00966BB5"/>
    <w:rsid w:val="00995C6A"/>
    <w:rsid w:val="009B4EDF"/>
    <w:rsid w:val="009C2DC9"/>
    <w:rsid w:val="009E2500"/>
    <w:rsid w:val="009E2797"/>
    <w:rsid w:val="009E3282"/>
    <w:rsid w:val="00A070DC"/>
    <w:rsid w:val="00A22AF3"/>
    <w:rsid w:val="00A22D5F"/>
    <w:rsid w:val="00A57392"/>
    <w:rsid w:val="00A57C43"/>
    <w:rsid w:val="00AF18E4"/>
    <w:rsid w:val="00B10CDF"/>
    <w:rsid w:val="00B26C19"/>
    <w:rsid w:val="00B31A4F"/>
    <w:rsid w:val="00B3224C"/>
    <w:rsid w:val="00B43F76"/>
    <w:rsid w:val="00B72E2C"/>
    <w:rsid w:val="00B77BFC"/>
    <w:rsid w:val="00BD05EB"/>
    <w:rsid w:val="00BD2215"/>
    <w:rsid w:val="00C07AF3"/>
    <w:rsid w:val="00C4409D"/>
    <w:rsid w:val="00C50908"/>
    <w:rsid w:val="00C6409E"/>
    <w:rsid w:val="00C924D0"/>
    <w:rsid w:val="00C94263"/>
    <w:rsid w:val="00CA77A4"/>
    <w:rsid w:val="00CE6224"/>
    <w:rsid w:val="00CF57EE"/>
    <w:rsid w:val="00D25ECB"/>
    <w:rsid w:val="00D446AC"/>
    <w:rsid w:val="00D804C9"/>
    <w:rsid w:val="00DC1F2B"/>
    <w:rsid w:val="00DD1C88"/>
    <w:rsid w:val="00DE60E7"/>
    <w:rsid w:val="00E26716"/>
    <w:rsid w:val="00E53A29"/>
    <w:rsid w:val="00F22E4D"/>
    <w:rsid w:val="00F466A0"/>
    <w:rsid w:val="00F74156"/>
    <w:rsid w:val="00F9577F"/>
    <w:rsid w:val="00FC7641"/>
    <w:rsid w:val="00FE452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2014-12-18T13:14:00Z</cp:lastPrinted>
  <dcterms:created xsi:type="dcterms:W3CDTF">2014-12-17T15:16:00Z</dcterms:created>
  <dcterms:modified xsi:type="dcterms:W3CDTF">2014-12-18T14:52:00Z</dcterms:modified>
</cp:coreProperties>
</file>