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84B4" w14:textId="77777777" w:rsidR="005F501A" w:rsidRDefault="00E84BF4">
      <w:pPr>
        <w:spacing w:before="80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</w:p>
    <w:p w14:paraId="272BC9DB" w14:textId="77777777" w:rsidR="005F501A" w:rsidRDefault="005F501A">
      <w:pPr>
        <w:pStyle w:val="BodyText"/>
        <w:spacing w:before="1"/>
        <w:rPr>
          <w:b/>
        </w:rPr>
      </w:pPr>
    </w:p>
    <w:p w14:paraId="55EB8F94" w14:textId="77777777" w:rsidR="005F501A" w:rsidRDefault="00E84BF4">
      <w:pPr>
        <w:ind w:left="10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22 JANUARY</w:t>
      </w:r>
      <w:r>
        <w:rPr>
          <w:b/>
          <w:spacing w:val="60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48F0035F" w14:textId="77777777" w:rsidR="005F501A" w:rsidRDefault="00E84BF4">
      <w:pPr>
        <w:ind w:left="100"/>
        <w:rPr>
          <w:b/>
          <w:sz w:val="24"/>
        </w:rPr>
      </w:pPr>
      <w:r>
        <w:rPr>
          <w:b/>
          <w:sz w:val="24"/>
        </w:rPr>
        <w:t>22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3ABE2EDA" w14:textId="77777777" w:rsidR="005F501A" w:rsidRDefault="00E84BF4">
      <w:pPr>
        <w:spacing w:before="77" w:line="480" w:lineRule="auto"/>
        <w:ind w:left="100" w:right="206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LC/H/131/24 CASE NO LC/H/812/23</w:t>
      </w:r>
    </w:p>
    <w:p w14:paraId="2D1824C8" w14:textId="77777777" w:rsidR="005F501A" w:rsidRDefault="005F501A">
      <w:pPr>
        <w:spacing w:line="480" w:lineRule="auto"/>
        <w:rPr>
          <w:sz w:val="24"/>
        </w:rPr>
        <w:sectPr w:rsidR="005F501A" w:rsidSect="00D304CB">
          <w:type w:val="continuous"/>
          <w:pgSz w:w="11910" w:h="16840"/>
          <w:pgMar w:top="1340" w:right="1320" w:bottom="280" w:left="1340" w:header="720" w:footer="720" w:gutter="0"/>
          <w:cols w:num="2" w:space="720" w:equalWidth="0">
            <w:col w:w="4814" w:space="950"/>
            <w:col w:w="3486"/>
          </w:cols>
        </w:sectPr>
      </w:pPr>
    </w:p>
    <w:p w14:paraId="1247E05B" w14:textId="77777777" w:rsidR="005F501A" w:rsidRDefault="005F501A">
      <w:pPr>
        <w:pStyle w:val="BodyText"/>
        <w:rPr>
          <w:b/>
        </w:rPr>
      </w:pPr>
    </w:p>
    <w:p w14:paraId="6A76B269" w14:textId="77777777" w:rsidR="005F501A" w:rsidRDefault="005F501A">
      <w:pPr>
        <w:pStyle w:val="BodyText"/>
        <w:rPr>
          <w:b/>
        </w:rPr>
      </w:pPr>
    </w:p>
    <w:p w14:paraId="66A75E8D" w14:textId="77777777" w:rsidR="005F501A" w:rsidRDefault="005F501A">
      <w:pPr>
        <w:pStyle w:val="BodyText"/>
        <w:rPr>
          <w:b/>
        </w:rPr>
      </w:pPr>
    </w:p>
    <w:p w14:paraId="3DE34374" w14:textId="77777777" w:rsidR="005F501A" w:rsidRDefault="005F501A">
      <w:pPr>
        <w:pStyle w:val="BodyText"/>
        <w:rPr>
          <w:b/>
        </w:rPr>
      </w:pPr>
    </w:p>
    <w:p w14:paraId="529F991F" w14:textId="77777777" w:rsidR="005F501A" w:rsidRDefault="00E84BF4">
      <w:pPr>
        <w:tabs>
          <w:tab w:val="left" w:pos="5861"/>
        </w:tabs>
        <w:ind w:left="100"/>
        <w:rPr>
          <w:b/>
          <w:sz w:val="24"/>
        </w:rPr>
      </w:pPr>
      <w:r>
        <w:rPr>
          <w:b/>
          <w:sz w:val="24"/>
        </w:rPr>
        <w:t>KENYA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AIRWAYS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LTD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4FC22E40" w14:textId="77777777" w:rsidR="005F501A" w:rsidRDefault="005F501A">
      <w:pPr>
        <w:pStyle w:val="BodyText"/>
        <w:rPr>
          <w:b/>
        </w:rPr>
      </w:pPr>
    </w:p>
    <w:p w14:paraId="67752DFB" w14:textId="77777777" w:rsidR="005F501A" w:rsidRDefault="005F501A">
      <w:pPr>
        <w:pStyle w:val="BodyText"/>
        <w:spacing w:before="271"/>
        <w:rPr>
          <w:b/>
        </w:rPr>
      </w:pPr>
    </w:p>
    <w:p w14:paraId="1571E322" w14:textId="77777777" w:rsidR="005F501A" w:rsidRDefault="00E84BF4">
      <w:pPr>
        <w:tabs>
          <w:tab w:val="left" w:pos="5861"/>
        </w:tabs>
        <w:ind w:left="100"/>
        <w:rPr>
          <w:b/>
          <w:sz w:val="24"/>
        </w:rPr>
      </w:pPr>
      <w:r>
        <w:rPr>
          <w:b/>
          <w:sz w:val="24"/>
        </w:rPr>
        <w:t xml:space="preserve">CLEOPATRA </w:t>
      </w:r>
      <w:r>
        <w:rPr>
          <w:b/>
          <w:spacing w:val="-2"/>
          <w:sz w:val="24"/>
        </w:rPr>
        <w:t>NAZARE</w:t>
      </w:r>
      <w:r>
        <w:rPr>
          <w:b/>
          <w:sz w:val="24"/>
        </w:rPr>
        <w:tab/>
        <w:t>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4D2346DF" w14:textId="77777777" w:rsidR="005F501A" w:rsidRDefault="005F501A">
      <w:pPr>
        <w:pStyle w:val="BodyText"/>
        <w:rPr>
          <w:b/>
        </w:rPr>
      </w:pPr>
    </w:p>
    <w:p w14:paraId="5D62C9B4" w14:textId="77777777" w:rsidR="005F501A" w:rsidRDefault="005F501A">
      <w:pPr>
        <w:pStyle w:val="BodyText"/>
        <w:spacing w:before="271"/>
        <w:rPr>
          <w:b/>
        </w:rPr>
      </w:pPr>
    </w:p>
    <w:p w14:paraId="31E0DF6D" w14:textId="77777777" w:rsidR="005F501A" w:rsidRDefault="00E84BF4">
      <w:pPr>
        <w:tabs>
          <w:tab w:val="left" w:pos="5861"/>
        </w:tabs>
        <w:ind w:left="100"/>
        <w:rPr>
          <w:b/>
          <w:sz w:val="24"/>
        </w:rPr>
      </w:pPr>
      <w:r>
        <w:rPr>
          <w:b/>
          <w:sz w:val="24"/>
        </w:rPr>
        <w:t>CHIEDZA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KANETA </w:t>
      </w:r>
      <w:r>
        <w:rPr>
          <w:b/>
          <w:spacing w:val="-4"/>
          <w:sz w:val="24"/>
        </w:rPr>
        <w:t>N.O.</w:t>
      </w:r>
      <w:r>
        <w:rPr>
          <w:b/>
          <w:sz w:val="24"/>
        </w:rPr>
        <w:tab/>
        <w:t>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1AE814B1" w14:textId="77777777" w:rsidR="005F501A" w:rsidRDefault="005F501A">
      <w:pPr>
        <w:pStyle w:val="BodyText"/>
        <w:rPr>
          <w:b/>
        </w:rPr>
      </w:pPr>
    </w:p>
    <w:p w14:paraId="546E97B3" w14:textId="77777777" w:rsidR="005F501A" w:rsidRDefault="005F501A">
      <w:pPr>
        <w:pStyle w:val="BodyText"/>
        <w:rPr>
          <w:b/>
        </w:rPr>
      </w:pPr>
    </w:p>
    <w:p w14:paraId="31BEA038" w14:textId="77777777" w:rsidR="005F501A" w:rsidRDefault="005F501A">
      <w:pPr>
        <w:pStyle w:val="BodyText"/>
        <w:rPr>
          <w:b/>
        </w:rPr>
      </w:pPr>
    </w:p>
    <w:p w14:paraId="79155749" w14:textId="77777777" w:rsidR="005F501A" w:rsidRDefault="005F501A">
      <w:pPr>
        <w:pStyle w:val="BodyText"/>
        <w:rPr>
          <w:b/>
        </w:rPr>
      </w:pPr>
    </w:p>
    <w:p w14:paraId="42C28EA5" w14:textId="77777777" w:rsidR="005F501A" w:rsidRDefault="00E84BF4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-1"/>
        </w:rPr>
        <w:t xml:space="preserve"> </w:t>
      </w:r>
      <w:r>
        <w:rPr>
          <w:spacing w:val="-2"/>
        </w:rPr>
        <w:t>Judge:</w:t>
      </w:r>
    </w:p>
    <w:p w14:paraId="3CE724FC" w14:textId="77777777" w:rsidR="005F501A" w:rsidRDefault="005F501A">
      <w:pPr>
        <w:pStyle w:val="BodyText"/>
      </w:pPr>
    </w:p>
    <w:p w14:paraId="0A82B79C" w14:textId="77777777" w:rsidR="005F501A" w:rsidRDefault="005F501A">
      <w:pPr>
        <w:pStyle w:val="BodyText"/>
      </w:pPr>
    </w:p>
    <w:p w14:paraId="53CA89E7" w14:textId="77777777" w:rsidR="005F501A" w:rsidRDefault="00E84BF4">
      <w:pPr>
        <w:tabs>
          <w:tab w:val="left" w:pos="3700"/>
          <w:tab w:val="left" w:pos="4420"/>
        </w:tabs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Applicant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proofErr w:type="spellStart"/>
      <w:r>
        <w:rPr>
          <w:b/>
          <w:sz w:val="24"/>
        </w:rPr>
        <w:t>Mr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W. Diarra, </w:t>
      </w:r>
      <w:r>
        <w:rPr>
          <w:b/>
          <w:spacing w:val="-2"/>
          <w:sz w:val="24"/>
        </w:rPr>
        <w:t>Attorney</w:t>
      </w:r>
    </w:p>
    <w:p w14:paraId="1C193F88" w14:textId="77777777" w:rsidR="005F501A" w:rsidRDefault="00E84BF4">
      <w:pPr>
        <w:tabs>
          <w:tab w:val="left" w:pos="3700"/>
          <w:tab w:val="left" w:pos="4420"/>
        </w:tabs>
        <w:spacing w:before="132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19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proofErr w:type="spellStart"/>
      <w:r>
        <w:rPr>
          <w:b/>
          <w:sz w:val="24"/>
        </w:rPr>
        <w:t>Mr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Chisasa</w:t>
      </w:r>
      <w:proofErr w:type="spellEnd"/>
      <w:r>
        <w:rPr>
          <w:b/>
          <w:sz w:val="24"/>
        </w:rPr>
        <w:t xml:space="preserve">, </w:t>
      </w:r>
      <w:r>
        <w:rPr>
          <w:b/>
          <w:spacing w:val="-2"/>
          <w:sz w:val="24"/>
        </w:rPr>
        <w:t>Unionist</w:t>
      </w:r>
    </w:p>
    <w:p w14:paraId="0FA70B5E" w14:textId="77777777" w:rsidR="005F501A" w:rsidRDefault="00E84BF4">
      <w:pPr>
        <w:tabs>
          <w:tab w:val="left" w:pos="3700"/>
          <w:tab w:val="left" w:pos="4420"/>
        </w:tabs>
        <w:spacing w:before="134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spacing w:val="19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Appearance,</w:t>
      </w:r>
      <w:r>
        <w:rPr>
          <w:b/>
          <w:spacing w:val="-2"/>
          <w:sz w:val="24"/>
        </w:rPr>
        <w:t xml:space="preserve"> Absentia</w:t>
      </w:r>
    </w:p>
    <w:p w14:paraId="166BC927" w14:textId="77777777" w:rsidR="005F501A" w:rsidRDefault="005F501A">
      <w:pPr>
        <w:pStyle w:val="BodyText"/>
        <w:rPr>
          <w:b/>
        </w:rPr>
      </w:pPr>
    </w:p>
    <w:p w14:paraId="401092E4" w14:textId="77777777" w:rsidR="005F501A" w:rsidRDefault="005F501A">
      <w:pPr>
        <w:pStyle w:val="BodyText"/>
        <w:rPr>
          <w:b/>
        </w:rPr>
      </w:pPr>
    </w:p>
    <w:p w14:paraId="56E017BB" w14:textId="77777777" w:rsidR="005F501A" w:rsidRDefault="00E84BF4">
      <w:pPr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6DFB5824" w14:textId="77777777" w:rsidR="005F501A" w:rsidRDefault="005F501A">
      <w:pPr>
        <w:pStyle w:val="BodyText"/>
        <w:spacing w:before="137"/>
        <w:rPr>
          <w:b/>
        </w:rPr>
      </w:pPr>
    </w:p>
    <w:p w14:paraId="5E715CE7" w14:textId="77777777" w:rsidR="005F501A" w:rsidRDefault="00E84BF4">
      <w:pPr>
        <w:pStyle w:val="BodyText"/>
        <w:spacing w:line="360" w:lineRule="auto"/>
        <w:ind w:left="100" w:right="115" w:firstLine="719"/>
        <w:jc w:val="both"/>
      </w:pPr>
      <w:r>
        <w:t>At the onset of oral argument in this Court 1</w:t>
      </w:r>
      <w:r>
        <w:rPr>
          <w:vertAlign w:val="superscript"/>
        </w:rPr>
        <w:t>st</w:t>
      </w:r>
      <w:r>
        <w:t xml:space="preserve"> respondent raised 3 (three) points </w:t>
      </w:r>
      <w:r>
        <w:rPr>
          <w:u w:val="single"/>
        </w:rPr>
        <w:t>in</w:t>
      </w:r>
      <w:r>
        <w:t xml:space="preserve"> </w:t>
      </w:r>
      <w:proofErr w:type="spellStart"/>
      <w:r>
        <w:rPr>
          <w:u w:val="single"/>
        </w:rPr>
        <w:t>limine</w:t>
      </w:r>
      <w:proofErr w:type="spellEnd"/>
      <w:r>
        <w:t xml:space="preserve"> which applicant opposed.</w:t>
      </w:r>
      <w:r>
        <w:rPr>
          <w:spacing w:val="40"/>
        </w:rPr>
        <w:t xml:space="preserve"> </w:t>
      </w:r>
      <w:r>
        <w:t xml:space="preserve">The points shall be dealt with </w:t>
      </w:r>
      <w:r>
        <w:rPr>
          <w:u w:val="single"/>
        </w:rPr>
        <w:t>ad seriatim</w:t>
      </w:r>
      <w:r>
        <w:t>.</w:t>
      </w:r>
    </w:p>
    <w:p w14:paraId="3E0605A0" w14:textId="77777777" w:rsidR="005F501A" w:rsidRDefault="00E84BF4">
      <w:pPr>
        <w:pStyle w:val="BodyText"/>
        <w:spacing w:line="360" w:lineRule="auto"/>
        <w:ind w:left="820" w:right="121" w:hanging="360"/>
        <w:jc w:val="both"/>
      </w:pPr>
      <w:r>
        <w:t>1.</w:t>
      </w:r>
      <w:r>
        <w:rPr>
          <w:spacing w:val="40"/>
        </w:rPr>
        <w:t xml:space="preserve"> </w:t>
      </w:r>
      <w:r>
        <w:rPr>
          <w:u w:val="single"/>
        </w:rPr>
        <w:t>That the deponent to the founding affidavit does not have authority to institute these</w:t>
      </w:r>
      <w:r>
        <w:t xml:space="preserve"> </w:t>
      </w:r>
      <w:r>
        <w:rPr>
          <w:spacing w:val="-2"/>
          <w:u w:val="single"/>
        </w:rPr>
        <w:t>proceedings</w:t>
      </w:r>
      <w:r>
        <w:rPr>
          <w:spacing w:val="-2"/>
        </w:rPr>
        <w:t>:</w:t>
      </w:r>
    </w:p>
    <w:p w14:paraId="0812A0B2" w14:textId="77777777" w:rsidR="005F501A" w:rsidRDefault="00E84BF4">
      <w:pPr>
        <w:pStyle w:val="BodyText"/>
        <w:spacing w:line="360" w:lineRule="auto"/>
        <w:ind w:left="460" w:right="119"/>
        <w:jc w:val="both"/>
      </w:pPr>
      <w:r>
        <w:t>The</w:t>
      </w:r>
      <w:r>
        <w:rPr>
          <w:spacing w:val="-7"/>
        </w:rPr>
        <w:t xml:space="preserve"> </w:t>
      </w:r>
      <w:r>
        <w:t>founding</w:t>
      </w:r>
      <w:r>
        <w:rPr>
          <w:spacing w:val="-3"/>
        </w:rPr>
        <w:t xml:space="preserve"> </w:t>
      </w:r>
      <w:r>
        <w:t>affidavit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deposed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Ms</w:t>
      </w:r>
      <w:proofErr w:type="spellEnd"/>
      <w:r>
        <w:rPr>
          <w:spacing w:val="-5"/>
        </w:rPr>
        <w:t xml:space="preserve"> </w:t>
      </w:r>
      <w:r>
        <w:t>Lisa</w:t>
      </w:r>
      <w:r>
        <w:rPr>
          <w:spacing w:val="-6"/>
        </w:rPr>
        <w:t xml:space="preserve"> </w:t>
      </w:r>
      <w:r>
        <w:t>Zvinavashe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attorney for applicant. Respondent argued that Zvinavashe could not institute legal proceedings without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resolution</w:t>
      </w:r>
      <w:r>
        <w:rPr>
          <w:spacing w:val="-15"/>
        </w:rPr>
        <w:t xml:space="preserve"> </w:t>
      </w:r>
      <w:proofErr w:type="spellStart"/>
      <w:r>
        <w:t>authorising</w:t>
      </w:r>
      <w:proofErr w:type="spellEnd"/>
      <w:r>
        <w:rPr>
          <w:spacing w:val="-15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so.</w:t>
      </w:r>
      <w:r>
        <w:rPr>
          <w:spacing w:val="3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furtherance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argument</w:t>
      </w:r>
      <w:r>
        <w:rPr>
          <w:spacing w:val="-15"/>
        </w:rPr>
        <w:t xml:space="preserve"> </w:t>
      </w:r>
      <w:r>
        <w:t xml:space="preserve">reliance was placed on the matter of </w:t>
      </w:r>
      <w:r>
        <w:rPr>
          <w:u w:val="single"/>
        </w:rPr>
        <w:t>Dube</w:t>
      </w:r>
      <w:r>
        <w:t xml:space="preserve"> v </w:t>
      </w:r>
      <w:r>
        <w:rPr>
          <w:u w:val="single"/>
        </w:rPr>
        <w:t>PSMAS</w:t>
      </w:r>
      <w:r>
        <w:t xml:space="preserve"> 2019(3) ZLR 589 (S) at paragraph 38 where </w:t>
      </w:r>
      <w:proofErr w:type="spellStart"/>
      <w:r>
        <w:t>Garwe</w:t>
      </w:r>
      <w:proofErr w:type="spellEnd"/>
      <w:r>
        <w:t xml:space="preserve"> JCC ruled that when challenged a person representing a corporate entity must produce the requisite board resolution.</w:t>
      </w:r>
    </w:p>
    <w:p w14:paraId="4DAB90C6" w14:textId="77777777" w:rsidR="005F501A" w:rsidRDefault="005F501A">
      <w:pPr>
        <w:spacing w:line="360" w:lineRule="auto"/>
        <w:jc w:val="both"/>
        <w:sectPr w:rsidR="005F501A" w:rsidSect="00D304CB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14:paraId="49DDDA0A" w14:textId="77777777" w:rsidR="005F501A" w:rsidRDefault="00E84BF4">
      <w:pPr>
        <w:pStyle w:val="BodyText"/>
        <w:spacing w:before="273" w:line="360" w:lineRule="auto"/>
        <w:ind w:left="400" w:right="120"/>
        <w:jc w:val="both"/>
      </w:pPr>
      <w:r>
        <w:lastRenderedPageBreak/>
        <w:t>Per contra, applicant argued that a party’s attorney can depose an affidavit in respect of procedural matters within his/her knowledge. The relief sought (reinstatement of an abandoned matter) is purely procedural.</w:t>
      </w:r>
    </w:p>
    <w:p w14:paraId="5F0290DD" w14:textId="77777777" w:rsidR="005F501A" w:rsidRDefault="005F501A">
      <w:pPr>
        <w:pStyle w:val="BodyText"/>
      </w:pPr>
    </w:p>
    <w:p w14:paraId="007C6952" w14:textId="77777777" w:rsidR="005F501A" w:rsidRDefault="005F501A">
      <w:pPr>
        <w:pStyle w:val="BodyText"/>
      </w:pPr>
    </w:p>
    <w:p w14:paraId="3FE12C01" w14:textId="77777777" w:rsidR="005F501A" w:rsidRDefault="005F501A">
      <w:pPr>
        <w:pStyle w:val="BodyText"/>
      </w:pPr>
    </w:p>
    <w:p w14:paraId="3C620B90" w14:textId="77777777" w:rsidR="005F501A" w:rsidRDefault="005F501A">
      <w:pPr>
        <w:pStyle w:val="BodyText"/>
      </w:pPr>
    </w:p>
    <w:p w14:paraId="18627984" w14:textId="77777777" w:rsidR="005F501A" w:rsidRDefault="005F501A">
      <w:pPr>
        <w:pStyle w:val="BodyText"/>
      </w:pPr>
    </w:p>
    <w:p w14:paraId="14DC8D81" w14:textId="77777777" w:rsidR="005F501A" w:rsidRDefault="005F501A">
      <w:pPr>
        <w:pStyle w:val="BodyText"/>
      </w:pPr>
    </w:p>
    <w:p w14:paraId="6C2D4B74" w14:textId="77777777" w:rsidR="005F501A" w:rsidRDefault="005F501A">
      <w:pPr>
        <w:pStyle w:val="BodyText"/>
        <w:spacing w:before="136"/>
      </w:pPr>
    </w:p>
    <w:p w14:paraId="20B486D2" w14:textId="77777777" w:rsidR="005F501A" w:rsidRDefault="00E84BF4">
      <w:pPr>
        <w:pStyle w:val="BodyText"/>
        <w:ind w:left="82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u w:val="single"/>
        </w:rPr>
        <w:t>Dube</w:t>
      </w:r>
      <w:r>
        <w:rPr>
          <w:spacing w:val="-3"/>
        </w:rPr>
        <w:t xml:space="preserve"> </w:t>
      </w:r>
      <w:r>
        <w:t xml:space="preserve">case </w:t>
      </w:r>
      <w:r>
        <w:rPr>
          <w:u w:val="single"/>
        </w:rPr>
        <w:t>supra</w:t>
      </w:r>
      <w:r>
        <w:t>,</w:t>
      </w:r>
      <w:r>
        <w:rPr>
          <w:spacing w:val="1"/>
        </w:rPr>
        <w:t xml:space="preserve"> </w:t>
      </w:r>
      <w:proofErr w:type="spellStart"/>
      <w:r>
        <w:t>Garwe</w:t>
      </w:r>
      <w:proofErr w:type="spellEnd"/>
      <w:r>
        <w:rPr>
          <w:spacing w:val="-1"/>
        </w:rPr>
        <w:t xml:space="preserve"> </w:t>
      </w:r>
      <w:r>
        <w:t>JCC</w:t>
      </w:r>
      <w:r>
        <w:rPr>
          <w:spacing w:val="-1"/>
        </w:rPr>
        <w:t xml:space="preserve"> </w:t>
      </w:r>
      <w:r>
        <w:t>laid down the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 issue </w:t>
      </w:r>
      <w:r>
        <w:rPr>
          <w:spacing w:val="-2"/>
        </w:rPr>
        <w:t>thus,</w:t>
      </w:r>
    </w:p>
    <w:p w14:paraId="48A4EC7F" w14:textId="77777777" w:rsidR="005F501A" w:rsidRDefault="00E84BF4">
      <w:pPr>
        <w:pStyle w:val="BodyText"/>
        <w:spacing w:before="140"/>
        <w:ind w:left="820" w:right="99"/>
      </w:pPr>
      <w:r>
        <w:rPr>
          <w:b/>
        </w:rPr>
        <w:t xml:space="preserve">“…. </w:t>
      </w:r>
      <w:r>
        <w:t>A person who represents a legal entity, when challenged, must show that he is duly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to represent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entity.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mere</w:t>
      </w:r>
      <w:r>
        <w:rPr>
          <w:spacing w:val="-3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virtue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he holds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duly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sufficient.</w:t>
      </w:r>
      <w:r>
        <w:rPr>
          <w:spacing w:val="-3"/>
        </w:rPr>
        <w:t xml:space="preserve"> </w:t>
      </w:r>
      <w:r>
        <w:t>He must produce a resolution of the board of that entity which confirms that the board is indeed aware of the proceedings and that it has given such person the authority to act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entity.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stress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only in those cases where the authority of the deponent is put in issue.</w:t>
      </w:r>
      <w:r>
        <w:rPr>
          <w:spacing w:val="40"/>
        </w:rPr>
        <w:t xml:space="preserve"> </w:t>
      </w:r>
      <w:r>
        <w:t>This represents the state of the law in this country.”</w:t>
      </w:r>
    </w:p>
    <w:p w14:paraId="7A11A58A" w14:textId="77777777" w:rsidR="005F501A" w:rsidRDefault="005F501A">
      <w:pPr>
        <w:pStyle w:val="BodyText"/>
      </w:pPr>
    </w:p>
    <w:p w14:paraId="1208A46F" w14:textId="77777777" w:rsidR="005F501A" w:rsidRDefault="00E84BF4">
      <w:pPr>
        <w:pStyle w:val="BodyText"/>
        <w:spacing w:line="360" w:lineRule="auto"/>
        <w:ind w:left="100" w:right="116" w:firstLine="719"/>
        <w:jc w:val="both"/>
      </w:pPr>
      <w:r>
        <w:t>This</w:t>
      </w:r>
      <w:r>
        <w:rPr>
          <w:spacing w:val="-15"/>
        </w:rPr>
        <w:t xml:space="preserve"> </w:t>
      </w:r>
      <w:r>
        <w:t>point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brought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applicant’s</w:t>
      </w:r>
      <w:r>
        <w:rPr>
          <w:spacing w:val="-13"/>
        </w:rPr>
        <w:t xml:space="preserve"> </w:t>
      </w:r>
      <w:r>
        <w:t>attention</w:t>
      </w:r>
      <w:r>
        <w:rPr>
          <w:spacing w:val="-15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respondent’s</w:t>
      </w:r>
      <w:r>
        <w:rPr>
          <w:spacing w:val="-15"/>
        </w:rPr>
        <w:t xml:space="preserve"> </w:t>
      </w:r>
      <w:r>
        <w:t>opposing</w:t>
      </w:r>
      <w:r>
        <w:rPr>
          <w:spacing w:val="-13"/>
        </w:rPr>
        <w:t xml:space="preserve"> </w:t>
      </w:r>
      <w:r>
        <w:t>affidavit</w:t>
      </w:r>
      <w:r>
        <w:rPr>
          <w:spacing w:val="-15"/>
        </w:rPr>
        <w:t xml:space="preserve"> </w:t>
      </w:r>
      <w:r>
        <w:t>filed in this Court on 25</w:t>
      </w:r>
      <w:r>
        <w:rPr>
          <w:vertAlign w:val="superscript"/>
        </w:rPr>
        <w:t>th</w:t>
      </w:r>
      <w:r>
        <w:t xml:space="preserve"> October 2023 [Paragraph 3(a)].</w:t>
      </w:r>
      <w:r>
        <w:rPr>
          <w:spacing w:val="40"/>
        </w:rPr>
        <w:t xml:space="preserve"> </w:t>
      </w:r>
      <w:r>
        <w:t>In heads of argument filed on 2</w:t>
      </w:r>
      <w:r>
        <w:rPr>
          <w:vertAlign w:val="superscript"/>
        </w:rPr>
        <w:t>nd</w:t>
      </w:r>
      <w:r>
        <w:t xml:space="preserve"> November 2023, applicant deals with the point thus</w:t>
      </w:r>
    </w:p>
    <w:p w14:paraId="7098EF31" w14:textId="77777777" w:rsidR="005F501A" w:rsidRDefault="00E84BF4">
      <w:pPr>
        <w:pStyle w:val="BodyText"/>
        <w:ind w:left="820" w:right="117"/>
        <w:jc w:val="both"/>
      </w:pPr>
      <w:r>
        <w:t>“The point is devoid of merit.</w:t>
      </w:r>
      <w:r>
        <w:rPr>
          <w:spacing w:val="40"/>
        </w:rPr>
        <w:t xml:space="preserve"> </w:t>
      </w:r>
      <w:r>
        <w:t>It is trite that a legal practitioner can depose to an affidavit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behalf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client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circumstances</w:t>
      </w:r>
      <w:r>
        <w:rPr>
          <w:spacing w:val="-11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facts</w:t>
      </w:r>
      <w:r>
        <w:rPr>
          <w:spacing w:val="-11"/>
        </w:rPr>
        <w:t xml:space="preserve"> </w:t>
      </w:r>
      <w:r>
        <w:t>deposed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 xml:space="preserve">within </w:t>
      </w:r>
      <w:proofErr w:type="gramStart"/>
      <w:r>
        <w:t>The</w:t>
      </w:r>
      <w:proofErr w:type="gramEnd"/>
      <w:r>
        <w:t xml:space="preserve"> legal practitioner’s personal knowledge and the legal practitioner can positively swear to the veracity of such facts.”</w:t>
      </w:r>
    </w:p>
    <w:p w14:paraId="361D25D5" w14:textId="77777777" w:rsidR="005F501A" w:rsidRDefault="00E84BF4">
      <w:pPr>
        <w:pStyle w:val="BodyText"/>
        <w:spacing w:before="275" w:line="360" w:lineRule="auto"/>
        <w:ind w:left="100" w:right="117"/>
        <w:jc w:val="both"/>
      </w:pPr>
      <w:r>
        <w:t>Applicant</w:t>
      </w:r>
      <w:r>
        <w:rPr>
          <w:spacing w:val="-15"/>
        </w:rPr>
        <w:t xml:space="preserve"> </w:t>
      </w:r>
      <w:r>
        <w:t>missed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point.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cases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cites</w:t>
      </w:r>
      <w:r>
        <w:rPr>
          <w:spacing w:val="-15"/>
        </w:rPr>
        <w:t xml:space="preserve"> </w:t>
      </w:r>
      <w:r>
        <w:t>relates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u w:val="single"/>
        </w:rPr>
        <w:t>ongoing</w:t>
      </w:r>
      <w:r>
        <w:rPr>
          <w:spacing w:val="-15"/>
        </w:rPr>
        <w:t xml:space="preserve"> </w:t>
      </w:r>
      <w:r>
        <w:t>p</w:t>
      </w:r>
      <w:r>
        <w:rPr>
          <w:u w:val="single"/>
        </w:rPr>
        <w:t>roceedings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clarification is required regarding procedural hitches.</w:t>
      </w:r>
      <w:r>
        <w:rPr>
          <w:spacing w:val="40"/>
        </w:rPr>
        <w:t xml:space="preserve"> </w:t>
      </w:r>
      <w:r>
        <w:rPr>
          <w:u w:val="single"/>
        </w:rPr>
        <w:t>In</w:t>
      </w:r>
      <w:r>
        <w:t xml:space="preserve"> </w:t>
      </w:r>
      <w:proofErr w:type="spellStart"/>
      <w:r>
        <w:rPr>
          <w:u w:val="single"/>
        </w:rPr>
        <w:t>casu</w:t>
      </w:r>
      <w:proofErr w:type="spellEnd"/>
      <w:r>
        <w:rPr>
          <w:u w:val="single"/>
        </w:rPr>
        <w:t xml:space="preserve"> </w:t>
      </w:r>
      <w:r>
        <w:t>we have fresh proceedings to reinstate a matter that has been abandoned.</w:t>
      </w:r>
      <w:r>
        <w:rPr>
          <w:spacing w:val="40"/>
        </w:rPr>
        <w:t xml:space="preserve"> </w:t>
      </w:r>
      <w:r>
        <w:t xml:space="preserve">It is certainly necessary, when challenged, for the person representing applicant (a corporate entity) to prove that the corporate’s board of directors has </w:t>
      </w:r>
      <w:proofErr w:type="spellStart"/>
      <w:r>
        <w:t>authorised</w:t>
      </w:r>
      <w:proofErr w:type="spell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fresh</w:t>
      </w:r>
      <w:r>
        <w:rPr>
          <w:spacing w:val="-6"/>
        </w:rPr>
        <w:t xml:space="preserve"> </w:t>
      </w:r>
      <w:r>
        <w:t>proceedings.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of Court to file the requisite resolution. They failed to do so. That failure renders these proceedings still-born.</w:t>
      </w:r>
    </w:p>
    <w:p w14:paraId="1741401C" w14:textId="77777777" w:rsidR="005F501A" w:rsidRDefault="005F501A">
      <w:pPr>
        <w:pStyle w:val="BodyText"/>
        <w:spacing w:before="139"/>
      </w:pPr>
    </w:p>
    <w:p w14:paraId="3D4542F2" w14:textId="77777777" w:rsidR="005F501A" w:rsidRDefault="00E84BF4">
      <w:pPr>
        <w:ind w:left="100"/>
        <w:jc w:val="both"/>
        <w:rPr>
          <w:b/>
          <w:sz w:val="24"/>
        </w:rPr>
      </w:pPr>
      <w:r>
        <w:rPr>
          <w:b/>
          <w:sz w:val="24"/>
          <w:u w:val="single"/>
        </w:rPr>
        <w:t>Points 2 and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3</w:t>
      </w:r>
    </w:p>
    <w:p w14:paraId="25261069" w14:textId="77777777" w:rsidR="005F501A" w:rsidRDefault="005F501A">
      <w:pPr>
        <w:pStyle w:val="BodyText"/>
        <w:rPr>
          <w:b/>
        </w:rPr>
      </w:pPr>
    </w:p>
    <w:p w14:paraId="40506576" w14:textId="77777777" w:rsidR="005F501A" w:rsidRDefault="005F501A">
      <w:pPr>
        <w:pStyle w:val="BodyText"/>
        <w:rPr>
          <w:b/>
        </w:rPr>
      </w:pPr>
    </w:p>
    <w:p w14:paraId="6751271F" w14:textId="77777777" w:rsidR="005F501A" w:rsidRDefault="00E84BF4">
      <w:pPr>
        <w:pStyle w:val="BodyText"/>
        <w:ind w:left="100"/>
      </w:pPr>
      <w:r>
        <w:t>In</w:t>
      </w:r>
      <w:r>
        <w:rPr>
          <w:spacing w:val="-1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Court’s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point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unnecessary</w:t>
      </w:r>
      <w:r>
        <w:rPr>
          <w:spacing w:val="-1"/>
        </w:rPr>
        <w:t xml:space="preserve"> </w:t>
      </w:r>
      <w:r>
        <w:t>to deal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remaining </w:t>
      </w:r>
      <w:r>
        <w:rPr>
          <w:spacing w:val="-2"/>
        </w:rPr>
        <w:t>points.</w:t>
      </w:r>
    </w:p>
    <w:p w14:paraId="2F56C680" w14:textId="77777777" w:rsidR="005F501A" w:rsidRDefault="005F501A">
      <w:pPr>
        <w:sectPr w:rsidR="005F501A" w:rsidSect="00D304CB">
          <w:headerReference w:type="default" r:id="rId7"/>
          <w:pgSz w:w="11910" w:h="16840"/>
          <w:pgMar w:top="1520" w:right="1320" w:bottom="280" w:left="1340" w:header="763" w:footer="0" w:gutter="0"/>
          <w:pgNumType w:start="2"/>
          <w:cols w:space="720"/>
        </w:sectPr>
      </w:pPr>
    </w:p>
    <w:p w14:paraId="2F09E81B" w14:textId="77777777" w:rsidR="005F501A" w:rsidRDefault="005F501A">
      <w:pPr>
        <w:pStyle w:val="BodyText"/>
      </w:pPr>
    </w:p>
    <w:p w14:paraId="2A1A11DA" w14:textId="77777777" w:rsidR="005F501A" w:rsidRDefault="005F501A">
      <w:pPr>
        <w:pStyle w:val="BodyText"/>
      </w:pPr>
    </w:p>
    <w:p w14:paraId="452B9AF5" w14:textId="77777777" w:rsidR="005F501A" w:rsidRDefault="005F501A">
      <w:pPr>
        <w:pStyle w:val="BodyText"/>
      </w:pPr>
    </w:p>
    <w:p w14:paraId="34E47CC6" w14:textId="77777777" w:rsidR="005F501A" w:rsidRDefault="005F501A">
      <w:pPr>
        <w:pStyle w:val="BodyText"/>
      </w:pPr>
    </w:p>
    <w:p w14:paraId="3C93949E" w14:textId="77777777" w:rsidR="005F501A" w:rsidRDefault="005F501A">
      <w:pPr>
        <w:pStyle w:val="BodyText"/>
      </w:pPr>
    </w:p>
    <w:p w14:paraId="04B93F54" w14:textId="77777777" w:rsidR="005F501A" w:rsidRDefault="005F501A">
      <w:pPr>
        <w:pStyle w:val="BodyText"/>
      </w:pPr>
    </w:p>
    <w:p w14:paraId="51BF2965" w14:textId="77777777" w:rsidR="005F501A" w:rsidRDefault="005F501A">
      <w:pPr>
        <w:pStyle w:val="BodyText"/>
      </w:pPr>
    </w:p>
    <w:p w14:paraId="2DA3E428" w14:textId="77777777" w:rsidR="005F501A" w:rsidRDefault="005F501A">
      <w:pPr>
        <w:pStyle w:val="BodyText"/>
      </w:pPr>
    </w:p>
    <w:p w14:paraId="03748B8E" w14:textId="77777777" w:rsidR="005F501A" w:rsidRDefault="005F501A">
      <w:pPr>
        <w:pStyle w:val="BodyText"/>
      </w:pPr>
    </w:p>
    <w:p w14:paraId="291A82D4" w14:textId="77777777" w:rsidR="005F501A" w:rsidRDefault="005F501A">
      <w:pPr>
        <w:pStyle w:val="BodyText"/>
      </w:pPr>
    </w:p>
    <w:p w14:paraId="7919DA5A" w14:textId="77777777" w:rsidR="005F501A" w:rsidRDefault="005F501A">
      <w:pPr>
        <w:pStyle w:val="BodyText"/>
      </w:pPr>
    </w:p>
    <w:p w14:paraId="6FDA98A4" w14:textId="77777777" w:rsidR="005F501A" w:rsidRDefault="005F501A">
      <w:pPr>
        <w:pStyle w:val="BodyText"/>
      </w:pPr>
    </w:p>
    <w:p w14:paraId="301EC5CA" w14:textId="77777777" w:rsidR="005F501A" w:rsidRDefault="005F501A">
      <w:pPr>
        <w:pStyle w:val="BodyText"/>
      </w:pPr>
    </w:p>
    <w:p w14:paraId="279693C0" w14:textId="77777777" w:rsidR="005F501A" w:rsidRDefault="005F501A">
      <w:pPr>
        <w:pStyle w:val="BodyText"/>
      </w:pPr>
    </w:p>
    <w:p w14:paraId="56AEFD86" w14:textId="77777777" w:rsidR="005F501A" w:rsidRDefault="005F501A">
      <w:pPr>
        <w:pStyle w:val="BodyText"/>
        <w:spacing w:before="271"/>
      </w:pPr>
    </w:p>
    <w:p w14:paraId="1240D02E" w14:textId="77777777" w:rsidR="005F501A" w:rsidRDefault="00E84BF4">
      <w:pPr>
        <w:ind w:left="100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5B7F27A9" w14:textId="77777777" w:rsidR="005F501A" w:rsidRDefault="005F501A">
      <w:pPr>
        <w:pStyle w:val="BodyText"/>
        <w:rPr>
          <w:b/>
        </w:rPr>
      </w:pPr>
    </w:p>
    <w:p w14:paraId="38216C04" w14:textId="77777777" w:rsidR="005F501A" w:rsidRDefault="005F501A">
      <w:pPr>
        <w:pStyle w:val="BodyText"/>
        <w:rPr>
          <w:b/>
        </w:rPr>
      </w:pPr>
    </w:p>
    <w:p w14:paraId="7539A553" w14:textId="77777777" w:rsidR="005F501A" w:rsidRDefault="005F501A">
      <w:pPr>
        <w:pStyle w:val="BodyText"/>
        <w:rPr>
          <w:b/>
        </w:rPr>
      </w:pPr>
    </w:p>
    <w:p w14:paraId="3F88531E" w14:textId="77777777" w:rsidR="005F501A" w:rsidRDefault="005F501A">
      <w:pPr>
        <w:pStyle w:val="BodyText"/>
        <w:spacing w:before="271"/>
        <w:rPr>
          <w:b/>
        </w:rPr>
      </w:pPr>
    </w:p>
    <w:p w14:paraId="6BE98A60" w14:textId="77777777" w:rsidR="005F501A" w:rsidRDefault="00E84BF4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17"/>
          <w:position w:val="8"/>
          <w:sz w:val="16"/>
        </w:rPr>
        <w:t xml:space="preserve"> </w:t>
      </w:r>
      <w:proofErr w:type="gramStart"/>
      <w:r>
        <w:rPr>
          <w:b/>
          <w:sz w:val="24"/>
        </w:rPr>
        <w:t>point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limine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upheld;</w:t>
      </w:r>
    </w:p>
    <w:p w14:paraId="796E74F7" w14:textId="77777777" w:rsidR="005F501A" w:rsidRDefault="005F501A">
      <w:pPr>
        <w:pStyle w:val="BodyText"/>
        <w:rPr>
          <w:b/>
        </w:rPr>
      </w:pPr>
    </w:p>
    <w:p w14:paraId="1D8A1DBF" w14:textId="77777777" w:rsidR="005F501A" w:rsidRDefault="005F501A">
      <w:pPr>
        <w:pStyle w:val="BodyText"/>
        <w:rPr>
          <w:b/>
        </w:rPr>
      </w:pPr>
    </w:p>
    <w:p w14:paraId="56A3DF29" w14:textId="77777777" w:rsidR="005F501A" w:rsidRDefault="005F501A">
      <w:pPr>
        <w:pStyle w:val="BodyText"/>
        <w:rPr>
          <w:b/>
        </w:rPr>
      </w:pPr>
    </w:p>
    <w:p w14:paraId="67B4F944" w14:textId="77777777" w:rsidR="005F501A" w:rsidRDefault="005F501A">
      <w:pPr>
        <w:pStyle w:val="BodyText"/>
        <w:rPr>
          <w:b/>
        </w:rPr>
      </w:pPr>
    </w:p>
    <w:p w14:paraId="24CB8996" w14:textId="77777777" w:rsidR="005F501A" w:rsidRDefault="005F501A">
      <w:pPr>
        <w:pStyle w:val="BodyText"/>
        <w:spacing w:before="1"/>
        <w:rPr>
          <w:b/>
        </w:rPr>
      </w:pPr>
    </w:p>
    <w:p w14:paraId="2F69F7D7" w14:textId="77777777" w:rsidR="005F501A" w:rsidRDefault="00E84BF4">
      <w:pPr>
        <w:pStyle w:val="ListParagraph"/>
        <w:numPr>
          <w:ilvl w:val="0"/>
          <w:numId w:val="1"/>
        </w:numPr>
        <w:tabs>
          <w:tab w:val="left" w:pos="820"/>
        </w:tabs>
        <w:spacing w:line="360" w:lineRule="auto"/>
        <w:ind w:right="116"/>
        <w:jc w:val="both"/>
        <w:rPr>
          <w:b/>
          <w:sz w:val="24"/>
        </w:rPr>
      </w:pPr>
      <w:r>
        <w:rPr>
          <w:b/>
          <w:sz w:val="24"/>
        </w:rPr>
        <w:t>The application for reinstatement of matter is struck off the roll as being fatally defective for failure to produce the requisite resolution by applicant’s board of directors; and</w:t>
      </w:r>
    </w:p>
    <w:p w14:paraId="0F55BD5D" w14:textId="77777777" w:rsidR="005F501A" w:rsidRDefault="005F501A">
      <w:pPr>
        <w:pStyle w:val="BodyText"/>
        <w:rPr>
          <w:b/>
        </w:rPr>
      </w:pPr>
    </w:p>
    <w:p w14:paraId="674E4C7C" w14:textId="77777777" w:rsidR="005F501A" w:rsidRDefault="005F501A">
      <w:pPr>
        <w:pStyle w:val="BodyText"/>
        <w:rPr>
          <w:b/>
        </w:rPr>
      </w:pPr>
    </w:p>
    <w:p w14:paraId="41D917A0" w14:textId="77777777" w:rsidR="005F501A" w:rsidRDefault="005F501A">
      <w:pPr>
        <w:pStyle w:val="BodyText"/>
        <w:spacing w:before="1"/>
        <w:rPr>
          <w:b/>
        </w:rPr>
      </w:pPr>
    </w:p>
    <w:p w14:paraId="406C2227" w14:textId="70B71741" w:rsidR="005F501A" w:rsidRDefault="00E84BF4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0F670185" w14:textId="77777777" w:rsidR="005F501A" w:rsidRDefault="00E84BF4">
      <w:pPr>
        <w:pStyle w:val="BodyText"/>
        <w:spacing w:before="8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A20F04" wp14:editId="37270DB5">
                <wp:simplePos x="0" y="0"/>
                <wp:positionH relativeFrom="page">
                  <wp:posOffset>2289175</wp:posOffset>
                </wp:positionH>
                <wp:positionV relativeFrom="paragraph">
                  <wp:posOffset>215834</wp:posOffset>
                </wp:positionV>
                <wp:extent cx="3694429" cy="13627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36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18B06" w14:textId="77777777" w:rsidR="005F501A" w:rsidRDefault="005F501A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97F3B32" w14:textId="77777777" w:rsidR="005F501A" w:rsidRDefault="005F501A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10EDB15" w14:textId="77777777" w:rsidR="005F501A" w:rsidRDefault="005F501A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1F7A060" w14:textId="77777777" w:rsidR="005F501A" w:rsidRDefault="005F501A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3D0645B" w14:textId="77777777" w:rsidR="005F501A" w:rsidRDefault="005F501A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CA6DCF5" w14:textId="77777777" w:rsidR="005F501A" w:rsidRDefault="005F501A">
                            <w:pPr>
                              <w:pStyle w:val="BodyText"/>
                              <w:spacing w:before="213"/>
                              <w:rPr>
                                <w:b/>
                              </w:rPr>
                            </w:pPr>
                          </w:p>
                          <w:p w14:paraId="2877A468" w14:textId="77777777" w:rsidR="005F501A" w:rsidRDefault="00E84BF4">
                            <w:pPr>
                              <w:ind w:left="14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MUSARIRI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20F0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0.25pt;margin-top:17pt;width:290.9pt;height:107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" filled="f" stroked="f">
                <v:textbox inset="0,0,0,0">
                  <w:txbxContent>
                    <w:p w14:paraId="2C418B06" w14:textId="77777777" w:rsidR="005F501A" w:rsidRDefault="005F501A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97F3B32" w14:textId="77777777" w:rsidR="005F501A" w:rsidRDefault="005F501A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10EDB15" w14:textId="77777777" w:rsidR="005F501A" w:rsidRDefault="005F501A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1F7A060" w14:textId="77777777" w:rsidR="005F501A" w:rsidRDefault="005F501A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3D0645B" w14:textId="77777777" w:rsidR="005F501A" w:rsidRDefault="005F501A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CA6DCF5" w14:textId="77777777" w:rsidR="005F501A" w:rsidRDefault="005F501A">
                      <w:pPr>
                        <w:pStyle w:val="BodyText"/>
                        <w:spacing w:before="213"/>
                        <w:rPr>
                          <w:b/>
                        </w:rPr>
                      </w:pPr>
                    </w:p>
                    <w:p w14:paraId="2877A468" w14:textId="77777777" w:rsidR="005F501A" w:rsidRDefault="00000000">
                      <w:pPr>
                        <w:ind w:left="14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MUSARIRI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B20C80" w14:textId="77777777" w:rsidR="005F501A" w:rsidRDefault="00E84BF4">
      <w:pPr>
        <w:spacing w:before="137"/>
        <w:ind w:right="712"/>
        <w:jc w:val="center"/>
        <w:rPr>
          <w:b/>
          <w:sz w:val="24"/>
        </w:rPr>
      </w:pPr>
      <w:r>
        <w:rPr>
          <w:b/>
          <w:spacing w:val="-2"/>
          <w:sz w:val="24"/>
        </w:rPr>
        <w:t>J-U-D-G-</w:t>
      </w:r>
      <w:r>
        <w:rPr>
          <w:b/>
          <w:spacing w:val="-10"/>
          <w:sz w:val="24"/>
        </w:rPr>
        <w:t>E</w:t>
      </w:r>
    </w:p>
    <w:p w14:paraId="32968BC1" w14:textId="77777777" w:rsidR="005F501A" w:rsidRDefault="005F501A">
      <w:pPr>
        <w:jc w:val="center"/>
        <w:rPr>
          <w:sz w:val="24"/>
        </w:rPr>
        <w:sectPr w:rsidR="005F501A" w:rsidSect="00D304CB">
          <w:pgSz w:w="11910" w:h="16840"/>
          <w:pgMar w:top="1520" w:right="1320" w:bottom="280" w:left="1340" w:header="763" w:footer="0" w:gutter="0"/>
          <w:cols w:space="720"/>
        </w:sectPr>
      </w:pPr>
    </w:p>
    <w:p w14:paraId="547C2B53" w14:textId="77777777" w:rsidR="005F501A" w:rsidRDefault="005F501A">
      <w:pPr>
        <w:pStyle w:val="BodyText"/>
        <w:spacing w:before="4"/>
        <w:rPr>
          <w:b/>
          <w:sz w:val="17"/>
        </w:rPr>
      </w:pPr>
    </w:p>
    <w:sectPr w:rsidR="005F501A">
      <w:headerReference w:type="default" r:id="rId8"/>
      <w:pgSz w:w="11910" w:h="16840"/>
      <w:pgMar w:top="1520" w:right="1320" w:bottom="280" w:left="1340" w:header="763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3B29" w14:textId="77777777" w:rsidR="00D304CB" w:rsidRDefault="00D304CB">
      <w:r>
        <w:separator/>
      </w:r>
    </w:p>
  </w:endnote>
  <w:endnote w:type="continuationSeparator" w:id="0">
    <w:p w14:paraId="37B8FFB1" w14:textId="77777777" w:rsidR="00D304CB" w:rsidRDefault="00D3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75F8" w14:textId="77777777" w:rsidR="00D304CB" w:rsidRDefault="00D304CB">
      <w:r>
        <w:separator/>
      </w:r>
    </w:p>
  </w:footnote>
  <w:footnote w:type="continuationSeparator" w:id="0">
    <w:p w14:paraId="5EC3CA3A" w14:textId="77777777" w:rsidR="00D304CB" w:rsidRDefault="00D3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9E60" w14:textId="77777777" w:rsidR="005F501A" w:rsidRDefault="00E84B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2DCD8C41" wp14:editId="418A552E">
              <wp:simplePos x="0" y="0"/>
              <wp:positionH relativeFrom="page">
                <wp:posOffset>5898641</wp:posOffset>
              </wp:positionH>
              <wp:positionV relativeFrom="page">
                <wp:posOffset>471931</wp:posOffset>
              </wp:positionV>
              <wp:extent cx="82486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F40C5" w14:textId="77777777" w:rsidR="005F501A" w:rsidRDefault="00E84BF4">
                          <w:pPr>
                            <w:spacing w:line="245" w:lineRule="exact"/>
                            <w:ind w:left="1068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14:paraId="3324A613" w14:textId="77777777" w:rsidR="005F501A" w:rsidRDefault="00E84BF4">
                          <w:pPr>
                            <w:ind w:left="20" w:right="11" w:firstLine="11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LC/H/131/24 LC/H/812/23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D8C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4.45pt;margin-top:37.15pt;width:64.95pt;height:39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" filled="f" stroked="f">
              <v:textbox inset="0,0,0,0">
                <w:txbxContent>
                  <w:p w14:paraId="3BBF40C5" w14:textId="77777777" w:rsidR="005F501A" w:rsidRDefault="00000000">
                    <w:pPr>
                      <w:spacing w:line="245" w:lineRule="exact"/>
                      <w:ind w:left="106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14:paraId="3324A613" w14:textId="77777777" w:rsidR="005F501A" w:rsidRDefault="00000000">
                    <w:pPr>
                      <w:ind w:left="20" w:right="11" w:firstLine="11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LC/H/131/24 LC/H/812/23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B2B5" w14:textId="77777777" w:rsidR="005F501A" w:rsidRDefault="00E84B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2F2AF0F" wp14:editId="6332BB1F">
              <wp:simplePos x="0" y="0"/>
              <wp:positionH relativeFrom="page">
                <wp:posOffset>5898641</wp:posOffset>
              </wp:positionH>
              <wp:positionV relativeFrom="page">
                <wp:posOffset>471931</wp:posOffset>
              </wp:positionV>
              <wp:extent cx="800735" cy="5073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84DCC" w14:textId="77777777" w:rsidR="005F501A" w:rsidRDefault="00E84BF4">
                          <w:pPr>
                            <w:spacing w:line="245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14:paraId="5AAD7AAD" w14:textId="77777777" w:rsidR="005F501A" w:rsidRDefault="00E84BF4">
                          <w:pPr>
                            <w:ind w:left="20" w:right="78" w:firstLine="110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LC/H//2024 LC/H/812/23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2AF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64.45pt;margin-top:37.15pt;width:63.05pt;height:39.9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" filled="f" stroked="f">
              <v:textbox inset="0,0,0,0">
                <w:txbxContent>
                  <w:p w14:paraId="54584DCC" w14:textId="77777777" w:rsidR="005F501A" w:rsidRDefault="00000000">
                    <w:pPr>
                      <w:spacing w:line="245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14:paraId="5AAD7AAD" w14:textId="77777777" w:rsidR="005F501A" w:rsidRDefault="00000000">
                    <w:pPr>
                      <w:ind w:left="20" w:right="78" w:firstLine="110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LC/H//2024 LC/H/812/23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37324"/>
    <w:multiLevelType w:val="hybridMultilevel"/>
    <w:tmpl w:val="FFC6FC08"/>
    <w:lvl w:ilvl="0" w:tplc="79460A8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A0431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606EE20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B2E6DF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F2494C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374A6FA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6404C6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87D0AEE8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91C22BE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15626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1A"/>
    <w:rsid w:val="005F501A"/>
    <w:rsid w:val="00844066"/>
    <w:rsid w:val="00D304CB"/>
    <w:rsid w:val="00E8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7718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2024-03-25T10:24:00Z</dcterms:created>
  <dcterms:modified xsi:type="dcterms:W3CDTF">2024-03-25T10:24:00Z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  <property fmtid="{D5CDD505-2E9C-101B-9397-08002B2CF9AE}" pid="5" name="Producer">
    <vt:lpwstr>䵩捲潳潦璮⁗潲搠㈰ㄹ㬠浯摩晩敤⁵獩湧⁩呥硴′⸱⸷⁢礠ㅔ㍘吀</vt:lpwstr>
  </property>
</Properties>
</file>