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A03F4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KENNEDY GODWIN MANGENJE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A03F4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TBIC INVESTMENTS [PVT] LTD &amp; 4 </w:t>
      </w:r>
      <w:r w:rsidR="00EA3AA8">
        <w:rPr>
          <w:rFonts w:ascii="Times New Roman" w:hAnsi="Times New Roman" w:cs="Times New Roman"/>
          <w:sz w:val="24"/>
          <w:szCs w:val="24"/>
        </w:rPr>
        <w:t xml:space="preserve">ORS </w:t>
      </w:r>
      <w:r>
        <w:rPr>
          <w:rFonts w:ascii="Times New Roman" w:hAnsi="Times New Roman" w:cs="Times New Roman"/>
          <w:sz w:val="24"/>
          <w:szCs w:val="24"/>
        </w:rPr>
        <w:tab/>
      </w:r>
      <w:r>
        <w:rPr>
          <w:rFonts w:ascii="Times New Roman" w:hAnsi="Times New Roman" w:cs="Times New Roman"/>
          <w:sz w:val="24"/>
          <w:szCs w:val="24"/>
        </w:rPr>
        <w:tab/>
      </w:r>
      <w:r w:rsidR="00EA3AA8">
        <w:rPr>
          <w:rFonts w:ascii="Times New Roman" w:hAnsi="Times New Roman" w:cs="Times New Roman"/>
          <w:sz w:val="24"/>
          <w:szCs w:val="24"/>
        </w:rPr>
        <w:tab/>
      </w:r>
      <w:r w:rsidR="00FD448C">
        <w:rPr>
          <w:rFonts w:ascii="Times New Roman" w:hAnsi="Times New Roman" w:cs="Times New Roman"/>
          <w:sz w:val="24"/>
          <w:szCs w:val="24"/>
        </w:rPr>
        <w:tab/>
      </w:r>
      <w:r w:rsidR="0018183C">
        <w:rPr>
          <w:rFonts w:ascii="Times New Roman" w:hAnsi="Times New Roman" w:cs="Times New Roman"/>
          <w:sz w:val="24"/>
          <w:szCs w:val="24"/>
        </w:rPr>
        <w:tab/>
      </w:r>
      <w:bookmarkStart w:id="0" w:name="_GoBack"/>
      <w:bookmarkEnd w:id="0"/>
      <w:r w:rsidR="000F65F4">
        <w:rPr>
          <w:rFonts w:ascii="Times New Roman" w:hAnsi="Times New Roman" w:cs="Times New Roman"/>
          <w:sz w:val="24"/>
          <w:szCs w:val="24"/>
        </w:rPr>
        <w:t>[</w:t>
      </w:r>
      <w:r w:rsidR="00B4042E">
        <w:rPr>
          <w:rFonts w:ascii="Times New Roman" w:hAnsi="Times New Roman" w:cs="Times New Roman"/>
          <w:sz w:val="24"/>
          <w:szCs w:val="24"/>
        </w:rPr>
        <w:t xml:space="preserve">Case </w:t>
      </w:r>
      <w:r w:rsidR="000F65F4">
        <w:rPr>
          <w:rFonts w:ascii="Times New Roman" w:hAnsi="Times New Roman" w:cs="Times New Roman"/>
          <w:sz w:val="24"/>
          <w:szCs w:val="24"/>
        </w:rPr>
        <w:t>1]</w:t>
      </w:r>
    </w:p>
    <w:p w:rsidR="00405BA5" w:rsidRDefault="00405BA5" w:rsidP="00966050">
      <w:pPr>
        <w:spacing w:after="0" w:line="240" w:lineRule="auto"/>
        <w:jc w:val="both"/>
        <w:rPr>
          <w:rFonts w:ascii="Times New Roman" w:hAnsi="Times New Roman" w:cs="Times New Roman"/>
          <w:sz w:val="24"/>
          <w:szCs w:val="24"/>
        </w:rPr>
      </w:pPr>
    </w:p>
    <w:p w:rsidR="00405BA5" w:rsidRDefault="00405BA5" w:rsidP="0031329B">
      <w:pPr>
        <w:spacing w:after="0" w:line="360" w:lineRule="auto"/>
        <w:jc w:val="both"/>
        <w:rPr>
          <w:rFonts w:ascii="Times New Roman" w:hAnsi="Times New Roman" w:cs="Times New Roman"/>
          <w:sz w:val="24"/>
          <w:szCs w:val="24"/>
        </w:rPr>
      </w:pPr>
    </w:p>
    <w:p w:rsidR="001D52F3" w:rsidRPr="00BA3DD5" w:rsidRDefault="001D52F3"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KENNEDY GODWIN MANGENJE</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D52F3" w:rsidRPr="00BA3DD5" w:rsidRDefault="001D52F3" w:rsidP="0096605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1D52F3" w:rsidRDefault="001D52F3"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&amp; RURAL RESETTLEMENT &amp; 3 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2]</w:t>
      </w:r>
    </w:p>
    <w:p w:rsidR="005D6834" w:rsidRDefault="005D6834" w:rsidP="0031329B">
      <w:pPr>
        <w:spacing w:after="0" w:line="360" w:lineRule="auto"/>
        <w:jc w:val="both"/>
        <w:rPr>
          <w:rFonts w:ascii="Times New Roman" w:hAnsi="Times New Roman" w:cs="Times New Roman"/>
          <w:sz w:val="24"/>
          <w:szCs w:val="24"/>
        </w:rPr>
      </w:pPr>
    </w:p>
    <w:p w:rsidR="00966050" w:rsidRDefault="00966050"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D52F3">
        <w:rPr>
          <w:rFonts w:ascii="Times New Roman" w:hAnsi="Times New Roman" w:cs="Times New Roman"/>
          <w:sz w:val="24"/>
          <w:szCs w:val="24"/>
        </w:rPr>
        <w:t xml:space="preserve">19 September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EF0DB1">
        <w:rPr>
          <w:rFonts w:ascii="Times New Roman" w:hAnsi="Times New Roman" w:cs="Times New Roman"/>
          <w:sz w:val="24"/>
          <w:szCs w:val="24"/>
        </w:rPr>
        <w:t xml:space="preserve"> </w:t>
      </w:r>
      <w:r w:rsidR="00031D04">
        <w:rPr>
          <w:rFonts w:ascii="Times New Roman" w:hAnsi="Times New Roman" w:cs="Times New Roman"/>
          <w:sz w:val="24"/>
          <w:szCs w:val="24"/>
        </w:rPr>
        <w:t>&amp;</w:t>
      </w:r>
      <w:r w:rsidR="00EF0DB1">
        <w:rPr>
          <w:rFonts w:ascii="Times New Roman" w:hAnsi="Times New Roman" w:cs="Times New Roman"/>
          <w:sz w:val="24"/>
          <w:szCs w:val="24"/>
        </w:rPr>
        <w:t xml:space="preserve"> </w:t>
      </w:r>
      <w:r w:rsidR="000F0970">
        <w:rPr>
          <w:rFonts w:ascii="Times New Roman" w:hAnsi="Times New Roman" w:cs="Times New Roman"/>
          <w:sz w:val="24"/>
          <w:szCs w:val="24"/>
        </w:rPr>
        <w:t>30</w:t>
      </w:r>
      <w:r w:rsidR="001D52F3">
        <w:rPr>
          <w:rFonts w:ascii="Times New Roman" w:hAnsi="Times New Roman" w:cs="Times New Roman"/>
          <w:sz w:val="24"/>
          <w:szCs w:val="24"/>
        </w:rPr>
        <w:t xml:space="preserve"> October </w:t>
      </w:r>
      <w:r w:rsidRPr="00BA3DD5">
        <w:rPr>
          <w:rFonts w:ascii="Times New Roman" w:hAnsi="Times New Roman" w:cs="Times New Roman"/>
          <w:sz w:val="24"/>
          <w:szCs w:val="24"/>
        </w:rPr>
        <w:t>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1D52F3"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4D5F6A">
        <w:rPr>
          <w:rFonts w:ascii="Times New Roman" w:hAnsi="Times New Roman" w:cs="Times New Roman"/>
          <w:b/>
          <w:sz w:val="24"/>
          <w:szCs w:val="24"/>
        </w:rPr>
        <w:t xml:space="preserve">pplication </w:t>
      </w:r>
    </w:p>
    <w:p w:rsidR="00326756" w:rsidRPr="00BA3DD5" w:rsidRDefault="00326756" w:rsidP="0031329B">
      <w:pPr>
        <w:spacing w:after="0" w:line="360" w:lineRule="auto"/>
        <w:jc w:val="both"/>
        <w:rPr>
          <w:rFonts w:ascii="Times New Roman" w:hAnsi="Times New Roman" w:cs="Times New Roman"/>
          <w:sz w:val="24"/>
          <w:szCs w:val="24"/>
        </w:rPr>
      </w:pPr>
    </w:p>
    <w:p w:rsidR="00E4055E" w:rsidRPr="00E4055E" w:rsidRDefault="001D52F3"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Ochieng</w:t>
      </w:r>
      <w:proofErr w:type="spellEnd"/>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the </w:t>
      </w:r>
      <w:r w:rsidR="00235142">
        <w:rPr>
          <w:rFonts w:ascii="Times New Roman" w:hAnsi="Times New Roman" w:cs="Times New Roman"/>
          <w:sz w:val="24"/>
          <w:szCs w:val="24"/>
        </w:rPr>
        <w:t>Applicant</w:t>
      </w:r>
      <w:r w:rsidR="00666498">
        <w:rPr>
          <w:rFonts w:ascii="Times New Roman" w:hAnsi="Times New Roman" w:cs="Times New Roman"/>
          <w:sz w:val="24"/>
          <w:szCs w:val="24"/>
        </w:rPr>
        <w:t>s</w:t>
      </w:r>
      <w:r w:rsidR="00235142">
        <w:rPr>
          <w:rFonts w:ascii="Times New Roman" w:hAnsi="Times New Roman" w:cs="Times New Roman"/>
          <w:sz w:val="24"/>
          <w:szCs w:val="24"/>
        </w:rPr>
        <w:t xml:space="preserve"> in </w:t>
      </w:r>
      <w:r>
        <w:rPr>
          <w:rFonts w:ascii="Times New Roman" w:hAnsi="Times New Roman" w:cs="Times New Roman"/>
          <w:sz w:val="24"/>
          <w:szCs w:val="24"/>
        </w:rPr>
        <w:t xml:space="preserve">both </w:t>
      </w:r>
      <w:r w:rsidR="00B4383F">
        <w:rPr>
          <w:rFonts w:ascii="Times New Roman" w:hAnsi="Times New Roman" w:cs="Times New Roman"/>
          <w:sz w:val="24"/>
          <w:szCs w:val="24"/>
        </w:rPr>
        <w:t>C</w:t>
      </w:r>
      <w:r>
        <w:rPr>
          <w:rFonts w:ascii="Times New Roman" w:hAnsi="Times New Roman" w:cs="Times New Roman"/>
          <w:sz w:val="24"/>
          <w:szCs w:val="24"/>
        </w:rPr>
        <w:t>ases</w:t>
      </w:r>
    </w:p>
    <w:p w:rsidR="004F017F" w:rsidRDefault="001D52F3"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Goba</w:t>
      </w:r>
      <w:proofErr w:type="gramStart"/>
      <w:r w:rsidR="00F251CD">
        <w:rPr>
          <w:rFonts w:ascii="Times New Roman" w:hAnsi="Times New Roman" w:cs="Times New Roman"/>
          <w:i/>
          <w:sz w:val="24"/>
          <w:szCs w:val="24"/>
        </w:rPr>
        <w:t>,</w:t>
      </w:r>
      <w:r w:rsidR="00BE14D8" w:rsidRPr="00BA3DD5">
        <w:rPr>
          <w:rFonts w:ascii="Times New Roman" w:hAnsi="Times New Roman" w:cs="Times New Roman"/>
          <w:sz w:val="24"/>
          <w:szCs w:val="24"/>
        </w:rPr>
        <w:t>for</w:t>
      </w:r>
      <w:proofErr w:type="spellEnd"/>
      <w:proofErr w:type="gramEnd"/>
      <w:r w:rsidR="00BE14D8" w:rsidRPr="00BA3DD5">
        <w:rPr>
          <w:rFonts w:ascii="Times New Roman" w:hAnsi="Times New Roman" w:cs="Times New Roman"/>
          <w:sz w:val="24"/>
          <w:szCs w:val="24"/>
        </w:rPr>
        <w:t xml:space="preserve"> </w:t>
      </w:r>
      <w:r w:rsidR="000F0970">
        <w:rPr>
          <w:rFonts w:ascii="Times New Roman" w:hAnsi="Times New Roman" w:cs="Times New Roman"/>
          <w:sz w:val="24"/>
          <w:szCs w:val="24"/>
        </w:rPr>
        <w:t>1</w:t>
      </w:r>
      <w:r w:rsidR="000F0970" w:rsidRPr="000F0970">
        <w:rPr>
          <w:rFonts w:ascii="Times New Roman" w:hAnsi="Times New Roman" w:cs="Times New Roman"/>
          <w:sz w:val="24"/>
          <w:szCs w:val="24"/>
          <w:vertAlign w:val="superscript"/>
        </w:rPr>
        <w:t>st</w:t>
      </w:r>
      <w:r w:rsidR="000F0970">
        <w:rPr>
          <w:rFonts w:ascii="Times New Roman" w:hAnsi="Times New Roman" w:cs="Times New Roman"/>
          <w:sz w:val="24"/>
          <w:szCs w:val="24"/>
        </w:rPr>
        <w:t xml:space="preserve"> and 2</w:t>
      </w:r>
      <w:r w:rsidR="000F0970" w:rsidRPr="000F0970">
        <w:rPr>
          <w:rFonts w:ascii="Times New Roman" w:hAnsi="Times New Roman" w:cs="Times New Roman"/>
          <w:sz w:val="24"/>
          <w:szCs w:val="24"/>
          <w:vertAlign w:val="superscript"/>
        </w:rPr>
        <w:t>nd</w:t>
      </w:r>
      <w:r w:rsidR="00B4383F">
        <w:rPr>
          <w:rFonts w:ascii="Times New Roman" w:hAnsi="Times New Roman" w:cs="Times New Roman"/>
          <w:sz w:val="24"/>
          <w:szCs w:val="24"/>
        </w:rPr>
        <w:t>Respondent</w:t>
      </w:r>
      <w:r w:rsidR="000F0970">
        <w:rPr>
          <w:rFonts w:ascii="Times New Roman" w:hAnsi="Times New Roman" w:cs="Times New Roman"/>
          <w:sz w:val="24"/>
          <w:szCs w:val="24"/>
        </w:rPr>
        <w:t>s</w:t>
      </w:r>
      <w:r w:rsidR="00D73832">
        <w:rPr>
          <w:rFonts w:ascii="Times New Roman" w:hAnsi="Times New Roman" w:cs="Times New Roman"/>
          <w:sz w:val="24"/>
          <w:szCs w:val="24"/>
        </w:rPr>
        <w:t xml:space="preserve"> in </w:t>
      </w:r>
      <w:r w:rsidR="00C656F3">
        <w:rPr>
          <w:rFonts w:ascii="Times New Roman" w:hAnsi="Times New Roman" w:cs="Times New Roman"/>
          <w:sz w:val="24"/>
          <w:szCs w:val="24"/>
        </w:rPr>
        <w:t>C</w:t>
      </w:r>
      <w:r w:rsidR="00D73832">
        <w:rPr>
          <w:rFonts w:ascii="Times New Roman" w:hAnsi="Times New Roman" w:cs="Times New Roman"/>
          <w:sz w:val="24"/>
          <w:szCs w:val="24"/>
        </w:rPr>
        <w:t>ase 1</w:t>
      </w:r>
      <w:r w:rsidR="000F0970">
        <w:rPr>
          <w:rFonts w:ascii="Times New Roman" w:hAnsi="Times New Roman" w:cs="Times New Roman"/>
          <w:sz w:val="24"/>
          <w:szCs w:val="24"/>
        </w:rPr>
        <w:t>,</w:t>
      </w:r>
      <w:r>
        <w:rPr>
          <w:rFonts w:ascii="Times New Roman" w:hAnsi="Times New Roman" w:cs="Times New Roman"/>
          <w:sz w:val="24"/>
          <w:szCs w:val="24"/>
        </w:rPr>
        <w:t xml:space="preserve"> and </w:t>
      </w:r>
      <w:r w:rsidR="00B4383F">
        <w:rPr>
          <w:rFonts w:ascii="Times New Roman" w:hAnsi="Times New Roman" w:cs="Times New Roman"/>
          <w:sz w:val="24"/>
          <w:szCs w:val="24"/>
        </w:rPr>
        <w:t xml:space="preserve">for </w:t>
      </w:r>
      <w:r>
        <w:rPr>
          <w:rFonts w:ascii="Times New Roman" w:hAnsi="Times New Roman" w:cs="Times New Roman"/>
          <w:sz w:val="24"/>
          <w:szCs w:val="24"/>
        </w:rPr>
        <w:t xml:space="preserve">Interested Party </w:t>
      </w:r>
      <w:r w:rsidR="00B4383F">
        <w:rPr>
          <w:rFonts w:ascii="Times New Roman" w:hAnsi="Times New Roman" w:cs="Times New Roman"/>
          <w:sz w:val="24"/>
          <w:szCs w:val="24"/>
        </w:rPr>
        <w:t>in Case 2</w:t>
      </w:r>
    </w:p>
    <w:p w:rsidR="00B4383F" w:rsidRDefault="00B4383F"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Chimuriwo</w:t>
      </w:r>
      <w:proofErr w:type="spellEnd"/>
      <w:r w:rsidR="00F251CD">
        <w:rPr>
          <w:rFonts w:ascii="Times New Roman" w:hAnsi="Times New Roman" w:cs="Times New Roman"/>
          <w:i/>
          <w:sz w:val="24"/>
          <w:szCs w:val="24"/>
        </w:rPr>
        <w:t>,</w:t>
      </w:r>
      <w:r w:rsidR="00D73832">
        <w:rPr>
          <w:rFonts w:ascii="Times New Roman" w:hAnsi="Times New Roman" w:cs="Times New Roman"/>
          <w:sz w:val="24"/>
          <w:szCs w:val="24"/>
        </w:rPr>
        <w:t xml:space="preserve"> for </w:t>
      </w:r>
      <w:r>
        <w:rPr>
          <w:rFonts w:ascii="Times New Roman" w:hAnsi="Times New Roman" w:cs="Times New Roman"/>
          <w:sz w:val="24"/>
          <w:szCs w:val="24"/>
        </w:rPr>
        <w:t>4</w:t>
      </w:r>
      <w:r w:rsidR="00B2794C" w:rsidRPr="00B2794C">
        <w:rPr>
          <w:rFonts w:ascii="Times New Roman" w:hAnsi="Times New Roman" w:cs="Times New Roman"/>
          <w:sz w:val="24"/>
          <w:szCs w:val="24"/>
          <w:vertAlign w:val="superscript"/>
        </w:rPr>
        <w:t>th</w:t>
      </w:r>
      <w:r w:rsidR="00B2794C">
        <w:rPr>
          <w:rFonts w:ascii="Times New Roman" w:hAnsi="Times New Roman" w:cs="Times New Roman"/>
          <w:sz w:val="24"/>
          <w:szCs w:val="24"/>
        </w:rPr>
        <w:t xml:space="preserve"> Respondent</w:t>
      </w:r>
      <w:r w:rsidR="001839FD">
        <w:rPr>
          <w:rFonts w:ascii="Times New Roman" w:hAnsi="Times New Roman" w:cs="Times New Roman"/>
          <w:sz w:val="24"/>
          <w:szCs w:val="24"/>
        </w:rPr>
        <w:t xml:space="preserve"> in Case 1</w:t>
      </w:r>
    </w:p>
    <w:p w:rsidR="00B4383F" w:rsidRDefault="00B4383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3</w:t>
      </w:r>
      <w:r w:rsidRPr="00B4383F">
        <w:rPr>
          <w:rFonts w:ascii="Times New Roman" w:hAnsi="Times New Roman" w:cs="Times New Roman"/>
          <w:sz w:val="24"/>
          <w:szCs w:val="24"/>
          <w:vertAlign w:val="superscript"/>
        </w:rPr>
        <w:t>rd</w:t>
      </w:r>
      <w:r>
        <w:rPr>
          <w:rFonts w:ascii="Times New Roman" w:hAnsi="Times New Roman" w:cs="Times New Roman"/>
          <w:sz w:val="24"/>
          <w:szCs w:val="24"/>
        </w:rPr>
        <w:t>&amp; 5</w:t>
      </w:r>
      <w:r w:rsidRPr="00B4383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in Case 1</w:t>
      </w:r>
    </w:p>
    <w:p w:rsidR="00BE14D8" w:rsidRPr="00D73832" w:rsidRDefault="00B4383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1</w:t>
      </w:r>
      <w:r w:rsidRPr="00B4383F">
        <w:rPr>
          <w:rFonts w:ascii="Times New Roman" w:hAnsi="Times New Roman" w:cs="Times New Roman"/>
          <w:sz w:val="24"/>
          <w:szCs w:val="24"/>
          <w:vertAlign w:val="superscript"/>
        </w:rPr>
        <w:t>st</w:t>
      </w:r>
      <w:r>
        <w:rPr>
          <w:rFonts w:ascii="Times New Roman" w:hAnsi="Times New Roman" w:cs="Times New Roman"/>
          <w:sz w:val="24"/>
          <w:szCs w:val="24"/>
        </w:rPr>
        <w:t>&amp; 2</w:t>
      </w:r>
      <w:r w:rsidRPr="00B4383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1839FD">
        <w:rPr>
          <w:rFonts w:ascii="Times New Roman" w:hAnsi="Times New Roman" w:cs="Times New Roman"/>
          <w:sz w:val="24"/>
          <w:szCs w:val="24"/>
        </w:rPr>
        <w:t>s</w:t>
      </w:r>
      <w:r>
        <w:rPr>
          <w:rFonts w:ascii="Times New Roman" w:hAnsi="Times New Roman" w:cs="Times New Roman"/>
          <w:sz w:val="24"/>
          <w:szCs w:val="24"/>
        </w:rPr>
        <w:t xml:space="preserve"> in Case 2</w:t>
      </w:r>
    </w:p>
    <w:p w:rsidR="00F378B0" w:rsidRDefault="00F378B0" w:rsidP="0031329B">
      <w:pPr>
        <w:spacing w:after="0" w:line="360" w:lineRule="auto"/>
        <w:ind w:firstLine="720"/>
        <w:jc w:val="both"/>
        <w:rPr>
          <w:rFonts w:ascii="Times New Roman" w:hAnsi="Times New Roman" w:cs="Times New Roman"/>
          <w:b/>
          <w:sz w:val="24"/>
          <w:szCs w:val="24"/>
        </w:rPr>
      </w:pPr>
    </w:p>
    <w:p w:rsidR="00966050" w:rsidRDefault="00966050" w:rsidP="00966050">
      <w:pPr>
        <w:spacing w:after="0" w:line="240" w:lineRule="auto"/>
        <w:ind w:firstLine="720"/>
        <w:jc w:val="both"/>
        <w:rPr>
          <w:rFonts w:ascii="Times New Roman" w:hAnsi="Times New Roman" w:cs="Times New Roman"/>
          <w:b/>
          <w:sz w:val="24"/>
          <w:szCs w:val="24"/>
        </w:rPr>
      </w:pPr>
    </w:p>
    <w:p w:rsidR="00F06D16" w:rsidRDefault="00BE14D8" w:rsidP="0031329B">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proofErr w:type="gramStart"/>
      <w:r w:rsidRPr="008F26AA">
        <w:rPr>
          <w:rFonts w:ascii="Times New Roman" w:hAnsi="Times New Roman" w:cs="Times New Roman"/>
          <w:sz w:val="24"/>
          <w:szCs w:val="24"/>
        </w:rPr>
        <w:t>:</w:t>
      </w:r>
      <w:r w:rsidR="00A905C6">
        <w:rPr>
          <w:rFonts w:ascii="Times New Roman" w:hAnsi="Times New Roman" w:cs="Times New Roman"/>
          <w:sz w:val="24"/>
          <w:szCs w:val="24"/>
        </w:rPr>
        <w:t>I</w:t>
      </w:r>
      <w:proofErr w:type="gramEnd"/>
      <w:r w:rsidR="00A905C6">
        <w:rPr>
          <w:rFonts w:ascii="Times New Roman" w:hAnsi="Times New Roman" w:cs="Times New Roman"/>
          <w:sz w:val="24"/>
          <w:szCs w:val="24"/>
        </w:rPr>
        <w:t xml:space="preserve"> have decided in t</w:t>
      </w:r>
      <w:r w:rsidR="008F26AA" w:rsidRPr="008F26AA">
        <w:rPr>
          <w:rFonts w:ascii="Times New Roman" w:hAnsi="Times New Roman" w:cs="Times New Roman"/>
          <w:sz w:val="24"/>
          <w:szCs w:val="24"/>
        </w:rPr>
        <w:t xml:space="preserve">he </w:t>
      </w:r>
      <w:r w:rsidR="00A905C6">
        <w:rPr>
          <w:rFonts w:ascii="Times New Roman" w:hAnsi="Times New Roman" w:cs="Times New Roman"/>
          <w:sz w:val="24"/>
          <w:szCs w:val="24"/>
        </w:rPr>
        <w:t xml:space="preserve">two cases </w:t>
      </w:r>
      <w:r w:rsidR="008F26AA" w:rsidRPr="008F26AA">
        <w:rPr>
          <w:rFonts w:ascii="Times New Roman" w:hAnsi="Times New Roman" w:cs="Times New Roman"/>
          <w:sz w:val="24"/>
          <w:szCs w:val="24"/>
        </w:rPr>
        <w:t xml:space="preserve">above </w:t>
      </w:r>
      <w:r w:rsidR="00A905C6">
        <w:rPr>
          <w:rFonts w:ascii="Times New Roman" w:hAnsi="Times New Roman" w:cs="Times New Roman"/>
          <w:sz w:val="24"/>
          <w:szCs w:val="24"/>
        </w:rPr>
        <w:t>that</w:t>
      </w:r>
      <w:r w:rsidR="00EF0DB1">
        <w:rPr>
          <w:rFonts w:ascii="Times New Roman" w:hAnsi="Times New Roman" w:cs="Times New Roman"/>
          <w:sz w:val="24"/>
          <w:szCs w:val="24"/>
        </w:rPr>
        <w:t xml:space="preserve"> </w:t>
      </w:r>
      <w:r w:rsidR="00350E11">
        <w:rPr>
          <w:rFonts w:ascii="Times New Roman" w:hAnsi="Times New Roman" w:cs="Times New Roman"/>
          <w:sz w:val="24"/>
          <w:szCs w:val="24"/>
        </w:rPr>
        <w:t>it</w:t>
      </w:r>
      <w:r w:rsidR="00EF0DB1">
        <w:rPr>
          <w:rFonts w:ascii="Times New Roman" w:hAnsi="Times New Roman" w:cs="Times New Roman"/>
          <w:sz w:val="24"/>
          <w:szCs w:val="24"/>
        </w:rPr>
        <w:t xml:space="preserve"> </w:t>
      </w:r>
      <w:r w:rsidR="00350E11">
        <w:rPr>
          <w:rFonts w:ascii="Times New Roman" w:hAnsi="Times New Roman" w:cs="Times New Roman"/>
          <w:sz w:val="24"/>
          <w:szCs w:val="24"/>
        </w:rPr>
        <w:t xml:space="preserve">would make </w:t>
      </w:r>
      <w:r w:rsidR="00B4383F">
        <w:rPr>
          <w:rFonts w:ascii="Times New Roman" w:hAnsi="Times New Roman" w:cs="Times New Roman"/>
          <w:sz w:val="24"/>
          <w:szCs w:val="24"/>
        </w:rPr>
        <w:t xml:space="preserve">justice </w:t>
      </w:r>
      <w:r w:rsidR="00CC3984">
        <w:rPr>
          <w:rFonts w:ascii="Times New Roman" w:hAnsi="Times New Roman" w:cs="Times New Roman"/>
          <w:sz w:val="24"/>
          <w:szCs w:val="24"/>
        </w:rPr>
        <w:t>“</w:t>
      </w:r>
      <w:r w:rsidR="00350E11">
        <w:rPr>
          <w:rFonts w:ascii="Times New Roman" w:hAnsi="Times New Roman" w:cs="Times New Roman"/>
          <w:sz w:val="24"/>
          <w:szCs w:val="24"/>
        </w:rPr>
        <w:t>turn on its head”</w:t>
      </w:r>
      <w:r w:rsidR="00350E11">
        <w:rPr>
          <w:rStyle w:val="FootnoteReference"/>
          <w:rFonts w:ascii="Times New Roman" w:hAnsi="Times New Roman" w:cs="Times New Roman"/>
          <w:sz w:val="24"/>
          <w:szCs w:val="24"/>
        </w:rPr>
        <w:footnoteReference w:id="1"/>
      </w:r>
      <w:r w:rsidR="00F536F2">
        <w:rPr>
          <w:rFonts w:ascii="Times New Roman" w:hAnsi="Times New Roman" w:cs="Times New Roman"/>
          <w:sz w:val="24"/>
          <w:szCs w:val="24"/>
        </w:rPr>
        <w:t xml:space="preserve"> if I d</w:t>
      </w:r>
      <w:r w:rsidR="001839FD">
        <w:rPr>
          <w:rFonts w:ascii="Times New Roman" w:hAnsi="Times New Roman" w:cs="Times New Roman"/>
          <w:sz w:val="24"/>
          <w:szCs w:val="24"/>
        </w:rPr>
        <w:t xml:space="preserve">id </w:t>
      </w:r>
      <w:r w:rsidR="00F536F2">
        <w:rPr>
          <w:rFonts w:ascii="Times New Roman" w:hAnsi="Times New Roman" w:cs="Times New Roman"/>
          <w:sz w:val="24"/>
          <w:szCs w:val="24"/>
        </w:rPr>
        <w:t>not grant relief</w:t>
      </w:r>
      <w:r w:rsidR="001839FD">
        <w:rPr>
          <w:rFonts w:ascii="Times New Roman" w:hAnsi="Times New Roman" w:cs="Times New Roman"/>
          <w:sz w:val="24"/>
          <w:szCs w:val="24"/>
        </w:rPr>
        <w:t xml:space="preserve"> to the applicant</w:t>
      </w:r>
      <w:r w:rsidR="00F536F2">
        <w:rPr>
          <w:rFonts w:ascii="Times New Roman" w:hAnsi="Times New Roman" w:cs="Times New Roman"/>
          <w:sz w:val="24"/>
          <w:szCs w:val="24"/>
        </w:rPr>
        <w:t xml:space="preserve">. </w:t>
      </w:r>
      <w:r w:rsidR="008F26AA">
        <w:rPr>
          <w:rFonts w:ascii="Times New Roman" w:hAnsi="Times New Roman" w:cs="Times New Roman"/>
          <w:sz w:val="24"/>
          <w:szCs w:val="24"/>
        </w:rPr>
        <w:t>The</w:t>
      </w:r>
      <w:r w:rsidR="00A905C6">
        <w:rPr>
          <w:rFonts w:ascii="Times New Roman" w:hAnsi="Times New Roman" w:cs="Times New Roman"/>
          <w:sz w:val="24"/>
          <w:szCs w:val="24"/>
        </w:rPr>
        <w:t>se</w:t>
      </w:r>
      <w:r w:rsidR="008F26AA">
        <w:rPr>
          <w:rFonts w:ascii="Times New Roman" w:hAnsi="Times New Roman" w:cs="Times New Roman"/>
          <w:sz w:val="24"/>
          <w:szCs w:val="24"/>
        </w:rPr>
        <w:t xml:space="preserve"> cases were</w:t>
      </w:r>
      <w:r w:rsidR="001839FD">
        <w:rPr>
          <w:rFonts w:ascii="Times New Roman" w:hAnsi="Times New Roman" w:cs="Times New Roman"/>
          <w:sz w:val="24"/>
          <w:szCs w:val="24"/>
        </w:rPr>
        <w:t xml:space="preserve"> heard</w:t>
      </w:r>
      <w:r w:rsidR="00EF0DB1">
        <w:rPr>
          <w:rFonts w:ascii="Times New Roman" w:hAnsi="Times New Roman" w:cs="Times New Roman"/>
          <w:sz w:val="24"/>
          <w:szCs w:val="24"/>
        </w:rPr>
        <w:t xml:space="preserve"> </w:t>
      </w:r>
      <w:r w:rsidR="00F46398">
        <w:rPr>
          <w:rFonts w:ascii="Times New Roman" w:hAnsi="Times New Roman" w:cs="Times New Roman"/>
          <w:sz w:val="24"/>
          <w:szCs w:val="24"/>
        </w:rPr>
        <w:t>together. The parties had agreed</w:t>
      </w:r>
      <w:r w:rsidR="00F35426">
        <w:rPr>
          <w:rFonts w:ascii="Times New Roman" w:hAnsi="Times New Roman" w:cs="Times New Roman"/>
          <w:sz w:val="24"/>
          <w:szCs w:val="24"/>
        </w:rPr>
        <w:t xml:space="preserve"> to such </w:t>
      </w:r>
      <w:r w:rsidR="003063E9">
        <w:rPr>
          <w:rFonts w:ascii="Times New Roman" w:hAnsi="Times New Roman" w:cs="Times New Roman"/>
          <w:sz w:val="24"/>
          <w:szCs w:val="24"/>
        </w:rPr>
        <w:t xml:space="preserve">a </w:t>
      </w:r>
      <w:r w:rsidR="00F35426">
        <w:rPr>
          <w:rFonts w:ascii="Times New Roman" w:hAnsi="Times New Roman" w:cs="Times New Roman"/>
          <w:sz w:val="24"/>
          <w:szCs w:val="24"/>
        </w:rPr>
        <w:t>course of action</w:t>
      </w:r>
      <w:r w:rsidR="001839FD">
        <w:rPr>
          <w:rFonts w:ascii="Times New Roman" w:hAnsi="Times New Roman" w:cs="Times New Roman"/>
          <w:sz w:val="24"/>
          <w:szCs w:val="24"/>
        </w:rPr>
        <w:t xml:space="preserve">. </w:t>
      </w:r>
    </w:p>
    <w:p w:rsidR="00405BA5" w:rsidRDefault="00405BA5" w:rsidP="00966050">
      <w:pPr>
        <w:spacing w:after="0" w:line="360" w:lineRule="auto"/>
        <w:jc w:val="both"/>
        <w:rPr>
          <w:rFonts w:ascii="Times New Roman" w:hAnsi="Times New Roman" w:cs="Times New Roman"/>
          <w:sz w:val="24"/>
          <w:szCs w:val="24"/>
        </w:rPr>
      </w:pPr>
    </w:p>
    <w:p w:rsidR="003063E9" w:rsidRDefault="003063E9"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063E9">
        <w:rPr>
          <w:rFonts w:ascii="Times New Roman" w:hAnsi="Times New Roman" w:cs="Times New Roman"/>
          <w:sz w:val="24"/>
          <w:szCs w:val="24"/>
          <w:u w:val="single"/>
        </w:rPr>
        <w:t>INTRODUCTION</w:t>
      </w:r>
    </w:p>
    <w:p w:rsidR="00F06D16" w:rsidRDefault="001839FD"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F536F2">
        <w:rPr>
          <w:rFonts w:ascii="Times New Roman" w:hAnsi="Times New Roman" w:cs="Times New Roman"/>
          <w:sz w:val="24"/>
          <w:szCs w:val="24"/>
        </w:rPr>
        <w:t xml:space="preserve"> has </w:t>
      </w:r>
      <w:r w:rsidR="00926A11">
        <w:rPr>
          <w:rFonts w:ascii="Times New Roman" w:hAnsi="Times New Roman" w:cs="Times New Roman"/>
          <w:sz w:val="24"/>
          <w:szCs w:val="24"/>
        </w:rPr>
        <w:t xml:space="preserve">undoubtedly </w:t>
      </w:r>
      <w:r w:rsidR="00F536F2">
        <w:rPr>
          <w:rFonts w:ascii="Times New Roman" w:hAnsi="Times New Roman" w:cs="Times New Roman"/>
          <w:sz w:val="24"/>
          <w:szCs w:val="24"/>
        </w:rPr>
        <w:t>“been more sinned against than sinning.”</w:t>
      </w:r>
      <w:r w:rsidR="00F536F2">
        <w:rPr>
          <w:rStyle w:val="FootnoteReference"/>
          <w:rFonts w:ascii="Times New Roman" w:hAnsi="Times New Roman" w:cs="Times New Roman"/>
          <w:sz w:val="24"/>
          <w:szCs w:val="24"/>
        </w:rPr>
        <w:footnoteReference w:id="2"/>
      </w:r>
      <w:r w:rsidR="00F536F2">
        <w:rPr>
          <w:rFonts w:ascii="Times New Roman" w:hAnsi="Times New Roman" w:cs="Times New Roman"/>
          <w:sz w:val="24"/>
          <w:szCs w:val="24"/>
        </w:rPr>
        <w:t xml:space="preserve"> The facts read</w:t>
      </w:r>
      <w:r w:rsidR="00926A11">
        <w:rPr>
          <w:rFonts w:ascii="Times New Roman" w:hAnsi="Times New Roman" w:cs="Times New Roman"/>
          <w:sz w:val="24"/>
          <w:szCs w:val="24"/>
        </w:rPr>
        <w:t xml:space="preserve"> like a comedy of errors. The dispute centre</w:t>
      </w:r>
      <w:r w:rsidR="004A7483">
        <w:rPr>
          <w:rFonts w:ascii="Times New Roman" w:hAnsi="Times New Roman" w:cs="Times New Roman"/>
          <w:sz w:val="24"/>
          <w:szCs w:val="24"/>
        </w:rPr>
        <w:t>s</w:t>
      </w:r>
      <w:r w:rsidR="00926A11">
        <w:rPr>
          <w:rFonts w:ascii="Times New Roman" w:hAnsi="Times New Roman" w:cs="Times New Roman"/>
          <w:sz w:val="24"/>
          <w:szCs w:val="24"/>
        </w:rPr>
        <w:t xml:space="preserve"> on a pi</w:t>
      </w:r>
      <w:r w:rsidR="00F35A9C">
        <w:rPr>
          <w:rFonts w:ascii="Times New Roman" w:hAnsi="Times New Roman" w:cs="Times New Roman"/>
          <w:sz w:val="24"/>
          <w:szCs w:val="24"/>
        </w:rPr>
        <w:t>e</w:t>
      </w:r>
      <w:r w:rsidR="00926A11">
        <w:rPr>
          <w:rFonts w:ascii="Times New Roman" w:hAnsi="Times New Roman" w:cs="Times New Roman"/>
          <w:sz w:val="24"/>
          <w:szCs w:val="24"/>
        </w:rPr>
        <w:t>ce</w:t>
      </w:r>
      <w:r w:rsidR="00F35A9C">
        <w:rPr>
          <w:rFonts w:ascii="Times New Roman" w:hAnsi="Times New Roman" w:cs="Times New Roman"/>
          <w:sz w:val="24"/>
          <w:szCs w:val="24"/>
        </w:rPr>
        <w:t xml:space="preserve"> of land in </w:t>
      </w:r>
      <w:proofErr w:type="spellStart"/>
      <w:r w:rsidR="00F35A9C">
        <w:rPr>
          <w:rFonts w:ascii="Times New Roman" w:hAnsi="Times New Roman" w:cs="Times New Roman"/>
          <w:sz w:val="24"/>
          <w:szCs w:val="24"/>
        </w:rPr>
        <w:t>Goromonzi</w:t>
      </w:r>
      <w:proofErr w:type="spellEnd"/>
      <w:r w:rsidR="00F35A9C">
        <w:rPr>
          <w:rFonts w:ascii="Times New Roman" w:hAnsi="Times New Roman" w:cs="Times New Roman"/>
          <w:sz w:val="24"/>
          <w:szCs w:val="24"/>
        </w:rPr>
        <w:t xml:space="preserve"> district. There have been errors in describing that </w:t>
      </w:r>
      <w:r w:rsidR="004A7483">
        <w:rPr>
          <w:rFonts w:ascii="Times New Roman" w:hAnsi="Times New Roman" w:cs="Times New Roman"/>
          <w:sz w:val="24"/>
          <w:szCs w:val="24"/>
        </w:rPr>
        <w:t>property</w:t>
      </w:r>
      <w:r w:rsidR="00F35A9C">
        <w:rPr>
          <w:rFonts w:ascii="Times New Roman" w:hAnsi="Times New Roman" w:cs="Times New Roman"/>
          <w:sz w:val="24"/>
          <w:szCs w:val="24"/>
        </w:rPr>
        <w:t xml:space="preserve">. There have been errors in stating its exact name. There have been errors in describing its </w:t>
      </w:r>
      <w:r w:rsidR="00CF165E">
        <w:rPr>
          <w:rFonts w:ascii="Times New Roman" w:hAnsi="Times New Roman" w:cs="Times New Roman"/>
          <w:sz w:val="24"/>
          <w:szCs w:val="24"/>
        </w:rPr>
        <w:t xml:space="preserve">exact </w:t>
      </w:r>
      <w:r w:rsidR="00F35A9C">
        <w:rPr>
          <w:rFonts w:ascii="Times New Roman" w:hAnsi="Times New Roman" w:cs="Times New Roman"/>
          <w:sz w:val="24"/>
          <w:szCs w:val="24"/>
        </w:rPr>
        <w:t xml:space="preserve">extent. There have been errors </w:t>
      </w:r>
      <w:r w:rsidR="00CF165E">
        <w:rPr>
          <w:rFonts w:ascii="Times New Roman" w:hAnsi="Times New Roman" w:cs="Times New Roman"/>
          <w:sz w:val="24"/>
          <w:szCs w:val="24"/>
        </w:rPr>
        <w:t xml:space="preserve">in </w:t>
      </w:r>
      <w:r w:rsidR="00F35A9C">
        <w:rPr>
          <w:rFonts w:ascii="Times New Roman" w:hAnsi="Times New Roman" w:cs="Times New Roman"/>
          <w:sz w:val="24"/>
          <w:szCs w:val="24"/>
        </w:rPr>
        <w:t xml:space="preserve">just about everything </w:t>
      </w:r>
      <w:r w:rsidR="00CF165E">
        <w:rPr>
          <w:rFonts w:ascii="Times New Roman" w:hAnsi="Times New Roman" w:cs="Times New Roman"/>
          <w:sz w:val="24"/>
          <w:szCs w:val="24"/>
        </w:rPr>
        <w:t>surrounding</w:t>
      </w:r>
      <w:r w:rsidR="00F35A9C">
        <w:rPr>
          <w:rFonts w:ascii="Times New Roman" w:hAnsi="Times New Roman" w:cs="Times New Roman"/>
          <w:sz w:val="24"/>
          <w:szCs w:val="24"/>
        </w:rPr>
        <w:t xml:space="preserve"> it, including </w:t>
      </w:r>
      <w:r w:rsidR="00CF165E">
        <w:rPr>
          <w:rFonts w:ascii="Times New Roman" w:hAnsi="Times New Roman" w:cs="Times New Roman"/>
          <w:sz w:val="24"/>
          <w:szCs w:val="24"/>
        </w:rPr>
        <w:t xml:space="preserve">even </w:t>
      </w:r>
      <w:r w:rsidR="00F35A9C">
        <w:rPr>
          <w:rFonts w:ascii="Times New Roman" w:hAnsi="Times New Roman" w:cs="Times New Roman"/>
          <w:sz w:val="24"/>
          <w:szCs w:val="24"/>
        </w:rPr>
        <w:t xml:space="preserve">in </w:t>
      </w:r>
      <w:r w:rsidR="00CF165E">
        <w:rPr>
          <w:rFonts w:ascii="Times New Roman" w:hAnsi="Times New Roman" w:cs="Times New Roman"/>
          <w:sz w:val="24"/>
          <w:szCs w:val="24"/>
        </w:rPr>
        <w:t>the s</w:t>
      </w:r>
      <w:r w:rsidR="00F35A9C">
        <w:rPr>
          <w:rFonts w:ascii="Times New Roman" w:hAnsi="Times New Roman" w:cs="Times New Roman"/>
          <w:sz w:val="24"/>
          <w:szCs w:val="24"/>
        </w:rPr>
        <w:t xml:space="preserve">pelling </w:t>
      </w:r>
      <w:r w:rsidR="00CF165E">
        <w:rPr>
          <w:rFonts w:ascii="Times New Roman" w:hAnsi="Times New Roman" w:cs="Times New Roman"/>
          <w:sz w:val="24"/>
          <w:szCs w:val="24"/>
        </w:rPr>
        <w:t xml:space="preserve">of </w:t>
      </w:r>
      <w:r w:rsidR="00F35A9C">
        <w:rPr>
          <w:rFonts w:ascii="Times New Roman" w:hAnsi="Times New Roman" w:cs="Times New Roman"/>
          <w:sz w:val="24"/>
          <w:szCs w:val="24"/>
        </w:rPr>
        <w:t>the name of the original owner in some official documents</w:t>
      </w:r>
      <w:r w:rsidR="00CF165E">
        <w:rPr>
          <w:rFonts w:ascii="Times New Roman" w:hAnsi="Times New Roman" w:cs="Times New Roman"/>
          <w:sz w:val="24"/>
          <w:szCs w:val="24"/>
        </w:rPr>
        <w:t>;</w:t>
      </w:r>
      <w:r w:rsidR="002D24F0">
        <w:rPr>
          <w:rFonts w:ascii="Times New Roman" w:hAnsi="Times New Roman" w:cs="Times New Roman"/>
          <w:sz w:val="24"/>
          <w:szCs w:val="24"/>
        </w:rPr>
        <w:t xml:space="preserve"> errors on </w:t>
      </w:r>
      <w:r w:rsidR="00F35A9C">
        <w:rPr>
          <w:rFonts w:ascii="Times New Roman" w:hAnsi="Times New Roman" w:cs="Times New Roman"/>
          <w:sz w:val="24"/>
          <w:szCs w:val="24"/>
        </w:rPr>
        <w:t xml:space="preserve">whether or not </w:t>
      </w:r>
      <w:r w:rsidR="00CF165E">
        <w:rPr>
          <w:rFonts w:ascii="Times New Roman" w:hAnsi="Times New Roman" w:cs="Times New Roman"/>
          <w:sz w:val="24"/>
          <w:szCs w:val="24"/>
        </w:rPr>
        <w:t xml:space="preserve">it was </w:t>
      </w:r>
      <w:r>
        <w:rPr>
          <w:rFonts w:ascii="Times New Roman" w:hAnsi="Times New Roman" w:cs="Times New Roman"/>
          <w:sz w:val="24"/>
          <w:szCs w:val="24"/>
        </w:rPr>
        <w:t xml:space="preserve">in fact </w:t>
      </w:r>
      <w:r w:rsidR="002D24F0">
        <w:rPr>
          <w:rFonts w:ascii="Times New Roman" w:hAnsi="Times New Roman" w:cs="Times New Roman"/>
          <w:sz w:val="24"/>
          <w:szCs w:val="24"/>
        </w:rPr>
        <w:t xml:space="preserve">the property </w:t>
      </w:r>
      <w:r w:rsidR="00CF165E">
        <w:rPr>
          <w:rFonts w:ascii="Times New Roman" w:hAnsi="Times New Roman" w:cs="Times New Roman"/>
          <w:sz w:val="24"/>
          <w:szCs w:val="24"/>
        </w:rPr>
        <w:t xml:space="preserve">that </w:t>
      </w:r>
      <w:r>
        <w:rPr>
          <w:rFonts w:ascii="Times New Roman" w:hAnsi="Times New Roman" w:cs="Times New Roman"/>
          <w:sz w:val="24"/>
          <w:szCs w:val="24"/>
        </w:rPr>
        <w:lastRenderedPageBreak/>
        <w:t>had been</w:t>
      </w:r>
      <w:r w:rsidR="00F35A9C">
        <w:rPr>
          <w:rFonts w:ascii="Times New Roman" w:hAnsi="Times New Roman" w:cs="Times New Roman"/>
          <w:sz w:val="24"/>
          <w:szCs w:val="24"/>
        </w:rPr>
        <w:t xml:space="preserve"> acquired for re</w:t>
      </w:r>
      <w:r w:rsidR="002D24F0">
        <w:rPr>
          <w:rFonts w:ascii="Times New Roman" w:hAnsi="Times New Roman" w:cs="Times New Roman"/>
          <w:sz w:val="24"/>
          <w:szCs w:val="24"/>
        </w:rPr>
        <w:t xml:space="preserve">settlement </w:t>
      </w:r>
      <w:r w:rsidR="00CF165E">
        <w:rPr>
          <w:rFonts w:ascii="Times New Roman" w:hAnsi="Times New Roman" w:cs="Times New Roman"/>
          <w:sz w:val="24"/>
          <w:szCs w:val="24"/>
        </w:rPr>
        <w:t xml:space="preserve">purposes and allocated to the applicant; </w:t>
      </w:r>
      <w:r w:rsidR="002D24F0">
        <w:rPr>
          <w:rFonts w:ascii="Times New Roman" w:hAnsi="Times New Roman" w:cs="Times New Roman"/>
          <w:sz w:val="24"/>
          <w:szCs w:val="24"/>
        </w:rPr>
        <w:t xml:space="preserve">errors </w:t>
      </w:r>
      <w:r w:rsidR="00CF165E">
        <w:rPr>
          <w:rFonts w:ascii="Times New Roman" w:hAnsi="Times New Roman" w:cs="Times New Roman"/>
          <w:sz w:val="24"/>
          <w:szCs w:val="24"/>
        </w:rPr>
        <w:t>i</w:t>
      </w:r>
      <w:r w:rsidR="002D24F0">
        <w:rPr>
          <w:rFonts w:ascii="Times New Roman" w:hAnsi="Times New Roman" w:cs="Times New Roman"/>
          <w:sz w:val="24"/>
          <w:szCs w:val="24"/>
        </w:rPr>
        <w:t xml:space="preserve">n </w:t>
      </w:r>
      <w:r w:rsidR="00CF165E">
        <w:rPr>
          <w:rFonts w:ascii="Times New Roman" w:hAnsi="Times New Roman" w:cs="Times New Roman"/>
          <w:sz w:val="24"/>
          <w:szCs w:val="24"/>
        </w:rPr>
        <w:t>deciding</w:t>
      </w:r>
      <w:r w:rsidR="00EF0DB1">
        <w:rPr>
          <w:rFonts w:ascii="Times New Roman" w:hAnsi="Times New Roman" w:cs="Times New Roman"/>
          <w:sz w:val="24"/>
          <w:szCs w:val="24"/>
        </w:rPr>
        <w:t xml:space="preserve"> </w:t>
      </w:r>
      <w:r w:rsidR="00F35A9C">
        <w:rPr>
          <w:rFonts w:ascii="Times New Roman" w:hAnsi="Times New Roman" w:cs="Times New Roman"/>
          <w:sz w:val="24"/>
          <w:szCs w:val="24"/>
        </w:rPr>
        <w:t xml:space="preserve">whether </w:t>
      </w:r>
      <w:r w:rsidR="002D24F0">
        <w:rPr>
          <w:rFonts w:ascii="Times New Roman" w:hAnsi="Times New Roman" w:cs="Times New Roman"/>
          <w:sz w:val="24"/>
          <w:szCs w:val="24"/>
        </w:rPr>
        <w:t xml:space="preserve">or not </w:t>
      </w:r>
      <w:r w:rsidR="00F35A9C">
        <w:rPr>
          <w:rFonts w:ascii="Times New Roman" w:hAnsi="Times New Roman" w:cs="Times New Roman"/>
          <w:sz w:val="24"/>
          <w:szCs w:val="24"/>
        </w:rPr>
        <w:t xml:space="preserve">some crime or crimes </w:t>
      </w:r>
      <w:r w:rsidR="002D24F0">
        <w:rPr>
          <w:rFonts w:ascii="Times New Roman" w:hAnsi="Times New Roman" w:cs="Times New Roman"/>
          <w:sz w:val="24"/>
          <w:szCs w:val="24"/>
        </w:rPr>
        <w:t xml:space="preserve">had been </w:t>
      </w:r>
      <w:r w:rsidR="00F35A9C">
        <w:rPr>
          <w:rFonts w:ascii="Times New Roman" w:hAnsi="Times New Roman" w:cs="Times New Roman"/>
          <w:sz w:val="24"/>
          <w:szCs w:val="24"/>
        </w:rPr>
        <w:t xml:space="preserve">committed in relation to </w:t>
      </w:r>
      <w:r w:rsidR="00CF165E">
        <w:rPr>
          <w:rFonts w:ascii="Times New Roman" w:hAnsi="Times New Roman" w:cs="Times New Roman"/>
          <w:sz w:val="24"/>
          <w:szCs w:val="24"/>
        </w:rPr>
        <w:t>the property;</w:t>
      </w:r>
      <w:r w:rsidR="00EF0DB1">
        <w:rPr>
          <w:rFonts w:ascii="Times New Roman" w:hAnsi="Times New Roman" w:cs="Times New Roman"/>
          <w:sz w:val="24"/>
          <w:szCs w:val="24"/>
        </w:rPr>
        <w:t xml:space="preserve"> </w:t>
      </w:r>
      <w:r w:rsidR="00F35A9C">
        <w:rPr>
          <w:rFonts w:ascii="Times New Roman" w:hAnsi="Times New Roman" w:cs="Times New Roman"/>
          <w:sz w:val="24"/>
          <w:szCs w:val="24"/>
        </w:rPr>
        <w:t xml:space="preserve">errors </w:t>
      </w:r>
      <w:r w:rsidR="00CF165E">
        <w:rPr>
          <w:rFonts w:ascii="Times New Roman" w:hAnsi="Times New Roman" w:cs="Times New Roman"/>
          <w:sz w:val="24"/>
          <w:szCs w:val="24"/>
        </w:rPr>
        <w:t>in</w:t>
      </w:r>
      <w:r w:rsidR="00EF0DB1">
        <w:rPr>
          <w:rFonts w:ascii="Times New Roman" w:hAnsi="Times New Roman" w:cs="Times New Roman"/>
          <w:sz w:val="24"/>
          <w:szCs w:val="24"/>
        </w:rPr>
        <w:t xml:space="preserve"> </w:t>
      </w:r>
      <w:r w:rsidR="004A7483">
        <w:rPr>
          <w:rFonts w:ascii="Times New Roman" w:hAnsi="Times New Roman" w:cs="Times New Roman"/>
          <w:sz w:val="24"/>
          <w:szCs w:val="24"/>
        </w:rPr>
        <w:t xml:space="preserve">respect of </w:t>
      </w:r>
      <w:r w:rsidR="002D24F0">
        <w:rPr>
          <w:rFonts w:ascii="Times New Roman" w:hAnsi="Times New Roman" w:cs="Times New Roman"/>
          <w:sz w:val="24"/>
          <w:szCs w:val="24"/>
        </w:rPr>
        <w:t xml:space="preserve">certain </w:t>
      </w:r>
      <w:r w:rsidR="00F35A9C">
        <w:rPr>
          <w:rFonts w:ascii="Times New Roman" w:hAnsi="Times New Roman" w:cs="Times New Roman"/>
          <w:sz w:val="24"/>
          <w:szCs w:val="24"/>
        </w:rPr>
        <w:t xml:space="preserve">legal advices proffered by certain government functionaries, </w:t>
      </w:r>
      <w:r w:rsidR="00F46398">
        <w:rPr>
          <w:rFonts w:ascii="Times New Roman" w:hAnsi="Times New Roman" w:cs="Times New Roman"/>
          <w:sz w:val="24"/>
          <w:szCs w:val="24"/>
        </w:rPr>
        <w:t>including the Attorney-General</w:t>
      </w:r>
      <w:r w:rsidR="003946BA">
        <w:rPr>
          <w:rFonts w:ascii="Times New Roman" w:hAnsi="Times New Roman" w:cs="Times New Roman"/>
          <w:sz w:val="24"/>
          <w:szCs w:val="24"/>
        </w:rPr>
        <w:t>, and so on</w:t>
      </w:r>
      <w:r w:rsidR="00F46398">
        <w:rPr>
          <w:rFonts w:ascii="Times New Roman" w:hAnsi="Times New Roman" w:cs="Times New Roman"/>
          <w:sz w:val="24"/>
          <w:szCs w:val="24"/>
        </w:rPr>
        <w:t xml:space="preserve">. </w:t>
      </w:r>
    </w:p>
    <w:p w:rsidR="00870A4E" w:rsidRDefault="00870A4E"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original title deed to the property and </w:t>
      </w:r>
      <w:r w:rsidR="003063E9">
        <w:rPr>
          <w:rFonts w:ascii="Times New Roman" w:hAnsi="Times New Roman" w:cs="Times New Roman"/>
          <w:sz w:val="24"/>
          <w:szCs w:val="24"/>
        </w:rPr>
        <w:t>a</w:t>
      </w:r>
      <w:r>
        <w:rPr>
          <w:rFonts w:ascii="Times New Roman" w:hAnsi="Times New Roman" w:cs="Times New Roman"/>
          <w:sz w:val="24"/>
          <w:szCs w:val="24"/>
        </w:rPr>
        <w:t xml:space="preserve"> replacement cop</w:t>
      </w:r>
      <w:r w:rsidR="003063E9">
        <w:rPr>
          <w:rFonts w:ascii="Times New Roman" w:hAnsi="Times New Roman" w:cs="Times New Roman"/>
          <w:sz w:val="24"/>
          <w:szCs w:val="24"/>
        </w:rPr>
        <w:t>y</w:t>
      </w:r>
      <w:r>
        <w:rPr>
          <w:rFonts w:ascii="Times New Roman" w:hAnsi="Times New Roman" w:cs="Times New Roman"/>
          <w:sz w:val="24"/>
          <w:szCs w:val="24"/>
        </w:rPr>
        <w:t xml:space="preserve"> had disappeared from the deeds office. The </w:t>
      </w:r>
      <w:r w:rsidR="00CC3984">
        <w:rPr>
          <w:rFonts w:ascii="Times New Roman" w:hAnsi="Times New Roman" w:cs="Times New Roman"/>
          <w:sz w:val="24"/>
          <w:szCs w:val="24"/>
        </w:rPr>
        <w:t>r</w:t>
      </w:r>
      <w:r>
        <w:rPr>
          <w:rFonts w:ascii="Times New Roman" w:hAnsi="Times New Roman" w:cs="Times New Roman"/>
          <w:sz w:val="24"/>
          <w:szCs w:val="24"/>
        </w:rPr>
        <w:t xml:space="preserve">egistrar of </w:t>
      </w:r>
      <w:r w:rsidR="00CC3984">
        <w:rPr>
          <w:rFonts w:ascii="Times New Roman" w:hAnsi="Times New Roman" w:cs="Times New Roman"/>
          <w:sz w:val="24"/>
          <w:szCs w:val="24"/>
        </w:rPr>
        <w:t>d</w:t>
      </w:r>
      <w:r>
        <w:rPr>
          <w:rFonts w:ascii="Times New Roman" w:hAnsi="Times New Roman" w:cs="Times New Roman"/>
          <w:sz w:val="24"/>
          <w:szCs w:val="24"/>
        </w:rPr>
        <w:t>eeds, the fourth respondent in Case 1, was still investi</w:t>
      </w:r>
      <w:r w:rsidR="00A075C3">
        <w:rPr>
          <w:rFonts w:ascii="Times New Roman" w:hAnsi="Times New Roman" w:cs="Times New Roman"/>
          <w:sz w:val="24"/>
          <w:szCs w:val="24"/>
        </w:rPr>
        <w:t>gati</w:t>
      </w:r>
      <w:r>
        <w:rPr>
          <w:rFonts w:ascii="Times New Roman" w:hAnsi="Times New Roman" w:cs="Times New Roman"/>
          <w:sz w:val="24"/>
          <w:szCs w:val="24"/>
        </w:rPr>
        <w:t xml:space="preserve">ng </w:t>
      </w:r>
      <w:r w:rsidR="00CC3984">
        <w:rPr>
          <w:rFonts w:ascii="Times New Roman" w:hAnsi="Times New Roman" w:cs="Times New Roman"/>
          <w:sz w:val="24"/>
          <w:szCs w:val="24"/>
        </w:rPr>
        <w:t xml:space="preserve">at the time of the hearing. </w:t>
      </w:r>
      <w:r>
        <w:rPr>
          <w:rFonts w:ascii="Times New Roman" w:hAnsi="Times New Roman" w:cs="Times New Roman"/>
          <w:sz w:val="24"/>
          <w:szCs w:val="24"/>
        </w:rPr>
        <w:t xml:space="preserve">When the applicant had decided to sue there had been errors in his </w:t>
      </w:r>
      <w:r w:rsidR="00965815">
        <w:rPr>
          <w:rFonts w:ascii="Times New Roman" w:hAnsi="Times New Roman" w:cs="Times New Roman"/>
          <w:sz w:val="24"/>
          <w:szCs w:val="24"/>
        </w:rPr>
        <w:t>original application</w:t>
      </w:r>
      <w:r>
        <w:rPr>
          <w:rFonts w:ascii="Times New Roman" w:hAnsi="Times New Roman" w:cs="Times New Roman"/>
          <w:sz w:val="24"/>
          <w:szCs w:val="24"/>
        </w:rPr>
        <w:t>. He had had to withdraw</w:t>
      </w:r>
      <w:r w:rsidR="00965815">
        <w:rPr>
          <w:rFonts w:ascii="Times New Roman" w:hAnsi="Times New Roman" w:cs="Times New Roman"/>
          <w:sz w:val="24"/>
          <w:szCs w:val="24"/>
        </w:rPr>
        <w:t xml:space="preserve"> it</w:t>
      </w:r>
      <w:r>
        <w:rPr>
          <w:rFonts w:ascii="Times New Roman" w:hAnsi="Times New Roman" w:cs="Times New Roman"/>
          <w:sz w:val="24"/>
          <w:szCs w:val="24"/>
        </w:rPr>
        <w:t xml:space="preserve">. When he </w:t>
      </w:r>
      <w:r w:rsidR="003063E9">
        <w:rPr>
          <w:rFonts w:ascii="Times New Roman" w:hAnsi="Times New Roman" w:cs="Times New Roman"/>
          <w:sz w:val="24"/>
          <w:szCs w:val="24"/>
        </w:rPr>
        <w:t xml:space="preserve">had </w:t>
      </w:r>
      <w:r>
        <w:rPr>
          <w:rFonts w:ascii="Times New Roman" w:hAnsi="Times New Roman" w:cs="Times New Roman"/>
          <w:sz w:val="24"/>
          <w:szCs w:val="24"/>
        </w:rPr>
        <w:t xml:space="preserve">started afresh </w:t>
      </w:r>
      <w:r w:rsidR="003063E9">
        <w:rPr>
          <w:rFonts w:ascii="Times New Roman" w:hAnsi="Times New Roman" w:cs="Times New Roman"/>
          <w:sz w:val="24"/>
          <w:szCs w:val="24"/>
        </w:rPr>
        <w:t xml:space="preserve">still </w:t>
      </w:r>
      <w:r>
        <w:rPr>
          <w:rFonts w:ascii="Times New Roman" w:hAnsi="Times New Roman" w:cs="Times New Roman"/>
          <w:sz w:val="24"/>
          <w:szCs w:val="24"/>
        </w:rPr>
        <w:t xml:space="preserve">there were errors in the founding papers. He had </w:t>
      </w:r>
      <w:r w:rsidR="003063E9">
        <w:rPr>
          <w:rFonts w:ascii="Times New Roman" w:hAnsi="Times New Roman" w:cs="Times New Roman"/>
          <w:sz w:val="24"/>
          <w:szCs w:val="24"/>
        </w:rPr>
        <w:t xml:space="preserve">had </w:t>
      </w:r>
      <w:r>
        <w:rPr>
          <w:rFonts w:ascii="Times New Roman" w:hAnsi="Times New Roman" w:cs="Times New Roman"/>
          <w:sz w:val="24"/>
          <w:szCs w:val="24"/>
        </w:rPr>
        <w:t xml:space="preserve">to correct them through some supplementary affidavit and heads of argument. The </w:t>
      </w:r>
      <w:r w:rsidR="00CC3984">
        <w:rPr>
          <w:rFonts w:ascii="Times New Roman" w:hAnsi="Times New Roman" w:cs="Times New Roman"/>
          <w:sz w:val="24"/>
          <w:szCs w:val="24"/>
        </w:rPr>
        <w:t>litany of errors</w:t>
      </w:r>
      <w:r w:rsidR="00EF0DB1">
        <w:rPr>
          <w:rFonts w:ascii="Times New Roman" w:hAnsi="Times New Roman" w:cs="Times New Roman"/>
          <w:sz w:val="24"/>
          <w:szCs w:val="24"/>
        </w:rPr>
        <w:t xml:space="preserve"> </w:t>
      </w:r>
      <w:r w:rsidR="00A075C3">
        <w:rPr>
          <w:rFonts w:ascii="Times New Roman" w:hAnsi="Times New Roman" w:cs="Times New Roman"/>
          <w:sz w:val="24"/>
          <w:szCs w:val="24"/>
        </w:rPr>
        <w:t xml:space="preserve">is </w:t>
      </w:r>
      <w:r w:rsidR="003063E9">
        <w:rPr>
          <w:rFonts w:ascii="Times New Roman" w:hAnsi="Times New Roman" w:cs="Times New Roman"/>
          <w:sz w:val="24"/>
          <w:szCs w:val="24"/>
        </w:rPr>
        <w:t>not exhaustive</w:t>
      </w:r>
      <w:r>
        <w:rPr>
          <w:rFonts w:ascii="Times New Roman" w:hAnsi="Times New Roman" w:cs="Times New Roman"/>
          <w:sz w:val="24"/>
          <w:szCs w:val="24"/>
        </w:rPr>
        <w:t>.</w:t>
      </w:r>
    </w:p>
    <w:p w:rsidR="00F35A9C" w:rsidRDefault="00F06D16" w:rsidP="00870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46398">
        <w:rPr>
          <w:rFonts w:ascii="Times New Roman" w:hAnsi="Times New Roman" w:cs="Times New Roman"/>
          <w:sz w:val="24"/>
          <w:szCs w:val="24"/>
        </w:rPr>
        <w:t xml:space="preserve">e </w:t>
      </w:r>
      <w:r>
        <w:rPr>
          <w:rFonts w:ascii="Times New Roman" w:hAnsi="Times New Roman" w:cs="Times New Roman"/>
          <w:sz w:val="24"/>
          <w:szCs w:val="24"/>
        </w:rPr>
        <w:t xml:space="preserve">Attorney-General </w:t>
      </w:r>
      <w:r w:rsidR="00F46398">
        <w:rPr>
          <w:rFonts w:ascii="Times New Roman" w:hAnsi="Times New Roman" w:cs="Times New Roman"/>
          <w:sz w:val="24"/>
          <w:szCs w:val="24"/>
        </w:rPr>
        <w:t xml:space="preserve">had been the legal advisor and counsel for </w:t>
      </w:r>
      <w:r w:rsidR="00F35426">
        <w:rPr>
          <w:rFonts w:ascii="Times New Roman" w:hAnsi="Times New Roman" w:cs="Times New Roman"/>
          <w:sz w:val="24"/>
          <w:szCs w:val="24"/>
        </w:rPr>
        <w:t>the</w:t>
      </w:r>
      <w:r w:rsidR="00AE1181">
        <w:rPr>
          <w:rFonts w:ascii="Times New Roman" w:hAnsi="Times New Roman" w:cs="Times New Roman"/>
          <w:sz w:val="24"/>
          <w:szCs w:val="24"/>
        </w:rPr>
        <w:t xml:space="preserve"> registrar of deeds and the</w:t>
      </w:r>
      <w:r w:rsidR="00F35426">
        <w:rPr>
          <w:rFonts w:ascii="Times New Roman" w:hAnsi="Times New Roman" w:cs="Times New Roman"/>
          <w:sz w:val="24"/>
          <w:szCs w:val="24"/>
        </w:rPr>
        <w:t xml:space="preserve"> Minister of Lands and Rural Resettlement, </w:t>
      </w:r>
      <w:r>
        <w:rPr>
          <w:rFonts w:ascii="Times New Roman" w:hAnsi="Times New Roman" w:cs="Times New Roman"/>
          <w:sz w:val="24"/>
          <w:szCs w:val="24"/>
        </w:rPr>
        <w:t>(hereafter referred to as “</w:t>
      </w:r>
      <w:r w:rsidRPr="00F06D16">
        <w:rPr>
          <w:rFonts w:ascii="Times New Roman" w:hAnsi="Times New Roman" w:cs="Times New Roman"/>
          <w:b/>
          <w:sz w:val="24"/>
          <w:szCs w:val="24"/>
        </w:rPr>
        <w:t>the Minister</w:t>
      </w:r>
      <w:r>
        <w:rPr>
          <w:rFonts w:ascii="Times New Roman" w:hAnsi="Times New Roman" w:cs="Times New Roman"/>
          <w:sz w:val="24"/>
          <w:szCs w:val="24"/>
        </w:rPr>
        <w:t>”)</w:t>
      </w:r>
      <w:r w:rsidR="003063E9">
        <w:rPr>
          <w:rFonts w:ascii="Times New Roman" w:hAnsi="Times New Roman" w:cs="Times New Roman"/>
          <w:sz w:val="24"/>
          <w:szCs w:val="24"/>
        </w:rPr>
        <w:t xml:space="preserve">. The Minister was </w:t>
      </w:r>
      <w:r w:rsidR="00F35426">
        <w:rPr>
          <w:rFonts w:ascii="Times New Roman" w:hAnsi="Times New Roman" w:cs="Times New Roman"/>
          <w:sz w:val="24"/>
          <w:szCs w:val="24"/>
        </w:rPr>
        <w:t>the third</w:t>
      </w:r>
      <w:r w:rsidR="00F46398">
        <w:rPr>
          <w:rFonts w:ascii="Times New Roman" w:hAnsi="Times New Roman" w:cs="Times New Roman"/>
          <w:sz w:val="24"/>
          <w:szCs w:val="24"/>
        </w:rPr>
        <w:t xml:space="preserve"> respondent in Case 1</w:t>
      </w:r>
      <w:r w:rsidR="00F35426">
        <w:rPr>
          <w:rFonts w:ascii="Times New Roman" w:hAnsi="Times New Roman" w:cs="Times New Roman"/>
          <w:sz w:val="24"/>
          <w:szCs w:val="24"/>
        </w:rPr>
        <w:t xml:space="preserve"> and </w:t>
      </w:r>
      <w:r w:rsidR="00A905C6">
        <w:rPr>
          <w:rFonts w:ascii="Times New Roman" w:hAnsi="Times New Roman" w:cs="Times New Roman"/>
          <w:sz w:val="24"/>
          <w:szCs w:val="24"/>
        </w:rPr>
        <w:t xml:space="preserve">the </w:t>
      </w:r>
      <w:r w:rsidR="00A075C3">
        <w:rPr>
          <w:rFonts w:ascii="Times New Roman" w:hAnsi="Times New Roman" w:cs="Times New Roman"/>
          <w:sz w:val="24"/>
          <w:szCs w:val="24"/>
        </w:rPr>
        <w:t>first</w:t>
      </w:r>
      <w:r w:rsidR="00F35426">
        <w:rPr>
          <w:rFonts w:ascii="Times New Roman" w:hAnsi="Times New Roman" w:cs="Times New Roman"/>
          <w:sz w:val="24"/>
          <w:szCs w:val="24"/>
        </w:rPr>
        <w:t xml:space="preserve"> respondent in Case 2</w:t>
      </w:r>
      <w:r w:rsidR="00F46398">
        <w:rPr>
          <w:rFonts w:ascii="Times New Roman" w:hAnsi="Times New Roman" w:cs="Times New Roman"/>
          <w:sz w:val="24"/>
          <w:szCs w:val="24"/>
        </w:rPr>
        <w:t xml:space="preserve">. </w:t>
      </w:r>
      <w:r w:rsidR="003063E9">
        <w:rPr>
          <w:rFonts w:ascii="Times New Roman" w:hAnsi="Times New Roman" w:cs="Times New Roman"/>
          <w:sz w:val="24"/>
          <w:szCs w:val="24"/>
        </w:rPr>
        <w:t>The Attorney-General</w:t>
      </w:r>
      <w:r w:rsidR="00EF0DB1">
        <w:rPr>
          <w:rFonts w:ascii="Times New Roman" w:hAnsi="Times New Roman" w:cs="Times New Roman"/>
          <w:sz w:val="24"/>
          <w:szCs w:val="24"/>
        </w:rPr>
        <w:t xml:space="preserve"> </w:t>
      </w:r>
      <w:r w:rsidR="008F26AA">
        <w:rPr>
          <w:rFonts w:ascii="Times New Roman" w:hAnsi="Times New Roman" w:cs="Times New Roman"/>
          <w:sz w:val="24"/>
          <w:szCs w:val="24"/>
        </w:rPr>
        <w:t xml:space="preserve">himself </w:t>
      </w:r>
      <w:r w:rsidR="00F46398">
        <w:rPr>
          <w:rFonts w:ascii="Times New Roman" w:hAnsi="Times New Roman" w:cs="Times New Roman"/>
          <w:sz w:val="24"/>
          <w:szCs w:val="24"/>
        </w:rPr>
        <w:t xml:space="preserve">was a substantive party in Case 2, having been cited </w:t>
      </w:r>
      <w:r w:rsidR="00F35426">
        <w:rPr>
          <w:rFonts w:ascii="Times New Roman" w:hAnsi="Times New Roman" w:cs="Times New Roman"/>
          <w:sz w:val="24"/>
          <w:szCs w:val="24"/>
        </w:rPr>
        <w:t xml:space="preserve">as the second respondent. Owing to certain legal advice which he had proffered on the matter and which </w:t>
      </w:r>
      <w:r w:rsidR="003D67BB">
        <w:rPr>
          <w:rFonts w:ascii="Times New Roman" w:hAnsi="Times New Roman" w:cs="Times New Roman"/>
          <w:sz w:val="24"/>
          <w:szCs w:val="24"/>
        </w:rPr>
        <w:t xml:space="preserve">was </w:t>
      </w:r>
      <w:r w:rsidR="00F35426">
        <w:rPr>
          <w:rFonts w:ascii="Times New Roman" w:hAnsi="Times New Roman" w:cs="Times New Roman"/>
          <w:sz w:val="24"/>
          <w:szCs w:val="24"/>
        </w:rPr>
        <w:t xml:space="preserve">now </w:t>
      </w:r>
      <w:r w:rsidR="003D67BB">
        <w:rPr>
          <w:rFonts w:ascii="Times New Roman" w:hAnsi="Times New Roman" w:cs="Times New Roman"/>
          <w:sz w:val="24"/>
          <w:szCs w:val="24"/>
        </w:rPr>
        <w:t xml:space="preserve">incongruous </w:t>
      </w:r>
      <w:r w:rsidR="00AE1181">
        <w:rPr>
          <w:rFonts w:ascii="Times New Roman" w:hAnsi="Times New Roman" w:cs="Times New Roman"/>
          <w:sz w:val="24"/>
          <w:szCs w:val="24"/>
        </w:rPr>
        <w:t>to th</w:t>
      </w:r>
      <w:r w:rsidR="00F35426">
        <w:rPr>
          <w:rFonts w:ascii="Times New Roman" w:hAnsi="Times New Roman" w:cs="Times New Roman"/>
          <w:sz w:val="24"/>
          <w:szCs w:val="24"/>
        </w:rPr>
        <w:t>e official position taken by him</w:t>
      </w:r>
      <w:r w:rsidR="003D67BB">
        <w:rPr>
          <w:rFonts w:ascii="Times New Roman" w:hAnsi="Times New Roman" w:cs="Times New Roman"/>
          <w:sz w:val="24"/>
          <w:szCs w:val="24"/>
        </w:rPr>
        <w:t>,</w:t>
      </w:r>
      <w:r w:rsidR="00EF0DB1">
        <w:rPr>
          <w:rFonts w:ascii="Times New Roman" w:hAnsi="Times New Roman" w:cs="Times New Roman"/>
          <w:sz w:val="24"/>
          <w:szCs w:val="24"/>
        </w:rPr>
        <w:t xml:space="preserve"> </w:t>
      </w:r>
      <w:r w:rsidR="00A905C6">
        <w:rPr>
          <w:rFonts w:ascii="Times New Roman" w:hAnsi="Times New Roman" w:cs="Times New Roman"/>
          <w:sz w:val="24"/>
          <w:szCs w:val="24"/>
        </w:rPr>
        <w:t xml:space="preserve">the Minister </w:t>
      </w:r>
      <w:r w:rsidR="00AE1181">
        <w:rPr>
          <w:rFonts w:ascii="Times New Roman" w:hAnsi="Times New Roman" w:cs="Times New Roman"/>
          <w:sz w:val="24"/>
          <w:szCs w:val="24"/>
        </w:rPr>
        <w:t xml:space="preserve">and the registrar of deeds </w:t>
      </w:r>
      <w:r w:rsidR="00A905C6">
        <w:rPr>
          <w:rFonts w:ascii="Times New Roman" w:hAnsi="Times New Roman" w:cs="Times New Roman"/>
          <w:sz w:val="24"/>
          <w:szCs w:val="24"/>
        </w:rPr>
        <w:t>in</w:t>
      </w:r>
      <w:r w:rsidR="00EF0DB1">
        <w:rPr>
          <w:rFonts w:ascii="Times New Roman" w:hAnsi="Times New Roman" w:cs="Times New Roman"/>
          <w:sz w:val="24"/>
          <w:szCs w:val="24"/>
        </w:rPr>
        <w:t xml:space="preserve"> </w:t>
      </w:r>
      <w:r w:rsidR="003946BA">
        <w:rPr>
          <w:rFonts w:ascii="Times New Roman" w:hAnsi="Times New Roman" w:cs="Times New Roman"/>
          <w:sz w:val="24"/>
          <w:szCs w:val="24"/>
        </w:rPr>
        <w:t xml:space="preserve">the </w:t>
      </w:r>
      <w:r w:rsidR="00F35426">
        <w:rPr>
          <w:rFonts w:ascii="Times New Roman" w:hAnsi="Times New Roman" w:cs="Times New Roman"/>
          <w:sz w:val="24"/>
          <w:szCs w:val="24"/>
        </w:rPr>
        <w:t>pleadings filed of record, the Attorney-General’s representative</w:t>
      </w:r>
      <w:r w:rsidR="00EF0DB1">
        <w:rPr>
          <w:rFonts w:ascii="Times New Roman" w:hAnsi="Times New Roman" w:cs="Times New Roman"/>
          <w:sz w:val="24"/>
          <w:szCs w:val="24"/>
        </w:rPr>
        <w:t xml:space="preserve"> </w:t>
      </w:r>
      <w:r w:rsidR="00870A4E">
        <w:rPr>
          <w:rFonts w:ascii="Times New Roman" w:hAnsi="Times New Roman" w:cs="Times New Roman"/>
          <w:sz w:val="24"/>
          <w:szCs w:val="24"/>
        </w:rPr>
        <w:t>found herself in an invidious position. O</w:t>
      </w:r>
      <w:r w:rsidR="00F35426">
        <w:rPr>
          <w:rFonts w:ascii="Times New Roman" w:hAnsi="Times New Roman" w:cs="Times New Roman"/>
          <w:sz w:val="24"/>
          <w:szCs w:val="24"/>
        </w:rPr>
        <w:t>n the day of the hearing</w:t>
      </w:r>
      <w:r w:rsidR="00870A4E">
        <w:rPr>
          <w:rFonts w:ascii="Times New Roman" w:hAnsi="Times New Roman" w:cs="Times New Roman"/>
          <w:sz w:val="24"/>
          <w:szCs w:val="24"/>
        </w:rPr>
        <w:t xml:space="preserve"> she</w:t>
      </w:r>
      <w:r w:rsidR="00F35426">
        <w:rPr>
          <w:rFonts w:ascii="Times New Roman" w:hAnsi="Times New Roman" w:cs="Times New Roman"/>
          <w:sz w:val="24"/>
          <w:szCs w:val="24"/>
        </w:rPr>
        <w:t xml:space="preserve"> renounced agency. The matter had to be postponed </w:t>
      </w:r>
      <w:r w:rsidR="003946BA">
        <w:rPr>
          <w:rFonts w:ascii="Times New Roman" w:hAnsi="Times New Roman" w:cs="Times New Roman"/>
          <w:sz w:val="24"/>
          <w:szCs w:val="24"/>
        </w:rPr>
        <w:t xml:space="preserve">to another week </w:t>
      </w:r>
      <w:r w:rsidR="00F35426">
        <w:rPr>
          <w:rFonts w:ascii="Times New Roman" w:hAnsi="Times New Roman" w:cs="Times New Roman"/>
          <w:sz w:val="24"/>
          <w:szCs w:val="24"/>
        </w:rPr>
        <w:t xml:space="preserve">to </w:t>
      </w:r>
      <w:r>
        <w:rPr>
          <w:rFonts w:ascii="Times New Roman" w:hAnsi="Times New Roman" w:cs="Times New Roman"/>
          <w:sz w:val="24"/>
          <w:szCs w:val="24"/>
        </w:rPr>
        <w:t xml:space="preserve">enable the Minister to secure </w:t>
      </w:r>
      <w:r w:rsidR="003946BA">
        <w:rPr>
          <w:rFonts w:ascii="Times New Roman" w:hAnsi="Times New Roman" w:cs="Times New Roman"/>
          <w:sz w:val="24"/>
          <w:szCs w:val="24"/>
        </w:rPr>
        <w:t xml:space="preserve">alternative </w:t>
      </w:r>
      <w:r>
        <w:rPr>
          <w:rFonts w:ascii="Times New Roman" w:hAnsi="Times New Roman" w:cs="Times New Roman"/>
          <w:sz w:val="24"/>
          <w:szCs w:val="24"/>
        </w:rPr>
        <w:t xml:space="preserve">legal representation. </w:t>
      </w:r>
      <w:r w:rsidR="003946BA">
        <w:rPr>
          <w:rFonts w:ascii="Times New Roman" w:hAnsi="Times New Roman" w:cs="Times New Roman"/>
          <w:sz w:val="24"/>
          <w:szCs w:val="24"/>
        </w:rPr>
        <w:t>When the matter resumed the Minister had still no</w:t>
      </w:r>
      <w:r w:rsidR="00870A4E">
        <w:rPr>
          <w:rFonts w:ascii="Times New Roman" w:hAnsi="Times New Roman" w:cs="Times New Roman"/>
          <w:sz w:val="24"/>
          <w:szCs w:val="24"/>
        </w:rPr>
        <w:t>t</w:t>
      </w:r>
      <w:r w:rsidR="003946BA">
        <w:rPr>
          <w:rFonts w:ascii="Times New Roman" w:hAnsi="Times New Roman" w:cs="Times New Roman"/>
          <w:sz w:val="24"/>
          <w:szCs w:val="24"/>
        </w:rPr>
        <w:t xml:space="preserve"> found </w:t>
      </w:r>
      <w:r w:rsidR="00870A4E">
        <w:rPr>
          <w:rFonts w:ascii="Times New Roman" w:hAnsi="Times New Roman" w:cs="Times New Roman"/>
          <w:sz w:val="24"/>
          <w:szCs w:val="24"/>
        </w:rPr>
        <w:t xml:space="preserve">an </w:t>
      </w:r>
      <w:r w:rsidR="003946BA">
        <w:rPr>
          <w:rFonts w:ascii="Times New Roman" w:hAnsi="Times New Roman" w:cs="Times New Roman"/>
          <w:sz w:val="24"/>
          <w:szCs w:val="24"/>
        </w:rPr>
        <w:t>alternative l</w:t>
      </w:r>
      <w:r w:rsidR="00870A4E">
        <w:rPr>
          <w:rFonts w:ascii="Times New Roman" w:hAnsi="Times New Roman" w:cs="Times New Roman"/>
          <w:sz w:val="24"/>
          <w:szCs w:val="24"/>
        </w:rPr>
        <w:t>awyer</w:t>
      </w:r>
      <w:r w:rsidR="003946BA">
        <w:rPr>
          <w:rFonts w:ascii="Times New Roman" w:hAnsi="Times New Roman" w:cs="Times New Roman"/>
          <w:sz w:val="24"/>
          <w:szCs w:val="24"/>
        </w:rPr>
        <w:t>. However, the in-house counsel</w:t>
      </w:r>
      <w:r w:rsidR="00A905C6">
        <w:rPr>
          <w:rFonts w:ascii="Times New Roman" w:hAnsi="Times New Roman" w:cs="Times New Roman"/>
          <w:sz w:val="24"/>
          <w:szCs w:val="24"/>
        </w:rPr>
        <w:t xml:space="preserve"> in the m</w:t>
      </w:r>
      <w:r w:rsidR="00870A4E">
        <w:rPr>
          <w:rFonts w:ascii="Times New Roman" w:hAnsi="Times New Roman" w:cs="Times New Roman"/>
          <w:sz w:val="24"/>
          <w:szCs w:val="24"/>
        </w:rPr>
        <w:t>inistry</w:t>
      </w:r>
      <w:r w:rsidR="00EF0DB1">
        <w:rPr>
          <w:rFonts w:ascii="Times New Roman" w:hAnsi="Times New Roman" w:cs="Times New Roman"/>
          <w:sz w:val="24"/>
          <w:szCs w:val="24"/>
        </w:rPr>
        <w:t xml:space="preserve"> </w:t>
      </w:r>
      <w:r w:rsidR="00870A4E">
        <w:rPr>
          <w:rFonts w:ascii="Times New Roman" w:hAnsi="Times New Roman" w:cs="Times New Roman"/>
          <w:sz w:val="24"/>
          <w:szCs w:val="24"/>
        </w:rPr>
        <w:t xml:space="preserve">was </w:t>
      </w:r>
      <w:r w:rsidR="00A075C3">
        <w:rPr>
          <w:rFonts w:ascii="Times New Roman" w:hAnsi="Times New Roman" w:cs="Times New Roman"/>
          <w:sz w:val="24"/>
          <w:szCs w:val="24"/>
        </w:rPr>
        <w:t xml:space="preserve">present in court. She asked </w:t>
      </w:r>
      <w:r w:rsidR="003946BA">
        <w:rPr>
          <w:rFonts w:ascii="Times New Roman" w:hAnsi="Times New Roman" w:cs="Times New Roman"/>
          <w:sz w:val="24"/>
          <w:szCs w:val="24"/>
        </w:rPr>
        <w:t>for the matter to proceed</w:t>
      </w:r>
      <w:r w:rsidR="00870A4E">
        <w:rPr>
          <w:rFonts w:ascii="Times New Roman" w:hAnsi="Times New Roman" w:cs="Times New Roman"/>
          <w:sz w:val="24"/>
          <w:szCs w:val="24"/>
        </w:rPr>
        <w:t xml:space="preserve"> to avoid any further delay</w:t>
      </w:r>
      <w:r w:rsidR="003946BA">
        <w:rPr>
          <w:rFonts w:ascii="Times New Roman" w:hAnsi="Times New Roman" w:cs="Times New Roman"/>
          <w:sz w:val="24"/>
          <w:szCs w:val="24"/>
        </w:rPr>
        <w:t xml:space="preserve">. </w:t>
      </w:r>
      <w:r w:rsidR="00870A4E">
        <w:rPr>
          <w:rFonts w:ascii="Times New Roman" w:hAnsi="Times New Roman" w:cs="Times New Roman"/>
          <w:sz w:val="24"/>
          <w:szCs w:val="24"/>
        </w:rPr>
        <w:t xml:space="preserve">It was advised </w:t>
      </w:r>
      <w:r w:rsidR="00A075C3">
        <w:rPr>
          <w:rFonts w:ascii="Times New Roman" w:hAnsi="Times New Roman" w:cs="Times New Roman"/>
          <w:sz w:val="24"/>
          <w:szCs w:val="24"/>
        </w:rPr>
        <w:t xml:space="preserve">that </w:t>
      </w:r>
      <w:r w:rsidR="00870A4E">
        <w:rPr>
          <w:rFonts w:ascii="Times New Roman" w:hAnsi="Times New Roman" w:cs="Times New Roman"/>
          <w:sz w:val="24"/>
          <w:szCs w:val="24"/>
        </w:rPr>
        <w:t>t</w:t>
      </w:r>
      <w:r w:rsidR="003946BA">
        <w:rPr>
          <w:rFonts w:ascii="Times New Roman" w:hAnsi="Times New Roman" w:cs="Times New Roman"/>
          <w:sz w:val="24"/>
          <w:szCs w:val="24"/>
        </w:rPr>
        <w:t xml:space="preserve">he Minister had decided to remain neutral </w:t>
      </w:r>
      <w:r w:rsidR="00870A4E">
        <w:rPr>
          <w:rFonts w:ascii="Times New Roman" w:hAnsi="Times New Roman" w:cs="Times New Roman"/>
          <w:sz w:val="24"/>
          <w:szCs w:val="24"/>
        </w:rPr>
        <w:t xml:space="preserve">in the </w:t>
      </w:r>
      <w:r w:rsidR="00A075C3">
        <w:rPr>
          <w:rFonts w:ascii="Times New Roman" w:hAnsi="Times New Roman" w:cs="Times New Roman"/>
          <w:sz w:val="24"/>
          <w:szCs w:val="24"/>
        </w:rPr>
        <w:t xml:space="preserve">whole </w:t>
      </w:r>
      <w:r w:rsidR="00870A4E">
        <w:rPr>
          <w:rFonts w:ascii="Times New Roman" w:hAnsi="Times New Roman" w:cs="Times New Roman"/>
          <w:sz w:val="24"/>
          <w:szCs w:val="24"/>
        </w:rPr>
        <w:t xml:space="preserve">matter </w:t>
      </w:r>
      <w:r w:rsidR="003946BA">
        <w:rPr>
          <w:rFonts w:ascii="Times New Roman" w:hAnsi="Times New Roman" w:cs="Times New Roman"/>
          <w:sz w:val="24"/>
          <w:szCs w:val="24"/>
        </w:rPr>
        <w:t xml:space="preserve">and </w:t>
      </w:r>
      <w:r w:rsidR="00870A4E">
        <w:rPr>
          <w:rFonts w:ascii="Times New Roman" w:hAnsi="Times New Roman" w:cs="Times New Roman"/>
          <w:sz w:val="24"/>
          <w:szCs w:val="24"/>
        </w:rPr>
        <w:t xml:space="preserve">to </w:t>
      </w:r>
      <w:r w:rsidR="003946BA">
        <w:rPr>
          <w:rFonts w:ascii="Times New Roman" w:hAnsi="Times New Roman" w:cs="Times New Roman"/>
          <w:sz w:val="24"/>
          <w:szCs w:val="24"/>
        </w:rPr>
        <w:t>abide by the court’s decision. The in-house counsel would maintain a watching brief</w:t>
      </w:r>
      <w:r w:rsidR="00870A4E">
        <w:rPr>
          <w:rFonts w:ascii="Times New Roman" w:hAnsi="Times New Roman" w:cs="Times New Roman"/>
          <w:sz w:val="24"/>
          <w:szCs w:val="24"/>
        </w:rPr>
        <w:t>.</w:t>
      </w:r>
    </w:p>
    <w:p w:rsidR="00A60521" w:rsidRDefault="00CF165E"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seeks</w:t>
      </w:r>
      <w:r w:rsidR="0031329B">
        <w:rPr>
          <w:rFonts w:ascii="Times New Roman" w:hAnsi="Times New Roman" w:cs="Times New Roman"/>
          <w:sz w:val="24"/>
          <w:szCs w:val="24"/>
        </w:rPr>
        <w:t xml:space="preserve"> in the main,</w:t>
      </w:r>
      <w:r w:rsidR="00A60521">
        <w:rPr>
          <w:rFonts w:ascii="Times New Roman" w:hAnsi="Times New Roman" w:cs="Times New Roman"/>
          <w:sz w:val="24"/>
          <w:szCs w:val="24"/>
        </w:rPr>
        <w:t xml:space="preserve"> in </w:t>
      </w:r>
      <w:r w:rsidR="00EE1E67">
        <w:rPr>
          <w:rFonts w:ascii="Times New Roman" w:hAnsi="Times New Roman" w:cs="Times New Roman"/>
          <w:sz w:val="24"/>
          <w:szCs w:val="24"/>
        </w:rPr>
        <w:t>a nutshell</w:t>
      </w:r>
      <w:r w:rsidR="00A60521">
        <w:rPr>
          <w:rFonts w:ascii="Times New Roman" w:hAnsi="Times New Roman" w:cs="Times New Roman"/>
          <w:sz w:val="24"/>
          <w:szCs w:val="24"/>
        </w:rPr>
        <w:t>,</w:t>
      </w:r>
      <w:r w:rsidR="00EF0DB1">
        <w:rPr>
          <w:rFonts w:ascii="Times New Roman" w:hAnsi="Times New Roman" w:cs="Times New Roman"/>
          <w:sz w:val="24"/>
          <w:szCs w:val="24"/>
        </w:rPr>
        <w:t xml:space="preserve"> </w:t>
      </w:r>
      <w:r w:rsidR="0031329B">
        <w:rPr>
          <w:rFonts w:ascii="Times New Roman" w:hAnsi="Times New Roman" w:cs="Times New Roman"/>
          <w:sz w:val="24"/>
          <w:szCs w:val="24"/>
        </w:rPr>
        <w:t xml:space="preserve">and in my own words, </w:t>
      </w:r>
      <w:r w:rsidR="00EE1E67">
        <w:rPr>
          <w:rFonts w:ascii="Times New Roman" w:hAnsi="Times New Roman" w:cs="Times New Roman"/>
          <w:sz w:val="24"/>
          <w:szCs w:val="24"/>
        </w:rPr>
        <w:t xml:space="preserve">is the setting aside of the </w:t>
      </w:r>
      <w:r w:rsidR="00A60521">
        <w:rPr>
          <w:rFonts w:ascii="Times New Roman" w:hAnsi="Times New Roman" w:cs="Times New Roman"/>
          <w:sz w:val="24"/>
          <w:szCs w:val="24"/>
        </w:rPr>
        <w:t xml:space="preserve">current deed of </w:t>
      </w:r>
      <w:r w:rsidR="00EE1E67">
        <w:rPr>
          <w:rFonts w:ascii="Times New Roman" w:hAnsi="Times New Roman" w:cs="Times New Roman"/>
          <w:sz w:val="24"/>
          <w:szCs w:val="24"/>
        </w:rPr>
        <w:t xml:space="preserve">transfer </w:t>
      </w:r>
      <w:r w:rsidR="0031329B">
        <w:rPr>
          <w:rFonts w:ascii="Times New Roman" w:hAnsi="Times New Roman" w:cs="Times New Roman"/>
          <w:sz w:val="24"/>
          <w:szCs w:val="24"/>
        </w:rPr>
        <w:t xml:space="preserve">in respect of the property which is </w:t>
      </w:r>
      <w:r w:rsidR="00A60521">
        <w:rPr>
          <w:rFonts w:ascii="Times New Roman" w:hAnsi="Times New Roman" w:cs="Times New Roman"/>
          <w:sz w:val="24"/>
          <w:szCs w:val="24"/>
        </w:rPr>
        <w:t>held by</w:t>
      </w:r>
      <w:r w:rsidR="00EF0DB1">
        <w:rPr>
          <w:rFonts w:ascii="Times New Roman" w:hAnsi="Times New Roman" w:cs="Times New Roman"/>
          <w:sz w:val="24"/>
          <w:szCs w:val="24"/>
        </w:rPr>
        <w:t xml:space="preserve"> </w:t>
      </w:r>
      <w:r w:rsidR="0031329B">
        <w:rPr>
          <w:rFonts w:ascii="Times New Roman" w:hAnsi="Times New Roman" w:cs="Times New Roman"/>
          <w:sz w:val="24"/>
          <w:szCs w:val="24"/>
        </w:rPr>
        <w:t xml:space="preserve">one of the litigants called </w:t>
      </w:r>
      <w:r w:rsidR="00EE1E67">
        <w:rPr>
          <w:rFonts w:ascii="Times New Roman" w:hAnsi="Times New Roman" w:cs="Times New Roman"/>
          <w:sz w:val="24"/>
          <w:szCs w:val="24"/>
        </w:rPr>
        <w:t>TBIC Investments (Private) Limited</w:t>
      </w:r>
      <w:r w:rsidR="00A60521">
        <w:rPr>
          <w:rFonts w:ascii="Times New Roman" w:hAnsi="Times New Roman" w:cs="Times New Roman"/>
          <w:sz w:val="24"/>
          <w:szCs w:val="24"/>
        </w:rPr>
        <w:t xml:space="preserve">. TBIC Investments </w:t>
      </w:r>
      <w:r w:rsidR="0031329B">
        <w:rPr>
          <w:rFonts w:ascii="Times New Roman" w:hAnsi="Times New Roman" w:cs="Times New Roman"/>
          <w:sz w:val="24"/>
          <w:szCs w:val="24"/>
        </w:rPr>
        <w:t xml:space="preserve">(Private) Limited </w:t>
      </w:r>
      <w:r w:rsidR="00A60521">
        <w:rPr>
          <w:rFonts w:ascii="Times New Roman" w:hAnsi="Times New Roman" w:cs="Times New Roman"/>
          <w:sz w:val="24"/>
          <w:szCs w:val="24"/>
        </w:rPr>
        <w:t xml:space="preserve">is </w:t>
      </w:r>
      <w:r w:rsidR="00EE1E67">
        <w:rPr>
          <w:rFonts w:ascii="Times New Roman" w:hAnsi="Times New Roman" w:cs="Times New Roman"/>
          <w:sz w:val="24"/>
          <w:szCs w:val="24"/>
        </w:rPr>
        <w:t xml:space="preserve">the party cited as the first respondent in </w:t>
      </w:r>
      <w:r w:rsidR="003E0B7C">
        <w:rPr>
          <w:rFonts w:ascii="Times New Roman" w:hAnsi="Times New Roman" w:cs="Times New Roman"/>
          <w:sz w:val="24"/>
          <w:szCs w:val="24"/>
        </w:rPr>
        <w:t>Case No 1 above</w:t>
      </w:r>
      <w:r w:rsidR="0031329B">
        <w:rPr>
          <w:rFonts w:ascii="Times New Roman" w:hAnsi="Times New Roman" w:cs="Times New Roman"/>
          <w:sz w:val="24"/>
          <w:szCs w:val="24"/>
        </w:rPr>
        <w:t>. In Case No 2 it is cited under the strange title “</w:t>
      </w:r>
      <w:r w:rsidR="003E0B7C">
        <w:rPr>
          <w:rFonts w:ascii="Times New Roman" w:hAnsi="Times New Roman" w:cs="Times New Roman"/>
          <w:sz w:val="24"/>
          <w:szCs w:val="24"/>
        </w:rPr>
        <w:t>Interested Party</w:t>
      </w:r>
      <w:r w:rsidR="0031329B">
        <w:rPr>
          <w:rFonts w:ascii="Times New Roman" w:hAnsi="Times New Roman" w:cs="Times New Roman"/>
          <w:sz w:val="24"/>
          <w:szCs w:val="24"/>
        </w:rPr>
        <w:t>”.</w:t>
      </w:r>
      <w:r w:rsidR="00EF0DB1">
        <w:rPr>
          <w:rFonts w:ascii="Times New Roman" w:hAnsi="Times New Roman" w:cs="Times New Roman"/>
          <w:sz w:val="24"/>
          <w:szCs w:val="24"/>
        </w:rPr>
        <w:t xml:space="preserve"> </w:t>
      </w:r>
      <w:r w:rsidR="00A60521">
        <w:rPr>
          <w:rFonts w:ascii="Times New Roman" w:hAnsi="Times New Roman" w:cs="Times New Roman"/>
          <w:sz w:val="24"/>
          <w:szCs w:val="24"/>
        </w:rPr>
        <w:t xml:space="preserve">I shall from now on refer to it </w:t>
      </w:r>
      <w:r w:rsidR="003063E9">
        <w:rPr>
          <w:rFonts w:ascii="Times New Roman" w:hAnsi="Times New Roman" w:cs="Times New Roman"/>
          <w:sz w:val="24"/>
          <w:szCs w:val="24"/>
        </w:rPr>
        <w:t xml:space="preserve">simply </w:t>
      </w:r>
      <w:r w:rsidR="00A60521">
        <w:rPr>
          <w:rFonts w:ascii="Times New Roman" w:hAnsi="Times New Roman" w:cs="Times New Roman"/>
          <w:sz w:val="24"/>
          <w:szCs w:val="24"/>
        </w:rPr>
        <w:t>as “</w:t>
      </w:r>
      <w:r w:rsidR="00A60521" w:rsidRPr="00A60521">
        <w:rPr>
          <w:rFonts w:ascii="Times New Roman" w:hAnsi="Times New Roman" w:cs="Times New Roman"/>
          <w:b/>
          <w:sz w:val="24"/>
          <w:szCs w:val="24"/>
        </w:rPr>
        <w:t>TBIC</w:t>
      </w:r>
      <w:r w:rsidR="00A60521">
        <w:rPr>
          <w:rFonts w:ascii="Times New Roman" w:hAnsi="Times New Roman" w:cs="Times New Roman"/>
          <w:sz w:val="24"/>
          <w:szCs w:val="24"/>
        </w:rPr>
        <w:t>”</w:t>
      </w:r>
      <w:r w:rsidR="003063E9">
        <w:rPr>
          <w:rFonts w:ascii="Times New Roman" w:hAnsi="Times New Roman" w:cs="Times New Roman"/>
          <w:sz w:val="24"/>
          <w:szCs w:val="24"/>
        </w:rPr>
        <w:t>.</w:t>
      </w:r>
    </w:p>
    <w:p w:rsidR="00926A11" w:rsidRDefault="003E0B7C"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wants the re-instatement to him of the so-called “offer letter” in respect of th</w:t>
      </w:r>
      <w:r w:rsidR="00A60521">
        <w:rPr>
          <w:rFonts w:ascii="Times New Roman" w:hAnsi="Times New Roman" w:cs="Times New Roman"/>
          <w:sz w:val="24"/>
          <w:szCs w:val="24"/>
        </w:rPr>
        <w:t>e</w:t>
      </w:r>
      <w:r>
        <w:rPr>
          <w:rFonts w:ascii="Times New Roman" w:hAnsi="Times New Roman" w:cs="Times New Roman"/>
          <w:sz w:val="24"/>
          <w:szCs w:val="24"/>
        </w:rPr>
        <w:t xml:space="preserve"> property. He seeks other ancillary relief</w:t>
      </w:r>
      <w:r w:rsidR="00FB6464">
        <w:rPr>
          <w:rFonts w:ascii="Times New Roman" w:hAnsi="Times New Roman" w:cs="Times New Roman"/>
          <w:sz w:val="24"/>
          <w:szCs w:val="24"/>
        </w:rPr>
        <w:t xml:space="preserve"> that includes the eviction from the property of TBIC and all those claiming through it</w:t>
      </w:r>
      <w:r>
        <w:rPr>
          <w:rFonts w:ascii="Times New Roman" w:hAnsi="Times New Roman" w:cs="Times New Roman"/>
          <w:sz w:val="24"/>
          <w:szCs w:val="24"/>
        </w:rPr>
        <w:t xml:space="preserve">. </w:t>
      </w:r>
      <w:r w:rsidR="00A60521">
        <w:rPr>
          <w:rFonts w:ascii="Times New Roman" w:hAnsi="Times New Roman" w:cs="Times New Roman"/>
          <w:sz w:val="24"/>
          <w:szCs w:val="24"/>
        </w:rPr>
        <w:t>As I determine th</w:t>
      </w:r>
      <w:r w:rsidR="0031329B">
        <w:rPr>
          <w:rFonts w:ascii="Times New Roman" w:hAnsi="Times New Roman" w:cs="Times New Roman"/>
          <w:sz w:val="24"/>
          <w:szCs w:val="24"/>
        </w:rPr>
        <w:t>e</w:t>
      </w:r>
      <w:r w:rsidR="00A60521">
        <w:rPr>
          <w:rFonts w:ascii="Times New Roman" w:hAnsi="Times New Roman" w:cs="Times New Roman"/>
          <w:sz w:val="24"/>
          <w:szCs w:val="24"/>
        </w:rPr>
        <w:t xml:space="preserve">se issues I have to deal </w:t>
      </w:r>
      <w:r w:rsidR="00A60521">
        <w:rPr>
          <w:rFonts w:ascii="Times New Roman" w:hAnsi="Times New Roman" w:cs="Times New Roman"/>
          <w:sz w:val="24"/>
          <w:szCs w:val="24"/>
        </w:rPr>
        <w:lastRenderedPageBreak/>
        <w:t xml:space="preserve">with </w:t>
      </w:r>
      <w:r w:rsidR="0031329B">
        <w:rPr>
          <w:rFonts w:ascii="Times New Roman" w:hAnsi="Times New Roman" w:cs="Times New Roman"/>
          <w:sz w:val="24"/>
          <w:szCs w:val="24"/>
        </w:rPr>
        <w:t xml:space="preserve">the </w:t>
      </w:r>
      <w:r w:rsidR="00A60521">
        <w:rPr>
          <w:rFonts w:ascii="Times New Roman" w:hAnsi="Times New Roman" w:cs="Times New Roman"/>
          <w:sz w:val="24"/>
          <w:szCs w:val="24"/>
        </w:rPr>
        <w:t xml:space="preserve">technical </w:t>
      </w:r>
      <w:r w:rsidR="0031329B">
        <w:rPr>
          <w:rFonts w:ascii="Times New Roman" w:hAnsi="Times New Roman" w:cs="Times New Roman"/>
          <w:sz w:val="24"/>
          <w:szCs w:val="24"/>
        </w:rPr>
        <w:t xml:space="preserve">objections </w:t>
      </w:r>
      <w:r w:rsidR="00A075C3">
        <w:rPr>
          <w:rFonts w:ascii="Times New Roman" w:hAnsi="Times New Roman" w:cs="Times New Roman"/>
          <w:sz w:val="24"/>
          <w:szCs w:val="24"/>
        </w:rPr>
        <w:t xml:space="preserve">raised </w:t>
      </w:r>
      <w:r w:rsidR="008F26AA">
        <w:rPr>
          <w:rFonts w:ascii="Times New Roman" w:hAnsi="Times New Roman" w:cs="Times New Roman"/>
          <w:sz w:val="24"/>
          <w:szCs w:val="24"/>
        </w:rPr>
        <w:t xml:space="preserve">by, or </w:t>
      </w:r>
      <w:r w:rsidR="00FB6464">
        <w:rPr>
          <w:rFonts w:ascii="Times New Roman" w:hAnsi="Times New Roman" w:cs="Times New Roman"/>
          <w:sz w:val="24"/>
          <w:szCs w:val="24"/>
        </w:rPr>
        <w:t xml:space="preserve">on behalf of </w:t>
      </w:r>
      <w:r w:rsidR="00A075C3">
        <w:rPr>
          <w:rFonts w:ascii="Times New Roman" w:hAnsi="Times New Roman" w:cs="Times New Roman"/>
          <w:sz w:val="24"/>
          <w:szCs w:val="24"/>
        </w:rPr>
        <w:t>the Minister</w:t>
      </w:r>
      <w:r w:rsidR="008F26AA">
        <w:rPr>
          <w:rFonts w:ascii="Times New Roman" w:hAnsi="Times New Roman" w:cs="Times New Roman"/>
          <w:sz w:val="24"/>
          <w:szCs w:val="24"/>
        </w:rPr>
        <w:t>, the Attorney-General</w:t>
      </w:r>
      <w:r w:rsidR="00A075C3">
        <w:rPr>
          <w:rFonts w:ascii="Times New Roman" w:hAnsi="Times New Roman" w:cs="Times New Roman"/>
          <w:sz w:val="24"/>
          <w:szCs w:val="24"/>
        </w:rPr>
        <w:t xml:space="preserve"> and TBIC </w:t>
      </w:r>
      <w:r w:rsidR="0031329B">
        <w:rPr>
          <w:rFonts w:ascii="Times New Roman" w:hAnsi="Times New Roman" w:cs="Times New Roman"/>
          <w:sz w:val="24"/>
          <w:szCs w:val="24"/>
        </w:rPr>
        <w:t xml:space="preserve">such as </w:t>
      </w:r>
      <w:r>
        <w:rPr>
          <w:rFonts w:ascii="Times New Roman" w:hAnsi="Times New Roman" w:cs="Times New Roman"/>
          <w:sz w:val="24"/>
          <w:szCs w:val="24"/>
        </w:rPr>
        <w:t xml:space="preserve">whether </w:t>
      </w:r>
      <w:r w:rsidR="005A0A0D">
        <w:rPr>
          <w:rFonts w:ascii="Times New Roman" w:hAnsi="Times New Roman" w:cs="Times New Roman"/>
          <w:sz w:val="24"/>
          <w:szCs w:val="24"/>
        </w:rPr>
        <w:t xml:space="preserve">or not </w:t>
      </w:r>
      <w:r>
        <w:rPr>
          <w:rFonts w:ascii="Times New Roman" w:hAnsi="Times New Roman" w:cs="Times New Roman"/>
          <w:sz w:val="24"/>
          <w:szCs w:val="24"/>
        </w:rPr>
        <w:t xml:space="preserve">the applicant has </w:t>
      </w:r>
      <w:r w:rsidRPr="00A60521">
        <w:rPr>
          <w:rFonts w:ascii="Times New Roman" w:hAnsi="Times New Roman" w:cs="Times New Roman"/>
          <w:i/>
          <w:sz w:val="24"/>
          <w:szCs w:val="24"/>
        </w:rPr>
        <w:t xml:space="preserve">locus </w:t>
      </w:r>
      <w:proofErr w:type="spellStart"/>
      <w:r w:rsidRPr="00A60521">
        <w:rPr>
          <w:rFonts w:ascii="Times New Roman" w:hAnsi="Times New Roman" w:cs="Times New Roman"/>
          <w:i/>
          <w:sz w:val="24"/>
          <w:szCs w:val="24"/>
        </w:rPr>
        <w:t>standi</w:t>
      </w:r>
      <w:proofErr w:type="spellEnd"/>
      <w:r>
        <w:rPr>
          <w:rFonts w:ascii="Times New Roman" w:hAnsi="Times New Roman" w:cs="Times New Roman"/>
          <w:sz w:val="24"/>
          <w:szCs w:val="24"/>
        </w:rPr>
        <w:t xml:space="preserve">; whether </w:t>
      </w:r>
      <w:r w:rsidR="005A0A0D">
        <w:rPr>
          <w:rFonts w:ascii="Times New Roman" w:hAnsi="Times New Roman" w:cs="Times New Roman"/>
          <w:sz w:val="24"/>
          <w:szCs w:val="24"/>
        </w:rPr>
        <w:t xml:space="preserve">or not </w:t>
      </w:r>
      <w:r>
        <w:rPr>
          <w:rFonts w:ascii="Times New Roman" w:hAnsi="Times New Roman" w:cs="Times New Roman"/>
          <w:sz w:val="24"/>
          <w:szCs w:val="24"/>
        </w:rPr>
        <w:t>Case 2 was filed timeously or properly</w:t>
      </w:r>
      <w:r w:rsidR="00A60521">
        <w:rPr>
          <w:rFonts w:ascii="Times New Roman" w:hAnsi="Times New Roman" w:cs="Times New Roman"/>
          <w:sz w:val="24"/>
          <w:szCs w:val="24"/>
        </w:rPr>
        <w:t xml:space="preserve"> and what the correct identity or description of</w:t>
      </w:r>
      <w:r>
        <w:rPr>
          <w:rFonts w:ascii="Times New Roman" w:hAnsi="Times New Roman" w:cs="Times New Roman"/>
          <w:sz w:val="24"/>
          <w:szCs w:val="24"/>
        </w:rPr>
        <w:t xml:space="preserve"> the property in </w:t>
      </w:r>
      <w:r w:rsidR="00A60521">
        <w:rPr>
          <w:rFonts w:ascii="Times New Roman" w:hAnsi="Times New Roman" w:cs="Times New Roman"/>
          <w:sz w:val="24"/>
          <w:szCs w:val="24"/>
        </w:rPr>
        <w:t>question is</w:t>
      </w:r>
      <w:r>
        <w:rPr>
          <w:rFonts w:ascii="Times New Roman" w:hAnsi="Times New Roman" w:cs="Times New Roman"/>
          <w:sz w:val="24"/>
          <w:szCs w:val="24"/>
        </w:rPr>
        <w:t>.</w:t>
      </w:r>
    </w:p>
    <w:p w:rsidR="00A60521" w:rsidRDefault="00A60521" w:rsidP="001E04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31329B">
        <w:rPr>
          <w:rFonts w:ascii="Times New Roman" w:hAnsi="Times New Roman" w:cs="Times New Roman"/>
          <w:sz w:val="24"/>
          <w:szCs w:val="24"/>
        </w:rPr>
        <w:t>ut b</w:t>
      </w:r>
      <w:r>
        <w:rPr>
          <w:rFonts w:ascii="Times New Roman" w:hAnsi="Times New Roman" w:cs="Times New Roman"/>
          <w:sz w:val="24"/>
          <w:szCs w:val="24"/>
        </w:rPr>
        <w:t xml:space="preserve">efore I get </w:t>
      </w:r>
      <w:r w:rsidR="0018540F">
        <w:rPr>
          <w:rFonts w:ascii="Times New Roman" w:hAnsi="Times New Roman" w:cs="Times New Roman"/>
          <w:sz w:val="24"/>
          <w:szCs w:val="24"/>
        </w:rPr>
        <w:t xml:space="preserve">into </w:t>
      </w:r>
      <w:r>
        <w:rPr>
          <w:rFonts w:ascii="Times New Roman" w:hAnsi="Times New Roman" w:cs="Times New Roman"/>
          <w:sz w:val="24"/>
          <w:szCs w:val="24"/>
        </w:rPr>
        <w:t xml:space="preserve">the technicalities of the nature of the relief sought and the nature of the defences proffered, and before I set out the crisp issues for determination, it is necessary to explain the background of the dispute in some detail. One has to rewind </w:t>
      </w:r>
      <w:r w:rsidR="004A7483">
        <w:rPr>
          <w:rFonts w:ascii="Times New Roman" w:hAnsi="Times New Roman" w:cs="Times New Roman"/>
          <w:sz w:val="24"/>
          <w:szCs w:val="24"/>
        </w:rPr>
        <w:t xml:space="preserve">back </w:t>
      </w:r>
      <w:r>
        <w:rPr>
          <w:rFonts w:ascii="Times New Roman" w:hAnsi="Times New Roman" w:cs="Times New Roman"/>
          <w:sz w:val="24"/>
          <w:szCs w:val="24"/>
        </w:rPr>
        <w:t xml:space="preserve">to 1997 and </w:t>
      </w:r>
      <w:r w:rsidR="00A075C3">
        <w:rPr>
          <w:rFonts w:ascii="Times New Roman" w:hAnsi="Times New Roman" w:cs="Times New Roman"/>
          <w:sz w:val="24"/>
          <w:szCs w:val="24"/>
        </w:rPr>
        <w:t>begin</w:t>
      </w:r>
      <w:r>
        <w:rPr>
          <w:rFonts w:ascii="Times New Roman" w:hAnsi="Times New Roman" w:cs="Times New Roman"/>
          <w:sz w:val="24"/>
          <w:szCs w:val="24"/>
        </w:rPr>
        <w:t xml:space="preserve"> the story from there.</w:t>
      </w:r>
    </w:p>
    <w:p w:rsidR="004A7483" w:rsidRDefault="004A7483" w:rsidP="001E04BB">
      <w:pPr>
        <w:spacing w:after="0" w:line="240" w:lineRule="auto"/>
        <w:ind w:firstLine="720"/>
        <w:jc w:val="both"/>
        <w:rPr>
          <w:rFonts w:ascii="Times New Roman" w:hAnsi="Times New Roman" w:cs="Times New Roman"/>
          <w:sz w:val="24"/>
          <w:szCs w:val="24"/>
        </w:rPr>
      </w:pPr>
    </w:p>
    <w:p w:rsidR="00926A11" w:rsidRDefault="00CA5923" w:rsidP="001E04BB">
      <w:pPr>
        <w:spacing w:after="0"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w:t>
      </w:r>
      <w:r w:rsidR="000772DC">
        <w:rPr>
          <w:rFonts w:ascii="Times New Roman" w:hAnsi="Times New Roman" w:cs="Times New Roman"/>
          <w:sz w:val="24"/>
          <w:szCs w:val="24"/>
        </w:rPr>
        <w:t>b</w:t>
      </w:r>
      <w:r>
        <w:rPr>
          <w:rFonts w:ascii="Times New Roman" w:hAnsi="Times New Roman" w:cs="Times New Roman"/>
          <w:sz w:val="24"/>
          <w:szCs w:val="24"/>
        </w:rPr>
        <w:t>)</w:t>
      </w:r>
      <w:r w:rsidR="00926A11" w:rsidRPr="00EE1E67">
        <w:rPr>
          <w:rFonts w:ascii="Times New Roman" w:hAnsi="Times New Roman" w:cs="Times New Roman"/>
          <w:sz w:val="24"/>
          <w:szCs w:val="24"/>
          <w:u w:val="single"/>
        </w:rPr>
        <w:t>BACKGROUND</w:t>
      </w:r>
    </w:p>
    <w:p w:rsidR="001E04BB" w:rsidRDefault="001E04BB" w:rsidP="001E04BB">
      <w:pPr>
        <w:spacing w:after="0" w:line="240" w:lineRule="auto"/>
        <w:ind w:firstLine="720"/>
        <w:jc w:val="both"/>
        <w:rPr>
          <w:rFonts w:ascii="Times New Roman" w:hAnsi="Times New Roman" w:cs="Times New Roman"/>
          <w:sz w:val="24"/>
          <w:szCs w:val="24"/>
        </w:rPr>
      </w:pPr>
    </w:p>
    <w:p w:rsidR="00EA3AA8" w:rsidRDefault="0018540F"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at 18 June 1997 the property existed as a certain piece of land situate in the district of GOROMONZI</w:t>
      </w:r>
      <w:r w:rsidR="00487D84">
        <w:rPr>
          <w:rFonts w:ascii="Times New Roman" w:hAnsi="Times New Roman" w:cs="Times New Roman"/>
          <w:sz w:val="24"/>
          <w:szCs w:val="24"/>
        </w:rPr>
        <w:t xml:space="preserve"> called</w:t>
      </w:r>
      <w:r w:rsidR="0031329B">
        <w:rPr>
          <w:rFonts w:ascii="Times New Roman" w:hAnsi="Times New Roman" w:cs="Times New Roman"/>
          <w:sz w:val="24"/>
          <w:szCs w:val="24"/>
        </w:rPr>
        <w:t xml:space="preserve"> REMAINING EXTENT OF STUHM, measuring 1074,</w:t>
      </w:r>
      <w:r w:rsidR="00EF0DB1">
        <w:rPr>
          <w:rFonts w:ascii="Times New Roman" w:hAnsi="Times New Roman" w:cs="Times New Roman"/>
          <w:sz w:val="24"/>
          <w:szCs w:val="24"/>
        </w:rPr>
        <w:t xml:space="preserve"> </w:t>
      </w:r>
      <w:r w:rsidR="0031329B">
        <w:rPr>
          <w:rFonts w:ascii="Times New Roman" w:hAnsi="Times New Roman" w:cs="Times New Roman"/>
          <w:sz w:val="24"/>
          <w:szCs w:val="24"/>
        </w:rPr>
        <w:t>7410</w:t>
      </w:r>
      <w:r w:rsidR="00D931A6">
        <w:rPr>
          <w:rFonts w:ascii="Times New Roman" w:hAnsi="Times New Roman" w:cs="Times New Roman"/>
          <w:sz w:val="24"/>
          <w:szCs w:val="24"/>
        </w:rPr>
        <w:t xml:space="preserve"> hectares</w:t>
      </w:r>
      <w:r w:rsidR="0031329B">
        <w:rPr>
          <w:rFonts w:ascii="Times New Roman" w:hAnsi="Times New Roman" w:cs="Times New Roman"/>
          <w:sz w:val="24"/>
          <w:szCs w:val="24"/>
        </w:rPr>
        <w:t>. The owner was one Cecil Michael Reimer</w:t>
      </w:r>
      <w:r w:rsidR="005B3F64">
        <w:rPr>
          <w:rFonts w:ascii="Times New Roman" w:hAnsi="Times New Roman" w:cs="Times New Roman"/>
          <w:sz w:val="24"/>
          <w:szCs w:val="24"/>
        </w:rPr>
        <w:t xml:space="preserve"> (hereafter referred to</w:t>
      </w:r>
      <w:r w:rsidR="00A075C3">
        <w:rPr>
          <w:rFonts w:ascii="Times New Roman" w:hAnsi="Times New Roman" w:cs="Times New Roman"/>
          <w:sz w:val="24"/>
          <w:szCs w:val="24"/>
        </w:rPr>
        <w:t xml:space="preserve"> as</w:t>
      </w:r>
      <w:r w:rsidR="005B3F64">
        <w:rPr>
          <w:rFonts w:ascii="Times New Roman" w:hAnsi="Times New Roman" w:cs="Times New Roman"/>
          <w:sz w:val="24"/>
          <w:szCs w:val="24"/>
        </w:rPr>
        <w:t xml:space="preserve"> “</w:t>
      </w:r>
      <w:r w:rsidR="005B3F64" w:rsidRPr="005B3F64">
        <w:rPr>
          <w:rFonts w:ascii="Times New Roman" w:hAnsi="Times New Roman" w:cs="Times New Roman"/>
          <w:b/>
          <w:sz w:val="24"/>
          <w:szCs w:val="24"/>
        </w:rPr>
        <w:t>Reimer</w:t>
      </w:r>
      <w:r w:rsidR="005B3F64">
        <w:rPr>
          <w:rFonts w:ascii="Times New Roman" w:hAnsi="Times New Roman" w:cs="Times New Roman"/>
          <w:sz w:val="24"/>
          <w:szCs w:val="24"/>
        </w:rPr>
        <w:t>”)</w:t>
      </w:r>
      <w:r w:rsidR="0031329B">
        <w:rPr>
          <w:rFonts w:ascii="Times New Roman" w:hAnsi="Times New Roman" w:cs="Times New Roman"/>
          <w:sz w:val="24"/>
          <w:szCs w:val="24"/>
        </w:rPr>
        <w:t>. The title deed n</w:t>
      </w:r>
      <w:r w:rsidR="005B3F64">
        <w:rPr>
          <w:rFonts w:ascii="Times New Roman" w:hAnsi="Times New Roman" w:cs="Times New Roman"/>
          <w:sz w:val="24"/>
          <w:szCs w:val="24"/>
        </w:rPr>
        <w:t>o was 3032/87. From now on I shall refer to this property as the “</w:t>
      </w:r>
      <w:r w:rsidR="005B3F64" w:rsidRPr="005B3F64">
        <w:rPr>
          <w:rFonts w:ascii="Times New Roman" w:hAnsi="Times New Roman" w:cs="Times New Roman"/>
          <w:b/>
          <w:sz w:val="24"/>
          <w:szCs w:val="24"/>
        </w:rPr>
        <w:t>property</w:t>
      </w:r>
      <w:r w:rsidR="005B3F64">
        <w:rPr>
          <w:rFonts w:ascii="Times New Roman" w:hAnsi="Times New Roman" w:cs="Times New Roman"/>
          <w:sz w:val="24"/>
          <w:szCs w:val="24"/>
        </w:rPr>
        <w:t>”</w:t>
      </w:r>
      <w:r w:rsidR="000772DC">
        <w:rPr>
          <w:rFonts w:ascii="Times New Roman" w:hAnsi="Times New Roman" w:cs="Times New Roman"/>
          <w:sz w:val="24"/>
          <w:szCs w:val="24"/>
        </w:rPr>
        <w:t xml:space="preserve"> or, depending on the context, “</w:t>
      </w:r>
      <w:r w:rsidR="000772DC" w:rsidRPr="000772DC">
        <w:rPr>
          <w:rFonts w:ascii="Times New Roman" w:hAnsi="Times New Roman" w:cs="Times New Roman"/>
          <w:b/>
          <w:sz w:val="24"/>
          <w:szCs w:val="24"/>
        </w:rPr>
        <w:t xml:space="preserve">the </w:t>
      </w:r>
      <w:r w:rsidR="000772DC">
        <w:rPr>
          <w:rFonts w:ascii="Times New Roman" w:hAnsi="Times New Roman" w:cs="Times New Roman"/>
          <w:b/>
          <w:sz w:val="24"/>
          <w:szCs w:val="24"/>
        </w:rPr>
        <w:t xml:space="preserve">original </w:t>
      </w:r>
      <w:proofErr w:type="spellStart"/>
      <w:r w:rsidR="000772DC" w:rsidRPr="000772DC">
        <w:rPr>
          <w:rFonts w:ascii="Times New Roman" w:hAnsi="Times New Roman" w:cs="Times New Roman"/>
          <w:b/>
          <w:sz w:val="24"/>
          <w:szCs w:val="24"/>
        </w:rPr>
        <w:t>property</w:t>
      </w:r>
      <w:r w:rsidR="001862BF" w:rsidRPr="001862BF">
        <w:rPr>
          <w:rFonts w:ascii="Times New Roman" w:hAnsi="Times New Roman" w:cs="Times New Roman"/>
          <w:sz w:val="24"/>
          <w:szCs w:val="24"/>
        </w:rPr>
        <w:t>”or“</w:t>
      </w:r>
      <w:r w:rsidR="001862BF">
        <w:rPr>
          <w:rFonts w:ascii="Times New Roman" w:hAnsi="Times New Roman" w:cs="Times New Roman"/>
          <w:b/>
          <w:sz w:val="24"/>
          <w:szCs w:val="24"/>
        </w:rPr>
        <w:t>the</w:t>
      </w:r>
      <w:proofErr w:type="spellEnd"/>
      <w:r w:rsidR="001862BF">
        <w:rPr>
          <w:rFonts w:ascii="Times New Roman" w:hAnsi="Times New Roman" w:cs="Times New Roman"/>
          <w:b/>
          <w:sz w:val="24"/>
          <w:szCs w:val="24"/>
        </w:rPr>
        <w:t xml:space="preserve"> </w:t>
      </w:r>
      <w:proofErr w:type="spellStart"/>
      <w:r w:rsidR="001862BF">
        <w:rPr>
          <w:rFonts w:ascii="Times New Roman" w:hAnsi="Times New Roman" w:cs="Times New Roman"/>
          <w:b/>
          <w:sz w:val="24"/>
          <w:szCs w:val="24"/>
        </w:rPr>
        <w:t>Goromonzi</w:t>
      </w:r>
      <w:proofErr w:type="spellEnd"/>
      <w:r w:rsidR="001862BF">
        <w:rPr>
          <w:rFonts w:ascii="Times New Roman" w:hAnsi="Times New Roman" w:cs="Times New Roman"/>
          <w:b/>
          <w:sz w:val="24"/>
          <w:szCs w:val="24"/>
        </w:rPr>
        <w:t xml:space="preserve"> property</w:t>
      </w:r>
      <w:r w:rsidR="000772DC">
        <w:rPr>
          <w:rFonts w:ascii="Times New Roman" w:hAnsi="Times New Roman" w:cs="Times New Roman"/>
          <w:sz w:val="24"/>
          <w:szCs w:val="24"/>
        </w:rPr>
        <w:t>”</w:t>
      </w:r>
      <w:r w:rsidR="005B3F64">
        <w:rPr>
          <w:rFonts w:ascii="Times New Roman" w:hAnsi="Times New Roman" w:cs="Times New Roman"/>
          <w:sz w:val="24"/>
          <w:szCs w:val="24"/>
        </w:rPr>
        <w:t>.</w:t>
      </w:r>
    </w:p>
    <w:p w:rsidR="005B3F64" w:rsidRDefault="005B3F64"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w:t>
      </w:r>
      <w:r w:rsidR="004A7483">
        <w:rPr>
          <w:rFonts w:ascii="Times New Roman" w:hAnsi="Times New Roman" w:cs="Times New Roman"/>
          <w:sz w:val="24"/>
          <w:szCs w:val="24"/>
        </w:rPr>
        <w:t xml:space="preserve">that </w:t>
      </w:r>
      <w:r w:rsidR="00141AFC">
        <w:rPr>
          <w:rFonts w:ascii="Times New Roman" w:hAnsi="Times New Roman" w:cs="Times New Roman"/>
          <w:sz w:val="24"/>
          <w:szCs w:val="24"/>
        </w:rPr>
        <w:t xml:space="preserve">at some stage </w:t>
      </w:r>
      <w:r>
        <w:rPr>
          <w:rFonts w:ascii="Times New Roman" w:hAnsi="Times New Roman" w:cs="Times New Roman"/>
          <w:sz w:val="24"/>
          <w:szCs w:val="24"/>
        </w:rPr>
        <w:t>Reimer had obtained a sub-division permit</w:t>
      </w:r>
      <w:r w:rsidR="00141AFC">
        <w:rPr>
          <w:rFonts w:ascii="Times New Roman" w:hAnsi="Times New Roman" w:cs="Times New Roman"/>
          <w:sz w:val="24"/>
          <w:szCs w:val="24"/>
        </w:rPr>
        <w:t xml:space="preserve"> to subdivide the original property</w:t>
      </w:r>
      <w:r>
        <w:rPr>
          <w:rFonts w:ascii="Times New Roman" w:hAnsi="Times New Roman" w:cs="Times New Roman"/>
          <w:sz w:val="24"/>
          <w:szCs w:val="24"/>
        </w:rPr>
        <w:t xml:space="preserve">. He was carving out portions of land and selling them off to third parties. One </w:t>
      </w:r>
      <w:r w:rsidR="00141AFC">
        <w:rPr>
          <w:rFonts w:ascii="Times New Roman" w:hAnsi="Times New Roman" w:cs="Times New Roman"/>
          <w:sz w:val="24"/>
          <w:szCs w:val="24"/>
        </w:rPr>
        <w:t xml:space="preserve">such </w:t>
      </w:r>
      <w:r>
        <w:rPr>
          <w:rFonts w:ascii="Times New Roman" w:hAnsi="Times New Roman" w:cs="Times New Roman"/>
          <w:sz w:val="24"/>
          <w:szCs w:val="24"/>
        </w:rPr>
        <w:t>portion</w:t>
      </w:r>
      <w:r w:rsidR="00D931A6">
        <w:rPr>
          <w:rFonts w:ascii="Times New Roman" w:hAnsi="Times New Roman" w:cs="Times New Roman"/>
          <w:sz w:val="24"/>
          <w:szCs w:val="24"/>
        </w:rPr>
        <w:t>, measuring 412</w:t>
      </w:r>
      <w:proofErr w:type="gramStart"/>
      <w:r w:rsidR="00D931A6">
        <w:rPr>
          <w:rFonts w:ascii="Times New Roman" w:hAnsi="Times New Roman" w:cs="Times New Roman"/>
          <w:sz w:val="24"/>
          <w:szCs w:val="24"/>
        </w:rPr>
        <w:t>,1091</w:t>
      </w:r>
      <w:proofErr w:type="gramEnd"/>
      <w:r w:rsidR="00D931A6">
        <w:rPr>
          <w:rFonts w:ascii="Times New Roman" w:hAnsi="Times New Roman" w:cs="Times New Roman"/>
          <w:sz w:val="24"/>
          <w:szCs w:val="24"/>
        </w:rPr>
        <w:t xml:space="preserve"> hectares</w:t>
      </w:r>
      <w:r w:rsidR="00141AFC">
        <w:rPr>
          <w:rFonts w:ascii="Times New Roman" w:hAnsi="Times New Roman" w:cs="Times New Roman"/>
          <w:sz w:val="24"/>
          <w:szCs w:val="24"/>
        </w:rPr>
        <w:t>,</w:t>
      </w:r>
      <w:r>
        <w:rPr>
          <w:rFonts w:ascii="Times New Roman" w:hAnsi="Times New Roman" w:cs="Times New Roman"/>
          <w:sz w:val="24"/>
          <w:szCs w:val="24"/>
        </w:rPr>
        <w:t xml:space="preserve"> was sold off to an entity called </w:t>
      </w:r>
      <w:proofErr w:type="spellStart"/>
      <w:r w:rsidRPr="00FF28A6">
        <w:rPr>
          <w:rFonts w:ascii="Times New Roman" w:hAnsi="Times New Roman" w:cs="Times New Roman"/>
          <w:sz w:val="24"/>
          <w:szCs w:val="24"/>
        </w:rPr>
        <w:t>Darn</w:t>
      </w:r>
      <w:r w:rsidR="00D931A6">
        <w:rPr>
          <w:rFonts w:ascii="Times New Roman" w:hAnsi="Times New Roman" w:cs="Times New Roman"/>
          <w:sz w:val="24"/>
          <w:szCs w:val="24"/>
        </w:rPr>
        <w:t>al</w:t>
      </w:r>
      <w:r w:rsidRPr="00FF28A6">
        <w:rPr>
          <w:rFonts w:ascii="Times New Roman" w:hAnsi="Times New Roman" w:cs="Times New Roman"/>
          <w:sz w:val="24"/>
          <w:szCs w:val="24"/>
        </w:rPr>
        <w:t>l</w:t>
      </w:r>
      <w:proofErr w:type="spellEnd"/>
      <w:r>
        <w:rPr>
          <w:rFonts w:ascii="Times New Roman" w:hAnsi="Times New Roman" w:cs="Times New Roman"/>
          <w:sz w:val="24"/>
          <w:szCs w:val="24"/>
        </w:rPr>
        <w:t xml:space="preserve"> Investments (Private) Limited. It was transferred </w:t>
      </w:r>
      <w:r w:rsidR="00D931A6">
        <w:rPr>
          <w:rFonts w:ascii="Times New Roman" w:hAnsi="Times New Roman" w:cs="Times New Roman"/>
          <w:sz w:val="24"/>
          <w:szCs w:val="24"/>
        </w:rPr>
        <w:t xml:space="preserve">as Lot </w:t>
      </w:r>
      <w:r w:rsidR="008F26AA">
        <w:rPr>
          <w:rFonts w:ascii="Times New Roman" w:hAnsi="Times New Roman" w:cs="Times New Roman"/>
          <w:sz w:val="24"/>
          <w:szCs w:val="24"/>
        </w:rPr>
        <w:t xml:space="preserve">2 </w:t>
      </w:r>
      <w:r w:rsidR="00D931A6">
        <w:rPr>
          <w:rFonts w:ascii="Times New Roman" w:hAnsi="Times New Roman" w:cs="Times New Roman"/>
          <w:sz w:val="24"/>
          <w:szCs w:val="24"/>
        </w:rPr>
        <w:t xml:space="preserve">of </w:t>
      </w:r>
      <w:proofErr w:type="spellStart"/>
      <w:r w:rsidR="00D931A6">
        <w:rPr>
          <w:rFonts w:ascii="Times New Roman" w:hAnsi="Times New Roman" w:cs="Times New Roman"/>
          <w:sz w:val="24"/>
          <w:szCs w:val="24"/>
        </w:rPr>
        <w:t>Stuhm</w:t>
      </w:r>
      <w:proofErr w:type="spellEnd"/>
      <w:r w:rsidR="00D931A6">
        <w:rPr>
          <w:rFonts w:ascii="Times New Roman" w:hAnsi="Times New Roman" w:cs="Times New Roman"/>
          <w:sz w:val="24"/>
          <w:szCs w:val="24"/>
        </w:rPr>
        <w:t xml:space="preserve"> </w:t>
      </w:r>
      <w:r>
        <w:rPr>
          <w:rFonts w:ascii="Times New Roman" w:hAnsi="Times New Roman" w:cs="Times New Roman"/>
          <w:sz w:val="24"/>
          <w:szCs w:val="24"/>
        </w:rPr>
        <w:t xml:space="preserve">on 19 June 1997 under deed of </w:t>
      </w:r>
      <w:proofErr w:type="gramStart"/>
      <w:r>
        <w:rPr>
          <w:rFonts w:ascii="Times New Roman" w:hAnsi="Times New Roman" w:cs="Times New Roman"/>
          <w:sz w:val="24"/>
          <w:szCs w:val="24"/>
        </w:rPr>
        <w:t>transfer</w:t>
      </w:r>
      <w:proofErr w:type="gramEnd"/>
      <w:r w:rsidR="00EF0DB1">
        <w:rPr>
          <w:rFonts w:ascii="Times New Roman" w:hAnsi="Times New Roman" w:cs="Times New Roman"/>
          <w:sz w:val="24"/>
          <w:szCs w:val="24"/>
        </w:rPr>
        <w:t xml:space="preserve"> </w:t>
      </w:r>
      <w:r w:rsidR="00D931A6">
        <w:rPr>
          <w:rFonts w:ascii="Times New Roman" w:hAnsi="Times New Roman" w:cs="Times New Roman"/>
          <w:sz w:val="24"/>
          <w:szCs w:val="24"/>
        </w:rPr>
        <w:t xml:space="preserve">no </w:t>
      </w:r>
      <w:r>
        <w:rPr>
          <w:rFonts w:ascii="Times New Roman" w:hAnsi="Times New Roman" w:cs="Times New Roman"/>
          <w:sz w:val="24"/>
          <w:szCs w:val="24"/>
        </w:rPr>
        <w:t>4975/97</w:t>
      </w:r>
      <w:r w:rsidR="00D931A6">
        <w:rPr>
          <w:rFonts w:ascii="Times New Roman" w:hAnsi="Times New Roman" w:cs="Times New Roman"/>
          <w:sz w:val="24"/>
          <w:szCs w:val="24"/>
        </w:rPr>
        <w:t>.</w:t>
      </w:r>
    </w:p>
    <w:p w:rsidR="00D931A6" w:rsidRDefault="00D931A6"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1988 Reimer sold and transferred another portion called Lot 3 of </w:t>
      </w:r>
      <w:proofErr w:type="spellStart"/>
      <w:r>
        <w:rPr>
          <w:rFonts w:ascii="Times New Roman" w:hAnsi="Times New Roman" w:cs="Times New Roman"/>
          <w:sz w:val="24"/>
          <w:szCs w:val="24"/>
        </w:rPr>
        <w:t>Stuhm</w:t>
      </w:r>
      <w:proofErr w:type="spellEnd"/>
      <w:r>
        <w:rPr>
          <w:rFonts w:ascii="Times New Roman" w:hAnsi="Times New Roman" w:cs="Times New Roman"/>
          <w:sz w:val="24"/>
          <w:szCs w:val="24"/>
        </w:rPr>
        <w:t xml:space="preserve"> to another entity called </w:t>
      </w:r>
      <w:proofErr w:type="spellStart"/>
      <w:r>
        <w:rPr>
          <w:rFonts w:ascii="Times New Roman" w:hAnsi="Times New Roman" w:cs="Times New Roman"/>
          <w:sz w:val="24"/>
          <w:szCs w:val="24"/>
        </w:rPr>
        <w:t>Douglasdale</w:t>
      </w:r>
      <w:proofErr w:type="spellEnd"/>
      <w:r>
        <w:rPr>
          <w:rFonts w:ascii="Times New Roman" w:hAnsi="Times New Roman" w:cs="Times New Roman"/>
          <w:sz w:val="24"/>
          <w:szCs w:val="24"/>
        </w:rPr>
        <w:t xml:space="preserve"> (Private) </w:t>
      </w:r>
      <w:proofErr w:type="gramStart"/>
      <w:r>
        <w:rPr>
          <w:rFonts w:ascii="Times New Roman" w:hAnsi="Times New Roman" w:cs="Times New Roman"/>
          <w:sz w:val="24"/>
          <w:szCs w:val="24"/>
        </w:rPr>
        <w:t>Limited</w:t>
      </w:r>
      <w:proofErr w:type="gramEnd"/>
      <w:r>
        <w:rPr>
          <w:rFonts w:ascii="Times New Roman" w:hAnsi="Times New Roman" w:cs="Times New Roman"/>
          <w:sz w:val="24"/>
          <w:szCs w:val="24"/>
        </w:rPr>
        <w:t xml:space="preserve"> under deed of transfer no 9247/98. Th</w:t>
      </w:r>
      <w:r w:rsidR="004A7483">
        <w:rPr>
          <w:rFonts w:ascii="Times New Roman" w:hAnsi="Times New Roman" w:cs="Times New Roman"/>
          <w:sz w:val="24"/>
          <w:szCs w:val="24"/>
        </w:rPr>
        <w:t>at</w:t>
      </w:r>
      <w:r>
        <w:rPr>
          <w:rFonts w:ascii="Times New Roman" w:hAnsi="Times New Roman" w:cs="Times New Roman"/>
          <w:sz w:val="24"/>
          <w:szCs w:val="24"/>
        </w:rPr>
        <w:t xml:space="preserve"> portion measured 79</w:t>
      </w:r>
      <w:proofErr w:type="gramStart"/>
      <w:r>
        <w:rPr>
          <w:rFonts w:ascii="Times New Roman" w:hAnsi="Times New Roman" w:cs="Times New Roman"/>
          <w:sz w:val="24"/>
          <w:szCs w:val="24"/>
        </w:rPr>
        <w:t>,4959</w:t>
      </w:r>
      <w:proofErr w:type="gramEnd"/>
      <w:r>
        <w:rPr>
          <w:rFonts w:ascii="Times New Roman" w:hAnsi="Times New Roman" w:cs="Times New Roman"/>
          <w:sz w:val="24"/>
          <w:szCs w:val="24"/>
        </w:rPr>
        <w:t xml:space="preserve"> hectares. </w:t>
      </w:r>
    </w:p>
    <w:p w:rsidR="005B3F64" w:rsidRDefault="00D931A6" w:rsidP="00141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3064">
        <w:rPr>
          <w:rFonts w:ascii="Times New Roman" w:hAnsi="Times New Roman" w:cs="Times New Roman"/>
          <w:sz w:val="24"/>
          <w:szCs w:val="24"/>
        </w:rPr>
        <w:t>TBIC enter</w:t>
      </w:r>
      <w:r w:rsidR="00141AFC">
        <w:rPr>
          <w:rFonts w:ascii="Times New Roman" w:hAnsi="Times New Roman" w:cs="Times New Roman"/>
          <w:sz w:val="24"/>
          <w:szCs w:val="24"/>
        </w:rPr>
        <w:t>s</w:t>
      </w:r>
      <w:r w:rsidR="00743064">
        <w:rPr>
          <w:rFonts w:ascii="Times New Roman" w:hAnsi="Times New Roman" w:cs="Times New Roman"/>
          <w:sz w:val="24"/>
          <w:szCs w:val="24"/>
        </w:rPr>
        <w:t xml:space="preserve"> the picture in 1999. Its case </w:t>
      </w:r>
      <w:r w:rsidR="008F26AA">
        <w:rPr>
          <w:rFonts w:ascii="Times New Roman" w:hAnsi="Times New Roman" w:cs="Times New Roman"/>
          <w:sz w:val="24"/>
          <w:szCs w:val="24"/>
        </w:rPr>
        <w:t xml:space="preserve">and that of the Minister </w:t>
      </w:r>
      <w:r w:rsidR="00743064">
        <w:rPr>
          <w:rFonts w:ascii="Times New Roman" w:hAnsi="Times New Roman" w:cs="Times New Roman"/>
          <w:sz w:val="24"/>
          <w:szCs w:val="24"/>
        </w:rPr>
        <w:t xml:space="preserve">was that in that year </w:t>
      </w:r>
      <w:proofErr w:type="spellStart"/>
      <w:r w:rsidR="00445880">
        <w:rPr>
          <w:rFonts w:ascii="Times New Roman" w:hAnsi="Times New Roman" w:cs="Times New Roman"/>
          <w:sz w:val="24"/>
          <w:szCs w:val="24"/>
        </w:rPr>
        <w:t>TBIC</w:t>
      </w:r>
      <w:r w:rsidR="00FB6464">
        <w:rPr>
          <w:rFonts w:ascii="Times New Roman" w:hAnsi="Times New Roman" w:cs="Times New Roman"/>
          <w:sz w:val="24"/>
          <w:szCs w:val="24"/>
        </w:rPr>
        <w:t>had</w:t>
      </w:r>
      <w:proofErr w:type="spellEnd"/>
      <w:r w:rsidR="00FB6464">
        <w:rPr>
          <w:rFonts w:ascii="Times New Roman" w:hAnsi="Times New Roman" w:cs="Times New Roman"/>
          <w:sz w:val="24"/>
          <w:szCs w:val="24"/>
        </w:rPr>
        <w:t xml:space="preserve"> </w:t>
      </w:r>
      <w:r w:rsidR="00743064">
        <w:rPr>
          <w:rFonts w:ascii="Times New Roman" w:hAnsi="Times New Roman" w:cs="Times New Roman"/>
          <w:sz w:val="24"/>
          <w:szCs w:val="24"/>
        </w:rPr>
        <w:t>bought</w:t>
      </w:r>
      <w:r w:rsidR="004A7483">
        <w:rPr>
          <w:rFonts w:ascii="Times New Roman" w:hAnsi="Times New Roman" w:cs="Times New Roman"/>
          <w:sz w:val="24"/>
          <w:szCs w:val="24"/>
        </w:rPr>
        <w:t xml:space="preserve"> from Reimer </w:t>
      </w:r>
      <w:r w:rsidR="00743064">
        <w:rPr>
          <w:rFonts w:ascii="Times New Roman" w:hAnsi="Times New Roman" w:cs="Times New Roman"/>
          <w:sz w:val="24"/>
          <w:szCs w:val="24"/>
        </w:rPr>
        <w:t xml:space="preserve">what </w:t>
      </w:r>
      <w:r w:rsidR="004A7483">
        <w:rPr>
          <w:rFonts w:ascii="Times New Roman" w:hAnsi="Times New Roman" w:cs="Times New Roman"/>
          <w:sz w:val="24"/>
          <w:szCs w:val="24"/>
        </w:rPr>
        <w:t xml:space="preserve">had </w:t>
      </w:r>
      <w:r w:rsidR="00743064">
        <w:rPr>
          <w:rFonts w:ascii="Times New Roman" w:hAnsi="Times New Roman" w:cs="Times New Roman"/>
          <w:sz w:val="24"/>
          <w:szCs w:val="24"/>
        </w:rPr>
        <w:t>remained of the original property</w:t>
      </w:r>
      <w:r w:rsidR="004A7483">
        <w:rPr>
          <w:rFonts w:ascii="Times New Roman" w:hAnsi="Times New Roman" w:cs="Times New Roman"/>
          <w:sz w:val="24"/>
          <w:szCs w:val="24"/>
        </w:rPr>
        <w:t>.</w:t>
      </w:r>
      <w:r w:rsidR="00EF0DB1">
        <w:rPr>
          <w:rFonts w:ascii="Times New Roman" w:hAnsi="Times New Roman" w:cs="Times New Roman"/>
          <w:sz w:val="24"/>
          <w:szCs w:val="24"/>
        </w:rPr>
        <w:t xml:space="preserve"> </w:t>
      </w:r>
      <w:r w:rsidR="00A075C3">
        <w:rPr>
          <w:rFonts w:ascii="Times New Roman" w:hAnsi="Times New Roman" w:cs="Times New Roman"/>
          <w:sz w:val="24"/>
          <w:szCs w:val="24"/>
        </w:rPr>
        <w:t>I</w:t>
      </w:r>
      <w:r w:rsidR="00445880">
        <w:rPr>
          <w:rFonts w:ascii="Times New Roman" w:hAnsi="Times New Roman" w:cs="Times New Roman"/>
          <w:sz w:val="24"/>
          <w:szCs w:val="24"/>
        </w:rPr>
        <w:t>n c</w:t>
      </w:r>
      <w:r w:rsidR="00743064">
        <w:rPr>
          <w:rFonts w:ascii="Times New Roman" w:hAnsi="Times New Roman" w:cs="Times New Roman"/>
          <w:sz w:val="24"/>
          <w:szCs w:val="24"/>
        </w:rPr>
        <w:t xml:space="preserve">orrespondence and affidavits </w:t>
      </w:r>
      <w:r w:rsidR="00CF6970">
        <w:rPr>
          <w:rFonts w:ascii="Times New Roman" w:hAnsi="Times New Roman" w:cs="Times New Roman"/>
          <w:sz w:val="24"/>
          <w:szCs w:val="24"/>
        </w:rPr>
        <w:t xml:space="preserve">deposed </w:t>
      </w:r>
      <w:r w:rsidR="00A075C3">
        <w:rPr>
          <w:rFonts w:ascii="Times New Roman" w:hAnsi="Times New Roman" w:cs="Times New Roman"/>
          <w:sz w:val="24"/>
          <w:szCs w:val="24"/>
        </w:rPr>
        <w:t xml:space="preserve">to </w:t>
      </w:r>
      <w:r w:rsidR="00CF6970">
        <w:rPr>
          <w:rFonts w:ascii="Times New Roman" w:hAnsi="Times New Roman" w:cs="Times New Roman"/>
          <w:sz w:val="24"/>
          <w:szCs w:val="24"/>
        </w:rPr>
        <w:t>on his</w:t>
      </w:r>
      <w:r w:rsidR="004A7483">
        <w:rPr>
          <w:rFonts w:ascii="Times New Roman" w:hAnsi="Times New Roman" w:cs="Times New Roman"/>
          <w:sz w:val="24"/>
          <w:szCs w:val="24"/>
        </w:rPr>
        <w:t xml:space="preserve"> behalf</w:t>
      </w:r>
      <w:r w:rsidR="00743064">
        <w:rPr>
          <w:rFonts w:ascii="Times New Roman" w:hAnsi="Times New Roman" w:cs="Times New Roman"/>
          <w:sz w:val="24"/>
          <w:szCs w:val="24"/>
        </w:rPr>
        <w:t xml:space="preserve">, </w:t>
      </w:r>
      <w:r w:rsidR="00A075C3">
        <w:rPr>
          <w:rFonts w:ascii="Times New Roman" w:hAnsi="Times New Roman" w:cs="Times New Roman"/>
          <w:sz w:val="24"/>
          <w:szCs w:val="24"/>
        </w:rPr>
        <w:t xml:space="preserve">the Minister </w:t>
      </w:r>
      <w:r w:rsidR="00141AFC">
        <w:rPr>
          <w:rFonts w:ascii="Times New Roman" w:hAnsi="Times New Roman" w:cs="Times New Roman"/>
          <w:sz w:val="24"/>
          <w:szCs w:val="24"/>
        </w:rPr>
        <w:t xml:space="preserve">avers </w:t>
      </w:r>
      <w:r w:rsidR="00743064">
        <w:rPr>
          <w:rFonts w:ascii="Times New Roman" w:hAnsi="Times New Roman" w:cs="Times New Roman"/>
          <w:sz w:val="24"/>
          <w:szCs w:val="24"/>
        </w:rPr>
        <w:t xml:space="preserve">that TBIC </w:t>
      </w:r>
      <w:r w:rsidR="00141AFC">
        <w:rPr>
          <w:rFonts w:ascii="Times New Roman" w:hAnsi="Times New Roman" w:cs="Times New Roman"/>
          <w:sz w:val="24"/>
          <w:szCs w:val="24"/>
        </w:rPr>
        <w:t xml:space="preserve">had made considerable investment on the portion </w:t>
      </w:r>
      <w:r w:rsidR="00A075C3">
        <w:rPr>
          <w:rFonts w:ascii="Times New Roman" w:hAnsi="Times New Roman" w:cs="Times New Roman"/>
          <w:sz w:val="24"/>
          <w:szCs w:val="24"/>
        </w:rPr>
        <w:t xml:space="preserve">of the original property </w:t>
      </w:r>
      <w:r w:rsidR="00141AFC">
        <w:rPr>
          <w:rFonts w:ascii="Times New Roman" w:hAnsi="Times New Roman" w:cs="Times New Roman"/>
          <w:sz w:val="24"/>
          <w:szCs w:val="24"/>
        </w:rPr>
        <w:t>sold to it. However, TBIC itself does not say anything in th</w:t>
      </w:r>
      <w:r w:rsidR="005A0A0D">
        <w:rPr>
          <w:rFonts w:ascii="Times New Roman" w:hAnsi="Times New Roman" w:cs="Times New Roman"/>
          <w:sz w:val="24"/>
          <w:szCs w:val="24"/>
        </w:rPr>
        <w:t>is</w:t>
      </w:r>
      <w:r w:rsidR="00141AFC">
        <w:rPr>
          <w:rFonts w:ascii="Times New Roman" w:hAnsi="Times New Roman" w:cs="Times New Roman"/>
          <w:sz w:val="24"/>
          <w:szCs w:val="24"/>
        </w:rPr>
        <w:t xml:space="preserve"> regard. Be that as it may, it appears that once it had bought the remaining extent of the original property, TBIC </w:t>
      </w:r>
      <w:r w:rsidR="0072330F">
        <w:rPr>
          <w:rFonts w:ascii="Times New Roman" w:hAnsi="Times New Roman" w:cs="Times New Roman"/>
          <w:sz w:val="24"/>
          <w:szCs w:val="24"/>
        </w:rPr>
        <w:t>subsequently</w:t>
      </w:r>
      <w:r w:rsidR="00141AFC">
        <w:rPr>
          <w:rFonts w:ascii="Times New Roman" w:hAnsi="Times New Roman" w:cs="Times New Roman"/>
          <w:sz w:val="24"/>
          <w:szCs w:val="24"/>
        </w:rPr>
        <w:t xml:space="preserve"> lease</w:t>
      </w:r>
      <w:r w:rsidR="0072330F">
        <w:rPr>
          <w:rFonts w:ascii="Times New Roman" w:hAnsi="Times New Roman" w:cs="Times New Roman"/>
          <w:sz w:val="24"/>
          <w:szCs w:val="24"/>
        </w:rPr>
        <w:t>d</w:t>
      </w:r>
      <w:r w:rsidR="00141AFC">
        <w:rPr>
          <w:rFonts w:ascii="Times New Roman" w:hAnsi="Times New Roman" w:cs="Times New Roman"/>
          <w:sz w:val="24"/>
          <w:szCs w:val="24"/>
        </w:rPr>
        <w:t xml:space="preserve"> it to one Paul Esau </w:t>
      </w:r>
      <w:proofErr w:type="spellStart"/>
      <w:r w:rsidR="00141AFC">
        <w:rPr>
          <w:rFonts w:ascii="Times New Roman" w:hAnsi="Times New Roman" w:cs="Times New Roman"/>
          <w:sz w:val="24"/>
          <w:szCs w:val="24"/>
        </w:rPr>
        <w:t>Hupenyu</w:t>
      </w:r>
      <w:proofErr w:type="spellEnd"/>
      <w:r w:rsidR="00EF0DB1">
        <w:rPr>
          <w:rFonts w:ascii="Times New Roman" w:hAnsi="Times New Roman" w:cs="Times New Roman"/>
          <w:sz w:val="24"/>
          <w:szCs w:val="24"/>
        </w:rPr>
        <w:t xml:space="preserve"> </w:t>
      </w:r>
      <w:proofErr w:type="spellStart"/>
      <w:r w:rsidR="00141AFC">
        <w:rPr>
          <w:rFonts w:ascii="Times New Roman" w:hAnsi="Times New Roman" w:cs="Times New Roman"/>
          <w:sz w:val="24"/>
          <w:szCs w:val="24"/>
        </w:rPr>
        <w:t>Chidawanyika</w:t>
      </w:r>
      <w:proofErr w:type="spellEnd"/>
      <w:r w:rsidR="00141AFC">
        <w:rPr>
          <w:rFonts w:ascii="Times New Roman" w:hAnsi="Times New Roman" w:cs="Times New Roman"/>
          <w:sz w:val="24"/>
          <w:szCs w:val="24"/>
        </w:rPr>
        <w:t xml:space="preserve"> (hereafter referred to as “</w:t>
      </w:r>
      <w:proofErr w:type="spellStart"/>
      <w:r w:rsidR="00141AFC" w:rsidRPr="00141AFC">
        <w:rPr>
          <w:rFonts w:ascii="Times New Roman" w:hAnsi="Times New Roman" w:cs="Times New Roman"/>
          <w:b/>
          <w:sz w:val="24"/>
          <w:szCs w:val="24"/>
        </w:rPr>
        <w:t>Chidawanyika</w:t>
      </w:r>
      <w:proofErr w:type="spellEnd"/>
      <w:r w:rsidR="00141AFC">
        <w:rPr>
          <w:rFonts w:ascii="Times New Roman" w:hAnsi="Times New Roman" w:cs="Times New Roman"/>
          <w:sz w:val="24"/>
          <w:szCs w:val="24"/>
        </w:rPr>
        <w:t>”).</w:t>
      </w:r>
      <w:r w:rsidR="004E1C63">
        <w:rPr>
          <w:rFonts w:ascii="Times New Roman" w:hAnsi="Times New Roman" w:cs="Times New Roman"/>
          <w:sz w:val="24"/>
          <w:szCs w:val="24"/>
        </w:rPr>
        <w:t xml:space="preserve"> That was in 2003.</w:t>
      </w:r>
      <w:r w:rsidR="00141AFC">
        <w:rPr>
          <w:rFonts w:ascii="Times New Roman" w:hAnsi="Times New Roman" w:cs="Times New Roman"/>
          <w:sz w:val="24"/>
          <w:szCs w:val="24"/>
        </w:rPr>
        <w:t xml:space="preserve"> </w:t>
      </w:r>
      <w:proofErr w:type="spellStart"/>
      <w:r w:rsidR="00141AFC">
        <w:rPr>
          <w:rFonts w:ascii="Times New Roman" w:hAnsi="Times New Roman" w:cs="Times New Roman"/>
          <w:sz w:val="24"/>
          <w:szCs w:val="24"/>
        </w:rPr>
        <w:t>Chidawanyika</w:t>
      </w:r>
      <w:proofErr w:type="spellEnd"/>
      <w:r w:rsidR="00141AFC">
        <w:rPr>
          <w:rFonts w:ascii="Times New Roman" w:hAnsi="Times New Roman" w:cs="Times New Roman"/>
          <w:sz w:val="24"/>
          <w:szCs w:val="24"/>
        </w:rPr>
        <w:t xml:space="preserve"> is cited as the second respondent in Case 1. He is not a party in Case 2.</w:t>
      </w:r>
    </w:p>
    <w:p w:rsidR="00A83FBF" w:rsidRDefault="004E1C63"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Before </w:t>
      </w:r>
      <w:r w:rsidR="008F26AA">
        <w:rPr>
          <w:rFonts w:ascii="Times New Roman" w:hAnsi="Times New Roman" w:cs="Times New Roman"/>
          <w:sz w:val="24"/>
          <w:szCs w:val="24"/>
        </w:rPr>
        <w:t xml:space="preserve">going to the events </w:t>
      </w:r>
      <w:r w:rsidR="00FB6464">
        <w:rPr>
          <w:rFonts w:ascii="Times New Roman" w:hAnsi="Times New Roman" w:cs="Times New Roman"/>
          <w:sz w:val="24"/>
          <w:szCs w:val="24"/>
        </w:rPr>
        <w:t>of</w:t>
      </w:r>
      <w:r>
        <w:rPr>
          <w:rFonts w:ascii="Times New Roman" w:hAnsi="Times New Roman" w:cs="Times New Roman"/>
          <w:sz w:val="24"/>
          <w:szCs w:val="24"/>
        </w:rPr>
        <w:t xml:space="preserve">2003 </w:t>
      </w:r>
      <w:r w:rsidR="000772DC">
        <w:rPr>
          <w:rFonts w:ascii="Times New Roman" w:hAnsi="Times New Roman" w:cs="Times New Roman"/>
          <w:sz w:val="24"/>
          <w:szCs w:val="24"/>
        </w:rPr>
        <w:t xml:space="preserve">in any greater detail, </w:t>
      </w:r>
      <w:r w:rsidR="00445880">
        <w:rPr>
          <w:rFonts w:ascii="Times New Roman" w:hAnsi="Times New Roman" w:cs="Times New Roman"/>
          <w:sz w:val="24"/>
          <w:szCs w:val="24"/>
        </w:rPr>
        <w:t xml:space="preserve">I note that </w:t>
      </w:r>
      <w:r w:rsidR="000772DC">
        <w:rPr>
          <w:rFonts w:ascii="Times New Roman" w:hAnsi="Times New Roman" w:cs="Times New Roman"/>
          <w:sz w:val="24"/>
          <w:szCs w:val="24"/>
        </w:rPr>
        <w:t>o</w:t>
      </w:r>
      <w:r>
        <w:rPr>
          <w:rFonts w:ascii="Times New Roman" w:hAnsi="Times New Roman" w:cs="Times New Roman"/>
          <w:sz w:val="24"/>
          <w:szCs w:val="24"/>
        </w:rPr>
        <w:t xml:space="preserve">n 25 August 2000 the original property was </w:t>
      </w:r>
      <w:r w:rsidR="000772DC">
        <w:rPr>
          <w:rFonts w:ascii="Times New Roman" w:hAnsi="Times New Roman" w:cs="Times New Roman"/>
          <w:sz w:val="24"/>
          <w:szCs w:val="24"/>
        </w:rPr>
        <w:t>identified</w:t>
      </w:r>
      <w:r w:rsidR="00EF0DB1">
        <w:rPr>
          <w:rFonts w:ascii="Times New Roman" w:hAnsi="Times New Roman" w:cs="Times New Roman"/>
          <w:sz w:val="24"/>
          <w:szCs w:val="24"/>
        </w:rPr>
        <w:t xml:space="preserve"> </w:t>
      </w:r>
      <w:r w:rsidR="000772DC">
        <w:rPr>
          <w:rFonts w:ascii="Times New Roman" w:hAnsi="Times New Roman" w:cs="Times New Roman"/>
          <w:sz w:val="24"/>
          <w:szCs w:val="24"/>
        </w:rPr>
        <w:t>for compulsory acquisition by Government in accordance with its programme of land reform. It was listed in</w:t>
      </w:r>
      <w:r>
        <w:rPr>
          <w:rFonts w:ascii="Times New Roman" w:hAnsi="Times New Roman" w:cs="Times New Roman"/>
          <w:sz w:val="24"/>
          <w:szCs w:val="24"/>
        </w:rPr>
        <w:t xml:space="preserve"> the Government Gazette under General Notice No 405A/2000</w:t>
      </w:r>
      <w:r w:rsidR="00A83FBF">
        <w:rPr>
          <w:rFonts w:ascii="Times New Roman" w:hAnsi="Times New Roman" w:cs="Times New Roman"/>
          <w:sz w:val="24"/>
          <w:szCs w:val="24"/>
        </w:rPr>
        <w:t xml:space="preserve"> as the Remaining Extent of </w:t>
      </w:r>
      <w:proofErr w:type="spellStart"/>
      <w:r w:rsidR="00A83FBF">
        <w:rPr>
          <w:rFonts w:ascii="Times New Roman" w:hAnsi="Times New Roman" w:cs="Times New Roman"/>
          <w:sz w:val="24"/>
          <w:szCs w:val="24"/>
        </w:rPr>
        <w:t>Stuhm</w:t>
      </w:r>
      <w:proofErr w:type="spellEnd"/>
      <w:r>
        <w:rPr>
          <w:rFonts w:ascii="Times New Roman" w:hAnsi="Times New Roman" w:cs="Times New Roman"/>
          <w:sz w:val="24"/>
          <w:szCs w:val="24"/>
        </w:rPr>
        <w:t xml:space="preserve">. But there were errors. The notice referred to the owner as </w:t>
      </w:r>
      <w:r w:rsidR="00F93384">
        <w:rPr>
          <w:rFonts w:ascii="Times New Roman" w:hAnsi="Times New Roman" w:cs="Times New Roman"/>
          <w:sz w:val="24"/>
          <w:szCs w:val="24"/>
        </w:rPr>
        <w:t xml:space="preserve">one </w:t>
      </w:r>
      <w:r>
        <w:rPr>
          <w:rFonts w:ascii="Times New Roman" w:hAnsi="Times New Roman" w:cs="Times New Roman"/>
          <w:sz w:val="24"/>
          <w:szCs w:val="24"/>
        </w:rPr>
        <w:t>Cecil Michael Rei</w:t>
      </w:r>
      <w:r w:rsidRPr="004E1C63">
        <w:rPr>
          <w:rFonts w:ascii="Times New Roman" w:hAnsi="Times New Roman" w:cs="Times New Roman"/>
          <w:i/>
          <w:sz w:val="24"/>
          <w:szCs w:val="24"/>
          <w:u w:val="single"/>
        </w:rPr>
        <w:t>n</w:t>
      </w:r>
      <w:r>
        <w:rPr>
          <w:rFonts w:ascii="Times New Roman" w:hAnsi="Times New Roman" w:cs="Times New Roman"/>
          <w:sz w:val="24"/>
          <w:szCs w:val="24"/>
        </w:rPr>
        <w:t>er. The extent of the property was given as 1074</w:t>
      </w:r>
      <w:proofErr w:type="gramStart"/>
      <w:r>
        <w:rPr>
          <w:rFonts w:ascii="Times New Roman" w:hAnsi="Times New Roman" w:cs="Times New Roman"/>
          <w:sz w:val="24"/>
          <w:szCs w:val="24"/>
        </w:rPr>
        <w:t>,7410</w:t>
      </w:r>
      <w:proofErr w:type="gramEnd"/>
      <w:r>
        <w:rPr>
          <w:rFonts w:ascii="Times New Roman" w:hAnsi="Times New Roman" w:cs="Times New Roman"/>
          <w:sz w:val="24"/>
          <w:szCs w:val="24"/>
        </w:rPr>
        <w:t xml:space="preserve"> hectares. </w:t>
      </w:r>
      <w:r w:rsidR="000772DC">
        <w:rPr>
          <w:rFonts w:ascii="Times New Roman" w:hAnsi="Times New Roman" w:cs="Times New Roman"/>
          <w:sz w:val="24"/>
          <w:szCs w:val="24"/>
        </w:rPr>
        <w:t>Thus</w:t>
      </w:r>
      <w:r w:rsidR="00C01D5D">
        <w:rPr>
          <w:rFonts w:ascii="Times New Roman" w:hAnsi="Times New Roman" w:cs="Times New Roman"/>
          <w:sz w:val="24"/>
          <w:szCs w:val="24"/>
        </w:rPr>
        <w:t>, the owner’s surname was misspelt</w:t>
      </w:r>
      <w:r w:rsidR="00A83FBF">
        <w:rPr>
          <w:rFonts w:ascii="Times New Roman" w:hAnsi="Times New Roman" w:cs="Times New Roman"/>
          <w:sz w:val="24"/>
          <w:szCs w:val="24"/>
        </w:rPr>
        <w:t>. He was Rei</w:t>
      </w:r>
      <w:r w:rsidR="00A83FBF" w:rsidRPr="00C01D5D">
        <w:rPr>
          <w:rFonts w:ascii="Times New Roman" w:hAnsi="Times New Roman" w:cs="Times New Roman"/>
          <w:b/>
          <w:i/>
          <w:sz w:val="24"/>
          <w:szCs w:val="24"/>
          <w:u w:val="single"/>
        </w:rPr>
        <w:t>m</w:t>
      </w:r>
      <w:r w:rsidR="00A83FBF">
        <w:rPr>
          <w:rFonts w:ascii="Times New Roman" w:hAnsi="Times New Roman" w:cs="Times New Roman"/>
          <w:sz w:val="24"/>
          <w:szCs w:val="24"/>
        </w:rPr>
        <w:t>er,</w:t>
      </w:r>
      <w:r w:rsidR="001E04BB">
        <w:rPr>
          <w:rFonts w:ascii="Times New Roman" w:hAnsi="Times New Roman" w:cs="Times New Roman"/>
          <w:sz w:val="24"/>
          <w:szCs w:val="24"/>
        </w:rPr>
        <w:t xml:space="preserve"> </w:t>
      </w:r>
      <w:r w:rsidR="00A83FBF">
        <w:rPr>
          <w:rFonts w:ascii="Times New Roman" w:hAnsi="Times New Roman" w:cs="Times New Roman"/>
          <w:sz w:val="24"/>
          <w:szCs w:val="24"/>
        </w:rPr>
        <w:t>not</w:t>
      </w:r>
      <w:r w:rsidR="00C01D5D">
        <w:rPr>
          <w:rFonts w:ascii="Times New Roman" w:hAnsi="Times New Roman" w:cs="Times New Roman"/>
          <w:sz w:val="24"/>
          <w:szCs w:val="24"/>
        </w:rPr>
        <w:t xml:space="preserve"> Rei</w:t>
      </w:r>
      <w:r w:rsidR="00C01D5D" w:rsidRPr="00C01D5D">
        <w:rPr>
          <w:rFonts w:ascii="Times New Roman" w:hAnsi="Times New Roman" w:cs="Times New Roman"/>
          <w:i/>
          <w:sz w:val="24"/>
          <w:szCs w:val="24"/>
          <w:u w:val="single"/>
        </w:rPr>
        <w:t>n</w:t>
      </w:r>
      <w:r w:rsidR="00C01D5D">
        <w:rPr>
          <w:rFonts w:ascii="Times New Roman" w:hAnsi="Times New Roman" w:cs="Times New Roman"/>
          <w:sz w:val="24"/>
          <w:szCs w:val="24"/>
        </w:rPr>
        <w:t xml:space="preserve">er. </w:t>
      </w:r>
      <w:r w:rsidR="00655CCE">
        <w:rPr>
          <w:rFonts w:ascii="Times New Roman" w:hAnsi="Times New Roman" w:cs="Times New Roman"/>
          <w:sz w:val="24"/>
          <w:szCs w:val="24"/>
        </w:rPr>
        <w:t>Further</w:t>
      </w:r>
      <w:r w:rsidR="00C01D5D">
        <w:rPr>
          <w:rFonts w:ascii="Times New Roman" w:hAnsi="Times New Roman" w:cs="Times New Roman"/>
          <w:sz w:val="24"/>
          <w:szCs w:val="24"/>
        </w:rPr>
        <w:t>, as a matter of fact, by that time 412</w:t>
      </w:r>
      <w:proofErr w:type="gramStart"/>
      <w:r w:rsidR="00C01D5D">
        <w:rPr>
          <w:rFonts w:ascii="Times New Roman" w:hAnsi="Times New Roman" w:cs="Times New Roman"/>
          <w:sz w:val="24"/>
          <w:szCs w:val="24"/>
        </w:rPr>
        <w:t>,1091</w:t>
      </w:r>
      <w:proofErr w:type="gramEnd"/>
      <w:r w:rsidR="00C01D5D">
        <w:rPr>
          <w:rFonts w:ascii="Times New Roman" w:hAnsi="Times New Roman" w:cs="Times New Roman"/>
          <w:sz w:val="24"/>
          <w:szCs w:val="24"/>
        </w:rPr>
        <w:t xml:space="preserve"> hectares and 79,4959 hectares had already been hived off the original property when Lots 2 &amp; 3 had been sold and transferred in 1997 and 1998 respectively. Thus the</w:t>
      </w:r>
      <w:r w:rsidR="00A83FBF">
        <w:rPr>
          <w:rFonts w:ascii="Times New Roman" w:hAnsi="Times New Roman" w:cs="Times New Roman"/>
          <w:sz w:val="24"/>
          <w:szCs w:val="24"/>
        </w:rPr>
        <w:t xml:space="preserve"> arithmetic was also wrong</w:t>
      </w:r>
      <w:r w:rsidR="00445880">
        <w:rPr>
          <w:rFonts w:ascii="Times New Roman" w:hAnsi="Times New Roman" w:cs="Times New Roman"/>
          <w:sz w:val="24"/>
          <w:szCs w:val="24"/>
        </w:rPr>
        <w:t xml:space="preserve"> because i</w:t>
      </w:r>
      <w:r w:rsidR="00F93384">
        <w:rPr>
          <w:rFonts w:ascii="Times New Roman" w:hAnsi="Times New Roman" w:cs="Times New Roman"/>
          <w:sz w:val="24"/>
          <w:szCs w:val="24"/>
        </w:rPr>
        <w:t xml:space="preserve">f </w:t>
      </w:r>
      <w:r w:rsidR="00A83FBF">
        <w:rPr>
          <w:rFonts w:ascii="Times New Roman" w:hAnsi="Times New Roman" w:cs="Times New Roman"/>
          <w:sz w:val="24"/>
          <w:szCs w:val="24"/>
        </w:rPr>
        <w:t>412,1092</w:t>
      </w:r>
      <w:r w:rsidR="0072330F">
        <w:rPr>
          <w:rFonts w:ascii="Times New Roman" w:hAnsi="Times New Roman" w:cs="Times New Roman"/>
          <w:sz w:val="24"/>
          <w:szCs w:val="24"/>
        </w:rPr>
        <w:t xml:space="preserve">hectares </w:t>
      </w:r>
      <w:r w:rsidR="00A83FBF">
        <w:rPr>
          <w:rFonts w:ascii="Times New Roman" w:hAnsi="Times New Roman" w:cs="Times New Roman"/>
          <w:sz w:val="24"/>
          <w:szCs w:val="24"/>
        </w:rPr>
        <w:t>and 79</w:t>
      </w:r>
      <w:proofErr w:type="gramStart"/>
      <w:r w:rsidR="00A83FBF">
        <w:rPr>
          <w:rFonts w:ascii="Times New Roman" w:hAnsi="Times New Roman" w:cs="Times New Roman"/>
          <w:sz w:val="24"/>
          <w:szCs w:val="24"/>
        </w:rPr>
        <w:t>,4959</w:t>
      </w:r>
      <w:proofErr w:type="gramEnd"/>
      <w:r w:rsidR="00A83FBF">
        <w:rPr>
          <w:rFonts w:ascii="Times New Roman" w:hAnsi="Times New Roman" w:cs="Times New Roman"/>
          <w:sz w:val="24"/>
          <w:szCs w:val="24"/>
        </w:rPr>
        <w:t xml:space="preserve"> hectares </w:t>
      </w:r>
      <w:r w:rsidR="00F93384">
        <w:rPr>
          <w:rFonts w:ascii="Times New Roman" w:hAnsi="Times New Roman" w:cs="Times New Roman"/>
          <w:sz w:val="24"/>
          <w:szCs w:val="24"/>
        </w:rPr>
        <w:t xml:space="preserve">had been deducted from the original 1074,7410 hectares then </w:t>
      </w:r>
      <w:r w:rsidR="00A83FBF">
        <w:rPr>
          <w:rFonts w:ascii="Times New Roman" w:hAnsi="Times New Roman" w:cs="Times New Roman"/>
          <w:sz w:val="24"/>
          <w:szCs w:val="24"/>
        </w:rPr>
        <w:t>5</w:t>
      </w:r>
      <w:r w:rsidR="00EE64A4">
        <w:rPr>
          <w:rFonts w:ascii="Times New Roman" w:hAnsi="Times New Roman" w:cs="Times New Roman"/>
          <w:sz w:val="24"/>
          <w:szCs w:val="24"/>
        </w:rPr>
        <w:t>83,1360</w:t>
      </w:r>
      <w:r w:rsidR="00A83FBF">
        <w:rPr>
          <w:rFonts w:ascii="Times New Roman" w:hAnsi="Times New Roman" w:cs="Times New Roman"/>
          <w:sz w:val="24"/>
          <w:szCs w:val="24"/>
        </w:rPr>
        <w:t>hectares</w:t>
      </w:r>
      <w:r w:rsidR="00655CCE">
        <w:rPr>
          <w:rFonts w:ascii="Times New Roman" w:hAnsi="Times New Roman" w:cs="Times New Roman"/>
          <w:sz w:val="24"/>
          <w:szCs w:val="24"/>
        </w:rPr>
        <w:t>w</w:t>
      </w:r>
      <w:r w:rsidR="00F93384">
        <w:rPr>
          <w:rFonts w:ascii="Times New Roman" w:hAnsi="Times New Roman" w:cs="Times New Roman"/>
          <w:sz w:val="24"/>
          <w:szCs w:val="24"/>
        </w:rPr>
        <w:t>ould have remained</w:t>
      </w:r>
      <w:r w:rsidR="00A83FBF">
        <w:rPr>
          <w:rFonts w:ascii="Times New Roman" w:hAnsi="Times New Roman" w:cs="Times New Roman"/>
          <w:sz w:val="24"/>
          <w:szCs w:val="24"/>
        </w:rPr>
        <w:t xml:space="preserve">. But it seems the notice </w:t>
      </w:r>
      <w:r w:rsidR="00655CCE">
        <w:rPr>
          <w:rFonts w:ascii="Times New Roman" w:hAnsi="Times New Roman" w:cs="Times New Roman"/>
          <w:sz w:val="24"/>
          <w:szCs w:val="24"/>
        </w:rPr>
        <w:t xml:space="preserve">had </w:t>
      </w:r>
      <w:r w:rsidR="00A83FBF">
        <w:rPr>
          <w:rFonts w:ascii="Times New Roman" w:hAnsi="Times New Roman" w:cs="Times New Roman"/>
          <w:sz w:val="24"/>
          <w:szCs w:val="24"/>
        </w:rPr>
        <w:t xml:space="preserve">simply referred to the original </w:t>
      </w:r>
      <w:r w:rsidR="005A0A0D">
        <w:rPr>
          <w:rFonts w:ascii="Times New Roman" w:hAnsi="Times New Roman" w:cs="Times New Roman"/>
          <w:sz w:val="24"/>
          <w:szCs w:val="24"/>
        </w:rPr>
        <w:t>area</w:t>
      </w:r>
      <w:r w:rsidR="00FB6464">
        <w:rPr>
          <w:rFonts w:ascii="Times New Roman" w:hAnsi="Times New Roman" w:cs="Times New Roman"/>
          <w:sz w:val="24"/>
          <w:szCs w:val="24"/>
        </w:rPr>
        <w:t>, namely 1</w:t>
      </w:r>
      <w:r w:rsidR="0072330F">
        <w:rPr>
          <w:rFonts w:ascii="Times New Roman" w:hAnsi="Times New Roman" w:cs="Times New Roman"/>
          <w:sz w:val="24"/>
          <w:szCs w:val="24"/>
        </w:rPr>
        <w:t>074</w:t>
      </w:r>
      <w:proofErr w:type="gramStart"/>
      <w:r w:rsidR="0072330F">
        <w:rPr>
          <w:rFonts w:ascii="Times New Roman" w:hAnsi="Times New Roman" w:cs="Times New Roman"/>
          <w:sz w:val="24"/>
          <w:szCs w:val="24"/>
        </w:rPr>
        <w:t>,7410</w:t>
      </w:r>
      <w:proofErr w:type="gramEnd"/>
      <w:r w:rsidR="005A0A0D">
        <w:rPr>
          <w:rFonts w:ascii="Times New Roman" w:hAnsi="Times New Roman" w:cs="Times New Roman"/>
          <w:sz w:val="24"/>
          <w:szCs w:val="24"/>
        </w:rPr>
        <w:t xml:space="preserve"> hectares</w:t>
      </w:r>
      <w:r w:rsidR="00A83FBF">
        <w:rPr>
          <w:rFonts w:ascii="Times New Roman" w:hAnsi="Times New Roman" w:cs="Times New Roman"/>
          <w:sz w:val="24"/>
          <w:szCs w:val="24"/>
        </w:rPr>
        <w:t xml:space="preserve">. </w:t>
      </w:r>
      <w:r w:rsidR="00655CCE">
        <w:rPr>
          <w:rFonts w:ascii="Times New Roman" w:hAnsi="Times New Roman" w:cs="Times New Roman"/>
          <w:sz w:val="24"/>
          <w:szCs w:val="24"/>
        </w:rPr>
        <w:t>It was partly f</w:t>
      </w:r>
      <w:r w:rsidR="00A83FBF">
        <w:rPr>
          <w:rFonts w:ascii="Times New Roman" w:hAnsi="Times New Roman" w:cs="Times New Roman"/>
          <w:sz w:val="24"/>
          <w:szCs w:val="24"/>
        </w:rPr>
        <w:t>or th</w:t>
      </w:r>
      <w:r w:rsidR="00655CCE">
        <w:rPr>
          <w:rFonts w:ascii="Times New Roman" w:hAnsi="Times New Roman" w:cs="Times New Roman"/>
          <w:sz w:val="24"/>
          <w:szCs w:val="24"/>
        </w:rPr>
        <w:t xml:space="preserve">is </w:t>
      </w:r>
      <w:r w:rsidR="00A83FBF">
        <w:rPr>
          <w:rFonts w:ascii="Times New Roman" w:hAnsi="Times New Roman" w:cs="Times New Roman"/>
          <w:sz w:val="24"/>
          <w:szCs w:val="24"/>
        </w:rPr>
        <w:t xml:space="preserve">reason </w:t>
      </w:r>
      <w:r w:rsidR="00655CCE">
        <w:rPr>
          <w:rFonts w:ascii="Times New Roman" w:hAnsi="Times New Roman" w:cs="Times New Roman"/>
          <w:sz w:val="24"/>
          <w:szCs w:val="24"/>
        </w:rPr>
        <w:t xml:space="preserve">that </w:t>
      </w:r>
      <w:r w:rsidR="00A83FBF">
        <w:rPr>
          <w:rFonts w:ascii="Times New Roman" w:hAnsi="Times New Roman" w:cs="Times New Roman"/>
          <w:sz w:val="24"/>
          <w:szCs w:val="24"/>
        </w:rPr>
        <w:t xml:space="preserve">TBIC argued that </w:t>
      </w:r>
      <w:r w:rsidR="00655CCE">
        <w:rPr>
          <w:rFonts w:ascii="Times New Roman" w:hAnsi="Times New Roman" w:cs="Times New Roman"/>
          <w:sz w:val="24"/>
          <w:szCs w:val="24"/>
        </w:rPr>
        <w:t>the</w:t>
      </w:r>
      <w:r w:rsidR="00A83FBF">
        <w:rPr>
          <w:rFonts w:ascii="Times New Roman" w:hAnsi="Times New Roman" w:cs="Times New Roman"/>
          <w:sz w:val="24"/>
          <w:szCs w:val="24"/>
        </w:rPr>
        <w:t xml:space="preserve"> property that </w:t>
      </w:r>
      <w:r w:rsidR="00655CCE">
        <w:rPr>
          <w:rFonts w:ascii="Times New Roman" w:hAnsi="Times New Roman" w:cs="Times New Roman"/>
          <w:sz w:val="24"/>
          <w:szCs w:val="24"/>
        </w:rPr>
        <w:t>had been</w:t>
      </w:r>
      <w:r w:rsidR="00A83FBF">
        <w:rPr>
          <w:rFonts w:ascii="Times New Roman" w:hAnsi="Times New Roman" w:cs="Times New Roman"/>
          <w:sz w:val="24"/>
          <w:szCs w:val="24"/>
        </w:rPr>
        <w:t xml:space="preserve"> listed for acquisition </w:t>
      </w:r>
      <w:r w:rsidR="00655CCE">
        <w:rPr>
          <w:rFonts w:ascii="Times New Roman" w:hAnsi="Times New Roman" w:cs="Times New Roman"/>
          <w:sz w:val="24"/>
          <w:szCs w:val="24"/>
        </w:rPr>
        <w:t xml:space="preserve">was not the same </w:t>
      </w:r>
      <w:r w:rsidR="00A83FBF">
        <w:rPr>
          <w:rFonts w:ascii="Times New Roman" w:hAnsi="Times New Roman" w:cs="Times New Roman"/>
          <w:sz w:val="24"/>
          <w:szCs w:val="24"/>
        </w:rPr>
        <w:t xml:space="preserve">property that </w:t>
      </w:r>
      <w:r w:rsidR="0072330F">
        <w:rPr>
          <w:rFonts w:ascii="Times New Roman" w:hAnsi="Times New Roman" w:cs="Times New Roman"/>
          <w:sz w:val="24"/>
          <w:szCs w:val="24"/>
        </w:rPr>
        <w:t>had been</w:t>
      </w:r>
      <w:r w:rsidR="00A83FBF">
        <w:rPr>
          <w:rFonts w:ascii="Times New Roman" w:hAnsi="Times New Roman" w:cs="Times New Roman"/>
          <w:sz w:val="24"/>
          <w:szCs w:val="24"/>
        </w:rPr>
        <w:t xml:space="preserve"> sold to it. I shall come back to this particular argument later</w:t>
      </w:r>
      <w:r w:rsidR="00655CCE">
        <w:rPr>
          <w:rFonts w:ascii="Times New Roman" w:hAnsi="Times New Roman" w:cs="Times New Roman"/>
          <w:sz w:val="24"/>
          <w:szCs w:val="24"/>
        </w:rPr>
        <w:t xml:space="preserve"> on</w:t>
      </w:r>
      <w:r w:rsidR="00A83FBF">
        <w:rPr>
          <w:rFonts w:ascii="Times New Roman" w:hAnsi="Times New Roman" w:cs="Times New Roman"/>
          <w:sz w:val="24"/>
          <w:szCs w:val="24"/>
        </w:rPr>
        <w:t>.</w:t>
      </w:r>
    </w:p>
    <w:p w:rsidR="00482D6B" w:rsidRDefault="00F93384" w:rsidP="00A83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May 1992 the government had enacted </w:t>
      </w:r>
      <w:r w:rsidR="00A83FBF">
        <w:rPr>
          <w:rFonts w:ascii="Times New Roman" w:hAnsi="Times New Roman" w:cs="Times New Roman"/>
          <w:sz w:val="24"/>
          <w:szCs w:val="24"/>
        </w:rPr>
        <w:t>the Land Acquisition Act</w:t>
      </w:r>
      <w:r w:rsidR="0072330F">
        <w:rPr>
          <w:rFonts w:ascii="Times New Roman" w:hAnsi="Times New Roman" w:cs="Times New Roman"/>
          <w:sz w:val="24"/>
          <w:szCs w:val="24"/>
        </w:rPr>
        <w:t xml:space="preserve">, </w:t>
      </w:r>
      <w:r w:rsidR="0072330F" w:rsidRPr="0072330F">
        <w:rPr>
          <w:rFonts w:ascii="Times New Roman" w:hAnsi="Times New Roman" w:cs="Times New Roman"/>
          <w:i/>
          <w:sz w:val="24"/>
          <w:szCs w:val="24"/>
        </w:rPr>
        <w:t>Cap 20:10</w:t>
      </w:r>
      <w:r>
        <w:rPr>
          <w:rFonts w:ascii="Times New Roman" w:hAnsi="Times New Roman" w:cs="Times New Roman"/>
          <w:sz w:val="24"/>
          <w:szCs w:val="24"/>
        </w:rPr>
        <w:t>.</w:t>
      </w:r>
      <w:r w:rsidR="001E04BB">
        <w:rPr>
          <w:rFonts w:ascii="Times New Roman" w:hAnsi="Times New Roman" w:cs="Times New Roman"/>
          <w:sz w:val="24"/>
          <w:szCs w:val="24"/>
        </w:rPr>
        <w:t xml:space="preserve"> </w:t>
      </w:r>
      <w:r>
        <w:rPr>
          <w:rFonts w:ascii="Times New Roman" w:hAnsi="Times New Roman" w:cs="Times New Roman"/>
          <w:sz w:val="24"/>
          <w:szCs w:val="24"/>
        </w:rPr>
        <w:t>Part III of that Act provided the procedure for compulsory acquisition of land. Among other things, a notice of acquisition had to be published in the Government Gazette</w:t>
      </w:r>
      <w:r w:rsidR="00445880">
        <w:rPr>
          <w:rFonts w:ascii="Times New Roman" w:hAnsi="Times New Roman" w:cs="Times New Roman"/>
          <w:sz w:val="24"/>
          <w:szCs w:val="24"/>
        </w:rPr>
        <w:t>. Such notices</w:t>
      </w:r>
      <w:r w:rsidR="00EF0DB1">
        <w:rPr>
          <w:rFonts w:ascii="Times New Roman" w:hAnsi="Times New Roman" w:cs="Times New Roman"/>
          <w:sz w:val="24"/>
          <w:szCs w:val="24"/>
        </w:rPr>
        <w:t xml:space="preserve"> </w:t>
      </w:r>
      <w:r w:rsidR="00655CCE">
        <w:rPr>
          <w:rFonts w:ascii="Times New Roman" w:hAnsi="Times New Roman" w:cs="Times New Roman"/>
          <w:sz w:val="24"/>
          <w:szCs w:val="24"/>
        </w:rPr>
        <w:t xml:space="preserve">would remain </w:t>
      </w:r>
      <w:r w:rsidR="00482D6B">
        <w:rPr>
          <w:rFonts w:ascii="Times New Roman" w:hAnsi="Times New Roman" w:cs="Times New Roman"/>
          <w:sz w:val="24"/>
          <w:szCs w:val="24"/>
        </w:rPr>
        <w:t xml:space="preserve">valid for one year after which they </w:t>
      </w:r>
      <w:r w:rsidR="00655CCE">
        <w:rPr>
          <w:rFonts w:ascii="Times New Roman" w:hAnsi="Times New Roman" w:cs="Times New Roman"/>
          <w:sz w:val="24"/>
          <w:szCs w:val="24"/>
        </w:rPr>
        <w:t>would automatically lapse</w:t>
      </w:r>
      <w:r w:rsidR="00482D6B">
        <w:rPr>
          <w:rFonts w:ascii="Times New Roman" w:hAnsi="Times New Roman" w:cs="Times New Roman"/>
          <w:sz w:val="24"/>
          <w:szCs w:val="24"/>
        </w:rPr>
        <w:t>, unless an application for the confirmation of the acquisition was pending in the Administrative Court, in which case the period during which such application was pending would not be counted as part of the one year period.</w:t>
      </w:r>
    </w:p>
    <w:p w:rsidR="00EE64A4" w:rsidRDefault="00482D6B" w:rsidP="00A83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mention in passing that the Land Acquisition Act was amended </w:t>
      </w:r>
      <w:r w:rsidR="00A83FBF">
        <w:rPr>
          <w:rFonts w:ascii="Times New Roman" w:hAnsi="Times New Roman" w:cs="Times New Roman"/>
          <w:sz w:val="24"/>
          <w:szCs w:val="24"/>
        </w:rPr>
        <w:t>in 2001 and 2004</w:t>
      </w:r>
      <w:r>
        <w:rPr>
          <w:rFonts w:ascii="Times New Roman" w:hAnsi="Times New Roman" w:cs="Times New Roman"/>
          <w:sz w:val="24"/>
          <w:szCs w:val="24"/>
        </w:rPr>
        <w:t xml:space="preserve"> to increase the period of validity for the preliminary notices of acquisition to two years and ten years respectively.</w:t>
      </w:r>
      <w:r w:rsidR="00EF0DB1">
        <w:rPr>
          <w:rFonts w:ascii="Times New Roman" w:hAnsi="Times New Roman" w:cs="Times New Roman"/>
          <w:sz w:val="24"/>
          <w:szCs w:val="24"/>
        </w:rPr>
        <w:t xml:space="preserve"> </w:t>
      </w:r>
      <w:r w:rsidR="000B3DBE">
        <w:rPr>
          <w:rFonts w:ascii="Times New Roman" w:hAnsi="Times New Roman" w:cs="Times New Roman"/>
          <w:sz w:val="24"/>
          <w:szCs w:val="24"/>
        </w:rPr>
        <w:t>However, a</w:t>
      </w:r>
      <w:r w:rsidR="00321CEC">
        <w:rPr>
          <w:rFonts w:ascii="Times New Roman" w:hAnsi="Times New Roman" w:cs="Times New Roman"/>
          <w:sz w:val="24"/>
          <w:szCs w:val="24"/>
        </w:rPr>
        <w:t xml:space="preserve">t the time </w:t>
      </w:r>
      <w:r w:rsidR="000B3DBE">
        <w:rPr>
          <w:rFonts w:ascii="Times New Roman" w:hAnsi="Times New Roman" w:cs="Times New Roman"/>
          <w:sz w:val="24"/>
          <w:szCs w:val="24"/>
        </w:rPr>
        <w:t>that</w:t>
      </w:r>
      <w:r w:rsidR="00321CEC">
        <w:rPr>
          <w:rFonts w:ascii="Times New Roman" w:hAnsi="Times New Roman" w:cs="Times New Roman"/>
          <w:sz w:val="24"/>
          <w:szCs w:val="24"/>
        </w:rPr>
        <w:t xml:space="preserve"> GN 405A/2002 </w:t>
      </w:r>
      <w:r w:rsidR="000B3DBE">
        <w:rPr>
          <w:rFonts w:ascii="Times New Roman" w:hAnsi="Times New Roman" w:cs="Times New Roman"/>
          <w:sz w:val="24"/>
          <w:szCs w:val="24"/>
        </w:rPr>
        <w:t xml:space="preserve">was published </w:t>
      </w:r>
      <w:r w:rsidR="00321CEC">
        <w:rPr>
          <w:rFonts w:ascii="Times New Roman" w:hAnsi="Times New Roman" w:cs="Times New Roman"/>
          <w:sz w:val="24"/>
          <w:szCs w:val="24"/>
        </w:rPr>
        <w:t xml:space="preserve">the period </w:t>
      </w:r>
      <w:r w:rsidR="0072330F">
        <w:rPr>
          <w:rFonts w:ascii="Times New Roman" w:hAnsi="Times New Roman" w:cs="Times New Roman"/>
          <w:sz w:val="24"/>
          <w:szCs w:val="24"/>
        </w:rPr>
        <w:t xml:space="preserve">of validity </w:t>
      </w:r>
      <w:r w:rsidR="00321CEC">
        <w:rPr>
          <w:rFonts w:ascii="Times New Roman" w:hAnsi="Times New Roman" w:cs="Times New Roman"/>
          <w:sz w:val="24"/>
          <w:szCs w:val="24"/>
        </w:rPr>
        <w:t xml:space="preserve">was </w:t>
      </w:r>
      <w:r w:rsidR="000B3DBE">
        <w:rPr>
          <w:rFonts w:ascii="Times New Roman" w:hAnsi="Times New Roman" w:cs="Times New Roman"/>
          <w:sz w:val="24"/>
          <w:szCs w:val="24"/>
        </w:rPr>
        <w:t>one</w:t>
      </w:r>
      <w:r w:rsidR="00321CEC">
        <w:rPr>
          <w:rFonts w:ascii="Times New Roman" w:hAnsi="Times New Roman" w:cs="Times New Roman"/>
          <w:sz w:val="24"/>
          <w:szCs w:val="24"/>
        </w:rPr>
        <w:t xml:space="preserve"> year. One of TBIC</w:t>
      </w:r>
      <w:r w:rsidR="00655CCE">
        <w:rPr>
          <w:rFonts w:ascii="Times New Roman" w:hAnsi="Times New Roman" w:cs="Times New Roman"/>
          <w:sz w:val="24"/>
          <w:szCs w:val="24"/>
        </w:rPr>
        <w:t>’s</w:t>
      </w:r>
      <w:r w:rsidR="00321CEC">
        <w:rPr>
          <w:rFonts w:ascii="Times New Roman" w:hAnsi="Times New Roman" w:cs="Times New Roman"/>
          <w:sz w:val="24"/>
          <w:szCs w:val="24"/>
        </w:rPr>
        <w:t xml:space="preserve"> strong arguments was that GN 405A/2002 </w:t>
      </w:r>
      <w:r w:rsidR="00CC5672">
        <w:rPr>
          <w:rFonts w:ascii="Times New Roman" w:hAnsi="Times New Roman" w:cs="Times New Roman"/>
          <w:sz w:val="24"/>
          <w:szCs w:val="24"/>
        </w:rPr>
        <w:t xml:space="preserve">had </w:t>
      </w:r>
      <w:r w:rsidR="00321CEC">
        <w:rPr>
          <w:rFonts w:ascii="Times New Roman" w:hAnsi="Times New Roman" w:cs="Times New Roman"/>
          <w:sz w:val="24"/>
          <w:szCs w:val="24"/>
        </w:rPr>
        <w:t>automatically lapsed after the peri</w:t>
      </w:r>
      <w:r w:rsidR="000B3DBE">
        <w:rPr>
          <w:rFonts w:ascii="Times New Roman" w:hAnsi="Times New Roman" w:cs="Times New Roman"/>
          <w:sz w:val="24"/>
          <w:szCs w:val="24"/>
        </w:rPr>
        <w:t xml:space="preserve">od of validity had </w:t>
      </w:r>
      <w:r w:rsidR="00655CCE">
        <w:rPr>
          <w:rFonts w:ascii="Times New Roman" w:hAnsi="Times New Roman" w:cs="Times New Roman"/>
          <w:sz w:val="24"/>
          <w:szCs w:val="24"/>
        </w:rPr>
        <w:t>expired</w:t>
      </w:r>
      <w:r w:rsidR="00321CEC">
        <w:rPr>
          <w:rFonts w:ascii="Times New Roman" w:hAnsi="Times New Roman" w:cs="Times New Roman"/>
          <w:sz w:val="24"/>
          <w:szCs w:val="24"/>
        </w:rPr>
        <w:t xml:space="preserve"> and that therefore the property </w:t>
      </w:r>
      <w:r w:rsidR="00CC5672">
        <w:rPr>
          <w:rFonts w:ascii="Times New Roman" w:hAnsi="Times New Roman" w:cs="Times New Roman"/>
          <w:sz w:val="24"/>
          <w:szCs w:val="24"/>
        </w:rPr>
        <w:t xml:space="preserve">could </w:t>
      </w:r>
      <w:r w:rsidR="00321CEC">
        <w:rPr>
          <w:rFonts w:ascii="Times New Roman" w:hAnsi="Times New Roman" w:cs="Times New Roman"/>
          <w:sz w:val="24"/>
          <w:szCs w:val="24"/>
        </w:rPr>
        <w:t xml:space="preserve">not </w:t>
      </w:r>
      <w:r w:rsidR="00CC5672">
        <w:rPr>
          <w:rFonts w:ascii="Times New Roman" w:hAnsi="Times New Roman" w:cs="Times New Roman"/>
          <w:sz w:val="24"/>
          <w:szCs w:val="24"/>
        </w:rPr>
        <w:t xml:space="preserve">have been </w:t>
      </w:r>
      <w:r w:rsidR="00321CEC">
        <w:rPr>
          <w:rFonts w:ascii="Times New Roman" w:hAnsi="Times New Roman" w:cs="Times New Roman"/>
          <w:sz w:val="24"/>
          <w:szCs w:val="24"/>
        </w:rPr>
        <w:t xml:space="preserve">up for acquisition and re-allocation by the time that the Constitutional Amendment </w:t>
      </w:r>
      <w:r w:rsidR="00FB6464">
        <w:rPr>
          <w:rFonts w:ascii="Times New Roman" w:hAnsi="Times New Roman" w:cs="Times New Roman"/>
          <w:sz w:val="24"/>
          <w:szCs w:val="24"/>
        </w:rPr>
        <w:t>(</w:t>
      </w:r>
      <w:r w:rsidR="00321CEC">
        <w:rPr>
          <w:rFonts w:ascii="Times New Roman" w:hAnsi="Times New Roman" w:cs="Times New Roman"/>
          <w:sz w:val="24"/>
          <w:szCs w:val="24"/>
        </w:rPr>
        <w:t>No 17</w:t>
      </w:r>
      <w:r w:rsidR="00FB6464">
        <w:rPr>
          <w:rFonts w:ascii="Times New Roman" w:hAnsi="Times New Roman" w:cs="Times New Roman"/>
          <w:sz w:val="24"/>
          <w:szCs w:val="24"/>
        </w:rPr>
        <w:t>)</w:t>
      </w:r>
      <w:r w:rsidR="00EF0DB1">
        <w:rPr>
          <w:rFonts w:ascii="Times New Roman" w:hAnsi="Times New Roman" w:cs="Times New Roman"/>
          <w:sz w:val="24"/>
          <w:szCs w:val="24"/>
        </w:rPr>
        <w:t xml:space="preserve"> </w:t>
      </w:r>
      <w:r w:rsidR="00FB6464">
        <w:rPr>
          <w:rFonts w:ascii="Times New Roman" w:hAnsi="Times New Roman" w:cs="Times New Roman"/>
          <w:sz w:val="24"/>
          <w:szCs w:val="24"/>
        </w:rPr>
        <w:t xml:space="preserve">Act </w:t>
      </w:r>
      <w:r w:rsidR="00CC5672">
        <w:rPr>
          <w:rFonts w:ascii="Times New Roman" w:hAnsi="Times New Roman" w:cs="Times New Roman"/>
          <w:sz w:val="24"/>
          <w:szCs w:val="24"/>
        </w:rPr>
        <w:t>was promulgated. I</w:t>
      </w:r>
      <w:r w:rsidR="00EE64A4">
        <w:rPr>
          <w:rFonts w:ascii="Times New Roman" w:hAnsi="Times New Roman" w:cs="Times New Roman"/>
          <w:sz w:val="24"/>
          <w:szCs w:val="24"/>
        </w:rPr>
        <w:t xml:space="preserve">t </w:t>
      </w:r>
      <w:r w:rsidR="00CC5672">
        <w:rPr>
          <w:rFonts w:ascii="Times New Roman" w:hAnsi="Times New Roman" w:cs="Times New Roman"/>
          <w:sz w:val="24"/>
          <w:szCs w:val="24"/>
        </w:rPr>
        <w:t xml:space="preserve">was </w:t>
      </w:r>
      <w:r w:rsidR="00FB6464">
        <w:rPr>
          <w:rFonts w:ascii="Times New Roman" w:hAnsi="Times New Roman" w:cs="Times New Roman"/>
          <w:sz w:val="24"/>
          <w:szCs w:val="24"/>
        </w:rPr>
        <w:t xml:space="preserve">that </w:t>
      </w:r>
      <w:r w:rsidR="00CC5672">
        <w:rPr>
          <w:rFonts w:ascii="Times New Roman" w:hAnsi="Times New Roman" w:cs="Times New Roman"/>
          <w:sz w:val="24"/>
          <w:szCs w:val="24"/>
        </w:rPr>
        <w:t xml:space="preserve">Constitutional </w:t>
      </w:r>
      <w:r w:rsidR="00FB6464">
        <w:rPr>
          <w:rFonts w:ascii="Times New Roman" w:hAnsi="Times New Roman" w:cs="Times New Roman"/>
          <w:sz w:val="24"/>
          <w:szCs w:val="24"/>
        </w:rPr>
        <w:t>a</w:t>
      </w:r>
      <w:r w:rsidR="00CC5672">
        <w:rPr>
          <w:rFonts w:ascii="Times New Roman" w:hAnsi="Times New Roman" w:cs="Times New Roman"/>
          <w:sz w:val="24"/>
          <w:szCs w:val="24"/>
        </w:rPr>
        <w:t xml:space="preserve">mendment </w:t>
      </w:r>
      <w:r w:rsidR="00321CEC">
        <w:rPr>
          <w:rFonts w:ascii="Times New Roman" w:hAnsi="Times New Roman" w:cs="Times New Roman"/>
          <w:sz w:val="24"/>
          <w:szCs w:val="24"/>
        </w:rPr>
        <w:t xml:space="preserve">that ushered in s 16B </w:t>
      </w:r>
      <w:r w:rsidR="00655CCE">
        <w:rPr>
          <w:rFonts w:ascii="Times New Roman" w:hAnsi="Times New Roman" w:cs="Times New Roman"/>
          <w:sz w:val="24"/>
          <w:szCs w:val="24"/>
        </w:rPr>
        <w:t>in</w:t>
      </w:r>
      <w:r w:rsidR="00EE64A4">
        <w:rPr>
          <w:rFonts w:ascii="Times New Roman" w:hAnsi="Times New Roman" w:cs="Times New Roman"/>
          <w:sz w:val="24"/>
          <w:szCs w:val="24"/>
        </w:rPr>
        <w:t xml:space="preserve"> the </w:t>
      </w:r>
      <w:r w:rsidR="00CC5672">
        <w:rPr>
          <w:rFonts w:ascii="Times New Roman" w:hAnsi="Times New Roman" w:cs="Times New Roman"/>
          <w:sz w:val="24"/>
          <w:szCs w:val="24"/>
        </w:rPr>
        <w:t xml:space="preserve">then old </w:t>
      </w:r>
      <w:r w:rsidR="00EE64A4">
        <w:rPr>
          <w:rFonts w:ascii="Times New Roman" w:hAnsi="Times New Roman" w:cs="Times New Roman"/>
          <w:sz w:val="24"/>
          <w:szCs w:val="24"/>
        </w:rPr>
        <w:t>Constitution</w:t>
      </w:r>
      <w:r w:rsidR="00FB6464">
        <w:rPr>
          <w:rFonts w:ascii="Times New Roman" w:hAnsi="Times New Roman" w:cs="Times New Roman"/>
          <w:sz w:val="24"/>
          <w:szCs w:val="24"/>
        </w:rPr>
        <w:t xml:space="preserve"> of Zimbabwe</w:t>
      </w:r>
      <w:r w:rsidR="00EE64A4">
        <w:rPr>
          <w:rFonts w:ascii="Times New Roman" w:hAnsi="Times New Roman" w:cs="Times New Roman"/>
          <w:sz w:val="24"/>
          <w:szCs w:val="24"/>
        </w:rPr>
        <w:t xml:space="preserve">. It was common </w:t>
      </w:r>
      <w:proofErr w:type="gramStart"/>
      <w:r w:rsidR="00EE64A4">
        <w:rPr>
          <w:rFonts w:ascii="Times New Roman" w:hAnsi="Times New Roman" w:cs="Times New Roman"/>
          <w:sz w:val="24"/>
          <w:szCs w:val="24"/>
        </w:rPr>
        <w:t>cause</w:t>
      </w:r>
      <w:proofErr w:type="gramEnd"/>
      <w:r w:rsidR="00EE64A4">
        <w:rPr>
          <w:rFonts w:ascii="Times New Roman" w:hAnsi="Times New Roman" w:cs="Times New Roman"/>
          <w:sz w:val="24"/>
          <w:szCs w:val="24"/>
        </w:rPr>
        <w:t xml:space="preserve"> that GN 405A/2000 </w:t>
      </w:r>
      <w:r w:rsidR="00CC5672">
        <w:rPr>
          <w:rFonts w:ascii="Times New Roman" w:hAnsi="Times New Roman" w:cs="Times New Roman"/>
          <w:sz w:val="24"/>
          <w:szCs w:val="24"/>
        </w:rPr>
        <w:t>had</w:t>
      </w:r>
      <w:r w:rsidR="00EF0DB1">
        <w:rPr>
          <w:rFonts w:ascii="Times New Roman" w:hAnsi="Times New Roman" w:cs="Times New Roman"/>
          <w:sz w:val="24"/>
          <w:szCs w:val="24"/>
        </w:rPr>
        <w:t xml:space="preserve"> </w:t>
      </w:r>
      <w:r w:rsidR="000B3DBE">
        <w:rPr>
          <w:rFonts w:ascii="Times New Roman" w:hAnsi="Times New Roman" w:cs="Times New Roman"/>
          <w:sz w:val="24"/>
          <w:szCs w:val="24"/>
        </w:rPr>
        <w:t>never been</w:t>
      </w:r>
      <w:r w:rsidR="00EE64A4">
        <w:rPr>
          <w:rFonts w:ascii="Times New Roman" w:hAnsi="Times New Roman" w:cs="Times New Roman"/>
          <w:sz w:val="24"/>
          <w:szCs w:val="24"/>
        </w:rPr>
        <w:t xml:space="preserve"> expressly withdrawn </w:t>
      </w:r>
      <w:r w:rsidR="000B3DBE">
        <w:rPr>
          <w:rFonts w:ascii="Times New Roman" w:hAnsi="Times New Roman" w:cs="Times New Roman"/>
          <w:sz w:val="24"/>
          <w:szCs w:val="24"/>
        </w:rPr>
        <w:t xml:space="preserve">by the time of the promulgation of s 16B of the Constitution. </w:t>
      </w:r>
      <w:r w:rsidR="005A0A0D">
        <w:rPr>
          <w:rFonts w:ascii="Times New Roman" w:hAnsi="Times New Roman" w:cs="Times New Roman"/>
          <w:sz w:val="24"/>
          <w:szCs w:val="24"/>
        </w:rPr>
        <w:t xml:space="preserve">Furthermore, </w:t>
      </w:r>
      <w:r w:rsidR="00EE64A4">
        <w:rPr>
          <w:rFonts w:ascii="Times New Roman" w:hAnsi="Times New Roman" w:cs="Times New Roman"/>
          <w:sz w:val="24"/>
          <w:szCs w:val="24"/>
        </w:rPr>
        <w:t xml:space="preserve">the acquisition </w:t>
      </w:r>
      <w:r w:rsidR="00CC5672">
        <w:rPr>
          <w:rFonts w:ascii="Times New Roman" w:hAnsi="Times New Roman" w:cs="Times New Roman"/>
          <w:sz w:val="24"/>
          <w:szCs w:val="24"/>
        </w:rPr>
        <w:t>of the property h</w:t>
      </w:r>
      <w:r w:rsidR="000B3DBE">
        <w:rPr>
          <w:rFonts w:ascii="Times New Roman" w:hAnsi="Times New Roman" w:cs="Times New Roman"/>
          <w:sz w:val="24"/>
          <w:szCs w:val="24"/>
        </w:rPr>
        <w:t>a</w:t>
      </w:r>
      <w:r w:rsidR="00CC5672">
        <w:rPr>
          <w:rFonts w:ascii="Times New Roman" w:hAnsi="Times New Roman" w:cs="Times New Roman"/>
          <w:sz w:val="24"/>
          <w:szCs w:val="24"/>
        </w:rPr>
        <w:t xml:space="preserve">d </w:t>
      </w:r>
      <w:r w:rsidR="00EE64A4">
        <w:rPr>
          <w:rFonts w:ascii="Times New Roman" w:hAnsi="Times New Roman" w:cs="Times New Roman"/>
          <w:sz w:val="24"/>
          <w:szCs w:val="24"/>
        </w:rPr>
        <w:t xml:space="preserve">never </w:t>
      </w:r>
      <w:r w:rsidR="000B3DBE">
        <w:rPr>
          <w:rFonts w:ascii="Times New Roman" w:hAnsi="Times New Roman" w:cs="Times New Roman"/>
          <w:sz w:val="24"/>
          <w:szCs w:val="24"/>
        </w:rPr>
        <w:t xml:space="preserve">been </w:t>
      </w:r>
      <w:r w:rsidR="00EE64A4">
        <w:rPr>
          <w:rFonts w:ascii="Times New Roman" w:hAnsi="Times New Roman" w:cs="Times New Roman"/>
          <w:sz w:val="24"/>
          <w:szCs w:val="24"/>
        </w:rPr>
        <w:t xml:space="preserve">subsequently </w:t>
      </w:r>
      <w:r w:rsidR="00EE64A4">
        <w:rPr>
          <w:rFonts w:ascii="Times New Roman" w:hAnsi="Times New Roman" w:cs="Times New Roman"/>
          <w:sz w:val="24"/>
          <w:szCs w:val="24"/>
        </w:rPr>
        <w:lastRenderedPageBreak/>
        <w:t xml:space="preserve">confirmed in court </w:t>
      </w:r>
      <w:r w:rsidR="000B3DBE">
        <w:rPr>
          <w:rFonts w:ascii="Times New Roman" w:hAnsi="Times New Roman" w:cs="Times New Roman"/>
          <w:sz w:val="24"/>
          <w:szCs w:val="24"/>
        </w:rPr>
        <w:t>in accordance with the provisions of</w:t>
      </w:r>
      <w:r w:rsidR="00EE64A4">
        <w:rPr>
          <w:rFonts w:ascii="Times New Roman" w:hAnsi="Times New Roman" w:cs="Times New Roman"/>
          <w:sz w:val="24"/>
          <w:szCs w:val="24"/>
        </w:rPr>
        <w:t xml:space="preserve"> s 8 of the </w:t>
      </w:r>
      <w:r w:rsidR="007321D9">
        <w:rPr>
          <w:rFonts w:ascii="Times New Roman" w:hAnsi="Times New Roman" w:cs="Times New Roman"/>
          <w:sz w:val="24"/>
          <w:szCs w:val="24"/>
        </w:rPr>
        <w:t>L</w:t>
      </w:r>
      <w:r w:rsidR="00EE64A4">
        <w:rPr>
          <w:rFonts w:ascii="Times New Roman" w:hAnsi="Times New Roman" w:cs="Times New Roman"/>
          <w:sz w:val="24"/>
          <w:szCs w:val="24"/>
        </w:rPr>
        <w:t xml:space="preserve">and </w:t>
      </w:r>
      <w:r w:rsidR="007321D9">
        <w:rPr>
          <w:rFonts w:ascii="Times New Roman" w:hAnsi="Times New Roman" w:cs="Times New Roman"/>
          <w:sz w:val="24"/>
          <w:szCs w:val="24"/>
        </w:rPr>
        <w:t>A</w:t>
      </w:r>
      <w:r w:rsidR="00EE64A4">
        <w:rPr>
          <w:rFonts w:ascii="Times New Roman" w:hAnsi="Times New Roman" w:cs="Times New Roman"/>
          <w:sz w:val="24"/>
          <w:szCs w:val="24"/>
        </w:rPr>
        <w:t xml:space="preserve">cquisition </w:t>
      </w:r>
      <w:r w:rsidR="007321D9">
        <w:rPr>
          <w:rFonts w:ascii="Times New Roman" w:hAnsi="Times New Roman" w:cs="Times New Roman"/>
          <w:sz w:val="24"/>
          <w:szCs w:val="24"/>
        </w:rPr>
        <w:t xml:space="preserve">Act. </w:t>
      </w:r>
      <w:r w:rsidR="000B3DBE">
        <w:rPr>
          <w:rFonts w:ascii="Times New Roman" w:hAnsi="Times New Roman" w:cs="Times New Roman"/>
          <w:sz w:val="24"/>
          <w:szCs w:val="24"/>
        </w:rPr>
        <w:t xml:space="preserve">I </w:t>
      </w:r>
      <w:r w:rsidR="00965815">
        <w:rPr>
          <w:rFonts w:ascii="Times New Roman" w:hAnsi="Times New Roman" w:cs="Times New Roman"/>
          <w:sz w:val="24"/>
          <w:szCs w:val="24"/>
        </w:rPr>
        <w:t>sha</w:t>
      </w:r>
      <w:r w:rsidR="000B3DBE">
        <w:rPr>
          <w:rFonts w:ascii="Times New Roman" w:hAnsi="Times New Roman" w:cs="Times New Roman"/>
          <w:sz w:val="24"/>
          <w:szCs w:val="24"/>
        </w:rPr>
        <w:t>ll revert to this point later on</w:t>
      </w:r>
      <w:r w:rsidR="00EE64A4">
        <w:rPr>
          <w:rFonts w:ascii="Times New Roman" w:hAnsi="Times New Roman" w:cs="Times New Roman"/>
          <w:sz w:val="24"/>
          <w:szCs w:val="24"/>
        </w:rPr>
        <w:t>.</w:t>
      </w:r>
    </w:p>
    <w:p w:rsidR="00FC5BA4" w:rsidRDefault="007321D9" w:rsidP="00A83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significant events were in 2003. On 13 May 2003 GN 228/2003 was published. It listed the original property for acquisition. Whilst this time the owner’s surna</w:t>
      </w:r>
      <w:r w:rsidR="005A0A0D">
        <w:rPr>
          <w:rFonts w:ascii="Times New Roman" w:hAnsi="Times New Roman" w:cs="Times New Roman"/>
          <w:sz w:val="24"/>
          <w:szCs w:val="24"/>
        </w:rPr>
        <w:t>me was spelt correctly the area</w:t>
      </w:r>
      <w:r>
        <w:rPr>
          <w:rFonts w:ascii="Times New Roman" w:hAnsi="Times New Roman" w:cs="Times New Roman"/>
          <w:sz w:val="24"/>
          <w:szCs w:val="24"/>
        </w:rPr>
        <w:t xml:space="preserve"> was still referred to</w:t>
      </w:r>
      <w:r w:rsidR="00965815">
        <w:rPr>
          <w:rFonts w:ascii="Times New Roman" w:hAnsi="Times New Roman" w:cs="Times New Roman"/>
          <w:sz w:val="24"/>
          <w:szCs w:val="24"/>
        </w:rPr>
        <w:t>,</w:t>
      </w:r>
      <w:r>
        <w:rPr>
          <w:rFonts w:ascii="Times New Roman" w:hAnsi="Times New Roman" w:cs="Times New Roman"/>
          <w:sz w:val="24"/>
          <w:szCs w:val="24"/>
        </w:rPr>
        <w:t xml:space="preserve"> incorrectly</w:t>
      </w:r>
      <w:r w:rsidR="00965815">
        <w:rPr>
          <w:rFonts w:ascii="Times New Roman" w:hAnsi="Times New Roman" w:cs="Times New Roman"/>
          <w:sz w:val="24"/>
          <w:szCs w:val="24"/>
        </w:rPr>
        <w:t>,</w:t>
      </w:r>
      <w:r>
        <w:rPr>
          <w:rFonts w:ascii="Times New Roman" w:hAnsi="Times New Roman" w:cs="Times New Roman"/>
          <w:sz w:val="24"/>
          <w:szCs w:val="24"/>
        </w:rPr>
        <w:t xml:space="preserve"> as 1074</w:t>
      </w:r>
      <w:proofErr w:type="gramStart"/>
      <w:r>
        <w:rPr>
          <w:rFonts w:ascii="Times New Roman" w:hAnsi="Times New Roman" w:cs="Times New Roman"/>
          <w:sz w:val="24"/>
          <w:szCs w:val="24"/>
        </w:rPr>
        <w:t>,7410</w:t>
      </w:r>
      <w:proofErr w:type="gramEnd"/>
      <w:r w:rsidR="00CC5672">
        <w:rPr>
          <w:rFonts w:ascii="Times New Roman" w:hAnsi="Times New Roman" w:cs="Times New Roman"/>
          <w:sz w:val="24"/>
          <w:szCs w:val="24"/>
        </w:rPr>
        <w:t xml:space="preserve"> hec</w:t>
      </w:r>
      <w:r w:rsidR="000D00CA">
        <w:rPr>
          <w:rFonts w:ascii="Times New Roman" w:hAnsi="Times New Roman" w:cs="Times New Roman"/>
          <w:sz w:val="24"/>
          <w:szCs w:val="24"/>
        </w:rPr>
        <w:t>t</w:t>
      </w:r>
      <w:r w:rsidR="00CC5672">
        <w:rPr>
          <w:rFonts w:ascii="Times New Roman" w:hAnsi="Times New Roman" w:cs="Times New Roman"/>
          <w:sz w:val="24"/>
          <w:szCs w:val="24"/>
        </w:rPr>
        <w:t>a</w:t>
      </w:r>
      <w:r w:rsidR="000D00CA">
        <w:rPr>
          <w:rFonts w:ascii="Times New Roman" w:hAnsi="Times New Roman" w:cs="Times New Roman"/>
          <w:sz w:val="24"/>
          <w:szCs w:val="24"/>
        </w:rPr>
        <w:t>res</w:t>
      </w:r>
      <w:r>
        <w:rPr>
          <w:rFonts w:ascii="Times New Roman" w:hAnsi="Times New Roman" w:cs="Times New Roman"/>
          <w:sz w:val="24"/>
          <w:szCs w:val="24"/>
        </w:rPr>
        <w:t>. However, GN 228/2003 was on 1 August 3003 withdrawn by GN 298A/2003.</w:t>
      </w:r>
    </w:p>
    <w:p w:rsidR="00F71BAF" w:rsidRDefault="00445880" w:rsidP="00A83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C5BA4">
        <w:rPr>
          <w:rFonts w:ascii="Times New Roman" w:hAnsi="Times New Roman" w:cs="Times New Roman"/>
          <w:sz w:val="24"/>
          <w:szCs w:val="24"/>
        </w:rPr>
        <w:t xml:space="preserve">he property was </w:t>
      </w:r>
      <w:r>
        <w:rPr>
          <w:rFonts w:ascii="Times New Roman" w:hAnsi="Times New Roman" w:cs="Times New Roman"/>
          <w:sz w:val="24"/>
          <w:szCs w:val="24"/>
        </w:rPr>
        <w:t xml:space="preserve">again </w:t>
      </w:r>
      <w:r w:rsidR="00FC5BA4">
        <w:rPr>
          <w:rFonts w:ascii="Times New Roman" w:hAnsi="Times New Roman" w:cs="Times New Roman"/>
          <w:sz w:val="24"/>
          <w:szCs w:val="24"/>
        </w:rPr>
        <w:t>listed for compulsory acquisition</w:t>
      </w:r>
      <w:r>
        <w:rPr>
          <w:rFonts w:ascii="Times New Roman" w:hAnsi="Times New Roman" w:cs="Times New Roman"/>
          <w:sz w:val="24"/>
          <w:szCs w:val="24"/>
        </w:rPr>
        <w:t xml:space="preserve"> for the third time</w:t>
      </w:r>
      <w:r w:rsidR="00FC5BA4">
        <w:rPr>
          <w:rFonts w:ascii="Times New Roman" w:hAnsi="Times New Roman" w:cs="Times New Roman"/>
          <w:sz w:val="24"/>
          <w:szCs w:val="24"/>
        </w:rPr>
        <w:t xml:space="preserve">. This was under GN 323A/2003. But again GN 323A/2003 was </w:t>
      </w:r>
      <w:r w:rsidR="00324549">
        <w:rPr>
          <w:rFonts w:ascii="Times New Roman" w:hAnsi="Times New Roman" w:cs="Times New Roman"/>
          <w:sz w:val="24"/>
          <w:szCs w:val="24"/>
        </w:rPr>
        <w:t xml:space="preserve">later on </w:t>
      </w:r>
      <w:r w:rsidR="00FC5BA4">
        <w:rPr>
          <w:rFonts w:ascii="Times New Roman" w:hAnsi="Times New Roman" w:cs="Times New Roman"/>
          <w:sz w:val="24"/>
          <w:szCs w:val="24"/>
        </w:rPr>
        <w:t xml:space="preserve">withdrawn by GN 438/2003. </w:t>
      </w:r>
      <w:r w:rsidR="00F71BAF">
        <w:rPr>
          <w:rFonts w:ascii="Times New Roman" w:hAnsi="Times New Roman" w:cs="Times New Roman"/>
          <w:sz w:val="24"/>
          <w:szCs w:val="24"/>
        </w:rPr>
        <w:t xml:space="preserve">Both the Minister and TBIC averred that </w:t>
      </w:r>
      <w:r w:rsidR="00FB6464">
        <w:rPr>
          <w:rFonts w:ascii="Times New Roman" w:hAnsi="Times New Roman" w:cs="Times New Roman"/>
          <w:sz w:val="24"/>
          <w:szCs w:val="24"/>
        </w:rPr>
        <w:t xml:space="preserve">it was TBIC that </w:t>
      </w:r>
      <w:r w:rsidR="005A0A0D">
        <w:rPr>
          <w:rFonts w:ascii="Times New Roman" w:hAnsi="Times New Roman" w:cs="Times New Roman"/>
          <w:sz w:val="24"/>
          <w:szCs w:val="24"/>
        </w:rPr>
        <w:t xml:space="preserve">had been </w:t>
      </w:r>
      <w:r w:rsidR="00FB6464">
        <w:rPr>
          <w:rFonts w:ascii="Times New Roman" w:hAnsi="Times New Roman" w:cs="Times New Roman"/>
          <w:sz w:val="24"/>
          <w:szCs w:val="24"/>
        </w:rPr>
        <w:t xml:space="preserve">behind </w:t>
      </w:r>
      <w:r w:rsidR="00F71BAF">
        <w:rPr>
          <w:rFonts w:ascii="Times New Roman" w:hAnsi="Times New Roman" w:cs="Times New Roman"/>
          <w:sz w:val="24"/>
          <w:szCs w:val="24"/>
        </w:rPr>
        <w:t>the</w:t>
      </w:r>
      <w:r w:rsidR="00FB6464">
        <w:rPr>
          <w:rFonts w:ascii="Times New Roman" w:hAnsi="Times New Roman" w:cs="Times New Roman"/>
          <w:sz w:val="24"/>
          <w:szCs w:val="24"/>
        </w:rPr>
        <w:t>se</w:t>
      </w:r>
      <w:r w:rsidR="00F71BAF">
        <w:rPr>
          <w:rFonts w:ascii="Times New Roman" w:hAnsi="Times New Roman" w:cs="Times New Roman"/>
          <w:sz w:val="24"/>
          <w:szCs w:val="24"/>
        </w:rPr>
        <w:t xml:space="preserve"> withdrawal</w:t>
      </w:r>
      <w:r w:rsidR="00FC5BA4">
        <w:rPr>
          <w:rFonts w:ascii="Times New Roman" w:hAnsi="Times New Roman" w:cs="Times New Roman"/>
          <w:sz w:val="24"/>
          <w:szCs w:val="24"/>
        </w:rPr>
        <w:t>s</w:t>
      </w:r>
      <w:r w:rsidR="00FB6464">
        <w:rPr>
          <w:rFonts w:ascii="Times New Roman" w:hAnsi="Times New Roman" w:cs="Times New Roman"/>
          <w:sz w:val="24"/>
          <w:szCs w:val="24"/>
        </w:rPr>
        <w:t xml:space="preserve"> allegedly</w:t>
      </w:r>
      <w:r w:rsidR="00F71BAF">
        <w:rPr>
          <w:rFonts w:ascii="Times New Roman" w:hAnsi="Times New Roman" w:cs="Times New Roman"/>
          <w:sz w:val="24"/>
          <w:szCs w:val="24"/>
        </w:rPr>
        <w:t xml:space="preserve"> owing to its vested interest </w:t>
      </w:r>
      <w:r w:rsidR="00CC5672">
        <w:rPr>
          <w:rFonts w:ascii="Times New Roman" w:hAnsi="Times New Roman" w:cs="Times New Roman"/>
          <w:sz w:val="24"/>
          <w:szCs w:val="24"/>
        </w:rPr>
        <w:t xml:space="preserve">in </w:t>
      </w:r>
      <w:r w:rsidR="00F71BAF">
        <w:rPr>
          <w:rFonts w:ascii="Times New Roman" w:hAnsi="Times New Roman" w:cs="Times New Roman"/>
          <w:sz w:val="24"/>
          <w:szCs w:val="24"/>
        </w:rPr>
        <w:t>the property. TBIC argued that the withdrawal</w:t>
      </w:r>
      <w:r w:rsidR="00DC6E37">
        <w:rPr>
          <w:rFonts w:ascii="Times New Roman" w:hAnsi="Times New Roman" w:cs="Times New Roman"/>
          <w:sz w:val="24"/>
          <w:szCs w:val="24"/>
        </w:rPr>
        <w:t>s</w:t>
      </w:r>
      <w:r w:rsidR="00F71BAF">
        <w:rPr>
          <w:rFonts w:ascii="Times New Roman" w:hAnsi="Times New Roman" w:cs="Times New Roman"/>
          <w:sz w:val="24"/>
          <w:szCs w:val="24"/>
        </w:rPr>
        <w:t xml:space="preserve"> of th</w:t>
      </w:r>
      <w:r w:rsidR="00DC6E37">
        <w:rPr>
          <w:rFonts w:ascii="Times New Roman" w:hAnsi="Times New Roman" w:cs="Times New Roman"/>
          <w:sz w:val="24"/>
          <w:szCs w:val="24"/>
        </w:rPr>
        <w:t>os</w:t>
      </w:r>
      <w:r w:rsidR="00FC5BA4">
        <w:rPr>
          <w:rFonts w:ascii="Times New Roman" w:hAnsi="Times New Roman" w:cs="Times New Roman"/>
          <w:sz w:val="24"/>
          <w:szCs w:val="24"/>
        </w:rPr>
        <w:t>e</w:t>
      </w:r>
      <w:r w:rsidR="00F71BAF">
        <w:rPr>
          <w:rFonts w:ascii="Times New Roman" w:hAnsi="Times New Roman" w:cs="Times New Roman"/>
          <w:sz w:val="24"/>
          <w:szCs w:val="24"/>
        </w:rPr>
        <w:t xml:space="preserve"> notice</w:t>
      </w:r>
      <w:r w:rsidR="00FC5BA4">
        <w:rPr>
          <w:rFonts w:ascii="Times New Roman" w:hAnsi="Times New Roman" w:cs="Times New Roman"/>
          <w:sz w:val="24"/>
          <w:szCs w:val="24"/>
        </w:rPr>
        <w:t>s</w:t>
      </w:r>
      <w:r w:rsidR="00F71BAF">
        <w:rPr>
          <w:rFonts w:ascii="Times New Roman" w:hAnsi="Times New Roman" w:cs="Times New Roman"/>
          <w:sz w:val="24"/>
          <w:szCs w:val="24"/>
        </w:rPr>
        <w:t>, coupled with the fact that the first one under 405A/2000 had lapsed automatically</w:t>
      </w:r>
      <w:r w:rsidR="00CC5672">
        <w:rPr>
          <w:rFonts w:ascii="Times New Roman" w:hAnsi="Times New Roman" w:cs="Times New Roman"/>
          <w:sz w:val="24"/>
          <w:szCs w:val="24"/>
        </w:rPr>
        <w:t>,</w:t>
      </w:r>
      <w:r w:rsidR="00F71BAF">
        <w:rPr>
          <w:rFonts w:ascii="Times New Roman" w:hAnsi="Times New Roman" w:cs="Times New Roman"/>
          <w:sz w:val="24"/>
          <w:szCs w:val="24"/>
        </w:rPr>
        <w:t xml:space="preserve"> meant that the property was no longer available for acquisition when the aforesaid s 16B to the Constitution was promulgated in 2005. Again</w:t>
      </w:r>
      <w:r w:rsidR="000B3DBE">
        <w:rPr>
          <w:rFonts w:ascii="Times New Roman" w:hAnsi="Times New Roman" w:cs="Times New Roman"/>
          <w:sz w:val="24"/>
          <w:szCs w:val="24"/>
        </w:rPr>
        <w:t xml:space="preserve"> I </w:t>
      </w:r>
      <w:r w:rsidR="00965815">
        <w:rPr>
          <w:rFonts w:ascii="Times New Roman" w:hAnsi="Times New Roman" w:cs="Times New Roman"/>
          <w:sz w:val="24"/>
          <w:szCs w:val="24"/>
        </w:rPr>
        <w:t>sha</w:t>
      </w:r>
      <w:r w:rsidR="000B3DBE">
        <w:rPr>
          <w:rFonts w:ascii="Times New Roman" w:hAnsi="Times New Roman" w:cs="Times New Roman"/>
          <w:sz w:val="24"/>
          <w:szCs w:val="24"/>
        </w:rPr>
        <w:t>ll revert to these points later on</w:t>
      </w:r>
      <w:r w:rsidR="00F71BAF">
        <w:rPr>
          <w:rFonts w:ascii="Times New Roman" w:hAnsi="Times New Roman" w:cs="Times New Roman"/>
          <w:sz w:val="24"/>
          <w:szCs w:val="24"/>
        </w:rPr>
        <w:t>.</w:t>
      </w:r>
    </w:p>
    <w:p w:rsidR="00DE2B2B" w:rsidRDefault="0077235D" w:rsidP="00DE2B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2003 applicant had not yet entered the picture</w:t>
      </w:r>
      <w:r w:rsidR="005A0A0D">
        <w:rPr>
          <w:rFonts w:ascii="Times New Roman" w:hAnsi="Times New Roman" w:cs="Times New Roman"/>
          <w:sz w:val="24"/>
          <w:szCs w:val="24"/>
        </w:rPr>
        <w:t>.</w:t>
      </w:r>
      <w:r>
        <w:rPr>
          <w:rFonts w:ascii="Times New Roman" w:hAnsi="Times New Roman" w:cs="Times New Roman"/>
          <w:sz w:val="24"/>
          <w:szCs w:val="24"/>
        </w:rPr>
        <w:t xml:space="preserve"> It appears</w:t>
      </w:r>
      <w:r w:rsidR="00445880">
        <w:rPr>
          <w:rFonts w:ascii="Times New Roman" w:hAnsi="Times New Roman" w:cs="Times New Roman"/>
          <w:sz w:val="24"/>
          <w:szCs w:val="24"/>
        </w:rPr>
        <w:t xml:space="preserve"> that</w:t>
      </w:r>
      <w:r w:rsidR="00EF0DB1">
        <w:rPr>
          <w:rFonts w:ascii="Times New Roman" w:hAnsi="Times New Roman" w:cs="Times New Roman"/>
          <w:sz w:val="24"/>
          <w:szCs w:val="24"/>
        </w:rPr>
        <w:t xml:space="preserve"> </w:t>
      </w:r>
      <w:r w:rsidR="00324549">
        <w:rPr>
          <w:rFonts w:ascii="Times New Roman" w:hAnsi="Times New Roman" w:cs="Times New Roman"/>
          <w:sz w:val="24"/>
          <w:szCs w:val="24"/>
        </w:rPr>
        <w:t xml:space="preserve">in that year </w:t>
      </w:r>
      <w:r>
        <w:rPr>
          <w:rFonts w:ascii="Times New Roman" w:hAnsi="Times New Roman" w:cs="Times New Roman"/>
          <w:sz w:val="24"/>
          <w:szCs w:val="24"/>
        </w:rPr>
        <w:t xml:space="preserve">he </w:t>
      </w:r>
      <w:r w:rsidR="00DC6E37">
        <w:rPr>
          <w:rFonts w:ascii="Times New Roman" w:hAnsi="Times New Roman" w:cs="Times New Roman"/>
          <w:sz w:val="24"/>
          <w:szCs w:val="24"/>
        </w:rPr>
        <w:t xml:space="preserve">had </w:t>
      </w:r>
      <w:r>
        <w:rPr>
          <w:rFonts w:ascii="Times New Roman" w:hAnsi="Times New Roman" w:cs="Times New Roman"/>
          <w:sz w:val="24"/>
          <w:szCs w:val="24"/>
        </w:rPr>
        <w:t>bought himself a farm elsewhere</w:t>
      </w:r>
      <w:r w:rsidR="00CC5672">
        <w:rPr>
          <w:rFonts w:ascii="Times New Roman" w:hAnsi="Times New Roman" w:cs="Times New Roman"/>
          <w:sz w:val="24"/>
          <w:szCs w:val="24"/>
        </w:rPr>
        <w:t>. Th</w:t>
      </w:r>
      <w:r w:rsidR="000B3DBE">
        <w:rPr>
          <w:rFonts w:ascii="Times New Roman" w:hAnsi="Times New Roman" w:cs="Times New Roman"/>
          <w:sz w:val="24"/>
          <w:szCs w:val="24"/>
        </w:rPr>
        <w:t>at</w:t>
      </w:r>
      <w:r w:rsidR="00CC5672">
        <w:rPr>
          <w:rFonts w:ascii="Times New Roman" w:hAnsi="Times New Roman" w:cs="Times New Roman"/>
          <w:sz w:val="24"/>
          <w:szCs w:val="24"/>
        </w:rPr>
        <w:t xml:space="preserve"> was in </w:t>
      </w:r>
      <w:r>
        <w:rPr>
          <w:rFonts w:ascii="Times New Roman" w:hAnsi="Times New Roman" w:cs="Times New Roman"/>
          <w:sz w:val="24"/>
          <w:szCs w:val="24"/>
        </w:rPr>
        <w:t>the district of Salisbury</w:t>
      </w:r>
      <w:r w:rsidR="00DE2B2B">
        <w:rPr>
          <w:rFonts w:ascii="Times New Roman" w:hAnsi="Times New Roman" w:cs="Times New Roman"/>
          <w:sz w:val="24"/>
          <w:szCs w:val="24"/>
        </w:rPr>
        <w:t xml:space="preserve">. The farm was called Remainder of </w:t>
      </w:r>
      <w:r w:rsidR="00CC0FB9">
        <w:rPr>
          <w:rFonts w:ascii="Times New Roman" w:hAnsi="Times New Roman" w:cs="Times New Roman"/>
          <w:sz w:val="24"/>
          <w:szCs w:val="24"/>
        </w:rPr>
        <w:t>G</w:t>
      </w:r>
      <w:r w:rsidR="00DE2B2B">
        <w:rPr>
          <w:rFonts w:ascii="Times New Roman" w:hAnsi="Times New Roman" w:cs="Times New Roman"/>
          <w:sz w:val="24"/>
          <w:szCs w:val="24"/>
        </w:rPr>
        <w:t>uernsey. It measured 743</w:t>
      </w:r>
      <w:proofErr w:type="gramStart"/>
      <w:r w:rsidR="00DE2B2B">
        <w:rPr>
          <w:rFonts w:ascii="Times New Roman" w:hAnsi="Times New Roman" w:cs="Times New Roman"/>
          <w:sz w:val="24"/>
          <w:szCs w:val="24"/>
        </w:rPr>
        <w:t>,8355</w:t>
      </w:r>
      <w:proofErr w:type="gramEnd"/>
      <w:r w:rsidR="00DE2B2B">
        <w:rPr>
          <w:rFonts w:ascii="Times New Roman" w:hAnsi="Times New Roman" w:cs="Times New Roman"/>
          <w:sz w:val="24"/>
          <w:szCs w:val="24"/>
        </w:rPr>
        <w:t xml:space="preserve"> hectares. </w:t>
      </w:r>
      <w:r w:rsidR="00EE7875">
        <w:rPr>
          <w:rFonts w:ascii="Times New Roman" w:hAnsi="Times New Roman" w:cs="Times New Roman"/>
          <w:sz w:val="24"/>
          <w:szCs w:val="24"/>
        </w:rPr>
        <w:t>Hereafter I shall refer to th</w:t>
      </w:r>
      <w:r w:rsidR="00C12540">
        <w:rPr>
          <w:rFonts w:ascii="Times New Roman" w:hAnsi="Times New Roman" w:cs="Times New Roman"/>
          <w:sz w:val="24"/>
          <w:szCs w:val="24"/>
        </w:rPr>
        <w:t xml:space="preserve">at </w:t>
      </w:r>
      <w:r w:rsidR="00EE7875">
        <w:rPr>
          <w:rFonts w:ascii="Times New Roman" w:hAnsi="Times New Roman" w:cs="Times New Roman"/>
          <w:sz w:val="24"/>
          <w:szCs w:val="24"/>
        </w:rPr>
        <w:t>property as “</w:t>
      </w:r>
      <w:r w:rsidR="00EE7875" w:rsidRPr="00EE7875">
        <w:rPr>
          <w:rFonts w:ascii="Times New Roman" w:hAnsi="Times New Roman" w:cs="Times New Roman"/>
          <w:b/>
          <w:sz w:val="24"/>
          <w:szCs w:val="24"/>
        </w:rPr>
        <w:t>applicant’s Guernsey farm</w:t>
      </w:r>
      <w:r w:rsidR="00EE7875">
        <w:rPr>
          <w:rFonts w:ascii="Times New Roman" w:hAnsi="Times New Roman" w:cs="Times New Roman"/>
          <w:sz w:val="24"/>
          <w:szCs w:val="24"/>
        </w:rPr>
        <w:t>”</w:t>
      </w:r>
      <w:r w:rsidR="00324549">
        <w:rPr>
          <w:rFonts w:ascii="Times New Roman" w:hAnsi="Times New Roman" w:cs="Times New Roman"/>
          <w:sz w:val="24"/>
          <w:szCs w:val="24"/>
        </w:rPr>
        <w:t xml:space="preserve"> or, plainly “</w:t>
      </w:r>
      <w:r w:rsidR="00324549" w:rsidRPr="00324549">
        <w:rPr>
          <w:rFonts w:ascii="Times New Roman" w:hAnsi="Times New Roman" w:cs="Times New Roman"/>
          <w:b/>
          <w:sz w:val="24"/>
          <w:szCs w:val="24"/>
        </w:rPr>
        <w:t>Guernsey farm</w:t>
      </w:r>
      <w:r w:rsidR="00324549">
        <w:rPr>
          <w:rFonts w:ascii="Times New Roman" w:hAnsi="Times New Roman" w:cs="Times New Roman"/>
          <w:sz w:val="24"/>
          <w:szCs w:val="24"/>
        </w:rPr>
        <w:t>”</w:t>
      </w:r>
      <w:r w:rsidR="00EE7875">
        <w:rPr>
          <w:rFonts w:ascii="Times New Roman" w:hAnsi="Times New Roman" w:cs="Times New Roman"/>
          <w:sz w:val="24"/>
          <w:szCs w:val="24"/>
        </w:rPr>
        <w:t xml:space="preserve">. </w:t>
      </w:r>
      <w:proofErr w:type="spellStart"/>
      <w:proofErr w:type="gramStart"/>
      <w:r w:rsidR="00C12540">
        <w:rPr>
          <w:rFonts w:ascii="Times New Roman" w:hAnsi="Times New Roman" w:cs="Times New Roman"/>
          <w:sz w:val="24"/>
          <w:szCs w:val="24"/>
        </w:rPr>
        <w:t>Applicant</w:t>
      </w:r>
      <w:r w:rsidR="00CC0FB9">
        <w:rPr>
          <w:rFonts w:ascii="Times New Roman" w:hAnsi="Times New Roman" w:cs="Times New Roman"/>
          <w:sz w:val="24"/>
          <w:szCs w:val="24"/>
        </w:rPr>
        <w:t>had</w:t>
      </w:r>
      <w:proofErr w:type="spellEnd"/>
      <w:r w:rsidR="00CC0FB9">
        <w:rPr>
          <w:rFonts w:ascii="Times New Roman" w:hAnsi="Times New Roman" w:cs="Times New Roman"/>
          <w:sz w:val="24"/>
          <w:szCs w:val="24"/>
        </w:rPr>
        <w:t xml:space="preserve"> </w:t>
      </w:r>
      <w:r w:rsidR="00DE2B2B">
        <w:rPr>
          <w:rFonts w:ascii="Times New Roman" w:hAnsi="Times New Roman" w:cs="Times New Roman"/>
          <w:sz w:val="24"/>
          <w:szCs w:val="24"/>
        </w:rPr>
        <w:t>t</w:t>
      </w:r>
      <w:r w:rsidR="00CC0FB9">
        <w:rPr>
          <w:rFonts w:ascii="Times New Roman" w:hAnsi="Times New Roman" w:cs="Times New Roman"/>
          <w:sz w:val="24"/>
          <w:szCs w:val="24"/>
        </w:rPr>
        <w:t>aken</w:t>
      </w:r>
      <w:proofErr w:type="gramEnd"/>
      <w:r w:rsidR="00DE2B2B">
        <w:rPr>
          <w:rFonts w:ascii="Times New Roman" w:hAnsi="Times New Roman" w:cs="Times New Roman"/>
          <w:sz w:val="24"/>
          <w:szCs w:val="24"/>
        </w:rPr>
        <w:t xml:space="preserve"> transfer </w:t>
      </w:r>
      <w:r w:rsidR="00324549">
        <w:rPr>
          <w:rFonts w:ascii="Times New Roman" w:hAnsi="Times New Roman" w:cs="Times New Roman"/>
          <w:sz w:val="24"/>
          <w:szCs w:val="24"/>
        </w:rPr>
        <w:t xml:space="preserve">of Guernsey farm </w:t>
      </w:r>
      <w:r w:rsidR="00DE2B2B">
        <w:rPr>
          <w:rFonts w:ascii="Times New Roman" w:hAnsi="Times New Roman" w:cs="Times New Roman"/>
          <w:sz w:val="24"/>
          <w:szCs w:val="24"/>
        </w:rPr>
        <w:t xml:space="preserve">on 29 May 2003. However, he was subsequently to lose </w:t>
      </w:r>
      <w:r w:rsidR="00CC0FB9">
        <w:rPr>
          <w:rFonts w:ascii="Times New Roman" w:hAnsi="Times New Roman" w:cs="Times New Roman"/>
          <w:sz w:val="24"/>
          <w:szCs w:val="24"/>
        </w:rPr>
        <w:t>t</w:t>
      </w:r>
      <w:r w:rsidR="00CC5672">
        <w:rPr>
          <w:rFonts w:ascii="Times New Roman" w:hAnsi="Times New Roman" w:cs="Times New Roman"/>
          <w:sz w:val="24"/>
          <w:szCs w:val="24"/>
        </w:rPr>
        <w:t>his farm</w:t>
      </w:r>
      <w:r w:rsidR="00DE2B2B">
        <w:rPr>
          <w:rFonts w:ascii="Times New Roman" w:hAnsi="Times New Roman" w:cs="Times New Roman"/>
          <w:sz w:val="24"/>
          <w:szCs w:val="24"/>
        </w:rPr>
        <w:t xml:space="preserve"> in 2005</w:t>
      </w:r>
      <w:r w:rsidR="00CC0FB9">
        <w:rPr>
          <w:rFonts w:ascii="Times New Roman" w:hAnsi="Times New Roman" w:cs="Times New Roman"/>
          <w:sz w:val="24"/>
          <w:szCs w:val="24"/>
        </w:rPr>
        <w:t>. I</w:t>
      </w:r>
      <w:r w:rsidR="00DE2B2B">
        <w:rPr>
          <w:rFonts w:ascii="Times New Roman" w:hAnsi="Times New Roman" w:cs="Times New Roman"/>
          <w:sz w:val="24"/>
          <w:szCs w:val="24"/>
        </w:rPr>
        <w:t xml:space="preserve">t was </w:t>
      </w:r>
      <w:r w:rsidR="006D2915">
        <w:rPr>
          <w:rFonts w:ascii="Times New Roman" w:hAnsi="Times New Roman" w:cs="Times New Roman"/>
          <w:sz w:val="24"/>
          <w:szCs w:val="24"/>
        </w:rPr>
        <w:t xml:space="preserve">to be </w:t>
      </w:r>
      <w:r w:rsidR="00DE2B2B">
        <w:rPr>
          <w:rFonts w:ascii="Times New Roman" w:hAnsi="Times New Roman" w:cs="Times New Roman"/>
          <w:sz w:val="24"/>
          <w:szCs w:val="24"/>
        </w:rPr>
        <w:t>compulsorily acquired by government for resettlement.</w:t>
      </w:r>
    </w:p>
    <w:p w:rsidR="005130F7" w:rsidRDefault="000B3898" w:rsidP="00DE2B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 s</w:t>
      </w:r>
      <w:r w:rsidR="00CC0FB9">
        <w:rPr>
          <w:rFonts w:ascii="Times New Roman" w:hAnsi="Times New Roman" w:cs="Times New Roman"/>
          <w:sz w:val="24"/>
          <w:szCs w:val="24"/>
        </w:rPr>
        <w:t xml:space="preserve">16B </w:t>
      </w:r>
      <w:r w:rsidR="00324549">
        <w:rPr>
          <w:rFonts w:ascii="Times New Roman" w:hAnsi="Times New Roman" w:cs="Times New Roman"/>
          <w:sz w:val="24"/>
          <w:szCs w:val="24"/>
        </w:rPr>
        <w:t xml:space="preserve">evidently </w:t>
      </w:r>
      <w:r w:rsidR="00CC0FB9">
        <w:rPr>
          <w:rFonts w:ascii="Times New Roman" w:hAnsi="Times New Roman" w:cs="Times New Roman"/>
          <w:sz w:val="24"/>
          <w:szCs w:val="24"/>
        </w:rPr>
        <w:t xml:space="preserve">had far-reaching provisions </w:t>
      </w:r>
      <w:r>
        <w:rPr>
          <w:rFonts w:ascii="Times New Roman" w:hAnsi="Times New Roman" w:cs="Times New Roman"/>
          <w:sz w:val="24"/>
          <w:szCs w:val="24"/>
        </w:rPr>
        <w:t>with</w:t>
      </w:r>
      <w:r w:rsidR="00CC0FB9">
        <w:rPr>
          <w:rFonts w:ascii="Times New Roman" w:hAnsi="Times New Roman" w:cs="Times New Roman"/>
          <w:sz w:val="24"/>
          <w:szCs w:val="24"/>
        </w:rPr>
        <w:t xml:space="preserve"> far-reaching consequences as far as </w:t>
      </w:r>
      <w:r>
        <w:rPr>
          <w:rFonts w:ascii="Times New Roman" w:hAnsi="Times New Roman" w:cs="Times New Roman"/>
          <w:sz w:val="24"/>
          <w:szCs w:val="24"/>
        </w:rPr>
        <w:t>rights to land ownership were</w:t>
      </w:r>
      <w:r w:rsidR="00CC0FB9">
        <w:rPr>
          <w:rFonts w:ascii="Times New Roman" w:hAnsi="Times New Roman" w:cs="Times New Roman"/>
          <w:sz w:val="24"/>
          <w:szCs w:val="24"/>
        </w:rPr>
        <w:t xml:space="preserve"> concerned. </w:t>
      </w:r>
      <w:r w:rsidR="006D2915">
        <w:rPr>
          <w:rFonts w:ascii="Times New Roman" w:hAnsi="Times New Roman" w:cs="Times New Roman"/>
          <w:sz w:val="24"/>
          <w:szCs w:val="24"/>
        </w:rPr>
        <w:t>P</w:t>
      </w:r>
      <w:r w:rsidR="00CC0FB9">
        <w:rPr>
          <w:rFonts w:ascii="Times New Roman" w:hAnsi="Times New Roman" w:cs="Times New Roman"/>
          <w:sz w:val="24"/>
          <w:szCs w:val="24"/>
        </w:rPr>
        <w:t>rior to</w:t>
      </w:r>
      <w:r w:rsidR="005130F7">
        <w:rPr>
          <w:rFonts w:ascii="Times New Roman" w:hAnsi="Times New Roman" w:cs="Times New Roman"/>
          <w:sz w:val="24"/>
          <w:szCs w:val="24"/>
        </w:rPr>
        <w:t xml:space="preserve"> the amendment the right to </w:t>
      </w:r>
      <w:r w:rsidR="00CC0FB9">
        <w:rPr>
          <w:rFonts w:ascii="Times New Roman" w:hAnsi="Times New Roman" w:cs="Times New Roman"/>
          <w:sz w:val="24"/>
          <w:szCs w:val="24"/>
        </w:rPr>
        <w:t xml:space="preserve">protection from </w:t>
      </w:r>
      <w:r w:rsidR="005130F7">
        <w:rPr>
          <w:rFonts w:ascii="Times New Roman" w:hAnsi="Times New Roman" w:cs="Times New Roman"/>
          <w:sz w:val="24"/>
          <w:szCs w:val="24"/>
        </w:rPr>
        <w:t xml:space="preserve">compulsory </w:t>
      </w:r>
      <w:r>
        <w:rPr>
          <w:rFonts w:ascii="Times New Roman" w:hAnsi="Times New Roman" w:cs="Times New Roman"/>
          <w:sz w:val="24"/>
          <w:szCs w:val="24"/>
        </w:rPr>
        <w:t>deprivation of property was</w:t>
      </w:r>
      <w:r w:rsidR="00CC0FB9">
        <w:rPr>
          <w:rFonts w:ascii="Times New Roman" w:hAnsi="Times New Roman" w:cs="Times New Roman"/>
          <w:sz w:val="24"/>
          <w:szCs w:val="24"/>
        </w:rPr>
        <w:t xml:space="preserve"> justiciable. Under th</w:t>
      </w:r>
      <w:r>
        <w:rPr>
          <w:rFonts w:ascii="Times New Roman" w:hAnsi="Times New Roman" w:cs="Times New Roman"/>
          <w:sz w:val="24"/>
          <w:szCs w:val="24"/>
        </w:rPr>
        <w:t xml:space="preserve">at </w:t>
      </w:r>
      <w:r w:rsidR="00CC0FB9">
        <w:rPr>
          <w:rFonts w:ascii="Times New Roman" w:hAnsi="Times New Roman" w:cs="Times New Roman"/>
          <w:sz w:val="24"/>
          <w:szCs w:val="24"/>
        </w:rPr>
        <w:t xml:space="preserve">new </w:t>
      </w:r>
      <w:r w:rsidR="005130F7">
        <w:rPr>
          <w:rFonts w:ascii="Times New Roman" w:hAnsi="Times New Roman" w:cs="Times New Roman"/>
          <w:sz w:val="24"/>
          <w:szCs w:val="24"/>
        </w:rPr>
        <w:t xml:space="preserve">Constitutional provision </w:t>
      </w:r>
      <w:r w:rsidR="00CC0FB9">
        <w:rPr>
          <w:rFonts w:ascii="Times New Roman" w:hAnsi="Times New Roman" w:cs="Times New Roman"/>
          <w:sz w:val="24"/>
          <w:szCs w:val="24"/>
        </w:rPr>
        <w:t xml:space="preserve">the jurisdiction of the courts to adjudicate </w:t>
      </w:r>
      <w:r w:rsidR="005130F7">
        <w:rPr>
          <w:rFonts w:ascii="Times New Roman" w:hAnsi="Times New Roman" w:cs="Times New Roman"/>
          <w:sz w:val="24"/>
          <w:szCs w:val="24"/>
        </w:rPr>
        <w:t xml:space="preserve">on any aspect of land acquisition other than the amount of compensation payable was expressly </w:t>
      </w:r>
      <w:r>
        <w:rPr>
          <w:rFonts w:ascii="Times New Roman" w:hAnsi="Times New Roman" w:cs="Times New Roman"/>
          <w:sz w:val="24"/>
          <w:szCs w:val="24"/>
        </w:rPr>
        <w:t>ousted</w:t>
      </w:r>
      <w:r w:rsidR="00AF3E9C">
        <w:rPr>
          <w:rFonts w:ascii="Times New Roman" w:hAnsi="Times New Roman" w:cs="Times New Roman"/>
          <w:sz w:val="24"/>
          <w:szCs w:val="24"/>
        </w:rPr>
        <w:t xml:space="preserve">; see </w:t>
      </w:r>
      <w:r w:rsidR="00AF3E9C" w:rsidRPr="00AF3E9C">
        <w:rPr>
          <w:rFonts w:ascii="Times New Roman" w:hAnsi="Times New Roman" w:cs="Times New Roman"/>
          <w:i/>
          <w:sz w:val="24"/>
          <w:szCs w:val="24"/>
        </w:rPr>
        <w:t xml:space="preserve">Mike Campbell (Pvt) Ltd &amp; </w:t>
      </w:r>
      <w:proofErr w:type="spellStart"/>
      <w:r w:rsidR="00AF3E9C" w:rsidRPr="00AF3E9C">
        <w:rPr>
          <w:rFonts w:ascii="Times New Roman" w:hAnsi="Times New Roman" w:cs="Times New Roman"/>
          <w:i/>
          <w:sz w:val="24"/>
          <w:szCs w:val="24"/>
        </w:rPr>
        <w:t>Anor</w:t>
      </w:r>
      <w:proofErr w:type="spellEnd"/>
      <w:r w:rsidR="00AF3E9C" w:rsidRPr="00AF3E9C">
        <w:rPr>
          <w:rFonts w:ascii="Times New Roman" w:hAnsi="Times New Roman" w:cs="Times New Roman"/>
          <w:i/>
          <w:sz w:val="24"/>
          <w:szCs w:val="24"/>
        </w:rPr>
        <w:t xml:space="preserve"> </w:t>
      </w:r>
      <w:r w:rsidR="00AF3E9C" w:rsidRPr="00EF0DB1">
        <w:rPr>
          <w:rFonts w:ascii="Times New Roman" w:hAnsi="Times New Roman" w:cs="Times New Roman"/>
          <w:sz w:val="24"/>
          <w:szCs w:val="24"/>
        </w:rPr>
        <w:t>v</w:t>
      </w:r>
      <w:r w:rsidR="00AF3E9C" w:rsidRPr="00AF3E9C">
        <w:rPr>
          <w:rFonts w:ascii="Times New Roman" w:hAnsi="Times New Roman" w:cs="Times New Roman"/>
          <w:i/>
          <w:sz w:val="24"/>
          <w:szCs w:val="24"/>
        </w:rPr>
        <w:t xml:space="preserve"> Minister of National Security Responsible for Land, Land Reform &amp; Resettlement &amp; </w:t>
      </w:r>
      <w:proofErr w:type="spellStart"/>
      <w:r w:rsidR="00AF3E9C" w:rsidRPr="00AF3E9C">
        <w:rPr>
          <w:rFonts w:ascii="Times New Roman" w:hAnsi="Times New Roman" w:cs="Times New Roman"/>
          <w:i/>
          <w:sz w:val="24"/>
          <w:szCs w:val="24"/>
        </w:rPr>
        <w:t>Anor</w:t>
      </w:r>
      <w:proofErr w:type="spellEnd"/>
      <w:r w:rsidR="00AF3E9C">
        <w:rPr>
          <w:rFonts w:ascii="Times New Roman" w:hAnsi="Times New Roman" w:cs="Times New Roman"/>
          <w:sz w:val="24"/>
          <w:szCs w:val="24"/>
        </w:rPr>
        <w:t xml:space="preserve"> 2008 (1) ZLR 17 (S)</w:t>
      </w:r>
      <w:r w:rsidR="00DC6E37">
        <w:rPr>
          <w:rFonts w:ascii="Times New Roman" w:hAnsi="Times New Roman" w:cs="Times New Roman"/>
          <w:sz w:val="24"/>
          <w:szCs w:val="24"/>
        </w:rPr>
        <w:t xml:space="preserve"> and </w:t>
      </w:r>
      <w:r w:rsidR="00DC6E37" w:rsidRPr="00DC6E37">
        <w:rPr>
          <w:rFonts w:ascii="Times New Roman" w:hAnsi="Times New Roman" w:cs="Times New Roman"/>
          <w:i/>
          <w:sz w:val="24"/>
          <w:szCs w:val="24"/>
        </w:rPr>
        <w:t xml:space="preserve">Commercial Farmers Union &amp; </w:t>
      </w:r>
      <w:proofErr w:type="spellStart"/>
      <w:r w:rsidR="00DC6E37" w:rsidRPr="00DC6E37">
        <w:rPr>
          <w:rFonts w:ascii="Times New Roman" w:hAnsi="Times New Roman" w:cs="Times New Roman"/>
          <w:i/>
          <w:sz w:val="24"/>
          <w:szCs w:val="24"/>
        </w:rPr>
        <w:t>Ors</w:t>
      </w:r>
      <w:proofErr w:type="spellEnd"/>
      <w:r w:rsidR="00DC6E37" w:rsidRPr="00DC6E37">
        <w:rPr>
          <w:rFonts w:ascii="Times New Roman" w:hAnsi="Times New Roman" w:cs="Times New Roman"/>
          <w:i/>
          <w:sz w:val="24"/>
          <w:szCs w:val="24"/>
        </w:rPr>
        <w:t xml:space="preserve"> v Minister of Lands &amp; </w:t>
      </w:r>
      <w:proofErr w:type="spellStart"/>
      <w:r w:rsidR="00DC6E37" w:rsidRPr="00DC6E37">
        <w:rPr>
          <w:rFonts w:ascii="Times New Roman" w:hAnsi="Times New Roman" w:cs="Times New Roman"/>
          <w:i/>
          <w:sz w:val="24"/>
          <w:szCs w:val="24"/>
        </w:rPr>
        <w:t>Ors</w:t>
      </w:r>
      <w:proofErr w:type="spellEnd"/>
      <w:r w:rsidR="00DC6E37">
        <w:rPr>
          <w:rFonts w:ascii="Times New Roman" w:hAnsi="Times New Roman" w:cs="Times New Roman"/>
          <w:sz w:val="24"/>
          <w:szCs w:val="24"/>
        </w:rPr>
        <w:t xml:space="preserve"> 2010 (1) ZLR 576 (S)</w:t>
      </w:r>
      <w:r w:rsidR="00AF3E9C">
        <w:rPr>
          <w:rFonts w:ascii="Times New Roman" w:hAnsi="Times New Roman" w:cs="Times New Roman"/>
          <w:sz w:val="24"/>
          <w:szCs w:val="24"/>
        </w:rPr>
        <w:t>.</w:t>
      </w:r>
    </w:p>
    <w:p w:rsidR="005130F7" w:rsidRDefault="005130F7" w:rsidP="00DE2B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provisions of 16B of the then Constitution read as follows:</w:t>
      </w:r>
    </w:p>
    <w:p w:rsidR="00772816" w:rsidRDefault="005130F7" w:rsidP="006D2915">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4D3D56">
        <w:rPr>
          <w:rFonts w:ascii="Times New Roman" w:hAnsi="Times New Roman" w:cs="Times New Roman"/>
          <w:b/>
          <w:sz w:val="24"/>
          <w:szCs w:val="24"/>
        </w:rPr>
        <w:t>16B</w:t>
      </w:r>
      <w:r w:rsidRPr="004D3D56">
        <w:rPr>
          <w:rFonts w:ascii="Times New Roman" w:hAnsi="Times New Roman" w:cs="Times New Roman"/>
          <w:b/>
          <w:sz w:val="24"/>
          <w:szCs w:val="24"/>
        </w:rPr>
        <w:tab/>
        <w:t xml:space="preserve">Agricultural land acquired for resettlement </w:t>
      </w:r>
      <w:r w:rsidR="00772816" w:rsidRPr="004D3D56">
        <w:rPr>
          <w:rFonts w:ascii="Times New Roman" w:hAnsi="Times New Roman" w:cs="Times New Roman"/>
          <w:b/>
          <w:sz w:val="24"/>
          <w:szCs w:val="24"/>
        </w:rPr>
        <w:t>and other purposes</w:t>
      </w:r>
    </w:p>
    <w:p w:rsidR="006D2915" w:rsidRDefault="006D2915" w:rsidP="006D2915">
      <w:pPr>
        <w:spacing w:after="0" w:line="240" w:lineRule="auto"/>
        <w:ind w:firstLine="720"/>
        <w:jc w:val="both"/>
        <w:rPr>
          <w:rFonts w:ascii="Times New Roman" w:hAnsi="Times New Roman" w:cs="Times New Roman"/>
          <w:sz w:val="24"/>
          <w:szCs w:val="24"/>
        </w:rPr>
      </w:pPr>
    </w:p>
    <w:p w:rsidR="00772816" w:rsidRDefault="00772816" w:rsidP="006D291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D2915" w:rsidRDefault="006D2915" w:rsidP="006D2915">
      <w:pPr>
        <w:pStyle w:val="ListParagraph"/>
        <w:spacing w:after="0" w:line="240" w:lineRule="auto"/>
        <w:ind w:left="1800"/>
        <w:jc w:val="both"/>
        <w:rPr>
          <w:rFonts w:ascii="Times New Roman" w:hAnsi="Times New Roman" w:cs="Times New Roman"/>
          <w:sz w:val="24"/>
          <w:szCs w:val="24"/>
        </w:rPr>
      </w:pPr>
    </w:p>
    <w:p w:rsidR="00772816" w:rsidRDefault="00772816" w:rsidP="006D291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Notwithstanding anything contained in this Chapter – </w:t>
      </w:r>
    </w:p>
    <w:p w:rsidR="006D2915" w:rsidRPr="00DC6E37" w:rsidRDefault="00772816" w:rsidP="00DC6E3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agricultural land – </w:t>
      </w:r>
    </w:p>
    <w:p w:rsidR="006D2915" w:rsidRPr="00DC6E37" w:rsidRDefault="00772816" w:rsidP="006D2915">
      <w:pPr>
        <w:pStyle w:val="ListParagraph"/>
        <w:numPr>
          <w:ilvl w:val="0"/>
          <w:numId w:val="6"/>
        </w:numPr>
        <w:spacing w:after="0" w:line="240" w:lineRule="auto"/>
        <w:jc w:val="both"/>
        <w:rPr>
          <w:rFonts w:ascii="Times New Roman" w:hAnsi="Times New Roman" w:cs="Times New Roman"/>
          <w:sz w:val="24"/>
          <w:szCs w:val="24"/>
        </w:rPr>
      </w:pPr>
      <w:r w:rsidRPr="00DC6E37">
        <w:rPr>
          <w:rFonts w:ascii="Times New Roman" w:hAnsi="Times New Roman" w:cs="Times New Roman"/>
          <w:sz w:val="24"/>
          <w:szCs w:val="24"/>
        </w:rPr>
        <w:t>that was identified on or before the 8</w:t>
      </w:r>
      <w:r w:rsidRPr="00DC6E37">
        <w:rPr>
          <w:rFonts w:ascii="Times New Roman" w:hAnsi="Times New Roman" w:cs="Times New Roman"/>
          <w:sz w:val="24"/>
          <w:szCs w:val="24"/>
          <w:vertAlign w:val="superscript"/>
        </w:rPr>
        <w:t>th</w:t>
      </w:r>
      <w:r w:rsidRPr="00DC6E37">
        <w:rPr>
          <w:rFonts w:ascii="Times New Roman" w:hAnsi="Times New Roman" w:cs="Times New Roman"/>
          <w:sz w:val="24"/>
          <w:szCs w:val="24"/>
        </w:rPr>
        <w:t xml:space="preserve"> July 2005, in the </w:t>
      </w:r>
      <w:r w:rsidRPr="00DC6E37">
        <w:rPr>
          <w:rFonts w:ascii="Times New Roman" w:hAnsi="Times New Roman" w:cs="Times New Roman"/>
          <w:i/>
          <w:sz w:val="24"/>
          <w:szCs w:val="24"/>
        </w:rPr>
        <w:t>Gazette</w:t>
      </w:r>
      <w:r w:rsidRPr="00DC6E37">
        <w:rPr>
          <w:rFonts w:ascii="Times New Roman" w:hAnsi="Times New Roman" w:cs="Times New Roman"/>
          <w:sz w:val="24"/>
          <w:szCs w:val="24"/>
        </w:rPr>
        <w:t xml:space="preserve"> or </w:t>
      </w:r>
      <w:r w:rsidRPr="00DC6E37">
        <w:rPr>
          <w:rFonts w:ascii="Times New Roman" w:hAnsi="Times New Roman" w:cs="Times New Roman"/>
          <w:i/>
          <w:sz w:val="24"/>
          <w:szCs w:val="24"/>
        </w:rPr>
        <w:t>Gazette Extraordinary</w:t>
      </w:r>
      <w:r w:rsidRPr="00DC6E37">
        <w:rPr>
          <w:rFonts w:ascii="Times New Roman" w:hAnsi="Times New Roman" w:cs="Times New Roman"/>
          <w:sz w:val="24"/>
          <w:szCs w:val="24"/>
        </w:rPr>
        <w:t xml:space="preserve"> under section 5(1) of the Land Acquisition Act [Chapter 20:10], and which is itemised in Schedule 7, being agricultural land required for resettlement purposes; or</w:t>
      </w:r>
    </w:p>
    <w:p w:rsidR="00CC0FB9" w:rsidRDefault="00772816" w:rsidP="006D291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identified after the 8</w:t>
      </w:r>
      <w:r w:rsidRPr="00772816">
        <w:rPr>
          <w:rFonts w:ascii="Times New Roman" w:hAnsi="Times New Roman" w:cs="Times New Roman"/>
          <w:sz w:val="24"/>
          <w:szCs w:val="24"/>
          <w:vertAlign w:val="superscript"/>
        </w:rPr>
        <w:t>th</w:t>
      </w:r>
      <w:r>
        <w:rPr>
          <w:rFonts w:ascii="Times New Roman" w:hAnsi="Times New Roman" w:cs="Times New Roman"/>
          <w:sz w:val="24"/>
          <w:szCs w:val="24"/>
        </w:rPr>
        <w:t xml:space="preserve"> July 2005, but before the appointed day, in the </w:t>
      </w:r>
      <w:r w:rsidRPr="004D3D56">
        <w:rPr>
          <w:rFonts w:ascii="Times New Roman" w:hAnsi="Times New Roman" w:cs="Times New Roman"/>
          <w:i/>
          <w:sz w:val="24"/>
          <w:szCs w:val="24"/>
        </w:rPr>
        <w:t>Gazette</w:t>
      </w:r>
      <w:r>
        <w:rPr>
          <w:rFonts w:ascii="Times New Roman" w:hAnsi="Times New Roman" w:cs="Times New Roman"/>
          <w:sz w:val="24"/>
          <w:szCs w:val="24"/>
        </w:rPr>
        <w:t xml:space="preserve"> or </w:t>
      </w:r>
      <w:r w:rsidRPr="004D3D56">
        <w:rPr>
          <w:rFonts w:ascii="Times New Roman" w:hAnsi="Times New Roman" w:cs="Times New Roman"/>
          <w:i/>
          <w:sz w:val="24"/>
          <w:szCs w:val="24"/>
        </w:rPr>
        <w:t>Gazette Extraordinary</w:t>
      </w:r>
      <w:r>
        <w:rPr>
          <w:rFonts w:ascii="Times New Roman" w:hAnsi="Times New Roman" w:cs="Times New Roman"/>
          <w:sz w:val="24"/>
          <w:szCs w:val="24"/>
        </w:rPr>
        <w:t xml:space="preserve"> under section 5(1) of the Land Acquisition Act … being agricultural land required for resettlement purposes: or </w:t>
      </w:r>
    </w:p>
    <w:p w:rsidR="006D2915" w:rsidRDefault="00772816" w:rsidP="006D291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is identified in terms of this section by the acquiring authority after the appointed day in the </w:t>
      </w:r>
      <w:r w:rsidRPr="004D3D56">
        <w:rPr>
          <w:rFonts w:ascii="Times New Roman" w:hAnsi="Times New Roman" w:cs="Times New Roman"/>
          <w:i/>
          <w:sz w:val="24"/>
          <w:szCs w:val="24"/>
        </w:rPr>
        <w:t>Gazette</w:t>
      </w:r>
      <w:r>
        <w:rPr>
          <w:rFonts w:ascii="Times New Roman" w:hAnsi="Times New Roman" w:cs="Times New Roman"/>
          <w:sz w:val="24"/>
          <w:szCs w:val="24"/>
        </w:rPr>
        <w:t xml:space="preserve"> or </w:t>
      </w:r>
      <w:r w:rsidRPr="004D3D56">
        <w:rPr>
          <w:rFonts w:ascii="Times New Roman" w:hAnsi="Times New Roman" w:cs="Times New Roman"/>
          <w:i/>
          <w:sz w:val="24"/>
          <w:szCs w:val="24"/>
        </w:rPr>
        <w:t xml:space="preserve">Gazette </w:t>
      </w:r>
      <w:proofErr w:type="spellStart"/>
      <w:r w:rsidRPr="004D3D56">
        <w:rPr>
          <w:rFonts w:ascii="Times New Roman" w:hAnsi="Times New Roman" w:cs="Times New Roman"/>
          <w:i/>
          <w:sz w:val="24"/>
          <w:szCs w:val="24"/>
        </w:rPr>
        <w:t>Extraordinary</w:t>
      </w:r>
      <w:r w:rsidR="00EB26CE">
        <w:rPr>
          <w:rFonts w:ascii="Times New Roman" w:hAnsi="Times New Roman" w:cs="Times New Roman"/>
          <w:sz w:val="24"/>
          <w:szCs w:val="24"/>
        </w:rPr>
        <w:t>for</w:t>
      </w:r>
      <w:proofErr w:type="spellEnd"/>
      <w:r w:rsidR="00EB26CE">
        <w:rPr>
          <w:rFonts w:ascii="Times New Roman" w:hAnsi="Times New Roman" w:cs="Times New Roman"/>
          <w:sz w:val="24"/>
          <w:szCs w:val="24"/>
        </w:rPr>
        <w:t xml:space="preserve"> whatever purpose, including but not limited to –</w:t>
      </w:r>
    </w:p>
    <w:p w:rsidR="00EB26CE" w:rsidRDefault="00EB26CE" w:rsidP="006D291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settlement for agricultural or other purpose; or</w:t>
      </w:r>
    </w:p>
    <w:p w:rsidR="00EB26CE" w:rsidRDefault="00EB26CE" w:rsidP="006D291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purposes of land reorganisation, forestry, environmental conservation or the utilisation </w:t>
      </w:r>
      <w:r w:rsidR="00E62092">
        <w:rPr>
          <w:rFonts w:ascii="Times New Roman" w:hAnsi="Times New Roman" w:cs="Times New Roman"/>
          <w:sz w:val="24"/>
          <w:szCs w:val="24"/>
        </w:rPr>
        <w:t>of wild life or other natural resources; or</w:t>
      </w:r>
    </w:p>
    <w:p w:rsidR="00E62092" w:rsidRDefault="00E62092" w:rsidP="006D291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relocation of persons dispossessed in consequence of the utilisation of the land referred to in subparagraph A or B;</w:t>
      </w:r>
    </w:p>
    <w:p w:rsidR="00E62092" w:rsidRDefault="00E62092" w:rsidP="006D2915">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is acquired by and vested in the State with full title therein with effect from the appointed day or in the case of land referred to in subparagraph (iii) with effect from the date it is identified in the manner specified in that paragraph; and </w:t>
      </w:r>
    </w:p>
    <w:p w:rsidR="00E62092" w:rsidRDefault="00E62092" w:rsidP="006D2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2092" w:rsidRDefault="00E62092" w:rsidP="006D2915">
      <w:pPr>
        <w:pStyle w:val="ListParagraph"/>
        <w:numPr>
          <w:ilvl w:val="0"/>
          <w:numId w:val="5"/>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compensation shall be payable for land referred to in paragraph (a) except for any improvements effected on such land before it was acquired.</w:t>
      </w:r>
    </w:p>
    <w:p w:rsidR="00E62092" w:rsidRPr="00E62092" w:rsidRDefault="00E62092" w:rsidP="006D2915">
      <w:pPr>
        <w:spacing w:after="0" w:line="240" w:lineRule="auto"/>
        <w:ind w:left="720"/>
        <w:jc w:val="both"/>
        <w:rPr>
          <w:rFonts w:ascii="Times New Roman" w:hAnsi="Times New Roman" w:cs="Times New Roman"/>
          <w:sz w:val="24"/>
          <w:szCs w:val="24"/>
        </w:rPr>
      </w:pPr>
    </w:p>
    <w:p w:rsidR="00113520" w:rsidRDefault="00113520" w:rsidP="006D291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12540">
        <w:rPr>
          <w:rFonts w:ascii="Times New Roman" w:hAnsi="Times New Roman" w:cs="Times New Roman"/>
          <w:sz w:val="24"/>
          <w:szCs w:val="24"/>
        </w:rPr>
        <w:t>………………………………………………………………..</w:t>
      </w:r>
    </w:p>
    <w:p w:rsidR="00113520" w:rsidRDefault="00113520" w:rsidP="006D291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soon as practicable after the appointed day, or after the date when the land is identified in the manner specified in subsection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a)(iii), as the case may be, the person responsible under any law providing for the registration of title over land shall, without further notice, effect the necessary endorsements upon any title deed and entries in any register kept in terms of that law for the purpose of formally cancelling the title deed and registering in the State title over the land.</w:t>
      </w:r>
    </w:p>
    <w:p w:rsidR="0005472A" w:rsidRDefault="00113520" w:rsidP="006D291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inconsistency between</w:t>
      </w:r>
      <w:r w:rsidR="0005472A">
        <w:rPr>
          <w:rFonts w:ascii="Times New Roman" w:hAnsi="Times New Roman" w:cs="Times New Roman"/>
          <w:sz w:val="24"/>
          <w:szCs w:val="24"/>
        </w:rPr>
        <w:t xml:space="preserve"> anything contained in –</w:t>
      </w:r>
    </w:p>
    <w:p w:rsidR="0005472A" w:rsidRDefault="00C12540" w:rsidP="0005472A">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5472A">
        <w:rPr>
          <w:rFonts w:ascii="Times New Roman" w:hAnsi="Times New Roman" w:cs="Times New Roman"/>
          <w:sz w:val="24"/>
          <w:szCs w:val="24"/>
        </w:rPr>
        <w:t xml:space="preserve"> notice itemised in Schedule 7;</w:t>
      </w:r>
    </w:p>
    <w:p w:rsidR="0005472A" w:rsidRDefault="00C12540" w:rsidP="0005472A">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5472A">
        <w:rPr>
          <w:rFonts w:ascii="Times New Roman" w:hAnsi="Times New Roman" w:cs="Times New Roman"/>
          <w:sz w:val="24"/>
          <w:szCs w:val="24"/>
        </w:rPr>
        <w:t xml:space="preserve"> notice relating to land referred to in subsections (2)(a)(ii) or (iii);</w:t>
      </w:r>
    </w:p>
    <w:p w:rsidR="0005472A" w:rsidRDefault="0005472A" w:rsidP="0005472A">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and the title deed to which it refers or is intended to refer, and any error whatsoever contained in such notice, shall not affect the operation of subsection (2)(a) or invalidate the vesting of title in the State in terms of that provision.</w:t>
      </w:r>
    </w:p>
    <w:p w:rsidR="0005472A" w:rsidRDefault="0005472A" w:rsidP="0005472A">
      <w:pPr>
        <w:spacing w:after="0" w:line="240" w:lineRule="auto"/>
        <w:ind w:left="720" w:firstLine="720"/>
        <w:jc w:val="both"/>
        <w:rPr>
          <w:rFonts w:ascii="Times New Roman" w:hAnsi="Times New Roman" w:cs="Times New Roman"/>
          <w:sz w:val="24"/>
          <w:szCs w:val="24"/>
        </w:rPr>
      </w:pPr>
    </w:p>
    <w:p w:rsidR="0005472A" w:rsidRDefault="0005472A" w:rsidP="0005472A">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D3D56" w:rsidRPr="0005472A" w:rsidRDefault="0005472A" w:rsidP="0005472A">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D3D56" w:rsidRPr="0005472A">
        <w:rPr>
          <w:rFonts w:ascii="Times New Roman" w:hAnsi="Times New Roman" w:cs="Times New Roman"/>
          <w:sz w:val="24"/>
          <w:szCs w:val="24"/>
        </w:rPr>
        <w:t>”</w:t>
      </w:r>
    </w:p>
    <w:p w:rsidR="00170DB5" w:rsidRDefault="00170DB5" w:rsidP="006D2915">
      <w:pPr>
        <w:spacing w:after="0" w:line="240" w:lineRule="auto"/>
        <w:jc w:val="both"/>
        <w:rPr>
          <w:rFonts w:ascii="Times New Roman" w:hAnsi="Times New Roman" w:cs="Times New Roman"/>
          <w:sz w:val="24"/>
          <w:szCs w:val="24"/>
        </w:rPr>
      </w:pPr>
    </w:p>
    <w:p w:rsidR="00BB70A5" w:rsidRDefault="0005472A"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D3D56">
        <w:rPr>
          <w:rFonts w:ascii="Times New Roman" w:hAnsi="Times New Roman" w:cs="Times New Roman"/>
          <w:sz w:val="24"/>
          <w:szCs w:val="24"/>
        </w:rPr>
        <w:t>Schedule 7 referred to in subsection (2</w:t>
      </w:r>
      <w:proofErr w:type="gramStart"/>
      <w:r w:rsidR="004D3D56">
        <w:rPr>
          <w:rFonts w:ascii="Times New Roman" w:hAnsi="Times New Roman" w:cs="Times New Roman"/>
          <w:sz w:val="24"/>
          <w:szCs w:val="24"/>
        </w:rPr>
        <w:t>)(</w:t>
      </w:r>
      <w:proofErr w:type="gramEnd"/>
      <w:r w:rsidR="004D3D56">
        <w:rPr>
          <w:rFonts w:ascii="Times New Roman" w:hAnsi="Times New Roman" w:cs="Times New Roman"/>
          <w:sz w:val="24"/>
          <w:szCs w:val="24"/>
        </w:rPr>
        <w:t xml:space="preserve">a)(i) of s 16B had 157 </w:t>
      </w:r>
      <w:r>
        <w:rPr>
          <w:rFonts w:ascii="Times New Roman" w:hAnsi="Times New Roman" w:cs="Times New Roman"/>
          <w:sz w:val="24"/>
          <w:szCs w:val="24"/>
        </w:rPr>
        <w:t xml:space="preserve">preliminary notices that had been published in the </w:t>
      </w:r>
      <w:r w:rsidRPr="0005472A">
        <w:rPr>
          <w:rFonts w:ascii="Times New Roman" w:hAnsi="Times New Roman" w:cs="Times New Roman"/>
          <w:i/>
          <w:sz w:val="24"/>
          <w:szCs w:val="24"/>
        </w:rPr>
        <w:t>Government Gazette</w:t>
      </w:r>
      <w:r>
        <w:rPr>
          <w:rFonts w:ascii="Times New Roman" w:hAnsi="Times New Roman" w:cs="Times New Roman"/>
          <w:sz w:val="24"/>
          <w:szCs w:val="24"/>
        </w:rPr>
        <w:t xml:space="preserve">. They listed the </w:t>
      </w:r>
      <w:r w:rsidR="004D3D56">
        <w:rPr>
          <w:rFonts w:ascii="Times New Roman" w:hAnsi="Times New Roman" w:cs="Times New Roman"/>
          <w:sz w:val="24"/>
          <w:szCs w:val="24"/>
        </w:rPr>
        <w:t>properties that had been “</w:t>
      </w:r>
      <w:r w:rsidR="004D3D56" w:rsidRPr="004D3D56">
        <w:rPr>
          <w:rFonts w:ascii="Times New Roman" w:hAnsi="Times New Roman" w:cs="Times New Roman"/>
          <w:i/>
          <w:sz w:val="24"/>
          <w:szCs w:val="24"/>
        </w:rPr>
        <w:t>identified</w:t>
      </w:r>
      <w:r w:rsidR="004D3D56">
        <w:rPr>
          <w:rFonts w:ascii="Times New Roman" w:hAnsi="Times New Roman" w:cs="Times New Roman"/>
          <w:sz w:val="24"/>
          <w:szCs w:val="24"/>
        </w:rPr>
        <w:t xml:space="preserve">” for acquisition. The </w:t>
      </w:r>
      <w:r w:rsidR="00324549">
        <w:rPr>
          <w:rFonts w:ascii="Times New Roman" w:hAnsi="Times New Roman" w:cs="Times New Roman"/>
          <w:sz w:val="24"/>
          <w:szCs w:val="24"/>
        </w:rPr>
        <w:t>t</w:t>
      </w:r>
      <w:r w:rsidR="00816F08">
        <w:rPr>
          <w:rFonts w:ascii="Times New Roman" w:hAnsi="Times New Roman" w:cs="Times New Roman"/>
          <w:sz w:val="24"/>
          <w:szCs w:val="24"/>
        </w:rPr>
        <w:t>wo</w:t>
      </w:r>
      <w:r w:rsidR="00EF0DB1">
        <w:rPr>
          <w:rFonts w:ascii="Times New Roman" w:hAnsi="Times New Roman" w:cs="Times New Roman"/>
          <w:sz w:val="24"/>
          <w:szCs w:val="24"/>
        </w:rPr>
        <w:t xml:space="preserve"> </w:t>
      </w:r>
      <w:r w:rsidR="00046683">
        <w:rPr>
          <w:rFonts w:ascii="Times New Roman" w:hAnsi="Times New Roman" w:cs="Times New Roman"/>
          <w:sz w:val="24"/>
          <w:szCs w:val="24"/>
        </w:rPr>
        <w:t xml:space="preserve">notices under </w:t>
      </w:r>
      <w:r w:rsidR="004D3D56">
        <w:rPr>
          <w:rFonts w:ascii="Times New Roman" w:hAnsi="Times New Roman" w:cs="Times New Roman"/>
          <w:sz w:val="24"/>
          <w:szCs w:val="24"/>
        </w:rPr>
        <w:t>GN 405A/2000</w:t>
      </w:r>
      <w:r w:rsidR="00816F08">
        <w:rPr>
          <w:rFonts w:ascii="Times New Roman" w:hAnsi="Times New Roman" w:cs="Times New Roman"/>
          <w:sz w:val="24"/>
          <w:szCs w:val="24"/>
        </w:rPr>
        <w:t xml:space="preserve"> and</w:t>
      </w:r>
      <w:r w:rsidR="00EF0DB1">
        <w:rPr>
          <w:rFonts w:ascii="Times New Roman" w:hAnsi="Times New Roman" w:cs="Times New Roman"/>
          <w:sz w:val="24"/>
          <w:szCs w:val="24"/>
        </w:rPr>
        <w:t xml:space="preserve"> </w:t>
      </w:r>
      <w:r w:rsidR="00445880">
        <w:rPr>
          <w:rFonts w:ascii="Times New Roman" w:hAnsi="Times New Roman" w:cs="Times New Roman"/>
          <w:sz w:val="24"/>
          <w:szCs w:val="24"/>
        </w:rPr>
        <w:t>GN 228/2003</w:t>
      </w:r>
      <w:r w:rsidR="00046683">
        <w:rPr>
          <w:rFonts w:ascii="Times New Roman" w:hAnsi="Times New Roman" w:cs="Times New Roman"/>
          <w:sz w:val="24"/>
          <w:szCs w:val="24"/>
        </w:rPr>
        <w:t xml:space="preserve">relating to the property </w:t>
      </w:r>
      <w:r w:rsidR="004D3D56">
        <w:rPr>
          <w:rFonts w:ascii="Times New Roman" w:hAnsi="Times New Roman" w:cs="Times New Roman"/>
          <w:sz w:val="24"/>
          <w:szCs w:val="24"/>
        </w:rPr>
        <w:t xml:space="preserve">were </w:t>
      </w:r>
      <w:r w:rsidR="00170DB5">
        <w:rPr>
          <w:rFonts w:ascii="Times New Roman" w:hAnsi="Times New Roman" w:cs="Times New Roman"/>
          <w:sz w:val="24"/>
          <w:szCs w:val="24"/>
        </w:rPr>
        <w:t>on the list.</w:t>
      </w:r>
      <w:r w:rsidR="00217A7B">
        <w:rPr>
          <w:rFonts w:ascii="Times New Roman" w:hAnsi="Times New Roman" w:cs="Times New Roman"/>
          <w:sz w:val="24"/>
          <w:szCs w:val="24"/>
        </w:rPr>
        <w:t xml:space="preserve"> On 3 November 2005 the original title deed no </w:t>
      </w:r>
      <w:r w:rsidR="00BB70A5">
        <w:rPr>
          <w:rFonts w:ascii="Times New Roman" w:hAnsi="Times New Roman" w:cs="Times New Roman"/>
          <w:sz w:val="24"/>
          <w:szCs w:val="24"/>
        </w:rPr>
        <w:t xml:space="preserve">3032/87 aforesaid was endorsed by the Registrar of Deeds. This was in </w:t>
      </w:r>
      <w:r w:rsidR="00324549">
        <w:rPr>
          <w:rFonts w:ascii="Times New Roman" w:hAnsi="Times New Roman" w:cs="Times New Roman"/>
          <w:sz w:val="24"/>
          <w:szCs w:val="24"/>
        </w:rPr>
        <w:t>line with</w:t>
      </w:r>
      <w:r w:rsidR="00BB70A5">
        <w:rPr>
          <w:rFonts w:ascii="Times New Roman" w:hAnsi="Times New Roman" w:cs="Times New Roman"/>
          <w:sz w:val="24"/>
          <w:szCs w:val="24"/>
        </w:rPr>
        <w:t xml:space="preserve"> s </w:t>
      </w:r>
      <w:proofErr w:type="gramStart"/>
      <w:r w:rsidR="00BB70A5">
        <w:rPr>
          <w:rFonts w:ascii="Times New Roman" w:hAnsi="Times New Roman" w:cs="Times New Roman"/>
          <w:sz w:val="24"/>
          <w:szCs w:val="24"/>
        </w:rPr>
        <w:t>16B(</w:t>
      </w:r>
      <w:proofErr w:type="gramEnd"/>
      <w:r w:rsidR="00BB70A5">
        <w:rPr>
          <w:rFonts w:ascii="Times New Roman" w:hAnsi="Times New Roman" w:cs="Times New Roman"/>
          <w:sz w:val="24"/>
          <w:szCs w:val="24"/>
        </w:rPr>
        <w:t xml:space="preserve">4) of the Constitution. </w:t>
      </w:r>
      <w:r w:rsidR="00445880">
        <w:rPr>
          <w:rFonts w:ascii="Times New Roman" w:hAnsi="Times New Roman" w:cs="Times New Roman"/>
          <w:sz w:val="24"/>
          <w:szCs w:val="24"/>
        </w:rPr>
        <w:t>That subsection</w:t>
      </w:r>
      <w:r w:rsidR="00BB70A5">
        <w:rPr>
          <w:rFonts w:ascii="Times New Roman" w:hAnsi="Times New Roman" w:cs="Times New Roman"/>
          <w:sz w:val="24"/>
          <w:szCs w:val="24"/>
        </w:rPr>
        <w:t xml:space="preserve"> required that as soon as the new Constitutional provision </w:t>
      </w:r>
      <w:r w:rsidR="00324549">
        <w:rPr>
          <w:rFonts w:ascii="Times New Roman" w:hAnsi="Times New Roman" w:cs="Times New Roman"/>
          <w:sz w:val="24"/>
          <w:szCs w:val="24"/>
        </w:rPr>
        <w:t>had co</w:t>
      </w:r>
      <w:r w:rsidR="00BB70A5">
        <w:rPr>
          <w:rFonts w:ascii="Times New Roman" w:hAnsi="Times New Roman" w:cs="Times New Roman"/>
          <w:sz w:val="24"/>
          <w:szCs w:val="24"/>
        </w:rPr>
        <w:t>me into force the registrar of deeds would be required to make the necessary endorsements on the properties as “</w:t>
      </w:r>
      <w:r w:rsidR="00BB70A5" w:rsidRPr="00324549">
        <w:rPr>
          <w:rFonts w:ascii="Times New Roman" w:hAnsi="Times New Roman" w:cs="Times New Roman"/>
          <w:i/>
          <w:sz w:val="24"/>
          <w:szCs w:val="24"/>
        </w:rPr>
        <w:t>identified</w:t>
      </w:r>
      <w:r w:rsidR="00BB70A5">
        <w:rPr>
          <w:rFonts w:ascii="Times New Roman" w:hAnsi="Times New Roman" w:cs="Times New Roman"/>
          <w:sz w:val="24"/>
          <w:szCs w:val="24"/>
        </w:rPr>
        <w:t xml:space="preserve">” for compulsory acquisition as provided. The purpose </w:t>
      </w:r>
      <w:r w:rsidR="00965815">
        <w:rPr>
          <w:rFonts w:ascii="Times New Roman" w:hAnsi="Times New Roman" w:cs="Times New Roman"/>
          <w:sz w:val="24"/>
          <w:szCs w:val="24"/>
        </w:rPr>
        <w:t xml:space="preserve">and effect </w:t>
      </w:r>
      <w:r w:rsidR="00BB70A5">
        <w:rPr>
          <w:rFonts w:ascii="Times New Roman" w:hAnsi="Times New Roman" w:cs="Times New Roman"/>
          <w:sz w:val="24"/>
          <w:szCs w:val="24"/>
        </w:rPr>
        <w:t>of the endorsements w</w:t>
      </w:r>
      <w:r w:rsidR="00965815">
        <w:rPr>
          <w:rFonts w:ascii="Times New Roman" w:hAnsi="Times New Roman" w:cs="Times New Roman"/>
          <w:sz w:val="24"/>
          <w:szCs w:val="24"/>
        </w:rPr>
        <w:t xml:space="preserve">ere </w:t>
      </w:r>
      <w:r w:rsidR="00BB70A5">
        <w:rPr>
          <w:rFonts w:ascii="Times New Roman" w:hAnsi="Times New Roman" w:cs="Times New Roman"/>
          <w:sz w:val="24"/>
          <w:szCs w:val="24"/>
        </w:rPr>
        <w:t xml:space="preserve">to cancel the existing deeds and registering such properties in the name of the State. </w:t>
      </w:r>
    </w:p>
    <w:p w:rsidR="00BB70A5" w:rsidRDefault="00BB70A5"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endorsement over the </w:t>
      </w:r>
      <w:r w:rsidR="00324549">
        <w:rPr>
          <w:rFonts w:ascii="Times New Roman" w:hAnsi="Times New Roman" w:cs="Times New Roman"/>
          <w:sz w:val="24"/>
          <w:szCs w:val="24"/>
        </w:rPr>
        <w:t xml:space="preserve">original </w:t>
      </w:r>
      <w:r>
        <w:rPr>
          <w:rFonts w:ascii="Times New Roman" w:hAnsi="Times New Roman" w:cs="Times New Roman"/>
          <w:sz w:val="24"/>
          <w:szCs w:val="24"/>
        </w:rPr>
        <w:t>property read as follows</w:t>
      </w:r>
      <w:r w:rsidR="00324549">
        <w:rPr>
          <w:rFonts w:ascii="Times New Roman" w:hAnsi="Times New Roman" w:cs="Times New Roman"/>
          <w:sz w:val="24"/>
          <w:szCs w:val="24"/>
        </w:rPr>
        <w:t>:</w:t>
      </w:r>
    </w:p>
    <w:p w:rsidR="00BB70A5" w:rsidRDefault="00BB70A5" w:rsidP="00EF0D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within mentioned land now vests in the President of Zimbabwe in terms of Section </w:t>
      </w:r>
      <w:proofErr w:type="gramStart"/>
      <w:r>
        <w:rPr>
          <w:rFonts w:ascii="Times New Roman" w:hAnsi="Times New Roman" w:cs="Times New Roman"/>
          <w:sz w:val="24"/>
          <w:szCs w:val="24"/>
        </w:rPr>
        <w:t>16B(</w:t>
      </w:r>
      <w:proofErr w:type="gramEnd"/>
      <w:r>
        <w:rPr>
          <w:rFonts w:ascii="Times New Roman" w:hAnsi="Times New Roman" w:cs="Times New Roman"/>
          <w:sz w:val="24"/>
          <w:szCs w:val="24"/>
        </w:rPr>
        <w:t>4) of the Constitution of Zimbabwe as amended”</w:t>
      </w:r>
    </w:p>
    <w:p w:rsidR="00BB70A5" w:rsidRDefault="00BB70A5" w:rsidP="00EF0DB1">
      <w:pPr>
        <w:spacing w:after="0" w:line="240" w:lineRule="auto"/>
        <w:ind w:firstLine="720"/>
        <w:jc w:val="both"/>
        <w:rPr>
          <w:rFonts w:ascii="Times New Roman" w:hAnsi="Times New Roman" w:cs="Times New Roman"/>
          <w:sz w:val="24"/>
          <w:szCs w:val="24"/>
        </w:rPr>
      </w:pPr>
    </w:p>
    <w:p w:rsidR="00FB6EF9" w:rsidRDefault="00FB6EF9"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it was not clear as to when applicant’s Guernsey farm had been listed in the Government Gazette, it was </w:t>
      </w:r>
      <w:r w:rsidR="00324549">
        <w:rPr>
          <w:rFonts w:ascii="Times New Roman" w:hAnsi="Times New Roman" w:cs="Times New Roman"/>
          <w:sz w:val="24"/>
          <w:szCs w:val="24"/>
        </w:rPr>
        <w:t xml:space="preserve">also </w:t>
      </w:r>
      <w:r>
        <w:rPr>
          <w:rFonts w:ascii="Times New Roman" w:hAnsi="Times New Roman" w:cs="Times New Roman"/>
          <w:sz w:val="24"/>
          <w:szCs w:val="24"/>
        </w:rPr>
        <w:t xml:space="preserve">acquired in 2005 on the coming into being of the new Constitutional </w:t>
      </w:r>
      <w:r w:rsidR="00113FB6">
        <w:rPr>
          <w:rFonts w:ascii="Times New Roman" w:hAnsi="Times New Roman" w:cs="Times New Roman"/>
          <w:sz w:val="24"/>
          <w:szCs w:val="24"/>
        </w:rPr>
        <w:t>A</w:t>
      </w:r>
      <w:r>
        <w:rPr>
          <w:rFonts w:ascii="Times New Roman" w:hAnsi="Times New Roman" w:cs="Times New Roman"/>
          <w:sz w:val="24"/>
          <w:szCs w:val="24"/>
        </w:rPr>
        <w:t>mendment</w:t>
      </w:r>
      <w:r w:rsidR="00113FB6">
        <w:rPr>
          <w:rFonts w:ascii="Times New Roman" w:hAnsi="Times New Roman" w:cs="Times New Roman"/>
          <w:sz w:val="24"/>
          <w:szCs w:val="24"/>
        </w:rPr>
        <w:t xml:space="preserve"> (No 17)</w:t>
      </w:r>
      <w:r w:rsidR="00CA5923">
        <w:rPr>
          <w:rFonts w:ascii="Times New Roman" w:hAnsi="Times New Roman" w:cs="Times New Roman"/>
          <w:sz w:val="24"/>
          <w:szCs w:val="24"/>
        </w:rPr>
        <w:t xml:space="preserve"> Act</w:t>
      </w:r>
      <w:r>
        <w:rPr>
          <w:rFonts w:ascii="Times New Roman" w:hAnsi="Times New Roman" w:cs="Times New Roman"/>
          <w:sz w:val="24"/>
          <w:szCs w:val="24"/>
        </w:rPr>
        <w:t xml:space="preserve">. An identical endorsement was </w:t>
      </w:r>
      <w:r w:rsidR="00324549">
        <w:rPr>
          <w:rFonts w:ascii="Times New Roman" w:hAnsi="Times New Roman" w:cs="Times New Roman"/>
          <w:sz w:val="24"/>
          <w:szCs w:val="24"/>
        </w:rPr>
        <w:t>noted</w:t>
      </w:r>
      <w:r>
        <w:rPr>
          <w:rFonts w:ascii="Times New Roman" w:hAnsi="Times New Roman" w:cs="Times New Roman"/>
          <w:sz w:val="24"/>
          <w:szCs w:val="24"/>
        </w:rPr>
        <w:t xml:space="preserve"> on </w:t>
      </w:r>
      <w:r w:rsidR="00113FB6">
        <w:rPr>
          <w:rFonts w:ascii="Times New Roman" w:hAnsi="Times New Roman" w:cs="Times New Roman"/>
          <w:sz w:val="24"/>
          <w:szCs w:val="24"/>
        </w:rPr>
        <w:t>its</w:t>
      </w:r>
      <w:r>
        <w:rPr>
          <w:rFonts w:ascii="Times New Roman" w:hAnsi="Times New Roman" w:cs="Times New Roman"/>
          <w:sz w:val="24"/>
          <w:szCs w:val="24"/>
        </w:rPr>
        <w:t xml:space="preserve"> title deed on 10 October 2005.</w:t>
      </w:r>
    </w:p>
    <w:p w:rsidR="001F6ECF" w:rsidRDefault="00FB6EF9" w:rsidP="001F6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August 2</w:t>
      </w:r>
      <w:r w:rsidR="00CE1359">
        <w:rPr>
          <w:rFonts w:ascii="Times New Roman" w:hAnsi="Times New Roman" w:cs="Times New Roman"/>
          <w:sz w:val="24"/>
          <w:szCs w:val="24"/>
        </w:rPr>
        <w:t xml:space="preserve">006 </w:t>
      </w:r>
      <w:r>
        <w:rPr>
          <w:rFonts w:ascii="Times New Roman" w:hAnsi="Times New Roman" w:cs="Times New Roman"/>
          <w:sz w:val="24"/>
          <w:szCs w:val="24"/>
        </w:rPr>
        <w:t xml:space="preserve">the Minister, in terms of the standard term “offer letter” allocated the remainder of </w:t>
      </w:r>
      <w:proofErr w:type="spellStart"/>
      <w:r>
        <w:rPr>
          <w:rFonts w:ascii="Times New Roman" w:hAnsi="Times New Roman" w:cs="Times New Roman"/>
          <w:sz w:val="24"/>
          <w:szCs w:val="24"/>
        </w:rPr>
        <w:t>Stuhm</w:t>
      </w:r>
      <w:proofErr w:type="spellEnd"/>
      <w:r w:rsidR="00324549">
        <w:rPr>
          <w:rFonts w:ascii="Times New Roman" w:hAnsi="Times New Roman" w:cs="Times New Roman"/>
          <w:sz w:val="24"/>
          <w:szCs w:val="24"/>
        </w:rPr>
        <w:t xml:space="preserve"> to the applicant</w:t>
      </w:r>
      <w:r>
        <w:rPr>
          <w:rFonts w:ascii="Times New Roman" w:hAnsi="Times New Roman" w:cs="Times New Roman"/>
          <w:sz w:val="24"/>
          <w:szCs w:val="24"/>
        </w:rPr>
        <w:t>. The actual description of the offered land was “Subdivision</w:t>
      </w:r>
      <w:r w:rsidR="001F6ECF">
        <w:rPr>
          <w:rFonts w:ascii="Times New Roman" w:hAnsi="Times New Roman" w:cs="Times New Roman"/>
          <w:sz w:val="24"/>
          <w:szCs w:val="24"/>
        </w:rPr>
        <w:t xml:space="preserve"> 1 of R/E of </w:t>
      </w:r>
      <w:proofErr w:type="spellStart"/>
      <w:r w:rsidR="001F6ECF">
        <w:rPr>
          <w:rFonts w:ascii="Times New Roman" w:hAnsi="Times New Roman" w:cs="Times New Roman"/>
          <w:sz w:val="24"/>
          <w:szCs w:val="24"/>
        </w:rPr>
        <w:t>Stuhm</w:t>
      </w:r>
      <w:proofErr w:type="spellEnd"/>
      <w:r w:rsidR="001F6ECF">
        <w:rPr>
          <w:rFonts w:ascii="Times New Roman" w:hAnsi="Times New Roman" w:cs="Times New Roman"/>
          <w:sz w:val="24"/>
          <w:szCs w:val="24"/>
        </w:rPr>
        <w:t xml:space="preserve"> in </w:t>
      </w:r>
      <w:proofErr w:type="spellStart"/>
      <w:r w:rsidR="001F6ECF">
        <w:rPr>
          <w:rFonts w:ascii="Times New Roman" w:hAnsi="Times New Roman" w:cs="Times New Roman"/>
          <w:sz w:val="24"/>
          <w:szCs w:val="24"/>
        </w:rPr>
        <w:t>Goromonzi</w:t>
      </w:r>
      <w:proofErr w:type="spellEnd"/>
      <w:r w:rsidR="001F6ECF">
        <w:rPr>
          <w:rFonts w:ascii="Times New Roman" w:hAnsi="Times New Roman" w:cs="Times New Roman"/>
          <w:sz w:val="24"/>
          <w:szCs w:val="24"/>
        </w:rPr>
        <w:t xml:space="preserve"> District of </w:t>
      </w:r>
      <w:proofErr w:type="spellStart"/>
      <w:r w:rsidR="001F6ECF">
        <w:rPr>
          <w:rFonts w:ascii="Times New Roman" w:hAnsi="Times New Roman" w:cs="Times New Roman"/>
          <w:sz w:val="24"/>
          <w:szCs w:val="24"/>
        </w:rPr>
        <w:t>Mashonaland</w:t>
      </w:r>
      <w:proofErr w:type="spellEnd"/>
      <w:r w:rsidR="001F6ECF">
        <w:rPr>
          <w:rFonts w:ascii="Times New Roman" w:hAnsi="Times New Roman" w:cs="Times New Roman"/>
          <w:sz w:val="24"/>
          <w:szCs w:val="24"/>
        </w:rPr>
        <w:t xml:space="preserve"> East Province…… The farm is approximately 534.00 hectares in extent.” Applicant accepted the offer on 2 February 2007. He said before accepting he had checked the status of the land at the deeds office and had been satisfied that it had become State land by virtue of the endorsement aforesaid. On request he had been given a copy of the endorsed deed of transfer.</w:t>
      </w:r>
    </w:p>
    <w:p w:rsidR="00CE1359" w:rsidRDefault="00CE1359"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when the applicant </w:t>
      </w:r>
      <w:r w:rsidR="00324549">
        <w:rPr>
          <w:rFonts w:ascii="Times New Roman" w:hAnsi="Times New Roman" w:cs="Times New Roman"/>
          <w:sz w:val="24"/>
          <w:szCs w:val="24"/>
        </w:rPr>
        <w:t xml:space="preserve">had </w:t>
      </w:r>
      <w:r>
        <w:rPr>
          <w:rFonts w:ascii="Times New Roman" w:hAnsi="Times New Roman" w:cs="Times New Roman"/>
          <w:sz w:val="24"/>
          <w:szCs w:val="24"/>
        </w:rPr>
        <w:t xml:space="preserve">tried to take occupation </w:t>
      </w:r>
      <w:r w:rsidR="001F6ECF">
        <w:rPr>
          <w:rFonts w:ascii="Times New Roman" w:hAnsi="Times New Roman" w:cs="Times New Roman"/>
          <w:sz w:val="24"/>
          <w:szCs w:val="24"/>
        </w:rPr>
        <w:t xml:space="preserve">of the offered land </w:t>
      </w:r>
      <w:r>
        <w:rPr>
          <w:rFonts w:ascii="Times New Roman" w:hAnsi="Times New Roman" w:cs="Times New Roman"/>
          <w:sz w:val="24"/>
          <w:szCs w:val="24"/>
        </w:rPr>
        <w:t xml:space="preserve">in terms of the </w:t>
      </w:r>
      <w:r w:rsidR="001F6ECF">
        <w:rPr>
          <w:rFonts w:ascii="Times New Roman" w:hAnsi="Times New Roman" w:cs="Times New Roman"/>
          <w:sz w:val="24"/>
          <w:szCs w:val="24"/>
        </w:rPr>
        <w:t xml:space="preserve">offer </w:t>
      </w:r>
      <w:r>
        <w:rPr>
          <w:rFonts w:ascii="Times New Roman" w:hAnsi="Times New Roman" w:cs="Times New Roman"/>
          <w:sz w:val="24"/>
          <w:szCs w:val="24"/>
        </w:rPr>
        <w:t xml:space="preserve">letter he </w:t>
      </w:r>
      <w:r w:rsidR="001F6ECF">
        <w:rPr>
          <w:rFonts w:ascii="Times New Roman" w:hAnsi="Times New Roman" w:cs="Times New Roman"/>
          <w:sz w:val="24"/>
          <w:szCs w:val="24"/>
        </w:rPr>
        <w:t xml:space="preserve">had </w:t>
      </w:r>
      <w:r>
        <w:rPr>
          <w:rFonts w:ascii="Times New Roman" w:hAnsi="Times New Roman" w:cs="Times New Roman"/>
          <w:sz w:val="24"/>
          <w:szCs w:val="24"/>
        </w:rPr>
        <w:t xml:space="preserve">found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w:t>
      </w:r>
      <w:r w:rsidR="001F6ECF">
        <w:rPr>
          <w:rFonts w:ascii="Times New Roman" w:hAnsi="Times New Roman" w:cs="Times New Roman"/>
          <w:sz w:val="24"/>
          <w:szCs w:val="24"/>
        </w:rPr>
        <w:t xml:space="preserve">already </w:t>
      </w:r>
      <w:r>
        <w:rPr>
          <w:rFonts w:ascii="Times New Roman" w:hAnsi="Times New Roman" w:cs="Times New Roman"/>
          <w:sz w:val="24"/>
          <w:szCs w:val="24"/>
        </w:rPr>
        <w:t xml:space="preserve">in occupation in terms of the lease agreement aforesaid. </w:t>
      </w:r>
      <w:proofErr w:type="spellStart"/>
      <w:r w:rsidR="001F6ECF">
        <w:rPr>
          <w:rFonts w:ascii="Times New Roman" w:hAnsi="Times New Roman" w:cs="Times New Roman"/>
          <w:sz w:val="24"/>
          <w:szCs w:val="24"/>
        </w:rPr>
        <w:t>Chidawanyika</w:t>
      </w:r>
      <w:proofErr w:type="spellEnd"/>
      <w:r w:rsidR="001F6ECF">
        <w:rPr>
          <w:rFonts w:ascii="Times New Roman" w:hAnsi="Times New Roman" w:cs="Times New Roman"/>
          <w:sz w:val="24"/>
          <w:szCs w:val="24"/>
        </w:rPr>
        <w:t xml:space="preserve"> refused to move. </w:t>
      </w:r>
      <w:r>
        <w:rPr>
          <w:rFonts w:ascii="Times New Roman" w:hAnsi="Times New Roman" w:cs="Times New Roman"/>
          <w:sz w:val="24"/>
          <w:szCs w:val="24"/>
        </w:rPr>
        <w:t xml:space="preserve">Problems </w:t>
      </w:r>
      <w:r w:rsidR="00113FB6">
        <w:rPr>
          <w:rFonts w:ascii="Times New Roman" w:hAnsi="Times New Roman" w:cs="Times New Roman"/>
          <w:sz w:val="24"/>
          <w:szCs w:val="24"/>
        </w:rPr>
        <w:t>t</w:t>
      </w:r>
      <w:r>
        <w:rPr>
          <w:rFonts w:ascii="Times New Roman" w:hAnsi="Times New Roman" w:cs="Times New Roman"/>
          <w:sz w:val="24"/>
          <w:szCs w:val="24"/>
        </w:rPr>
        <w:t>hen started. The dispute that has rage</w:t>
      </w:r>
      <w:r w:rsidR="001F6ECF">
        <w:rPr>
          <w:rFonts w:ascii="Times New Roman" w:hAnsi="Times New Roman" w:cs="Times New Roman"/>
          <w:sz w:val="24"/>
          <w:szCs w:val="24"/>
        </w:rPr>
        <w:t>d</w:t>
      </w:r>
      <w:r>
        <w:rPr>
          <w:rFonts w:ascii="Times New Roman" w:hAnsi="Times New Roman" w:cs="Times New Roman"/>
          <w:sz w:val="24"/>
          <w:szCs w:val="24"/>
        </w:rPr>
        <w:t xml:space="preserve"> incessantly began at th</w:t>
      </w:r>
      <w:r w:rsidR="001F6ECF">
        <w:rPr>
          <w:rFonts w:ascii="Times New Roman" w:hAnsi="Times New Roman" w:cs="Times New Roman"/>
          <w:sz w:val="24"/>
          <w:szCs w:val="24"/>
        </w:rPr>
        <w:t>is</w:t>
      </w:r>
      <w:r>
        <w:rPr>
          <w:rFonts w:ascii="Times New Roman" w:hAnsi="Times New Roman" w:cs="Times New Roman"/>
          <w:sz w:val="24"/>
          <w:szCs w:val="24"/>
        </w:rPr>
        <w:t xml:space="preserve"> time. Applicant wanted to take up occupation. He wanted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evicted.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claimed rights of occupation through TBIC which in turn claimed prior </w:t>
      </w:r>
      <w:r w:rsidR="0065564B">
        <w:rPr>
          <w:rFonts w:ascii="Times New Roman" w:hAnsi="Times New Roman" w:cs="Times New Roman"/>
          <w:sz w:val="24"/>
          <w:szCs w:val="24"/>
        </w:rPr>
        <w:t xml:space="preserve">rights of </w:t>
      </w:r>
      <w:r>
        <w:rPr>
          <w:rFonts w:ascii="Times New Roman" w:hAnsi="Times New Roman" w:cs="Times New Roman"/>
          <w:sz w:val="24"/>
          <w:szCs w:val="24"/>
        </w:rPr>
        <w:t>ownership.</w:t>
      </w:r>
    </w:p>
    <w:p w:rsidR="00EA1BC0" w:rsidRDefault="007A3173"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would not vacate the applicant enlisted the help of the Minister. </w:t>
      </w:r>
      <w:r w:rsidR="0065564B">
        <w:rPr>
          <w:rFonts w:ascii="Times New Roman" w:hAnsi="Times New Roman" w:cs="Times New Roman"/>
          <w:sz w:val="24"/>
          <w:szCs w:val="24"/>
        </w:rPr>
        <w:t>Applicant</w:t>
      </w:r>
      <w:r>
        <w:rPr>
          <w:rFonts w:ascii="Times New Roman" w:hAnsi="Times New Roman" w:cs="Times New Roman"/>
          <w:sz w:val="24"/>
          <w:szCs w:val="24"/>
        </w:rPr>
        <w:t xml:space="preserve"> also approached the Attorney-General. He agitated for </w:t>
      </w:r>
      <w:proofErr w:type="spellStart"/>
      <w:r>
        <w:rPr>
          <w:rFonts w:ascii="Times New Roman" w:hAnsi="Times New Roman" w:cs="Times New Roman"/>
          <w:sz w:val="24"/>
          <w:szCs w:val="24"/>
        </w:rPr>
        <w:t>Chidawanyika’s</w:t>
      </w:r>
      <w:proofErr w:type="spellEnd"/>
      <w:r>
        <w:rPr>
          <w:rFonts w:ascii="Times New Roman" w:hAnsi="Times New Roman" w:cs="Times New Roman"/>
          <w:sz w:val="24"/>
          <w:szCs w:val="24"/>
        </w:rPr>
        <w:t xml:space="preserve"> prosecution for his refusal to vacate </w:t>
      </w:r>
      <w:r w:rsidR="00423222">
        <w:rPr>
          <w:rFonts w:ascii="Times New Roman" w:hAnsi="Times New Roman" w:cs="Times New Roman"/>
          <w:sz w:val="24"/>
          <w:szCs w:val="24"/>
        </w:rPr>
        <w:t xml:space="preserve">what he considered to be </w:t>
      </w:r>
      <w:r>
        <w:rPr>
          <w:rFonts w:ascii="Times New Roman" w:hAnsi="Times New Roman" w:cs="Times New Roman"/>
          <w:sz w:val="24"/>
          <w:szCs w:val="24"/>
        </w:rPr>
        <w:t xml:space="preserve">State </w:t>
      </w:r>
      <w:r w:rsidR="00423222">
        <w:rPr>
          <w:rFonts w:ascii="Times New Roman" w:hAnsi="Times New Roman" w:cs="Times New Roman"/>
          <w:sz w:val="24"/>
          <w:szCs w:val="24"/>
        </w:rPr>
        <w:t>land</w:t>
      </w:r>
      <w:r>
        <w:rPr>
          <w:rFonts w:ascii="Times New Roman" w:hAnsi="Times New Roman" w:cs="Times New Roman"/>
          <w:sz w:val="24"/>
          <w:szCs w:val="24"/>
        </w:rPr>
        <w:t xml:space="preserve">. There were </w:t>
      </w:r>
      <w:r w:rsidR="00EA1BC0">
        <w:rPr>
          <w:rFonts w:ascii="Times New Roman" w:hAnsi="Times New Roman" w:cs="Times New Roman"/>
          <w:sz w:val="24"/>
          <w:szCs w:val="24"/>
        </w:rPr>
        <w:t xml:space="preserve">intense and </w:t>
      </w:r>
      <w:r>
        <w:rPr>
          <w:rFonts w:ascii="Times New Roman" w:hAnsi="Times New Roman" w:cs="Times New Roman"/>
          <w:sz w:val="24"/>
          <w:szCs w:val="24"/>
        </w:rPr>
        <w:t xml:space="preserve">protracted </w:t>
      </w:r>
      <w:r w:rsidR="00EA1BC0">
        <w:rPr>
          <w:rFonts w:ascii="Times New Roman" w:hAnsi="Times New Roman" w:cs="Times New Roman"/>
          <w:sz w:val="24"/>
          <w:szCs w:val="24"/>
        </w:rPr>
        <w:t>agitations</w:t>
      </w:r>
      <w:r>
        <w:rPr>
          <w:rFonts w:ascii="Times New Roman" w:hAnsi="Times New Roman" w:cs="Times New Roman"/>
          <w:sz w:val="24"/>
          <w:szCs w:val="24"/>
        </w:rPr>
        <w:t xml:space="preserve">. TBIC maintained that the inclusion of the property on Schedule 7 </w:t>
      </w:r>
      <w:r w:rsidR="00EA1BC0">
        <w:rPr>
          <w:rFonts w:ascii="Times New Roman" w:hAnsi="Times New Roman" w:cs="Times New Roman"/>
          <w:sz w:val="24"/>
          <w:szCs w:val="24"/>
        </w:rPr>
        <w:t>had been</w:t>
      </w:r>
      <w:r>
        <w:rPr>
          <w:rFonts w:ascii="Times New Roman" w:hAnsi="Times New Roman" w:cs="Times New Roman"/>
          <w:sz w:val="24"/>
          <w:szCs w:val="24"/>
        </w:rPr>
        <w:t xml:space="preserve"> a mistake. </w:t>
      </w:r>
      <w:r w:rsidR="00EA1BC0">
        <w:rPr>
          <w:rFonts w:ascii="Times New Roman" w:hAnsi="Times New Roman" w:cs="Times New Roman"/>
          <w:sz w:val="24"/>
          <w:szCs w:val="24"/>
        </w:rPr>
        <w:t>It argued that</w:t>
      </w:r>
      <w:r w:rsidR="00EF0DB1">
        <w:rPr>
          <w:rFonts w:ascii="Times New Roman" w:hAnsi="Times New Roman" w:cs="Times New Roman"/>
          <w:sz w:val="24"/>
          <w:szCs w:val="24"/>
        </w:rPr>
        <w:t xml:space="preserve"> </w:t>
      </w:r>
      <w:r w:rsidR="0065564B">
        <w:rPr>
          <w:rFonts w:ascii="Times New Roman" w:hAnsi="Times New Roman" w:cs="Times New Roman"/>
          <w:sz w:val="24"/>
          <w:szCs w:val="24"/>
        </w:rPr>
        <w:t xml:space="preserve">the </w:t>
      </w:r>
      <w:r>
        <w:rPr>
          <w:rFonts w:ascii="Times New Roman" w:hAnsi="Times New Roman" w:cs="Times New Roman"/>
          <w:sz w:val="24"/>
          <w:szCs w:val="24"/>
        </w:rPr>
        <w:t xml:space="preserve">property was no longer available for acquisition because </w:t>
      </w:r>
      <w:r w:rsidR="00EA1BC0">
        <w:rPr>
          <w:rFonts w:ascii="Times New Roman" w:hAnsi="Times New Roman" w:cs="Times New Roman"/>
          <w:sz w:val="24"/>
          <w:szCs w:val="24"/>
        </w:rPr>
        <w:t>the</w:t>
      </w:r>
      <w:r w:rsidR="00EF0DB1">
        <w:rPr>
          <w:rFonts w:ascii="Times New Roman" w:hAnsi="Times New Roman" w:cs="Times New Roman"/>
          <w:sz w:val="24"/>
          <w:szCs w:val="24"/>
        </w:rPr>
        <w:t xml:space="preserve"> </w:t>
      </w:r>
      <w:r w:rsidR="00775ACF">
        <w:rPr>
          <w:rFonts w:ascii="Times New Roman" w:hAnsi="Times New Roman" w:cs="Times New Roman"/>
          <w:sz w:val="24"/>
          <w:szCs w:val="24"/>
        </w:rPr>
        <w:t xml:space="preserve">notices for acquisition had either lapsed or </w:t>
      </w:r>
      <w:r w:rsidR="00423222">
        <w:rPr>
          <w:rFonts w:ascii="Times New Roman" w:hAnsi="Times New Roman" w:cs="Times New Roman"/>
          <w:sz w:val="24"/>
          <w:szCs w:val="24"/>
        </w:rPr>
        <w:t xml:space="preserve">been </w:t>
      </w:r>
      <w:r w:rsidR="00775ACF">
        <w:rPr>
          <w:rFonts w:ascii="Times New Roman" w:hAnsi="Times New Roman" w:cs="Times New Roman"/>
          <w:sz w:val="24"/>
          <w:szCs w:val="24"/>
        </w:rPr>
        <w:t xml:space="preserve">withdrawn. </w:t>
      </w:r>
    </w:p>
    <w:p w:rsidR="00EA1BC0" w:rsidRDefault="00775ACF"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applicant maintained that GN 405A/2000 had never been withdrawn and that </w:t>
      </w:r>
      <w:r w:rsidR="00EA1BC0">
        <w:rPr>
          <w:rFonts w:ascii="Times New Roman" w:hAnsi="Times New Roman" w:cs="Times New Roman"/>
          <w:sz w:val="24"/>
          <w:szCs w:val="24"/>
        </w:rPr>
        <w:t xml:space="preserve">in any event </w:t>
      </w:r>
      <w:r>
        <w:rPr>
          <w:rFonts w:ascii="Times New Roman" w:hAnsi="Times New Roman" w:cs="Times New Roman"/>
          <w:sz w:val="24"/>
          <w:szCs w:val="24"/>
        </w:rPr>
        <w:t xml:space="preserve">the property </w:t>
      </w:r>
      <w:r w:rsidR="00EA1BC0">
        <w:rPr>
          <w:rFonts w:ascii="Times New Roman" w:hAnsi="Times New Roman" w:cs="Times New Roman"/>
          <w:sz w:val="24"/>
          <w:szCs w:val="24"/>
        </w:rPr>
        <w:t>had been</w:t>
      </w:r>
      <w:r>
        <w:rPr>
          <w:rFonts w:ascii="Times New Roman" w:hAnsi="Times New Roman" w:cs="Times New Roman"/>
          <w:sz w:val="24"/>
          <w:szCs w:val="24"/>
        </w:rPr>
        <w:t xml:space="preserve"> listed</w:t>
      </w:r>
      <w:r w:rsidR="00EA1BC0">
        <w:rPr>
          <w:rFonts w:ascii="Times New Roman" w:hAnsi="Times New Roman" w:cs="Times New Roman"/>
          <w:sz w:val="24"/>
          <w:szCs w:val="24"/>
        </w:rPr>
        <w:t xml:space="preserve"> on Schedule 7 through both the original notice and the subsequent ones</w:t>
      </w:r>
      <w:r>
        <w:rPr>
          <w:rFonts w:ascii="Times New Roman" w:hAnsi="Times New Roman" w:cs="Times New Roman"/>
          <w:sz w:val="24"/>
          <w:szCs w:val="24"/>
        </w:rPr>
        <w:t xml:space="preserve">. The title deed had been endorsed. The property had become State land. It was </w:t>
      </w:r>
      <w:r w:rsidR="0065564B">
        <w:rPr>
          <w:rFonts w:ascii="Times New Roman" w:hAnsi="Times New Roman" w:cs="Times New Roman"/>
          <w:sz w:val="24"/>
          <w:szCs w:val="24"/>
        </w:rPr>
        <w:t xml:space="preserve">still </w:t>
      </w:r>
      <w:r>
        <w:rPr>
          <w:rFonts w:ascii="Times New Roman" w:hAnsi="Times New Roman" w:cs="Times New Roman"/>
          <w:sz w:val="24"/>
          <w:szCs w:val="24"/>
        </w:rPr>
        <w:t xml:space="preserve">therefore capable of being offered for re-settlement. </w:t>
      </w:r>
    </w:p>
    <w:p w:rsidR="00775ACF" w:rsidRDefault="00775ACF"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first the Minister, through the in-house counsel, </w:t>
      </w:r>
      <w:r w:rsidR="00EA1BC0">
        <w:rPr>
          <w:rFonts w:ascii="Times New Roman" w:hAnsi="Times New Roman" w:cs="Times New Roman"/>
          <w:sz w:val="24"/>
          <w:szCs w:val="24"/>
        </w:rPr>
        <w:t xml:space="preserve">had </w:t>
      </w:r>
      <w:r>
        <w:rPr>
          <w:rFonts w:ascii="Times New Roman" w:hAnsi="Times New Roman" w:cs="Times New Roman"/>
          <w:sz w:val="24"/>
          <w:szCs w:val="24"/>
        </w:rPr>
        <w:t xml:space="preserve">seemed to support the applicant’s position. </w:t>
      </w:r>
      <w:r w:rsidR="00EA1BC0">
        <w:rPr>
          <w:rFonts w:ascii="Times New Roman" w:hAnsi="Times New Roman" w:cs="Times New Roman"/>
          <w:sz w:val="24"/>
          <w:szCs w:val="24"/>
        </w:rPr>
        <w:t>Part of her letter o</w:t>
      </w:r>
      <w:r>
        <w:rPr>
          <w:rFonts w:ascii="Times New Roman" w:hAnsi="Times New Roman" w:cs="Times New Roman"/>
          <w:sz w:val="24"/>
          <w:szCs w:val="24"/>
        </w:rPr>
        <w:t xml:space="preserve">n </w:t>
      </w:r>
      <w:r w:rsidR="00EA1BC0">
        <w:rPr>
          <w:rFonts w:ascii="Times New Roman" w:hAnsi="Times New Roman" w:cs="Times New Roman"/>
          <w:sz w:val="24"/>
          <w:szCs w:val="24"/>
        </w:rPr>
        <w:t xml:space="preserve">2 September 2009 </w:t>
      </w:r>
      <w:r>
        <w:rPr>
          <w:rFonts w:ascii="Times New Roman" w:hAnsi="Times New Roman" w:cs="Times New Roman"/>
          <w:sz w:val="24"/>
          <w:szCs w:val="24"/>
        </w:rPr>
        <w:t>to the Attorney-General</w:t>
      </w:r>
      <w:r w:rsidR="00BA1F3C">
        <w:rPr>
          <w:rFonts w:ascii="Times New Roman" w:hAnsi="Times New Roman" w:cs="Times New Roman"/>
          <w:sz w:val="24"/>
          <w:szCs w:val="24"/>
        </w:rPr>
        <w:t xml:space="preserve"> read </w:t>
      </w:r>
      <w:r>
        <w:rPr>
          <w:rFonts w:ascii="Times New Roman" w:hAnsi="Times New Roman" w:cs="Times New Roman"/>
          <w:sz w:val="24"/>
          <w:szCs w:val="24"/>
        </w:rPr>
        <w:t>as follows:</w:t>
      </w:r>
    </w:p>
    <w:p w:rsidR="00775ACF" w:rsidRDefault="00775ACF" w:rsidP="00992E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BA1F3C">
        <w:rPr>
          <w:rFonts w:ascii="Times New Roman" w:hAnsi="Times New Roman" w:cs="Times New Roman"/>
          <w:sz w:val="24"/>
          <w:szCs w:val="24"/>
        </w:rPr>
        <w:t>Chidawanyika</w:t>
      </w:r>
      <w:proofErr w:type="spellEnd"/>
      <w:r w:rsidR="00BA1F3C">
        <w:rPr>
          <w:rFonts w:ascii="Times New Roman" w:hAnsi="Times New Roman" w:cs="Times New Roman"/>
          <w:sz w:val="24"/>
          <w:szCs w:val="24"/>
        </w:rPr>
        <w:t xml:space="preserve"> contends that after Remaining Extent of </w:t>
      </w:r>
      <w:proofErr w:type="spellStart"/>
      <w:r w:rsidR="00BA1F3C">
        <w:rPr>
          <w:rFonts w:ascii="Times New Roman" w:hAnsi="Times New Roman" w:cs="Times New Roman"/>
          <w:sz w:val="24"/>
          <w:szCs w:val="24"/>
        </w:rPr>
        <w:t>Stu</w:t>
      </w:r>
      <w:r w:rsidR="00843D5C">
        <w:rPr>
          <w:rFonts w:ascii="Times New Roman" w:hAnsi="Times New Roman" w:cs="Times New Roman"/>
          <w:sz w:val="24"/>
          <w:szCs w:val="24"/>
        </w:rPr>
        <w:t>hm</w:t>
      </w:r>
      <w:proofErr w:type="spellEnd"/>
      <w:r w:rsidR="00843D5C">
        <w:rPr>
          <w:rFonts w:ascii="Times New Roman" w:hAnsi="Times New Roman" w:cs="Times New Roman"/>
          <w:sz w:val="24"/>
          <w:szCs w:val="24"/>
        </w:rPr>
        <w:t xml:space="preserve"> was gazetted on 8 September 2</w:t>
      </w:r>
      <w:r w:rsidR="00BA1F3C">
        <w:rPr>
          <w:rFonts w:ascii="Times New Roman" w:hAnsi="Times New Roman" w:cs="Times New Roman"/>
          <w:sz w:val="24"/>
          <w:szCs w:val="24"/>
        </w:rPr>
        <w:t>003 the preliminary notice was subsequently withdrawn and thereafter the land was never gazetted again. He is wrong. The land was identified in that gazette of 0</w:t>
      </w:r>
      <w:r w:rsidR="0065564B">
        <w:rPr>
          <w:rFonts w:ascii="Times New Roman" w:hAnsi="Times New Roman" w:cs="Times New Roman"/>
          <w:sz w:val="24"/>
          <w:szCs w:val="24"/>
        </w:rPr>
        <w:t>8</w:t>
      </w:r>
      <w:r w:rsidR="00BA1F3C">
        <w:rPr>
          <w:rFonts w:ascii="Times New Roman" w:hAnsi="Times New Roman" w:cs="Times New Roman"/>
          <w:sz w:val="24"/>
          <w:szCs w:val="24"/>
        </w:rPr>
        <w:t xml:space="preserve"> August 2003 and it is itemized in schedule 7 of the Constitutional Amendment (No 17) Act. That constitutes acquisition. In fact, the acquisition is confirmed twice in that the gazette of 2000 in which the Remaining Extent of </w:t>
      </w:r>
      <w:proofErr w:type="spellStart"/>
      <w:r w:rsidR="00BA1F3C">
        <w:rPr>
          <w:rFonts w:ascii="Times New Roman" w:hAnsi="Times New Roman" w:cs="Times New Roman"/>
          <w:sz w:val="24"/>
          <w:szCs w:val="24"/>
        </w:rPr>
        <w:t>Stuhm</w:t>
      </w:r>
      <w:proofErr w:type="spellEnd"/>
      <w:r w:rsidR="00BA1F3C">
        <w:rPr>
          <w:rFonts w:ascii="Times New Roman" w:hAnsi="Times New Roman" w:cs="Times New Roman"/>
          <w:sz w:val="24"/>
          <w:szCs w:val="24"/>
        </w:rPr>
        <w:t xml:space="preserve"> is identified is also itemized in schedule 7 of the Constitutional amendment (No 17) Act of 2005. The intention to acquire Remaining Extent of </w:t>
      </w:r>
      <w:proofErr w:type="spellStart"/>
      <w:r w:rsidR="00BA1F3C">
        <w:rPr>
          <w:rFonts w:ascii="Times New Roman" w:hAnsi="Times New Roman" w:cs="Times New Roman"/>
          <w:sz w:val="24"/>
          <w:szCs w:val="24"/>
        </w:rPr>
        <w:t>Stuhm</w:t>
      </w:r>
      <w:proofErr w:type="spellEnd"/>
      <w:r w:rsidR="00BA1F3C">
        <w:rPr>
          <w:rFonts w:ascii="Times New Roman" w:hAnsi="Times New Roman" w:cs="Times New Roman"/>
          <w:sz w:val="24"/>
          <w:szCs w:val="24"/>
        </w:rPr>
        <w:t xml:space="preserve"> cannot be clearer.</w:t>
      </w:r>
      <w:r>
        <w:rPr>
          <w:rFonts w:ascii="Times New Roman" w:hAnsi="Times New Roman" w:cs="Times New Roman"/>
          <w:sz w:val="24"/>
          <w:szCs w:val="24"/>
        </w:rPr>
        <w:t>”</w:t>
      </w:r>
    </w:p>
    <w:p w:rsidR="00BA1F3C" w:rsidRDefault="00BA1F3C" w:rsidP="00170DB5">
      <w:pPr>
        <w:spacing w:after="0" w:line="360" w:lineRule="auto"/>
        <w:ind w:firstLine="720"/>
        <w:jc w:val="both"/>
        <w:rPr>
          <w:rFonts w:ascii="Times New Roman" w:hAnsi="Times New Roman" w:cs="Times New Roman"/>
          <w:sz w:val="24"/>
          <w:szCs w:val="24"/>
        </w:rPr>
      </w:pPr>
    </w:p>
    <w:p w:rsidR="004C70FB" w:rsidRDefault="00BA1F3C" w:rsidP="004C70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w:t>
      </w:r>
      <w:r w:rsidR="00992EA2">
        <w:rPr>
          <w:rFonts w:ascii="Times New Roman" w:hAnsi="Times New Roman" w:cs="Times New Roman"/>
          <w:sz w:val="24"/>
          <w:szCs w:val="24"/>
        </w:rPr>
        <w:t xml:space="preserve">applicant piled up pressure for </w:t>
      </w:r>
      <w:proofErr w:type="spellStart"/>
      <w:r w:rsidR="00992EA2">
        <w:rPr>
          <w:rFonts w:ascii="Times New Roman" w:hAnsi="Times New Roman" w:cs="Times New Roman"/>
          <w:sz w:val="24"/>
          <w:szCs w:val="24"/>
        </w:rPr>
        <w:t>Chidawanyika’s</w:t>
      </w:r>
      <w:proofErr w:type="spellEnd"/>
      <w:r w:rsidR="00992EA2">
        <w:rPr>
          <w:rFonts w:ascii="Times New Roman" w:hAnsi="Times New Roman" w:cs="Times New Roman"/>
          <w:sz w:val="24"/>
          <w:szCs w:val="24"/>
        </w:rPr>
        <w:t xml:space="preserve"> prosecution, and as the </w:t>
      </w:r>
      <w:r>
        <w:rPr>
          <w:rFonts w:ascii="Times New Roman" w:hAnsi="Times New Roman" w:cs="Times New Roman"/>
          <w:sz w:val="24"/>
          <w:szCs w:val="24"/>
        </w:rPr>
        <w:t>Attorney-General</w:t>
      </w:r>
      <w:r w:rsidR="00992EA2">
        <w:rPr>
          <w:rFonts w:ascii="Times New Roman" w:hAnsi="Times New Roman" w:cs="Times New Roman"/>
          <w:sz w:val="24"/>
          <w:szCs w:val="24"/>
        </w:rPr>
        <w:t xml:space="preserve"> apparently pondered on </w:t>
      </w:r>
      <w:r w:rsidR="0065564B">
        <w:rPr>
          <w:rFonts w:ascii="Times New Roman" w:hAnsi="Times New Roman" w:cs="Times New Roman"/>
          <w:sz w:val="24"/>
          <w:szCs w:val="24"/>
        </w:rPr>
        <w:t xml:space="preserve">what action to take </w:t>
      </w:r>
      <w:r w:rsidR="00992EA2">
        <w:rPr>
          <w:rFonts w:ascii="Times New Roman" w:hAnsi="Times New Roman" w:cs="Times New Roman"/>
          <w:sz w:val="24"/>
          <w:szCs w:val="24"/>
        </w:rPr>
        <w:t xml:space="preserve">he had suggested </w:t>
      </w:r>
      <w:r w:rsidR="0065564B">
        <w:rPr>
          <w:rFonts w:ascii="Times New Roman" w:hAnsi="Times New Roman" w:cs="Times New Roman"/>
          <w:sz w:val="24"/>
          <w:szCs w:val="24"/>
        </w:rPr>
        <w:t xml:space="preserve">that </w:t>
      </w:r>
      <w:r w:rsidR="00992EA2">
        <w:rPr>
          <w:rFonts w:ascii="Times New Roman" w:hAnsi="Times New Roman" w:cs="Times New Roman"/>
          <w:sz w:val="24"/>
          <w:szCs w:val="24"/>
        </w:rPr>
        <w:t xml:space="preserve">the property be re-gazetted for compulsory acquisition. However, in the letter aforesaid the Minister’s in-house counsel had strongly argued against </w:t>
      </w:r>
      <w:r w:rsidR="0065564B">
        <w:rPr>
          <w:rFonts w:ascii="Times New Roman" w:hAnsi="Times New Roman" w:cs="Times New Roman"/>
          <w:sz w:val="24"/>
          <w:szCs w:val="24"/>
        </w:rPr>
        <w:t xml:space="preserve">such </w:t>
      </w:r>
      <w:r w:rsidR="00931FEF">
        <w:rPr>
          <w:rFonts w:ascii="Times New Roman" w:hAnsi="Times New Roman" w:cs="Times New Roman"/>
          <w:sz w:val="24"/>
          <w:szCs w:val="24"/>
        </w:rPr>
        <w:t xml:space="preserve">a </w:t>
      </w:r>
      <w:r w:rsidR="0065564B">
        <w:rPr>
          <w:rFonts w:ascii="Times New Roman" w:hAnsi="Times New Roman" w:cs="Times New Roman"/>
          <w:sz w:val="24"/>
          <w:szCs w:val="24"/>
        </w:rPr>
        <w:t>move</w:t>
      </w:r>
      <w:r w:rsidR="00992EA2">
        <w:rPr>
          <w:rFonts w:ascii="Times New Roman" w:hAnsi="Times New Roman" w:cs="Times New Roman"/>
          <w:sz w:val="24"/>
          <w:szCs w:val="24"/>
        </w:rPr>
        <w:t xml:space="preserve">. She </w:t>
      </w:r>
      <w:r w:rsidR="0065564B">
        <w:rPr>
          <w:rFonts w:ascii="Times New Roman" w:hAnsi="Times New Roman" w:cs="Times New Roman"/>
          <w:sz w:val="24"/>
          <w:szCs w:val="24"/>
        </w:rPr>
        <w:t xml:space="preserve">had </w:t>
      </w:r>
      <w:r w:rsidR="00992EA2">
        <w:rPr>
          <w:rFonts w:ascii="Times New Roman" w:hAnsi="Times New Roman" w:cs="Times New Roman"/>
          <w:sz w:val="24"/>
          <w:szCs w:val="24"/>
        </w:rPr>
        <w:t xml:space="preserve">concluded her letter by saying it was totally unnecessary and an extra expense to re-gazette the land </w:t>
      </w:r>
      <w:r w:rsidR="0065564B">
        <w:rPr>
          <w:rFonts w:ascii="Times New Roman" w:hAnsi="Times New Roman" w:cs="Times New Roman"/>
          <w:sz w:val="24"/>
          <w:szCs w:val="24"/>
        </w:rPr>
        <w:t>because it</w:t>
      </w:r>
      <w:r w:rsidR="00992EA2">
        <w:rPr>
          <w:rFonts w:ascii="Times New Roman" w:hAnsi="Times New Roman" w:cs="Times New Roman"/>
          <w:sz w:val="24"/>
          <w:szCs w:val="24"/>
        </w:rPr>
        <w:t xml:space="preserve"> had already been gazetted.</w:t>
      </w:r>
      <w:r w:rsidR="00CA5923">
        <w:rPr>
          <w:rFonts w:ascii="Times New Roman" w:hAnsi="Times New Roman" w:cs="Times New Roman"/>
          <w:sz w:val="24"/>
          <w:szCs w:val="24"/>
        </w:rPr>
        <w:t xml:space="preserve"> There was a stalemate.</w:t>
      </w:r>
    </w:p>
    <w:p w:rsidR="004C70FB" w:rsidRDefault="004C70FB" w:rsidP="004C70FB">
      <w:pPr>
        <w:spacing w:after="0" w:line="360" w:lineRule="auto"/>
        <w:ind w:firstLine="720"/>
        <w:jc w:val="both"/>
        <w:rPr>
          <w:rFonts w:ascii="Times New Roman" w:hAnsi="Times New Roman" w:cs="Times New Roman"/>
          <w:sz w:val="24"/>
          <w:szCs w:val="24"/>
        </w:rPr>
      </w:pPr>
    </w:p>
    <w:p w:rsidR="004C70FB" w:rsidRPr="00CA5923" w:rsidRDefault="004C70FB" w:rsidP="00CA5923">
      <w:pPr>
        <w:pStyle w:val="ListParagraph"/>
        <w:numPr>
          <w:ilvl w:val="0"/>
          <w:numId w:val="8"/>
        </w:numPr>
        <w:spacing w:after="0" w:line="360" w:lineRule="auto"/>
        <w:jc w:val="both"/>
        <w:rPr>
          <w:rFonts w:ascii="Times New Roman" w:hAnsi="Times New Roman" w:cs="Times New Roman"/>
          <w:sz w:val="24"/>
          <w:szCs w:val="24"/>
          <w:u w:val="single"/>
        </w:rPr>
      </w:pPr>
      <w:r w:rsidRPr="00CA5923">
        <w:rPr>
          <w:rFonts w:ascii="Times New Roman" w:hAnsi="Times New Roman" w:cs="Times New Roman"/>
          <w:sz w:val="24"/>
          <w:szCs w:val="24"/>
          <w:u w:val="single"/>
        </w:rPr>
        <w:t>LITIGATION</w:t>
      </w:r>
    </w:p>
    <w:p w:rsidR="00046B6D" w:rsidRDefault="00992EA2"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efforts to prosecute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fizzled out </w:t>
      </w:r>
      <w:r w:rsidR="007E2F80">
        <w:rPr>
          <w:rFonts w:ascii="Times New Roman" w:hAnsi="Times New Roman" w:cs="Times New Roman"/>
          <w:sz w:val="24"/>
          <w:szCs w:val="24"/>
        </w:rPr>
        <w:t xml:space="preserve">applicant switched his </w:t>
      </w:r>
      <w:r w:rsidR="0065564B">
        <w:rPr>
          <w:rFonts w:ascii="Times New Roman" w:hAnsi="Times New Roman" w:cs="Times New Roman"/>
          <w:sz w:val="24"/>
          <w:szCs w:val="24"/>
        </w:rPr>
        <w:t>attention</w:t>
      </w:r>
      <w:r w:rsidR="007E2F80">
        <w:rPr>
          <w:rFonts w:ascii="Times New Roman" w:hAnsi="Times New Roman" w:cs="Times New Roman"/>
          <w:sz w:val="24"/>
          <w:szCs w:val="24"/>
        </w:rPr>
        <w:t xml:space="preserve"> to civil redress. </w:t>
      </w:r>
      <w:r w:rsidR="00046B6D">
        <w:rPr>
          <w:rFonts w:ascii="Times New Roman" w:hAnsi="Times New Roman" w:cs="Times New Roman"/>
          <w:sz w:val="24"/>
          <w:szCs w:val="24"/>
        </w:rPr>
        <w:t>He says when he went to the deeds office to check on the title deed he</w:t>
      </w:r>
      <w:r w:rsidR="0065564B">
        <w:rPr>
          <w:rFonts w:ascii="Times New Roman" w:hAnsi="Times New Roman" w:cs="Times New Roman"/>
          <w:sz w:val="24"/>
          <w:szCs w:val="24"/>
        </w:rPr>
        <w:t xml:space="preserve"> had been </w:t>
      </w:r>
      <w:r w:rsidR="00046B6D">
        <w:rPr>
          <w:rFonts w:ascii="Times New Roman" w:hAnsi="Times New Roman" w:cs="Times New Roman"/>
          <w:sz w:val="24"/>
          <w:szCs w:val="24"/>
        </w:rPr>
        <w:t xml:space="preserve">surprised </w:t>
      </w:r>
      <w:r w:rsidR="0065564B">
        <w:rPr>
          <w:rFonts w:ascii="Times New Roman" w:hAnsi="Times New Roman" w:cs="Times New Roman"/>
          <w:sz w:val="24"/>
          <w:szCs w:val="24"/>
        </w:rPr>
        <w:t xml:space="preserve">to learn </w:t>
      </w:r>
      <w:r w:rsidR="00046B6D">
        <w:rPr>
          <w:rFonts w:ascii="Times New Roman" w:hAnsi="Times New Roman" w:cs="Times New Roman"/>
          <w:sz w:val="24"/>
          <w:szCs w:val="24"/>
        </w:rPr>
        <w:t xml:space="preserve">that the original one with the endorsement aforesaid had been removed and </w:t>
      </w:r>
      <w:r w:rsidR="00060BD9">
        <w:rPr>
          <w:rFonts w:ascii="Times New Roman" w:hAnsi="Times New Roman" w:cs="Times New Roman"/>
          <w:sz w:val="24"/>
          <w:szCs w:val="24"/>
        </w:rPr>
        <w:t xml:space="preserve">had been </w:t>
      </w:r>
      <w:r w:rsidR="00046B6D">
        <w:rPr>
          <w:rFonts w:ascii="Times New Roman" w:hAnsi="Times New Roman" w:cs="Times New Roman"/>
          <w:sz w:val="24"/>
          <w:szCs w:val="24"/>
        </w:rPr>
        <w:t>replaced with one without th</w:t>
      </w:r>
      <w:r w:rsidR="0065564B">
        <w:rPr>
          <w:rFonts w:ascii="Times New Roman" w:hAnsi="Times New Roman" w:cs="Times New Roman"/>
          <w:sz w:val="24"/>
          <w:szCs w:val="24"/>
        </w:rPr>
        <w:t>e</w:t>
      </w:r>
      <w:r w:rsidR="00E826F1">
        <w:rPr>
          <w:rFonts w:ascii="Times New Roman" w:hAnsi="Times New Roman" w:cs="Times New Roman"/>
          <w:sz w:val="24"/>
          <w:szCs w:val="24"/>
        </w:rPr>
        <w:t xml:space="preserve"> endorsement</w:t>
      </w:r>
      <w:r w:rsidR="0065564B">
        <w:rPr>
          <w:rFonts w:ascii="Times New Roman" w:hAnsi="Times New Roman" w:cs="Times New Roman"/>
          <w:sz w:val="24"/>
          <w:szCs w:val="24"/>
        </w:rPr>
        <w:t xml:space="preserve">. Since he </w:t>
      </w:r>
      <w:r w:rsidR="00060BD9">
        <w:rPr>
          <w:rFonts w:ascii="Times New Roman" w:hAnsi="Times New Roman" w:cs="Times New Roman"/>
          <w:sz w:val="24"/>
          <w:szCs w:val="24"/>
        </w:rPr>
        <w:t xml:space="preserve">still </w:t>
      </w:r>
      <w:r w:rsidR="0065564B">
        <w:rPr>
          <w:rFonts w:ascii="Times New Roman" w:hAnsi="Times New Roman" w:cs="Times New Roman"/>
          <w:sz w:val="24"/>
          <w:szCs w:val="24"/>
        </w:rPr>
        <w:t xml:space="preserve">had </w:t>
      </w:r>
      <w:r w:rsidR="00046B6D">
        <w:rPr>
          <w:rFonts w:ascii="Times New Roman" w:hAnsi="Times New Roman" w:cs="Times New Roman"/>
          <w:sz w:val="24"/>
          <w:szCs w:val="24"/>
        </w:rPr>
        <w:t>th</w:t>
      </w:r>
      <w:r w:rsidR="00060BD9">
        <w:rPr>
          <w:rFonts w:ascii="Times New Roman" w:hAnsi="Times New Roman" w:cs="Times New Roman"/>
          <w:sz w:val="24"/>
          <w:szCs w:val="24"/>
        </w:rPr>
        <w:t xml:space="preserve">at </w:t>
      </w:r>
      <w:r w:rsidR="00046B6D">
        <w:rPr>
          <w:rFonts w:ascii="Times New Roman" w:hAnsi="Times New Roman" w:cs="Times New Roman"/>
          <w:sz w:val="24"/>
          <w:szCs w:val="24"/>
        </w:rPr>
        <w:t>copy that the deeds office had given him before</w:t>
      </w:r>
      <w:r w:rsidR="00060BD9">
        <w:rPr>
          <w:rFonts w:ascii="Times New Roman" w:hAnsi="Times New Roman" w:cs="Times New Roman"/>
          <w:sz w:val="24"/>
          <w:szCs w:val="24"/>
        </w:rPr>
        <w:t>, the registry staff had made an extra copy for their file</w:t>
      </w:r>
      <w:r w:rsidR="00046B6D">
        <w:rPr>
          <w:rFonts w:ascii="Times New Roman" w:hAnsi="Times New Roman" w:cs="Times New Roman"/>
          <w:sz w:val="24"/>
          <w:szCs w:val="24"/>
        </w:rPr>
        <w:t xml:space="preserve">. </w:t>
      </w:r>
    </w:p>
    <w:p w:rsidR="007E2F80" w:rsidRDefault="007E2F80"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HC </w:t>
      </w:r>
      <w:r w:rsidR="00F27E36">
        <w:rPr>
          <w:rFonts w:ascii="Times New Roman" w:hAnsi="Times New Roman" w:cs="Times New Roman"/>
          <w:sz w:val="24"/>
          <w:szCs w:val="24"/>
        </w:rPr>
        <w:t>7301/10</w:t>
      </w:r>
      <w:r w:rsidR="00046B6D">
        <w:rPr>
          <w:rFonts w:ascii="Times New Roman" w:hAnsi="Times New Roman" w:cs="Times New Roman"/>
          <w:sz w:val="24"/>
          <w:szCs w:val="24"/>
        </w:rPr>
        <w:t xml:space="preserve">applicant </w:t>
      </w:r>
      <w:r>
        <w:rPr>
          <w:rFonts w:ascii="Times New Roman" w:hAnsi="Times New Roman" w:cs="Times New Roman"/>
          <w:sz w:val="24"/>
          <w:szCs w:val="24"/>
        </w:rPr>
        <w:t xml:space="preserve">filed an application for the eviction of TBIC and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w:t>
      </w:r>
      <w:r w:rsidR="00060BD9">
        <w:rPr>
          <w:rFonts w:ascii="Times New Roman" w:hAnsi="Times New Roman" w:cs="Times New Roman"/>
          <w:sz w:val="24"/>
          <w:szCs w:val="24"/>
        </w:rPr>
        <w:t xml:space="preserve">It was this application that </w:t>
      </w:r>
      <w:r>
        <w:rPr>
          <w:rFonts w:ascii="Times New Roman" w:hAnsi="Times New Roman" w:cs="Times New Roman"/>
          <w:sz w:val="24"/>
          <w:szCs w:val="24"/>
        </w:rPr>
        <w:t xml:space="preserve">he subsequently withdrew </w:t>
      </w:r>
      <w:r w:rsidR="00060BD9">
        <w:rPr>
          <w:rFonts w:ascii="Times New Roman" w:hAnsi="Times New Roman" w:cs="Times New Roman"/>
          <w:sz w:val="24"/>
          <w:szCs w:val="24"/>
        </w:rPr>
        <w:t xml:space="preserve">and </w:t>
      </w:r>
      <w:r>
        <w:rPr>
          <w:rFonts w:ascii="Times New Roman" w:hAnsi="Times New Roman" w:cs="Times New Roman"/>
          <w:sz w:val="24"/>
          <w:szCs w:val="24"/>
        </w:rPr>
        <w:t xml:space="preserve">tendered wasted costs. He </w:t>
      </w:r>
      <w:r w:rsidR="00060BD9">
        <w:rPr>
          <w:rFonts w:ascii="Times New Roman" w:hAnsi="Times New Roman" w:cs="Times New Roman"/>
          <w:sz w:val="24"/>
          <w:szCs w:val="24"/>
        </w:rPr>
        <w:t>felt</w:t>
      </w:r>
      <w:r>
        <w:rPr>
          <w:rFonts w:ascii="Times New Roman" w:hAnsi="Times New Roman" w:cs="Times New Roman"/>
          <w:sz w:val="24"/>
          <w:szCs w:val="24"/>
        </w:rPr>
        <w:t xml:space="preserve"> that the application </w:t>
      </w:r>
      <w:r w:rsidR="00E826F1">
        <w:rPr>
          <w:rFonts w:ascii="Times New Roman" w:hAnsi="Times New Roman" w:cs="Times New Roman"/>
          <w:sz w:val="24"/>
          <w:szCs w:val="24"/>
        </w:rPr>
        <w:t xml:space="preserve">had incurable errors. According to him not </w:t>
      </w:r>
      <w:r w:rsidR="00046B6D">
        <w:rPr>
          <w:rFonts w:ascii="Times New Roman" w:hAnsi="Times New Roman" w:cs="Times New Roman"/>
          <w:sz w:val="24"/>
          <w:szCs w:val="24"/>
        </w:rPr>
        <w:t>all interested parties had been joined</w:t>
      </w:r>
      <w:r>
        <w:rPr>
          <w:rFonts w:ascii="Times New Roman" w:hAnsi="Times New Roman" w:cs="Times New Roman"/>
          <w:sz w:val="24"/>
          <w:szCs w:val="24"/>
        </w:rPr>
        <w:t>.</w:t>
      </w:r>
    </w:p>
    <w:p w:rsidR="009A6DE5" w:rsidRDefault="00F27E36"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March</w:t>
      </w:r>
      <w:r w:rsidR="007E2F80">
        <w:rPr>
          <w:rFonts w:ascii="Times New Roman" w:hAnsi="Times New Roman" w:cs="Times New Roman"/>
          <w:sz w:val="24"/>
          <w:szCs w:val="24"/>
        </w:rPr>
        <w:t xml:space="preserve"> 2009 TBIC </w:t>
      </w:r>
      <w:r w:rsidR="00060BD9">
        <w:rPr>
          <w:rFonts w:ascii="Times New Roman" w:hAnsi="Times New Roman" w:cs="Times New Roman"/>
          <w:sz w:val="24"/>
          <w:szCs w:val="24"/>
        </w:rPr>
        <w:t xml:space="preserve">had </w:t>
      </w:r>
      <w:r>
        <w:rPr>
          <w:rFonts w:ascii="Times New Roman" w:hAnsi="Times New Roman" w:cs="Times New Roman"/>
          <w:sz w:val="24"/>
          <w:szCs w:val="24"/>
        </w:rPr>
        <w:t>somehow managed to take</w:t>
      </w:r>
      <w:r w:rsidR="00EF0DB1">
        <w:rPr>
          <w:rFonts w:ascii="Times New Roman" w:hAnsi="Times New Roman" w:cs="Times New Roman"/>
          <w:sz w:val="24"/>
          <w:szCs w:val="24"/>
        </w:rPr>
        <w:t xml:space="preserve"> </w:t>
      </w:r>
      <w:r w:rsidR="007E2F80">
        <w:rPr>
          <w:rFonts w:ascii="Times New Roman" w:hAnsi="Times New Roman" w:cs="Times New Roman"/>
          <w:sz w:val="24"/>
          <w:szCs w:val="24"/>
        </w:rPr>
        <w:t xml:space="preserve">transfer of the </w:t>
      </w:r>
      <w:r w:rsidR="00060BD9">
        <w:rPr>
          <w:rFonts w:ascii="Times New Roman" w:hAnsi="Times New Roman" w:cs="Times New Roman"/>
          <w:sz w:val="24"/>
          <w:szCs w:val="24"/>
        </w:rPr>
        <w:t xml:space="preserve">remainder of the </w:t>
      </w:r>
      <w:r w:rsidR="007E2F80">
        <w:rPr>
          <w:rFonts w:ascii="Times New Roman" w:hAnsi="Times New Roman" w:cs="Times New Roman"/>
          <w:sz w:val="24"/>
          <w:szCs w:val="24"/>
        </w:rPr>
        <w:t xml:space="preserve">property under deed </w:t>
      </w:r>
      <w:r w:rsidR="00060BD9">
        <w:rPr>
          <w:rFonts w:ascii="Times New Roman" w:hAnsi="Times New Roman" w:cs="Times New Roman"/>
          <w:sz w:val="24"/>
          <w:szCs w:val="24"/>
        </w:rPr>
        <w:t xml:space="preserve">of </w:t>
      </w:r>
      <w:r w:rsidR="007E2F80">
        <w:rPr>
          <w:rFonts w:ascii="Times New Roman" w:hAnsi="Times New Roman" w:cs="Times New Roman"/>
          <w:sz w:val="24"/>
          <w:szCs w:val="24"/>
        </w:rPr>
        <w:t xml:space="preserve">transfer no </w:t>
      </w:r>
      <w:r>
        <w:rPr>
          <w:rFonts w:ascii="Times New Roman" w:hAnsi="Times New Roman" w:cs="Times New Roman"/>
          <w:sz w:val="24"/>
          <w:szCs w:val="24"/>
        </w:rPr>
        <w:t xml:space="preserve">1724/2009. </w:t>
      </w:r>
      <w:r w:rsidR="007E2F80">
        <w:rPr>
          <w:rFonts w:ascii="Times New Roman" w:hAnsi="Times New Roman" w:cs="Times New Roman"/>
          <w:sz w:val="24"/>
          <w:szCs w:val="24"/>
        </w:rPr>
        <w:t>Th</w:t>
      </w:r>
      <w:r>
        <w:rPr>
          <w:rFonts w:ascii="Times New Roman" w:hAnsi="Times New Roman" w:cs="Times New Roman"/>
          <w:sz w:val="24"/>
          <w:szCs w:val="24"/>
        </w:rPr>
        <w:t xml:space="preserve">e transfer </w:t>
      </w:r>
      <w:r w:rsidR="00046B6D">
        <w:rPr>
          <w:rFonts w:ascii="Times New Roman" w:hAnsi="Times New Roman" w:cs="Times New Roman"/>
          <w:sz w:val="24"/>
          <w:szCs w:val="24"/>
        </w:rPr>
        <w:t xml:space="preserve">had </w:t>
      </w:r>
      <w:r>
        <w:rPr>
          <w:rFonts w:ascii="Times New Roman" w:hAnsi="Times New Roman" w:cs="Times New Roman"/>
          <w:sz w:val="24"/>
          <w:szCs w:val="24"/>
        </w:rPr>
        <w:t xml:space="preserve">apparently been the consummation of </w:t>
      </w:r>
      <w:r w:rsidR="007E2F80">
        <w:rPr>
          <w:rFonts w:ascii="Times New Roman" w:hAnsi="Times New Roman" w:cs="Times New Roman"/>
          <w:sz w:val="24"/>
          <w:szCs w:val="24"/>
        </w:rPr>
        <w:t xml:space="preserve">the alleged 1999 agreement of purchase with Reimer. The description of the property as transferred to TBIC was </w:t>
      </w:r>
      <w:r w:rsidR="009A6DE5">
        <w:rPr>
          <w:rFonts w:ascii="Times New Roman" w:hAnsi="Times New Roman" w:cs="Times New Roman"/>
          <w:sz w:val="24"/>
          <w:szCs w:val="24"/>
        </w:rPr>
        <w:t xml:space="preserve">“Remaining </w:t>
      </w:r>
      <w:r w:rsidR="00E826F1">
        <w:rPr>
          <w:rFonts w:ascii="Times New Roman" w:hAnsi="Times New Roman" w:cs="Times New Roman"/>
          <w:sz w:val="24"/>
          <w:szCs w:val="24"/>
        </w:rPr>
        <w:t>E</w:t>
      </w:r>
      <w:r w:rsidR="009A6DE5">
        <w:rPr>
          <w:rFonts w:ascii="Times New Roman" w:hAnsi="Times New Roman" w:cs="Times New Roman"/>
          <w:sz w:val="24"/>
          <w:szCs w:val="24"/>
        </w:rPr>
        <w:t xml:space="preserve">xtent of </w:t>
      </w:r>
      <w:proofErr w:type="spellStart"/>
      <w:r w:rsidR="009A6DE5">
        <w:rPr>
          <w:rFonts w:ascii="Times New Roman" w:hAnsi="Times New Roman" w:cs="Times New Roman"/>
          <w:sz w:val="24"/>
          <w:szCs w:val="24"/>
        </w:rPr>
        <w:t>Stuhm</w:t>
      </w:r>
      <w:proofErr w:type="spellEnd"/>
      <w:r w:rsidR="009A6DE5">
        <w:rPr>
          <w:rFonts w:ascii="Times New Roman" w:hAnsi="Times New Roman" w:cs="Times New Roman"/>
          <w:sz w:val="24"/>
          <w:szCs w:val="24"/>
        </w:rPr>
        <w:t>, measuring 583</w:t>
      </w:r>
      <w:proofErr w:type="gramStart"/>
      <w:r w:rsidR="009A6DE5">
        <w:rPr>
          <w:rFonts w:ascii="Times New Roman" w:hAnsi="Times New Roman" w:cs="Times New Roman"/>
          <w:sz w:val="24"/>
          <w:szCs w:val="24"/>
        </w:rPr>
        <w:t>,1360</w:t>
      </w:r>
      <w:proofErr w:type="gramEnd"/>
      <w:r w:rsidR="009A6DE5">
        <w:rPr>
          <w:rFonts w:ascii="Times New Roman" w:hAnsi="Times New Roman" w:cs="Times New Roman"/>
          <w:sz w:val="24"/>
          <w:szCs w:val="24"/>
        </w:rPr>
        <w:t xml:space="preserve"> hectares”. </w:t>
      </w:r>
    </w:p>
    <w:p w:rsidR="009A6DE5" w:rsidRDefault="009A6DE5"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E826F1">
        <w:rPr>
          <w:rFonts w:ascii="Times New Roman" w:hAnsi="Times New Roman" w:cs="Times New Roman"/>
          <w:sz w:val="24"/>
          <w:szCs w:val="24"/>
        </w:rPr>
        <w:t>complained that the transfer</w:t>
      </w:r>
      <w:r w:rsidR="00060BD9">
        <w:rPr>
          <w:rFonts w:ascii="Times New Roman" w:hAnsi="Times New Roman" w:cs="Times New Roman"/>
          <w:sz w:val="24"/>
          <w:szCs w:val="24"/>
        </w:rPr>
        <w:t xml:space="preserve"> was </w:t>
      </w:r>
      <w:r>
        <w:rPr>
          <w:rFonts w:ascii="Times New Roman" w:hAnsi="Times New Roman" w:cs="Times New Roman"/>
          <w:sz w:val="24"/>
          <w:szCs w:val="24"/>
        </w:rPr>
        <w:t>fraudulent. He said the property having become State land in 2005 there was no way TBIC could lawfully hav</w:t>
      </w:r>
      <w:r w:rsidR="00060BD9">
        <w:rPr>
          <w:rFonts w:ascii="Times New Roman" w:hAnsi="Times New Roman" w:cs="Times New Roman"/>
          <w:sz w:val="24"/>
          <w:szCs w:val="24"/>
        </w:rPr>
        <w:t>e</w:t>
      </w:r>
      <w:r>
        <w:rPr>
          <w:rFonts w:ascii="Times New Roman" w:hAnsi="Times New Roman" w:cs="Times New Roman"/>
          <w:sz w:val="24"/>
          <w:szCs w:val="24"/>
        </w:rPr>
        <w:t xml:space="preserve"> taken transfer. He </w:t>
      </w:r>
      <w:r w:rsidR="00E826F1">
        <w:rPr>
          <w:rFonts w:ascii="Times New Roman" w:hAnsi="Times New Roman" w:cs="Times New Roman"/>
          <w:sz w:val="24"/>
          <w:szCs w:val="24"/>
        </w:rPr>
        <w:t xml:space="preserve">fingered </w:t>
      </w:r>
      <w:r>
        <w:rPr>
          <w:rFonts w:ascii="Times New Roman" w:hAnsi="Times New Roman" w:cs="Times New Roman"/>
          <w:sz w:val="24"/>
          <w:szCs w:val="24"/>
        </w:rPr>
        <w:t xml:space="preserve">TBIC </w:t>
      </w:r>
      <w:r w:rsidR="00E826F1">
        <w:rPr>
          <w:rFonts w:ascii="Times New Roman" w:hAnsi="Times New Roman" w:cs="Times New Roman"/>
          <w:sz w:val="24"/>
          <w:szCs w:val="24"/>
        </w:rPr>
        <w:t>in</w:t>
      </w:r>
      <w:r>
        <w:rPr>
          <w:rFonts w:ascii="Times New Roman" w:hAnsi="Times New Roman" w:cs="Times New Roman"/>
          <w:sz w:val="24"/>
          <w:szCs w:val="24"/>
        </w:rPr>
        <w:t xml:space="preserve"> the disappearance from the deeds office of the original deed of transfer and the copy that he had supplied </w:t>
      </w:r>
      <w:r w:rsidR="00060BD9">
        <w:rPr>
          <w:rFonts w:ascii="Times New Roman" w:hAnsi="Times New Roman" w:cs="Times New Roman"/>
          <w:sz w:val="24"/>
          <w:szCs w:val="24"/>
        </w:rPr>
        <w:t xml:space="preserve">and </w:t>
      </w:r>
      <w:r>
        <w:rPr>
          <w:rFonts w:ascii="Times New Roman" w:hAnsi="Times New Roman" w:cs="Times New Roman"/>
          <w:sz w:val="24"/>
          <w:szCs w:val="24"/>
        </w:rPr>
        <w:t xml:space="preserve">both </w:t>
      </w:r>
      <w:r w:rsidR="00060BD9">
        <w:rPr>
          <w:rFonts w:ascii="Times New Roman" w:hAnsi="Times New Roman" w:cs="Times New Roman"/>
          <w:sz w:val="24"/>
          <w:szCs w:val="24"/>
        </w:rPr>
        <w:t xml:space="preserve">of </w:t>
      </w:r>
      <w:r>
        <w:rPr>
          <w:rFonts w:ascii="Times New Roman" w:hAnsi="Times New Roman" w:cs="Times New Roman"/>
          <w:sz w:val="24"/>
          <w:szCs w:val="24"/>
        </w:rPr>
        <w:t xml:space="preserve">which had the endorsement. </w:t>
      </w:r>
    </w:p>
    <w:p w:rsidR="00810E48" w:rsidRDefault="009A6DE5"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Reimer, the original owner and transferor of the property</w:t>
      </w:r>
      <w:r w:rsidR="006927A8">
        <w:rPr>
          <w:rFonts w:ascii="Times New Roman" w:hAnsi="Times New Roman" w:cs="Times New Roman"/>
          <w:sz w:val="24"/>
          <w:szCs w:val="24"/>
        </w:rPr>
        <w:t xml:space="preserve">, explained in </w:t>
      </w:r>
      <w:r>
        <w:rPr>
          <w:rFonts w:ascii="Times New Roman" w:hAnsi="Times New Roman" w:cs="Times New Roman"/>
          <w:sz w:val="24"/>
          <w:szCs w:val="24"/>
        </w:rPr>
        <w:t xml:space="preserve">an affidavit dated 10 March 2009 that in April 1999 he had sold it </w:t>
      </w:r>
      <w:r w:rsidR="00060BD9">
        <w:rPr>
          <w:rFonts w:ascii="Times New Roman" w:hAnsi="Times New Roman" w:cs="Times New Roman"/>
          <w:sz w:val="24"/>
          <w:szCs w:val="24"/>
        </w:rPr>
        <w:t xml:space="preserve">to </w:t>
      </w:r>
      <w:r>
        <w:rPr>
          <w:rFonts w:ascii="Times New Roman" w:hAnsi="Times New Roman" w:cs="Times New Roman"/>
          <w:sz w:val="24"/>
          <w:szCs w:val="24"/>
        </w:rPr>
        <w:t>Time Bank Investments Company (Pvt) L</w:t>
      </w:r>
      <w:r w:rsidR="00060BD9">
        <w:rPr>
          <w:rFonts w:ascii="Times New Roman" w:hAnsi="Times New Roman" w:cs="Times New Roman"/>
          <w:sz w:val="24"/>
          <w:szCs w:val="24"/>
        </w:rPr>
        <w:t>td</w:t>
      </w:r>
      <w:r w:rsidR="00810E48">
        <w:rPr>
          <w:rFonts w:ascii="Times New Roman" w:hAnsi="Times New Roman" w:cs="Times New Roman"/>
          <w:sz w:val="24"/>
          <w:szCs w:val="24"/>
        </w:rPr>
        <w:t xml:space="preserve"> which allegedly had become the “real owner”</w:t>
      </w:r>
      <w:r w:rsidR="004B3D89">
        <w:rPr>
          <w:rFonts w:ascii="Times New Roman" w:hAnsi="Times New Roman" w:cs="Times New Roman"/>
          <w:sz w:val="24"/>
          <w:szCs w:val="24"/>
        </w:rPr>
        <w:t xml:space="preserve"> and</w:t>
      </w:r>
      <w:r w:rsidR="00810E48">
        <w:rPr>
          <w:rFonts w:ascii="Times New Roman" w:hAnsi="Times New Roman" w:cs="Times New Roman"/>
          <w:sz w:val="24"/>
          <w:szCs w:val="24"/>
        </w:rPr>
        <w:t xml:space="preserve"> that the certificate of “no present interest” which he held </w:t>
      </w:r>
      <w:r w:rsidR="00060BD9">
        <w:rPr>
          <w:rFonts w:ascii="Times New Roman" w:hAnsi="Times New Roman" w:cs="Times New Roman"/>
          <w:sz w:val="24"/>
          <w:szCs w:val="24"/>
        </w:rPr>
        <w:t xml:space="preserve">at that time </w:t>
      </w:r>
      <w:r w:rsidR="00810E48">
        <w:rPr>
          <w:rFonts w:ascii="Times New Roman" w:hAnsi="Times New Roman" w:cs="Times New Roman"/>
          <w:sz w:val="24"/>
          <w:szCs w:val="24"/>
        </w:rPr>
        <w:t xml:space="preserve">in respect of the property had </w:t>
      </w:r>
      <w:r w:rsidR="00060BD9">
        <w:rPr>
          <w:rFonts w:ascii="Times New Roman" w:hAnsi="Times New Roman" w:cs="Times New Roman"/>
          <w:sz w:val="24"/>
          <w:szCs w:val="24"/>
        </w:rPr>
        <w:t xml:space="preserve">eventually </w:t>
      </w:r>
      <w:r w:rsidR="00810E48">
        <w:rPr>
          <w:rFonts w:ascii="Times New Roman" w:hAnsi="Times New Roman" w:cs="Times New Roman"/>
          <w:sz w:val="24"/>
          <w:szCs w:val="24"/>
        </w:rPr>
        <w:t xml:space="preserve">expired before </w:t>
      </w:r>
      <w:r w:rsidR="00060BD9">
        <w:rPr>
          <w:rFonts w:ascii="Times New Roman" w:hAnsi="Times New Roman" w:cs="Times New Roman"/>
          <w:sz w:val="24"/>
          <w:szCs w:val="24"/>
        </w:rPr>
        <w:t xml:space="preserve">the </w:t>
      </w:r>
      <w:r w:rsidR="00810E48">
        <w:rPr>
          <w:rFonts w:ascii="Times New Roman" w:hAnsi="Times New Roman" w:cs="Times New Roman"/>
          <w:sz w:val="24"/>
          <w:szCs w:val="24"/>
        </w:rPr>
        <w:t>property</w:t>
      </w:r>
      <w:r w:rsidR="00EF0DB1">
        <w:rPr>
          <w:rFonts w:ascii="Times New Roman" w:hAnsi="Times New Roman" w:cs="Times New Roman"/>
          <w:sz w:val="24"/>
          <w:szCs w:val="24"/>
        </w:rPr>
        <w:t xml:space="preserve"> </w:t>
      </w:r>
      <w:r w:rsidR="003901D6">
        <w:rPr>
          <w:rFonts w:ascii="Times New Roman" w:hAnsi="Times New Roman" w:cs="Times New Roman"/>
          <w:sz w:val="24"/>
          <w:szCs w:val="24"/>
        </w:rPr>
        <w:t>had been transferred</w:t>
      </w:r>
      <w:r w:rsidR="004B3D89">
        <w:rPr>
          <w:rFonts w:ascii="Times New Roman" w:hAnsi="Times New Roman" w:cs="Times New Roman"/>
          <w:sz w:val="24"/>
          <w:szCs w:val="24"/>
        </w:rPr>
        <w:t>.</w:t>
      </w:r>
      <w:r w:rsidR="00EF0DB1">
        <w:rPr>
          <w:rFonts w:ascii="Times New Roman" w:hAnsi="Times New Roman" w:cs="Times New Roman"/>
          <w:sz w:val="24"/>
          <w:szCs w:val="24"/>
        </w:rPr>
        <w:t xml:space="preserve"> </w:t>
      </w:r>
      <w:r w:rsidR="006927A8">
        <w:rPr>
          <w:rFonts w:ascii="Times New Roman" w:hAnsi="Times New Roman" w:cs="Times New Roman"/>
          <w:sz w:val="24"/>
          <w:szCs w:val="24"/>
        </w:rPr>
        <w:t>He</w:t>
      </w:r>
      <w:r w:rsidR="00060BD9">
        <w:rPr>
          <w:rFonts w:ascii="Times New Roman" w:hAnsi="Times New Roman" w:cs="Times New Roman"/>
          <w:sz w:val="24"/>
          <w:szCs w:val="24"/>
        </w:rPr>
        <w:t xml:space="preserve"> further </w:t>
      </w:r>
      <w:r w:rsidR="00810E48">
        <w:rPr>
          <w:rFonts w:ascii="Times New Roman" w:hAnsi="Times New Roman" w:cs="Times New Roman"/>
          <w:sz w:val="24"/>
          <w:szCs w:val="24"/>
        </w:rPr>
        <w:t xml:space="preserve">explained </w:t>
      </w:r>
      <w:r w:rsidR="00060BD9">
        <w:rPr>
          <w:rFonts w:ascii="Times New Roman" w:hAnsi="Times New Roman" w:cs="Times New Roman"/>
          <w:sz w:val="24"/>
          <w:szCs w:val="24"/>
        </w:rPr>
        <w:t xml:space="preserve">that </w:t>
      </w:r>
      <w:r w:rsidR="00810E48">
        <w:rPr>
          <w:rFonts w:ascii="Times New Roman" w:hAnsi="Times New Roman" w:cs="Times New Roman"/>
          <w:sz w:val="24"/>
          <w:szCs w:val="24"/>
        </w:rPr>
        <w:t xml:space="preserve">in May 2005 he </w:t>
      </w:r>
      <w:r w:rsidR="00060BD9">
        <w:rPr>
          <w:rFonts w:ascii="Times New Roman" w:hAnsi="Times New Roman" w:cs="Times New Roman"/>
          <w:sz w:val="24"/>
          <w:szCs w:val="24"/>
        </w:rPr>
        <w:t xml:space="preserve">had </w:t>
      </w:r>
      <w:r w:rsidR="00810E48">
        <w:rPr>
          <w:rFonts w:ascii="Times New Roman" w:hAnsi="Times New Roman" w:cs="Times New Roman"/>
          <w:sz w:val="24"/>
          <w:szCs w:val="24"/>
        </w:rPr>
        <w:t xml:space="preserve">offered the property to the Minister but had got no response within the stipulated 90 days. He had then gone on to inform the Minister in September 2008 of his intention to sell and transfer to </w:t>
      </w:r>
      <w:r w:rsidR="006927A8">
        <w:rPr>
          <w:rFonts w:ascii="Times New Roman" w:hAnsi="Times New Roman" w:cs="Times New Roman"/>
          <w:sz w:val="24"/>
          <w:szCs w:val="24"/>
        </w:rPr>
        <w:t xml:space="preserve">Time Bank Investment Company (Private) Limited which had now become </w:t>
      </w:r>
      <w:r w:rsidR="00810E48">
        <w:rPr>
          <w:rFonts w:ascii="Times New Roman" w:hAnsi="Times New Roman" w:cs="Times New Roman"/>
          <w:sz w:val="24"/>
          <w:szCs w:val="24"/>
        </w:rPr>
        <w:t>TBIC.</w:t>
      </w:r>
    </w:p>
    <w:p w:rsidR="007562C0" w:rsidRDefault="00810E48"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transfer attorney or </w:t>
      </w:r>
      <w:proofErr w:type="spellStart"/>
      <w:r>
        <w:rPr>
          <w:rFonts w:ascii="Times New Roman" w:hAnsi="Times New Roman" w:cs="Times New Roman"/>
          <w:sz w:val="24"/>
          <w:szCs w:val="24"/>
        </w:rPr>
        <w:t>conveyancer</w:t>
      </w:r>
      <w:proofErr w:type="spellEnd"/>
      <w:r>
        <w:rPr>
          <w:rFonts w:ascii="Times New Roman" w:hAnsi="Times New Roman" w:cs="Times New Roman"/>
          <w:sz w:val="24"/>
          <w:szCs w:val="24"/>
        </w:rPr>
        <w:t xml:space="preserve">, one Christopher </w:t>
      </w:r>
      <w:proofErr w:type="spellStart"/>
      <w:r>
        <w:rPr>
          <w:rFonts w:ascii="Times New Roman" w:hAnsi="Times New Roman" w:cs="Times New Roman"/>
          <w:sz w:val="24"/>
          <w:szCs w:val="24"/>
        </w:rPr>
        <w:t>Chigwanda</w:t>
      </w:r>
      <w:proofErr w:type="spellEnd"/>
      <w:r>
        <w:rPr>
          <w:rFonts w:ascii="Times New Roman" w:hAnsi="Times New Roman" w:cs="Times New Roman"/>
          <w:sz w:val="24"/>
          <w:szCs w:val="24"/>
        </w:rPr>
        <w:t xml:space="preserve"> deposed to an affidavit also on 10 March 2010. The substance of that affidavit was that after </w:t>
      </w:r>
      <w:r w:rsidR="008A127B">
        <w:rPr>
          <w:rFonts w:ascii="Times New Roman" w:hAnsi="Times New Roman" w:cs="Times New Roman"/>
          <w:sz w:val="24"/>
          <w:szCs w:val="24"/>
        </w:rPr>
        <w:t>he had</w:t>
      </w:r>
      <w:r>
        <w:rPr>
          <w:rFonts w:ascii="Times New Roman" w:hAnsi="Times New Roman" w:cs="Times New Roman"/>
          <w:sz w:val="24"/>
          <w:szCs w:val="24"/>
        </w:rPr>
        <w:t xml:space="preserve"> been instructed to transfer the property he </w:t>
      </w:r>
      <w:r w:rsidR="008A127B">
        <w:rPr>
          <w:rFonts w:ascii="Times New Roman" w:hAnsi="Times New Roman" w:cs="Times New Roman"/>
          <w:sz w:val="24"/>
          <w:szCs w:val="24"/>
        </w:rPr>
        <w:t>had been</w:t>
      </w:r>
      <w:r>
        <w:rPr>
          <w:rFonts w:ascii="Times New Roman" w:hAnsi="Times New Roman" w:cs="Times New Roman"/>
          <w:sz w:val="24"/>
          <w:szCs w:val="24"/>
        </w:rPr>
        <w:t xml:space="preserve"> advised by the deeds office that their office copy </w:t>
      </w:r>
      <w:r w:rsidR="008A127B">
        <w:rPr>
          <w:rFonts w:ascii="Times New Roman" w:hAnsi="Times New Roman" w:cs="Times New Roman"/>
          <w:sz w:val="24"/>
          <w:szCs w:val="24"/>
        </w:rPr>
        <w:t xml:space="preserve">of the title deed </w:t>
      </w:r>
      <w:r>
        <w:rPr>
          <w:rFonts w:ascii="Times New Roman" w:hAnsi="Times New Roman" w:cs="Times New Roman"/>
          <w:sz w:val="24"/>
          <w:szCs w:val="24"/>
        </w:rPr>
        <w:t xml:space="preserve">had </w:t>
      </w:r>
      <w:r w:rsidR="006927A8">
        <w:rPr>
          <w:rFonts w:ascii="Times New Roman" w:hAnsi="Times New Roman" w:cs="Times New Roman"/>
          <w:sz w:val="24"/>
          <w:szCs w:val="24"/>
        </w:rPr>
        <w:t>gone</w:t>
      </w:r>
      <w:r>
        <w:rPr>
          <w:rFonts w:ascii="Times New Roman" w:hAnsi="Times New Roman" w:cs="Times New Roman"/>
          <w:sz w:val="24"/>
          <w:szCs w:val="24"/>
        </w:rPr>
        <w:t xml:space="preserve"> missing </w:t>
      </w:r>
      <w:r w:rsidR="007562C0">
        <w:rPr>
          <w:rFonts w:ascii="Times New Roman" w:hAnsi="Times New Roman" w:cs="Times New Roman"/>
          <w:sz w:val="24"/>
          <w:szCs w:val="24"/>
        </w:rPr>
        <w:t xml:space="preserve">but that there were </w:t>
      </w:r>
      <w:r w:rsidR="008A127B">
        <w:rPr>
          <w:rFonts w:ascii="Times New Roman" w:hAnsi="Times New Roman" w:cs="Times New Roman"/>
          <w:sz w:val="24"/>
          <w:szCs w:val="24"/>
        </w:rPr>
        <w:t>no</w:t>
      </w:r>
      <w:r w:rsidR="007562C0">
        <w:rPr>
          <w:rFonts w:ascii="Times New Roman" w:hAnsi="Times New Roman" w:cs="Times New Roman"/>
          <w:sz w:val="24"/>
          <w:szCs w:val="24"/>
        </w:rPr>
        <w:t xml:space="preserve"> encumbrances </w:t>
      </w:r>
      <w:r w:rsidR="008A127B">
        <w:rPr>
          <w:rFonts w:ascii="Times New Roman" w:hAnsi="Times New Roman" w:cs="Times New Roman"/>
          <w:sz w:val="24"/>
          <w:szCs w:val="24"/>
        </w:rPr>
        <w:t>registered against the property</w:t>
      </w:r>
      <w:r w:rsidR="00843D5C">
        <w:rPr>
          <w:rFonts w:ascii="Times New Roman" w:hAnsi="Times New Roman" w:cs="Times New Roman"/>
          <w:sz w:val="24"/>
          <w:szCs w:val="24"/>
        </w:rPr>
        <w:t>.</w:t>
      </w:r>
      <w:r w:rsidR="00EF0DB1">
        <w:rPr>
          <w:rFonts w:ascii="Times New Roman" w:hAnsi="Times New Roman" w:cs="Times New Roman"/>
          <w:sz w:val="24"/>
          <w:szCs w:val="24"/>
        </w:rPr>
        <w:t xml:space="preserve"> </w:t>
      </w:r>
      <w:r w:rsidR="00843D5C">
        <w:rPr>
          <w:rFonts w:ascii="Times New Roman" w:hAnsi="Times New Roman" w:cs="Times New Roman"/>
          <w:sz w:val="24"/>
          <w:szCs w:val="24"/>
        </w:rPr>
        <w:t xml:space="preserve">He </w:t>
      </w:r>
      <w:r w:rsidR="007562C0">
        <w:rPr>
          <w:rFonts w:ascii="Times New Roman" w:hAnsi="Times New Roman" w:cs="Times New Roman"/>
          <w:sz w:val="24"/>
          <w:szCs w:val="24"/>
        </w:rPr>
        <w:t xml:space="preserve">had </w:t>
      </w:r>
      <w:r w:rsidR="00843D5C">
        <w:rPr>
          <w:rFonts w:ascii="Times New Roman" w:hAnsi="Times New Roman" w:cs="Times New Roman"/>
          <w:sz w:val="24"/>
          <w:szCs w:val="24"/>
        </w:rPr>
        <w:t xml:space="preserve">then </w:t>
      </w:r>
      <w:r w:rsidR="007562C0">
        <w:rPr>
          <w:rFonts w:ascii="Times New Roman" w:hAnsi="Times New Roman" w:cs="Times New Roman"/>
          <w:sz w:val="24"/>
          <w:szCs w:val="24"/>
        </w:rPr>
        <w:t>requested the registrar of deeds to transfer the property using the client’s copy of the deed.</w:t>
      </w:r>
    </w:p>
    <w:p w:rsidR="00007385" w:rsidRDefault="007562C0"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registrar of deeds filed identical affidavits in the two cases above. The summary of </w:t>
      </w:r>
      <w:r w:rsidR="001F310F">
        <w:rPr>
          <w:rFonts w:ascii="Times New Roman" w:hAnsi="Times New Roman" w:cs="Times New Roman"/>
          <w:sz w:val="24"/>
          <w:szCs w:val="24"/>
        </w:rPr>
        <w:t>those</w:t>
      </w:r>
      <w:r>
        <w:rPr>
          <w:rFonts w:ascii="Times New Roman" w:hAnsi="Times New Roman" w:cs="Times New Roman"/>
          <w:sz w:val="24"/>
          <w:szCs w:val="24"/>
        </w:rPr>
        <w:t xml:space="preserve"> affidavit</w:t>
      </w:r>
      <w:r w:rsidR="001F310F">
        <w:rPr>
          <w:rFonts w:ascii="Times New Roman" w:hAnsi="Times New Roman" w:cs="Times New Roman"/>
          <w:sz w:val="24"/>
          <w:szCs w:val="24"/>
        </w:rPr>
        <w:t>s</w:t>
      </w:r>
      <w:r>
        <w:rPr>
          <w:rFonts w:ascii="Times New Roman" w:hAnsi="Times New Roman" w:cs="Times New Roman"/>
          <w:sz w:val="24"/>
          <w:szCs w:val="24"/>
        </w:rPr>
        <w:t xml:space="preserve"> was that the Remaining Extent of </w:t>
      </w:r>
      <w:proofErr w:type="spellStart"/>
      <w:r>
        <w:rPr>
          <w:rFonts w:ascii="Times New Roman" w:hAnsi="Times New Roman" w:cs="Times New Roman"/>
          <w:sz w:val="24"/>
          <w:szCs w:val="24"/>
        </w:rPr>
        <w:t>Stuhm</w:t>
      </w:r>
      <w:proofErr w:type="spellEnd"/>
      <w:r>
        <w:rPr>
          <w:rFonts w:ascii="Times New Roman" w:hAnsi="Times New Roman" w:cs="Times New Roman"/>
          <w:sz w:val="24"/>
          <w:szCs w:val="24"/>
        </w:rPr>
        <w:t xml:space="preserve"> </w:t>
      </w:r>
      <w:r w:rsidR="0042497C">
        <w:rPr>
          <w:rFonts w:ascii="Times New Roman" w:hAnsi="Times New Roman" w:cs="Times New Roman"/>
          <w:sz w:val="24"/>
          <w:szCs w:val="24"/>
        </w:rPr>
        <w:t>had at all times been</w:t>
      </w:r>
      <w:r>
        <w:rPr>
          <w:rFonts w:ascii="Times New Roman" w:hAnsi="Times New Roman" w:cs="Times New Roman"/>
          <w:sz w:val="24"/>
          <w:szCs w:val="24"/>
        </w:rPr>
        <w:t xml:space="preserve"> registered in the name of Reimer; that an </w:t>
      </w:r>
      <w:r w:rsidR="008A127B">
        <w:rPr>
          <w:rFonts w:ascii="Times New Roman" w:hAnsi="Times New Roman" w:cs="Times New Roman"/>
          <w:sz w:val="24"/>
          <w:szCs w:val="24"/>
        </w:rPr>
        <w:t>XN</w:t>
      </w:r>
      <w:r w:rsidR="00EF0DB1">
        <w:rPr>
          <w:rFonts w:ascii="Times New Roman" w:hAnsi="Times New Roman" w:cs="Times New Roman"/>
          <w:sz w:val="24"/>
          <w:szCs w:val="24"/>
        </w:rPr>
        <w:t xml:space="preserve"> </w:t>
      </w:r>
      <w:r w:rsidR="008A127B">
        <w:rPr>
          <w:rFonts w:ascii="Times New Roman" w:hAnsi="Times New Roman" w:cs="Times New Roman"/>
          <w:sz w:val="24"/>
          <w:szCs w:val="24"/>
        </w:rPr>
        <w:t>C</w:t>
      </w:r>
      <w:r>
        <w:rPr>
          <w:rFonts w:ascii="Times New Roman" w:hAnsi="Times New Roman" w:cs="Times New Roman"/>
          <w:sz w:val="24"/>
          <w:szCs w:val="24"/>
        </w:rPr>
        <w:t xml:space="preserve">aveat had been noted against the title deed in 2000 following the listing of the property in the Government Gazette; </w:t>
      </w:r>
      <w:r w:rsidR="00007385">
        <w:rPr>
          <w:rFonts w:ascii="Times New Roman" w:hAnsi="Times New Roman" w:cs="Times New Roman"/>
          <w:sz w:val="24"/>
          <w:szCs w:val="24"/>
        </w:rPr>
        <w:t xml:space="preserve">that on 3 November 2005 the property had been transferred to the President of Zimbabwe in terms of s 16B of the </w:t>
      </w:r>
      <w:r w:rsidR="00007385">
        <w:rPr>
          <w:rFonts w:ascii="Times New Roman" w:hAnsi="Times New Roman" w:cs="Times New Roman"/>
          <w:sz w:val="24"/>
          <w:szCs w:val="24"/>
        </w:rPr>
        <w:lastRenderedPageBreak/>
        <w:t>Constitution Amendment (No 17)</w:t>
      </w:r>
      <w:r w:rsidR="006927A8">
        <w:rPr>
          <w:rFonts w:ascii="Times New Roman" w:hAnsi="Times New Roman" w:cs="Times New Roman"/>
          <w:sz w:val="24"/>
          <w:szCs w:val="24"/>
        </w:rPr>
        <w:t xml:space="preserve"> Act</w:t>
      </w:r>
      <w:r w:rsidR="00007385">
        <w:rPr>
          <w:rFonts w:ascii="Times New Roman" w:hAnsi="Times New Roman" w:cs="Times New Roman"/>
          <w:sz w:val="24"/>
          <w:szCs w:val="24"/>
        </w:rPr>
        <w:t xml:space="preserve">, an endorsement to that effect having been noted on the title deed; that both the original title deed and a copy which had been requested by one of the deeds registry staff had been removed </w:t>
      </w:r>
      <w:r w:rsidR="006927A8">
        <w:rPr>
          <w:rFonts w:ascii="Times New Roman" w:hAnsi="Times New Roman" w:cs="Times New Roman"/>
          <w:sz w:val="24"/>
          <w:szCs w:val="24"/>
        </w:rPr>
        <w:t xml:space="preserve">deliberately </w:t>
      </w:r>
      <w:r w:rsidR="00007385">
        <w:rPr>
          <w:rFonts w:ascii="Times New Roman" w:hAnsi="Times New Roman" w:cs="Times New Roman"/>
          <w:sz w:val="24"/>
          <w:szCs w:val="24"/>
        </w:rPr>
        <w:t xml:space="preserve">and </w:t>
      </w:r>
      <w:r w:rsidR="0042497C">
        <w:rPr>
          <w:rFonts w:ascii="Times New Roman" w:hAnsi="Times New Roman" w:cs="Times New Roman"/>
          <w:sz w:val="24"/>
          <w:szCs w:val="24"/>
        </w:rPr>
        <w:t>had gone</w:t>
      </w:r>
      <w:r w:rsidR="00007385">
        <w:rPr>
          <w:rFonts w:ascii="Times New Roman" w:hAnsi="Times New Roman" w:cs="Times New Roman"/>
          <w:sz w:val="24"/>
          <w:szCs w:val="24"/>
        </w:rPr>
        <w:t xml:space="preserve"> missing; that the transfer of the property from Reimer to TBIC had been irregular and that an investigation was under way but was being hampered by the fact that even the new title deed in favour of TBIC had </w:t>
      </w:r>
      <w:r w:rsidR="003901D6">
        <w:rPr>
          <w:rFonts w:ascii="Times New Roman" w:hAnsi="Times New Roman" w:cs="Times New Roman"/>
          <w:sz w:val="24"/>
          <w:szCs w:val="24"/>
        </w:rPr>
        <w:t xml:space="preserve">also </w:t>
      </w:r>
      <w:r w:rsidR="00007385">
        <w:rPr>
          <w:rFonts w:ascii="Times New Roman" w:hAnsi="Times New Roman" w:cs="Times New Roman"/>
          <w:sz w:val="24"/>
          <w:szCs w:val="24"/>
        </w:rPr>
        <w:t>been removed and could not be located.</w:t>
      </w:r>
    </w:p>
    <w:p w:rsidR="00E35807" w:rsidRDefault="0042497C"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46B6D">
        <w:rPr>
          <w:rFonts w:ascii="Times New Roman" w:hAnsi="Times New Roman" w:cs="Times New Roman"/>
          <w:sz w:val="24"/>
          <w:szCs w:val="24"/>
        </w:rPr>
        <w:t xml:space="preserve">pplicant </w:t>
      </w:r>
      <w:r>
        <w:rPr>
          <w:rFonts w:ascii="Times New Roman" w:hAnsi="Times New Roman" w:cs="Times New Roman"/>
          <w:sz w:val="24"/>
          <w:szCs w:val="24"/>
        </w:rPr>
        <w:t>filed Case 1 in January 2011. He sought a declaratory order that</w:t>
      </w:r>
      <w:r w:rsidR="003901D6">
        <w:rPr>
          <w:rFonts w:ascii="Times New Roman" w:hAnsi="Times New Roman" w:cs="Times New Roman"/>
          <w:sz w:val="24"/>
          <w:szCs w:val="24"/>
        </w:rPr>
        <w:t xml:space="preserve"> the</w:t>
      </w:r>
      <w:r>
        <w:rPr>
          <w:rFonts w:ascii="Times New Roman" w:hAnsi="Times New Roman" w:cs="Times New Roman"/>
          <w:sz w:val="24"/>
          <w:szCs w:val="24"/>
        </w:rPr>
        <w:t xml:space="preserve"> compulsory acquisition of the property by government had been valid. He sought several other orders, namely the nullification of the transfer of the property to TBIC; the nullification of TBIC’s lease of the property to </w:t>
      </w:r>
      <w:proofErr w:type="spellStart"/>
      <w:r>
        <w:rPr>
          <w:rFonts w:ascii="Times New Roman" w:hAnsi="Times New Roman" w:cs="Times New Roman"/>
          <w:sz w:val="24"/>
          <w:szCs w:val="24"/>
        </w:rPr>
        <w:t>Chidawanyika</w:t>
      </w:r>
      <w:proofErr w:type="spellEnd"/>
      <w:r w:rsidR="006927A8">
        <w:rPr>
          <w:rFonts w:ascii="Times New Roman" w:hAnsi="Times New Roman" w:cs="Times New Roman"/>
          <w:sz w:val="24"/>
          <w:szCs w:val="24"/>
        </w:rPr>
        <w:t xml:space="preserve"> and</w:t>
      </w:r>
      <w:r>
        <w:rPr>
          <w:rFonts w:ascii="Times New Roman" w:hAnsi="Times New Roman" w:cs="Times New Roman"/>
          <w:sz w:val="24"/>
          <w:szCs w:val="24"/>
        </w:rPr>
        <w:t xml:space="preserve"> the eviction of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and anyone else claiming occupation through TBIC</w:t>
      </w:r>
      <w:r w:rsidR="003901D6">
        <w:rPr>
          <w:rFonts w:ascii="Times New Roman" w:hAnsi="Times New Roman" w:cs="Times New Roman"/>
          <w:sz w:val="24"/>
          <w:szCs w:val="24"/>
        </w:rPr>
        <w:t>.</w:t>
      </w:r>
    </w:p>
    <w:p w:rsidR="00E35807" w:rsidRDefault="00E35807"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TBIC, the Minister and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all filed opposing papers in Case 1. The registrar of deeds simply </w:t>
      </w:r>
      <w:r w:rsidR="003901D6">
        <w:rPr>
          <w:rFonts w:ascii="Times New Roman" w:hAnsi="Times New Roman" w:cs="Times New Roman"/>
          <w:sz w:val="24"/>
          <w:szCs w:val="24"/>
        </w:rPr>
        <w:t xml:space="preserve">filed </w:t>
      </w:r>
      <w:r>
        <w:rPr>
          <w:rFonts w:ascii="Times New Roman" w:hAnsi="Times New Roman" w:cs="Times New Roman"/>
          <w:sz w:val="24"/>
          <w:szCs w:val="24"/>
        </w:rPr>
        <w:t xml:space="preserve">the aforesaid affidavit. The Commissioner-General of Police who </w:t>
      </w:r>
      <w:r w:rsidR="003901D6">
        <w:rPr>
          <w:rFonts w:ascii="Times New Roman" w:hAnsi="Times New Roman" w:cs="Times New Roman"/>
          <w:sz w:val="24"/>
          <w:szCs w:val="24"/>
        </w:rPr>
        <w:t xml:space="preserve">had been cited </w:t>
      </w:r>
      <w:r w:rsidR="006927A8">
        <w:rPr>
          <w:rFonts w:ascii="Times New Roman" w:hAnsi="Times New Roman" w:cs="Times New Roman"/>
          <w:sz w:val="24"/>
          <w:szCs w:val="24"/>
        </w:rPr>
        <w:t xml:space="preserve">evidently </w:t>
      </w:r>
      <w:r w:rsidR="003901D6">
        <w:rPr>
          <w:rFonts w:ascii="Times New Roman" w:hAnsi="Times New Roman" w:cs="Times New Roman"/>
          <w:sz w:val="24"/>
          <w:szCs w:val="24"/>
        </w:rPr>
        <w:t xml:space="preserve">as </w:t>
      </w:r>
      <w:r>
        <w:rPr>
          <w:rFonts w:ascii="Times New Roman" w:hAnsi="Times New Roman" w:cs="Times New Roman"/>
          <w:sz w:val="24"/>
          <w:szCs w:val="24"/>
        </w:rPr>
        <w:t>a nominal party did not file any papers.</w:t>
      </w:r>
    </w:p>
    <w:p w:rsidR="00005565" w:rsidRDefault="00E35807"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one ground of opposition by </w:t>
      </w:r>
      <w:r w:rsidR="00543563">
        <w:rPr>
          <w:rFonts w:ascii="Times New Roman" w:hAnsi="Times New Roman" w:cs="Times New Roman"/>
          <w:sz w:val="24"/>
          <w:szCs w:val="24"/>
        </w:rPr>
        <w:t xml:space="preserve">both </w:t>
      </w:r>
      <w:r>
        <w:rPr>
          <w:rFonts w:ascii="Times New Roman" w:hAnsi="Times New Roman" w:cs="Times New Roman"/>
          <w:sz w:val="24"/>
          <w:szCs w:val="24"/>
        </w:rPr>
        <w:t xml:space="preserve">TBIC </w:t>
      </w:r>
      <w:r w:rsidR="00543563">
        <w:rPr>
          <w:rFonts w:ascii="Times New Roman" w:hAnsi="Times New Roman" w:cs="Times New Roman"/>
          <w:sz w:val="24"/>
          <w:szCs w:val="24"/>
        </w:rPr>
        <w:t xml:space="preserve">and the Minister </w:t>
      </w:r>
      <w:r>
        <w:rPr>
          <w:rFonts w:ascii="Times New Roman" w:hAnsi="Times New Roman" w:cs="Times New Roman"/>
          <w:sz w:val="24"/>
          <w:szCs w:val="24"/>
        </w:rPr>
        <w:t xml:space="preserve">was that the applicant </w:t>
      </w:r>
      <w:r w:rsidR="003901D6">
        <w:rPr>
          <w:rFonts w:ascii="Times New Roman" w:hAnsi="Times New Roman" w:cs="Times New Roman"/>
          <w:sz w:val="24"/>
          <w:szCs w:val="24"/>
        </w:rPr>
        <w:t>lacked</w:t>
      </w:r>
      <w:r w:rsidR="00EF0DB1">
        <w:rPr>
          <w:rFonts w:ascii="Times New Roman" w:hAnsi="Times New Roman" w:cs="Times New Roman"/>
          <w:sz w:val="24"/>
          <w:szCs w:val="24"/>
        </w:rPr>
        <w:t xml:space="preserve"> </w:t>
      </w:r>
      <w:r w:rsidRPr="00E35807">
        <w:rPr>
          <w:rFonts w:ascii="Times New Roman" w:hAnsi="Times New Roman" w:cs="Times New Roman"/>
          <w:i/>
          <w:sz w:val="24"/>
          <w:szCs w:val="24"/>
        </w:rPr>
        <w:t xml:space="preserve">locus </w:t>
      </w:r>
      <w:proofErr w:type="spellStart"/>
      <w:r w:rsidRPr="00E35807">
        <w:rPr>
          <w:rFonts w:ascii="Times New Roman" w:hAnsi="Times New Roman" w:cs="Times New Roman"/>
          <w:i/>
          <w:sz w:val="24"/>
          <w:szCs w:val="24"/>
        </w:rPr>
        <w:t>standi</w:t>
      </w:r>
      <w:proofErr w:type="spellEnd"/>
      <w:r>
        <w:rPr>
          <w:rFonts w:ascii="Times New Roman" w:hAnsi="Times New Roman" w:cs="Times New Roman"/>
          <w:sz w:val="24"/>
          <w:szCs w:val="24"/>
        </w:rPr>
        <w:t xml:space="preserve"> allegedly because his claim was in reality based on the </w:t>
      </w:r>
      <w:proofErr w:type="spellStart"/>
      <w:r w:rsidRPr="00E35807">
        <w:rPr>
          <w:rFonts w:ascii="Times New Roman" w:hAnsi="Times New Roman" w:cs="Times New Roman"/>
          <w:i/>
          <w:sz w:val="24"/>
          <w:szCs w:val="24"/>
        </w:rPr>
        <w:t>rei</w:t>
      </w:r>
      <w:r w:rsidR="003901D6">
        <w:rPr>
          <w:rFonts w:ascii="Times New Roman" w:hAnsi="Times New Roman" w:cs="Times New Roman"/>
          <w:i/>
          <w:sz w:val="24"/>
          <w:szCs w:val="24"/>
        </w:rPr>
        <w:t>vindicatio</w:t>
      </w:r>
      <w:proofErr w:type="spellEnd"/>
      <w:r w:rsidR="00EF0DB1">
        <w:rPr>
          <w:rFonts w:ascii="Times New Roman" w:hAnsi="Times New Roman" w:cs="Times New Roman"/>
          <w:i/>
          <w:sz w:val="24"/>
          <w:szCs w:val="24"/>
        </w:rPr>
        <w:t xml:space="preserve"> </w:t>
      </w:r>
      <w:r w:rsidR="003901D6" w:rsidRPr="003901D6">
        <w:rPr>
          <w:rFonts w:ascii="Times New Roman" w:hAnsi="Times New Roman" w:cs="Times New Roman"/>
          <w:sz w:val="24"/>
          <w:szCs w:val="24"/>
        </w:rPr>
        <w:t>remedy</w:t>
      </w:r>
      <w:r w:rsidR="001F310F">
        <w:rPr>
          <w:rFonts w:ascii="Times New Roman" w:hAnsi="Times New Roman" w:cs="Times New Roman"/>
          <w:sz w:val="24"/>
          <w:szCs w:val="24"/>
        </w:rPr>
        <w:t>;</w:t>
      </w:r>
      <w:r>
        <w:rPr>
          <w:rFonts w:ascii="Times New Roman" w:hAnsi="Times New Roman" w:cs="Times New Roman"/>
          <w:sz w:val="24"/>
          <w:szCs w:val="24"/>
        </w:rPr>
        <w:t xml:space="preserve"> that this remedy was available only to owners of property and that </w:t>
      </w:r>
      <w:r w:rsidR="006B32C7">
        <w:rPr>
          <w:rFonts w:ascii="Times New Roman" w:hAnsi="Times New Roman" w:cs="Times New Roman"/>
          <w:sz w:val="24"/>
          <w:szCs w:val="24"/>
        </w:rPr>
        <w:t xml:space="preserve">since </w:t>
      </w:r>
      <w:r w:rsidR="001F310F">
        <w:rPr>
          <w:rFonts w:ascii="Times New Roman" w:hAnsi="Times New Roman" w:cs="Times New Roman"/>
          <w:sz w:val="24"/>
          <w:szCs w:val="24"/>
        </w:rPr>
        <w:t>he</w:t>
      </w:r>
      <w:r w:rsidR="006B32C7">
        <w:rPr>
          <w:rFonts w:ascii="Times New Roman" w:hAnsi="Times New Roman" w:cs="Times New Roman"/>
          <w:sz w:val="24"/>
          <w:szCs w:val="24"/>
        </w:rPr>
        <w:t xml:space="preserve"> was not the owner </w:t>
      </w:r>
      <w:r w:rsidR="007117E3">
        <w:rPr>
          <w:rFonts w:ascii="Times New Roman" w:hAnsi="Times New Roman" w:cs="Times New Roman"/>
          <w:sz w:val="24"/>
          <w:szCs w:val="24"/>
        </w:rPr>
        <w:t>his</w:t>
      </w:r>
      <w:r w:rsidR="00005565">
        <w:rPr>
          <w:rFonts w:ascii="Times New Roman" w:hAnsi="Times New Roman" w:cs="Times New Roman"/>
          <w:sz w:val="24"/>
          <w:szCs w:val="24"/>
        </w:rPr>
        <w:t xml:space="preserve"> claim was ill-conceived.</w:t>
      </w:r>
      <w:r w:rsidR="00EF0DB1">
        <w:rPr>
          <w:rFonts w:ascii="Times New Roman" w:hAnsi="Times New Roman" w:cs="Times New Roman"/>
          <w:sz w:val="24"/>
          <w:szCs w:val="24"/>
        </w:rPr>
        <w:t xml:space="preserve"> </w:t>
      </w:r>
      <w:r w:rsidR="003901D6">
        <w:rPr>
          <w:rFonts w:ascii="Times New Roman" w:hAnsi="Times New Roman" w:cs="Times New Roman"/>
          <w:sz w:val="24"/>
          <w:szCs w:val="24"/>
        </w:rPr>
        <w:t xml:space="preserve">The </w:t>
      </w:r>
      <w:r w:rsidR="007117E3">
        <w:rPr>
          <w:rFonts w:ascii="Times New Roman" w:hAnsi="Times New Roman" w:cs="Times New Roman"/>
          <w:sz w:val="24"/>
          <w:szCs w:val="24"/>
        </w:rPr>
        <w:t>Minister</w:t>
      </w:r>
      <w:r w:rsidR="003901D6">
        <w:rPr>
          <w:rFonts w:ascii="Times New Roman" w:hAnsi="Times New Roman" w:cs="Times New Roman"/>
          <w:sz w:val="24"/>
          <w:szCs w:val="24"/>
        </w:rPr>
        <w:t xml:space="preserve"> weighed in with the </w:t>
      </w:r>
      <w:r w:rsidR="007117E3">
        <w:rPr>
          <w:rFonts w:ascii="Times New Roman" w:hAnsi="Times New Roman" w:cs="Times New Roman"/>
          <w:sz w:val="24"/>
          <w:szCs w:val="24"/>
        </w:rPr>
        <w:t xml:space="preserve">argument </w:t>
      </w:r>
      <w:r w:rsidR="003901D6">
        <w:rPr>
          <w:rFonts w:ascii="Times New Roman" w:hAnsi="Times New Roman" w:cs="Times New Roman"/>
          <w:sz w:val="24"/>
          <w:szCs w:val="24"/>
        </w:rPr>
        <w:t xml:space="preserve">that </w:t>
      </w:r>
      <w:r w:rsidR="007117E3">
        <w:rPr>
          <w:rFonts w:ascii="Times New Roman" w:hAnsi="Times New Roman" w:cs="Times New Roman"/>
          <w:sz w:val="24"/>
          <w:szCs w:val="24"/>
        </w:rPr>
        <w:t xml:space="preserve">it was only the State that could take civil or criminal proceedings in relation to the land.  </w:t>
      </w:r>
    </w:p>
    <w:p w:rsidR="00115B93" w:rsidRDefault="00005565"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ground of opposition </w:t>
      </w:r>
      <w:r w:rsidR="00115B93">
        <w:rPr>
          <w:rFonts w:ascii="Times New Roman" w:hAnsi="Times New Roman" w:cs="Times New Roman"/>
          <w:sz w:val="24"/>
          <w:szCs w:val="24"/>
        </w:rPr>
        <w:t xml:space="preserve">was taken by the Minister </w:t>
      </w:r>
      <w:r w:rsidR="003D67BB">
        <w:rPr>
          <w:rFonts w:ascii="Times New Roman" w:hAnsi="Times New Roman" w:cs="Times New Roman"/>
          <w:sz w:val="24"/>
          <w:szCs w:val="24"/>
        </w:rPr>
        <w:t>alone</w:t>
      </w:r>
      <w:r w:rsidR="006B32C7">
        <w:rPr>
          <w:rFonts w:ascii="Times New Roman" w:hAnsi="Times New Roman" w:cs="Times New Roman"/>
          <w:sz w:val="24"/>
          <w:szCs w:val="24"/>
        </w:rPr>
        <w:t>.</w:t>
      </w:r>
      <w:r w:rsidR="00EF0DB1">
        <w:rPr>
          <w:rFonts w:ascii="Times New Roman" w:hAnsi="Times New Roman" w:cs="Times New Roman"/>
          <w:sz w:val="24"/>
          <w:szCs w:val="24"/>
        </w:rPr>
        <w:t xml:space="preserve"> </w:t>
      </w:r>
      <w:r w:rsidR="006B32C7">
        <w:rPr>
          <w:rFonts w:ascii="Times New Roman" w:hAnsi="Times New Roman" w:cs="Times New Roman"/>
          <w:sz w:val="24"/>
          <w:szCs w:val="24"/>
        </w:rPr>
        <w:t>This was</w:t>
      </w:r>
      <w:r w:rsidR="003D67BB">
        <w:rPr>
          <w:rFonts w:ascii="Times New Roman" w:hAnsi="Times New Roman" w:cs="Times New Roman"/>
          <w:sz w:val="24"/>
          <w:szCs w:val="24"/>
        </w:rPr>
        <w:t xml:space="preserve"> in the heads of argument</w:t>
      </w:r>
      <w:r w:rsidR="00115B93">
        <w:rPr>
          <w:rFonts w:ascii="Times New Roman" w:hAnsi="Times New Roman" w:cs="Times New Roman"/>
          <w:sz w:val="24"/>
          <w:szCs w:val="24"/>
        </w:rPr>
        <w:t xml:space="preserve">. It was that in Case 2 the applicant was out of time. It was argued that whatever </w:t>
      </w:r>
      <w:proofErr w:type="gramStart"/>
      <w:r w:rsidR="00115B93">
        <w:rPr>
          <w:rFonts w:ascii="Times New Roman" w:hAnsi="Times New Roman" w:cs="Times New Roman"/>
          <w:sz w:val="24"/>
          <w:szCs w:val="24"/>
        </w:rPr>
        <w:t>name</w:t>
      </w:r>
      <w:proofErr w:type="gramEnd"/>
      <w:r w:rsidR="00115B93">
        <w:rPr>
          <w:rFonts w:ascii="Times New Roman" w:hAnsi="Times New Roman" w:cs="Times New Roman"/>
          <w:sz w:val="24"/>
          <w:szCs w:val="24"/>
        </w:rPr>
        <w:t xml:space="preserve"> the applicant had chosen to call the nature of his proceedings</w:t>
      </w:r>
      <w:r w:rsidR="006B32C7">
        <w:rPr>
          <w:rFonts w:ascii="Times New Roman" w:hAnsi="Times New Roman" w:cs="Times New Roman"/>
          <w:sz w:val="24"/>
          <w:szCs w:val="24"/>
        </w:rPr>
        <w:t>,</w:t>
      </w:r>
      <w:r w:rsidR="00115B93">
        <w:rPr>
          <w:rFonts w:ascii="Times New Roman" w:hAnsi="Times New Roman" w:cs="Times New Roman"/>
          <w:sz w:val="24"/>
          <w:szCs w:val="24"/>
        </w:rPr>
        <w:t xml:space="preserve"> in reality the application was one for review which had to be filed within 8 weeks of the decision sought to be impeached in accordance with r 259 of the rules of this court</w:t>
      </w:r>
      <w:r w:rsidR="006B32C7">
        <w:rPr>
          <w:rFonts w:ascii="Times New Roman" w:hAnsi="Times New Roman" w:cs="Times New Roman"/>
          <w:sz w:val="24"/>
          <w:szCs w:val="24"/>
        </w:rPr>
        <w:t>. I</w:t>
      </w:r>
      <w:r w:rsidR="00115B93">
        <w:rPr>
          <w:rFonts w:ascii="Times New Roman" w:hAnsi="Times New Roman" w:cs="Times New Roman"/>
          <w:sz w:val="24"/>
          <w:szCs w:val="24"/>
        </w:rPr>
        <w:t>n Case 2 the applicant was some 5 weeks out of time</w:t>
      </w:r>
      <w:r w:rsidR="006B32C7">
        <w:rPr>
          <w:rFonts w:ascii="Times New Roman" w:hAnsi="Times New Roman" w:cs="Times New Roman"/>
          <w:sz w:val="24"/>
          <w:szCs w:val="24"/>
        </w:rPr>
        <w:t>. N</w:t>
      </w:r>
      <w:r w:rsidR="00115B93">
        <w:rPr>
          <w:rFonts w:ascii="Times New Roman" w:hAnsi="Times New Roman" w:cs="Times New Roman"/>
          <w:sz w:val="24"/>
          <w:szCs w:val="24"/>
        </w:rPr>
        <w:t xml:space="preserve">o application for </w:t>
      </w:r>
      <w:proofErr w:type="spellStart"/>
      <w:r w:rsidR="00115B93">
        <w:rPr>
          <w:rFonts w:ascii="Times New Roman" w:hAnsi="Times New Roman" w:cs="Times New Roman"/>
          <w:sz w:val="24"/>
          <w:szCs w:val="24"/>
        </w:rPr>
        <w:t>condonation</w:t>
      </w:r>
      <w:proofErr w:type="spellEnd"/>
      <w:r w:rsidR="006B32C7">
        <w:rPr>
          <w:rFonts w:ascii="Times New Roman" w:hAnsi="Times New Roman" w:cs="Times New Roman"/>
          <w:sz w:val="24"/>
          <w:szCs w:val="24"/>
        </w:rPr>
        <w:t xml:space="preserve"> had been made</w:t>
      </w:r>
      <w:r w:rsidR="00115B93">
        <w:rPr>
          <w:rFonts w:ascii="Times New Roman" w:hAnsi="Times New Roman" w:cs="Times New Roman"/>
          <w:sz w:val="24"/>
          <w:szCs w:val="24"/>
        </w:rPr>
        <w:t>.</w:t>
      </w:r>
    </w:p>
    <w:p w:rsidR="00543563" w:rsidRDefault="00115B93"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ground </w:t>
      </w:r>
      <w:r w:rsidR="003D67BB">
        <w:rPr>
          <w:rFonts w:ascii="Times New Roman" w:hAnsi="Times New Roman" w:cs="Times New Roman"/>
          <w:sz w:val="24"/>
          <w:szCs w:val="24"/>
        </w:rPr>
        <w:t>of opposition</w:t>
      </w:r>
      <w:r w:rsidR="00EF0DB1">
        <w:rPr>
          <w:rFonts w:ascii="Times New Roman" w:hAnsi="Times New Roman" w:cs="Times New Roman"/>
          <w:sz w:val="24"/>
          <w:szCs w:val="24"/>
        </w:rPr>
        <w:t xml:space="preserve"> </w:t>
      </w:r>
      <w:r w:rsidR="006B32C7">
        <w:rPr>
          <w:rFonts w:ascii="Times New Roman" w:hAnsi="Times New Roman" w:cs="Times New Roman"/>
          <w:sz w:val="24"/>
          <w:szCs w:val="24"/>
        </w:rPr>
        <w:t xml:space="preserve">was </w:t>
      </w:r>
      <w:r w:rsidR="00005565">
        <w:rPr>
          <w:rFonts w:ascii="Times New Roman" w:hAnsi="Times New Roman" w:cs="Times New Roman"/>
          <w:sz w:val="24"/>
          <w:szCs w:val="24"/>
        </w:rPr>
        <w:t>by TBIC</w:t>
      </w:r>
      <w:r w:rsidR="006B32C7">
        <w:rPr>
          <w:rFonts w:ascii="Times New Roman" w:hAnsi="Times New Roman" w:cs="Times New Roman"/>
          <w:sz w:val="24"/>
          <w:szCs w:val="24"/>
        </w:rPr>
        <w:t>. It</w:t>
      </w:r>
      <w:r w:rsidR="00005565">
        <w:rPr>
          <w:rFonts w:ascii="Times New Roman" w:hAnsi="Times New Roman" w:cs="Times New Roman"/>
          <w:sz w:val="24"/>
          <w:szCs w:val="24"/>
        </w:rPr>
        <w:t xml:space="preserve"> was that the property that the applicant had been offered was different from the property owned by TBIC which it held under deed of transfer no 1724/2009. Much was made of the discrepancy between the description and the </w:t>
      </w:r>
      <w:r w:rsidR="008E2A7F">
        <w:rPr>
          <w:rFonts w:ascii="Times New Roman" w:hAnsi="Times New Roman" w:cs="Times New Roman"/>
          <w:sz w:val="24"/>
          <w:szCs w:val="24"/>
        </w:rPr>
        <w:t>extent</w:t>
      </w:r>
      <w:r w:rsidR="00005565">
        <w:rPr>
          <w:rFonts w:ascii="Times New Roman" w:hAnsi="Times New Roman" w:cs="Times New Roman"/>
          <w:sz w:val="24"/>
          <w:szCs w:val="24"/>
        </w:rPr>
        <w:t xml:space="preserve"> of the property in the offer letter and the description and </w:t>
      </w:r>
      <w:r w:rsidR="008E2A7F">
        <w:rPr>
          <w:rFonts w:ascii="Times New Roman" w:hAnsi="Times New Roman" w:cs="Times New Roman"/>
          <w:sz w:val="24"/>
          <w:szCs w:val="24"/>
        </w:rPr>
        <w:t>the extent</w:t>
      </w:r>
      <w:r w:rsidR="00005565">
        <w:rPr>
          <w:rFonts w:ascii="Times New Roman" w:hAnsi="Times New Roman" w:cs="Times New Roman"/>
          <w:sz w:val="24"/>
          <w:szCs w:val="24"/>
        </w:rPr>
        <w:t xml:space="preserve"> the property in the title deed. In the offer letter the property </w:t>
      </w:r>
      <w:r w:rsidR="00AF7413">
        <w:rPr>
          <w:rFonts w:ascii="Times New Roman" w:hAnsi="Times New Roman" w:cs="Times New Roman"/>
          <w:sz w:val="24"/>
          <w:szCs w:val="24"/>
        </w:rPr>
        <w:t>had been</w:t>
      </w:r>
      <w:r w:rsidR="00005565">
        <w:rPr>
          <w:rFonts w:ascii="Times New Roman" w:hAnsi="Times New Roman" w:cs="Times New Roman"/>
          <w:sz w:val="24"/>
          <w:szCs w:val="24"/>
        </w:rPr>
        <w:t xml:space="preserve"> described as “</w:t>
      </w:r>
      <w:r w:rsidR="00005565" w:rsidRPr="00005565">
        <w:rPr>
          <w:rFonts w:ascii="Times New Roman" w:hAnsi="Times New Roman" w:cs="Times New Roman"/>
          <w:b/>
          <w:sz w:val="24"/>
          <w:szCs w:val="24"/>
          <w:u w:val="single"/>
        </w:rPr>
        <w:t xml:space="preserve">Subdivision 1 of R/E of </w:t>
      </w:r>
      <w:proofErr w:type="spellStart"/>
      <w:r w:rsidR="00005565" w:rsidRPr="00005565">
        <w:rPr>
          <w:rFonts w:ascii="Times New Roman" w:hAnsi="Times New Roman" w:cs="Times New Roman"/>
          <w:b/>
          <w:sz w:val="24"/>
          <w:szCs w:val="24"/>
          <w:u w:val="single"/>
        </w:rPr>
        <w:t>Stuhm</w:t>
      </w:r>
      <w:proofErr w:type="spellEnd"/>
      <w:r w:rsidR="00005565" w:rsidRPr="00005565">
        <w:rPr>
          <w:rFonts w:ascii="Times New Roman" w:hAnsi="Times New Roman" w:cs="Times New Roman"/>
          <w:b/>
          <w:sz w:val="24"/>
          <w:szCs w:val="24"/>
          <w:u w:val="single"/>
        </w:rPr>
        <w:t xml:space="preserve"> in </w:t>
      </w:r>
      <w:proofErr w:type="spellStart"/>
      <w:r w:rsidR="00005565" w:rsidRPr="00005565">
        <w:rPr>
          <w:rFonts w:ascii="Times New Roman" w:hAnsi="Times New Roman" w:cs="Times New Roman"/>
          <w:b/>
          <w:sz w:val="24"/>
          <w:szCs w:val="24"/>
          <w:u w:val="single"/>
        </w:rPr>
        <w:t>Goromonzi</w:t>
      </w:r>
      <w:proofErr w:type="spellEnd"/>
      <w:r w:rsidR="00005565" w:rsidRPr="00005565">
        <w:rPr>
          <w:rFonts w:ascii="Times New Roman" w:hAnsi="Times New Roman" w:cs="Times New Roman"/>
          <w:b/>
          <w:sz w:val="24"/>
          <w:szCs w:val="24"/>
          <w:u w:val="single"/>
        </w:rPr>
        <w:t xml:space="preserve"> District of </w:t>
      </w:r>
      <w:proofErr w:type="spellStart"/>
      <w:r w:rsidR="00005565" w:rsidRPr="00005565">
        <w:rPr>
          <w:rFonts w:ascii="Times New Roman" w:hAnsi="Times New Roman" w:cs="Times New Roman"/>
          <w:b/>
          <w:sz w:val="24"/>
          <w:szCs w:val="24"/>
          <w:u w:val="single"/>
        </w:rPr>
        <w:t>Mashonaland</w:t>
      </w:r>
      <w:proofErr w:type="spellEnd"/>
      <w:r w:rsidR="00005565" w:rsidRPr="00005565">
        <w:rPr>
          <w:rFonts w:ascii="Times New Roman" w:hAnsi="Times New Roman" w:cs="Times New Roman"/>
          <w:b/>
          <w:sz w:val="24"/>
          <w:szCs w:val="24"/>
          <w:u w:val="single"/>
        </w:rPr>
        <w:t xml:space="preserve"> East Province</w:t>
      </w:r>
      <w:r w:rsidR="00005565">
        <w:rPr>
          <w:rFonts w:ascii="Times New Roman" w:hAnsi="Times New Roman" w:cs="Times New Roman"/>
          <w:sz w:val="24"/>
          <w:szCs w:val="24"/>
        </w:rPr>
        <w:t xml:space="preserve"> measuring </w:t>
      </w:r>
      <w:r w:rsidR="00005565" w:rsidRPr="00005565">
        <w:rPr>
          <w:rFonts w:ascii="Times New Roman" w:hAnsi="Times New Roman" w:cs="Times New Roman"/>
          <w:b/>
          <w:sz w:val="24"/>
          <w:szCs w:val="24"/>
          <w:u w:val="single"/>
        </w:rPr>
        <w:t>approximately 534 hectares in extent</w:t>
      </w:r>
      <w:r w:rsidR="00005565">
        <w:rPr>
          <w:rFonts w:ascii="Times New Roman" w:hAnsi="Times New Roman" w:cs="Times New Roman"/>
          <w:sz w:val="24"/>
          <w:szCs w:val="24"/>
        </w:rPr>
        <w:t xml:space="preserve">”. In the title deed held by TBIC the </w:t>
      </w:r>
      <w:r w:rsidR="00005565">
        <w:rPr>
          <w:rFonts w:ascii="Times New Roman" w:hAnsi="Times New Roman" w:cs="Times New Roman"/>
          <w:sz w:val="24"/>
          <w:szCs w:val="24"/>
        </w:rPr>
        <w:lastRenderedPageBreak/>
        <w:t xml:space="preserve">property </w:t>
      </w:r>
      <w:r w:rsidR="006B32C7">
        <w:rPr>
          <w:rFonts w:ascii="Times New Roman" w:hAnsi="Times New Roman" w:cs="Times New Roman"/>
          <w:sz w:val="24"/>
          <w:szCs w:val="24"/>
        </w:rPr>
        <w:t>was registered</w:t>
      </w:r>
      <w:r w:rsidR="00005565">
        <w:rPr>
          <w:rFonts w:ascii="Times New Roman" w:hAnsi="Times New Roman" w:cs="Times New Roman"/>
          <w:sz w:val="24"/>
          <w:szCs w:val="24"/>
        </w:rPr>
        <w:t xml:space="preserve"> as </w:t>
      </w:r>
      <w:r w:rsidR="00543563">
        <w:rPr>
          <w:rFonts w:ascii="Times New Roman" w:hAnsi="Times New Roman" w:cs="Times New Roman"/>
          <w:sz w:val="24"/>
          <w:szCs w:val="24"/>
        </w:rPr>
        <w:t>“</w:t>
      </w:r>
      <w:r w:rsidR="00543563" w:rsidRPr="00543563">
        <w:rPr>
          <w:rFonts w:ascii="Times New Roman" w:hAnsi="Times New Roman" w:cs="Times New Roman"/>
          <w:b/>
          <w:sz w:val="24"/>
          <w:szCs w:val="24"/>
          <w:u w:val="single"/>
        </w:rPr>
        <w:t xml:space="preserve">Remaining Extent of </w:t>
      </w:r>
      <w:proofErr w:type="spellStart"/>
      <w:r w:rsidR="00543563" w:rsidRPr="00543563">
        <w:rPr>
          <w:rFonts w:ascii="Times New Roman" w:hAnsi="Times New Roman" w:cs="Times New Roman"/>
          <w:b/>
          <w:sz w:val="24"/>
          <w:szCs w:val="24"/>
          <w:u w:val="single"/>
        </w:rPr>
        <w:t>Stuhm</w:t>
      </w:r>
      <w:proofErr w:type="spellEnd"/>
      <w:r w:rsidR="00543563" w:rsidRPr="00543563">
        <w:rPr>
          <w:rFonts w:ascii="Times New Roman" w:hAnsi="Times New Roman" w:cs="Times New Roman"/>
          <w:b/>
          <w:sz w:val="24"/>
          <w:szCs w:val="24"/>
          <w:u w:val="single"/>
        </w:rPr>
        <w:t xml:space="preserve"> situate in the District of </w:t>
      </w:r>
      <w:proofErr w:type="spellStart"/>
      <w:r w:rsidR="00543563" w:rsidRPr="00543563">
        <w:rPr>
          <w:rFonts w:ascii="Times New Roman" w:hAnsi="Times New Roman" w:cs="Times New Roman"/>
          <w:b/>
          <w:sz w:val="24"/>
          <w:szCs w:val="24"/>
          <w:u w:val="single"/>
        </w:rPr>
        <w:t>Goromonzi</w:t>
      </w:r>
      <w:proofErr w:type="spellEnd"/>
      <w:r w:rsidR="00543563" w:rsidRPr="00543563">
        <w:rPr>
          <w:rFonts w:ascii="Times New Roman" w:hAnsi="Times New Roman" w:cs="Times New Roman"/>
          <w:b/>
          <w:sz w:val="24"/>
          <w:szCs w:val="24"/>
          <w:u w:val="single"/>
        </w:rPr>
        <w:t xml:space="preserve"> measuring 583</w:t>
      </w:r>
      <w:proofErr w:type="gramStart"/>
      <w:r w:rsidR="00543563" w:rsidRPr="00543563">
        <w:rPr>
          <w:rFonts w:ascii="Times New Roman" w:hAnsi="Times New Roman" w:cs="Times New Roman"/>
          <w:b/>
          <w:sz w:val="24"/>
          <w:szCs w:val="24"/>
          <w:u w:val="single"/>
        </w:rPr>
        <w:t>,1360</w:t>
      </w:r>
      <w:proofErr w:type="gramEnd"/>
      <w:r w:rsidR="00543563" w:rsidRPr="00543563">
        <w:rPr>
          <w:rFonts w:ascii="Times New Roman" w:hAnsi="Times New Roman" w:cs="Times New Roman"/>
          <w:b/>
          <w:sz w:val="24"/>
          <w:szCs w:val="24"/>
          <w:u w:val="single"/>
        </w:rPr>
        <w:t xml:space="preserve"> hectares</w:t>
      </w:r>
      <w:r w:rsidR="00543563">
        <w:rPr>
          <w:rFonts w:ascii="Times New Roman" w:hAnsi="Times New Roman" w:cs="Times New Roman"/>
          <w:sz w:val="24"/>
          <w:szCs w:val="24"/>
        </w:rPr>
        <w:t>”.</w:t>
      </w:r>
    </w:p>
    <w:p w:rsidR="00543563" w:rsidRDefault="00543563"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TBIC argued that the offer letter given to the applicant </w:t>
      </w:r>
      <w:r w:rsidR="00C57146">
        <w:rPr>
          <w:rFonts w:ascii="Times New Roman" w:hAnsi="Times New Roman" w:cs="Times New Roman"/>
          <w:sz w:val="24"/>
          <w:szCs w:val="24"/>
        </w:rPr>
        <w:t xml:space="preserve">had been </w:t>
      </w:r>
      <w:r>
        <w:rPr>
          <w:rFonts w:ascii="Times New Roman" w:hAnsi="Times New Roman" w:cs="Times New Roman"/>
          <w:sz w:val="24"/>
          <w:szCs w:val="24"/>
        </w:rPr>
        <w:t xml:space="preserve">invalid because it </w:t>
      </w:r>
      <w:r w:rsidR="00C57146">
        <w:rPr>
          <w:rFonts w:ascii="Times New Roman" w:hAnsi="Times New Roman" w:cs="Times New Roman"/>
          <w:sz w:val="24"/>
          <w:szCs w:val="24"/>
        </w:rPr>
        <w:t xml:space="preserve">had </w:t>
      </w:r>
      <w:r>
        <w:rPr>
          <w:rFonts w:ascii="Times New Roman" w:hAnsi="Times New Roman" w:cs="Times New Roman"/>
          <w:sz w:val="24"/>
          <w:szCs w:val="24"/>
        </w:rPr>
        <w:t xml:space="preserve">referred to a non-existent </w:t>
      </w:r>
      <w:r w:rsidR="00AF7413">
        <w:rPr>
          <w:rFonts w:ascii="Times New Roman" w:hAnsi="Times New Roman" w:cs="Times New Roman"/>
          <w:sz w:val="24"/>
          <w:szCs w:val="24"/>
        </w:rPr>
        <w:t>property</w:t>
      </w:r>
      <w:r w:rsidR="00EF0DB1">
        <w:rPr>
          <w:rFonts w:ascii="Times New Roman" w:hAnsi="Times New Roman" w:cs="Times New Roman"/>
          <w:sz w:val="24"/>
          <w:szCs w:val="24"/>
        </w:rPr>
        <w:t xml:space="preserve"> </w:t>
      </w:r>
      <w:r w:rsidR="00DD4690">
        <w:rPr>
          <w:rFonts w:ascii="Times New Roman" w:hAnsi="Times New Roman" w:cs="Times New Roman"/>
          <w:sz w:val="24"/>
          <w:szCs w:val="24"/>
        </w:rPr>
        <w:t>since</w:t>
      </w:r>
      <w:r>
        <w:rPr>
          <w:rFonts w:ascii="Times New Roman" w:hAnsi="Times New Roman" w:cs="Times New Roman"/>
          <w:sz w:val="24"/>
          <w:szCs w:val="24"/>
        </w:rPr>
        <w:t xml:space="preserve"> not only was the description of the property incorrect as already stated but also </w:t>
      </w:r>
      <w:r w:rsidR="006B32C7">
        <w:rPr>
          <w:rFonts w:ascii="Times New Roman" w:hAnsi="Times New Roman" w:cs="Times New Roman"/>
          <w:sz w:val="24"/>
          <w:szCs w:val="24"/>
        </w:rPr>
        <w:t xml:space="preserve">that </w:t>
      </w:r>
      <w:r>
        <w:rPr>
          <w:rFonts w:ascii="Times New Roman" w:hAnsi="Times New Roman" w:cs="Times New Roman"/>
          <w:sz w:val="24"/>
          <w:szCs w:val="24"/>
        </w:rPr>
        <w:t xml:space="preserve">by the time the offer letter </w:t>
      </w:r>
      <w:r w:rsidR="00AF7413">
        <w:rPr>
          <w:rFonts w:ascii="Times New Roman" w:hAnsi="Times New Roman" w:cs="Times New Roman"/>
          <w:sz w:val="24"/>
          <w:szCs w:val="24"/>
        </w:rPr>
        <w:t>had been</w:t>
      </w:r>
      <w:r>
        <w:rPr>
          <w:rFonts w:ascii="Times New Roman" w:hAnsi="Times New Roman" w:cs="Times New Roman"/>
          <w:sz w:val="24"/>
          <w:szCs w:val="24"/>
        </w:rPr>
        <w:t xml:space="preserve"> issued the property was no longer available for compulsory acquisition by reason of the fact that the notices of acquisition had either lapsed automatically or </w:t>
      </w:r>
      <w:r w:rsidR="00AF7413">
        <w:rPr>
          <w:rFonts w:ascii="Times New Roman" w:hAnsi="Times New Roman" w:cs="Times New Roman"/>
          <w:sz w:val="24"/>
          <w:szCs w:val="24"/>
        </w:rPr>
        <w:t xml:space="preserve">had </w:t>
      </w:r>
      <w:r>
        <w:rPr>
          <w:rFonts w:ascii="Times New Roman" w:hAnsi="Times New Roman" w:cs="Times New Roman"/>
          <w:sz w:val="24"/>
          <w:szCs w:val="24"/>
        </w:rPr>
        <w:t>expressly</w:t>
      </w:r>
      <w:r w:rsidR="00AF7413">
        <w:rPr>
          <w:rFonts w:ascii="Times New Roman" w:hAnsi="Times New Roman" w:cs="Times New Roman"/>
          <w:sz w:val="24"/>
          <w:szCs w:val="24"/>
        </w:rPr>
        <w:t xml:space="preserve"> been </w:t>
      </w:r>
      <w:r>
        <w:rPr>
          <w:rFonts w:ascii="Times New Roman" w:hAnsi="Times New Roman" w:cs="Times New Roman"/>
          <w:sz w:val="24"/>
          <w:szCs w:val="24"/>
        </w:rPr>
        <w:t>withdrawn.</w:t>
      </w:r>
    </w:p>
    <w:p w:rsidR="007117E3" w:rsidRDefault="007117E3"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Minister argued that by the time the property </w:t>
      </w:r>
      <w:r w:rsidR="00AF7413">
        <w:rPr>
          <w:rFonts w:ascii="Times New Roman" w:hAnsi="Times New Roman" w:cs="Times New Roman"/>
          <w:sz w:val="24"/>
          <w:szCs w:val="24"/>
        </w:rPr>
        <w:t>had been</w:t>
      </w:r>
      <w:r>
        <w:rPr>
          <w:rFonts w:ascii="Times New Roman" w:hAnsi="Times New Roman" w:cs="Times New Roman"/>
          <w:sz w:val="24"/>
          <w:szCs w:val="24"/>
        </w:rPr>
        <w:t xml:space="preserve"> acquired by government the original property had been subdivided and a portion thereof </w:t>
      </w:r>
      <w:r w:rsidR="00AF7413">
        <w:rPr>
          <w:rFonts w:ascii="Times New Roman" w:hAnsi="Times New Roman" w:cs="Times New Roman"/>
          <w:sz w:val="24"/>
          <w:szCs w:val="24"/>
        </w:rPr>
        <w:t xml:space="preserve">had been </w:t>
      </w:r>
      <w:r>
        <w:rPr>
          <w:rFonts w:ascii="Times New Roman" w:hAnsi="Times New Roman" w:cs="Times New Roman"/>
          <w:sz w:val="24"/>
          <w:szCs w:val="24"/>
        </w:rPr>
        <w:t>sold to TBIC and that therefore the property was no longer available for acquisition; that on buying the property TBIC had gone on to lease and invest heavily on it; that it was not government policy to dispossess indigenous persons of their land in favour of other indigenous persons and that efforts were under way to offer applicant alternative land.</w:t>
      </w:r>
    </w:p>
    <w:p w:rsidR="00530FCE" w:rsidRDefault="00AF7413"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had prosecuted Case 1 up to the hearing stage. About four months before the date </w:t>
      </w:r>
      <w:r w:rsidR="006B32C7">
        <w:rPr>
          <w:rFonts w:ascii="Times New Roman" w:hAnsi="Times New Roman" w:cs="Times New Roman"/>
          <w:sz w:val="24"/>
          <w:szCs w:val="24"/>
        </w:rPr>
        <w:t xml:space="preserve">of hearing </w:t>
      </w:r>
      <w:r>
        <w:rPr>
          <w:rFonts w:ascii="Times New Roman" w:hAnsi="Times New Roman" w:cs="Times New Roman"/>
          <w:sz w:val="24"/>
          <w:szCs w:val="24"/>
        </w:rPr>
        <w:t xml:space="preserve">the Minister </w:t>
      </w:r>
      <w:r w:rsidR="00530FCE">
        <w:rPr>
          <w:rFonts w:ascii="Times New Roman" w:hAnsi="Times New Roman" w:cs="Times New Roman"/>
          <w:sz w:val="24"/>
          <w:szCs w:val="24"/>
        </w:rPr>
        <w:t xml:space="preserve">gave the applicant a written </w:t>
      </w:r>
      <w:r w:rsidR="004C70FB">
        <w:rPr>
          <w:rFonts w:ascii="Times New Roman" w:hAnsi="Times New Roman" w:cs="Times New Roman"/>
          <w:sz w:val="24"/>
          <w:szCs w:val="24"/>
        </w:rPr>
        <w:t xml:space="preserve">notice </w:t>
      </w:r>
      <w:r w:rsidR="00530FCE">
        <w:rPr>
          <w:rFonts w:ascii="Times New Roman" w:hAnsi="Times New Roman" w:cs="Times New Roman"/>
          <w:sz w:val="24"/>
          <w:szCs w:val="24"/>
        </w:rPr>
        <w:t xml:space="preserve">of the immediate </w:t>
      </w:r>
      <w:r>
        <w:rPr>
          <w:rFonts w:ascii="Times New Roman" w:hAnsi="Times New Roman" w:cs="Times New Roman"/>
          <w:sz w:val="24"/>
          <w:szCs w:val="24"/>
        </w:rPr>
        <w:t>withd</w:t>
      </w:r>
      <w:r w:rsidR="001F310F">
        <w:rPr>
          <w:rFonts w:ascii="Times New Roman" w:hAnsi="Times New Roman" w:cs="Times New Roman"/>
          <w:sz w:val="24"/>
          <w:szCs w:val="24"/>
        </w:rPr>
        <w:t>rawal of the offer letter</w:t>
      </w:r>
      <w:r w:rsidR="004C70FB">
        <w:rPr>
          <w:rFonts w:ascii="Times New Roman" w:hAnsi="Times New Roman" w:cs="Times New Roman"/>
          <w:sz w:val="24"/>
          <w:szCs w:val="24"/>
        </w:rPr>
        <w:t xml:space="preserve"> (hereafter referred to as “</w:t>
      </w:r>
      <w:r w:rsidR="00FB3723" w:rsidRPr="00FB3723">
        <w:rPr>
          <w:rFonts w:ascii="Times New Roman" w:hAnsi="Times New Roman" w:cs="Times New Roman"/>
          <w:b/>
          <w:sz w:val="24"/>
          <w:szCs w:val="24"/>
        </w:rPr>
        <w:t>the withdrawal letter</w:t>
      </w:r>
      <w:r w:rsidR="00FB3723">
        <w:rPr>
          <w:rFonts w:ascii="Times New Roman" w:hAnsi="Times New Roman" w:cs="Times New Roman"/>
          <w:sz w:val="24"/>
          <w:szCs w:val="24"/>
        </w:rPr>
        <w:t>”)</w:t>
      </w:r>
      <w:r w:rsidR="00530FCE">
        <w:rPr>
          <w:rFonts w:ascii="Times New Roman" w:hAnsi="Times New Roman" w:cs="Times New Roman"/>
          <w:sz w:val="24"/>
          <w:szCs w:val="24"/>
        </w:rPr>
        <w:t xml:space="preserve">. The withdrawal </w:t>
      </w:r>
      <w:r w:rsidR="00C57146">
        <w:rPr>
          <w:rFonts w:ascii="Times New Roman" w:hAnsi="Times New Roman" w:cs="Times New Roman"/>
          <w:sz w:val="24"/>
          <w:szCs w:val="24"/>
        </w:rPr>
        <w:t xml:space="preserve">letter </w:t>
      </w:r>
      <w:r w:rsidR="00530FCE">
        <w:rPr>
          <w:rFonts w:ascii="Times New Roman" w:hAnsi="Times New Roman" w:cs="Times New Roman"/>
          <w:sz w:val="24"/>
          <w:szCs w:val="24"/>
        </w:rPr>
        <w:t xml:space="preserve">was said to be in terms of the conditions of offer attached to the offer letter. Applicant was required to forthwith cease all operations on the property and to immediately vacate. </w:t>
      </w:r>
      <w:proofErr w:type="gramStart"/>
      <w:r w:rsidR="00530FCE">
        <w:rPr>
          <w:rFonts w:ascii="Times New Roman" w:hAnsi="Times New Roman" w:cs="Times New Roman"/>
          <w:sz w:val="24"/>
          <w:szCs w:val="24"/>
        </w:rPr>
        <w:t>The withdrawal letter concluded by inviting the applicant to make</w:t>
      </w:r>
      <w:r w:rsidR="00EF0DB1">
        <w:rPr>
          <w:rFonts w:ascii="Times New Roman" w:hAnsi="Times New Roman" w:cs="Times New Roman"/>
          <w:sz w:val="24"/>
          <w:szCs w:val="24"/>
        </w:rPr>
        <w:t xml:space="preserve"> </w:t>
      </w:r>
      <w:r w:rsidR="00530FCE">
        <w:rPr>
          <w:rFonts w:ascii="Times New Roman" w:hAnsi="Times New Roman" w:cs="Times New Roman"/>
          <w:sz w:val="24"/>
          <w:szCs w:val="24"/>
        </w:rPr>
        <w:t>representations, if he wished to do so, within seven days of the receipt of the letter.</w:t>
      </w:r>
      <w:proofErr w:type="gramEnd"/>
    </w:p>
    <w:p w:rsidR="00BC0C7A" w:rsidRDefault="00FB3723"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for the withdrawal letter were explained in </w:t>
      </w:r>
      <w:r w:rsidR="00BC0C7A">
        <w:rPr>
          <w:rFonts w:ascii="Times New Roman" w:hAnsi="Times New Roman" w:cs="Times New Roman"/>
          <w:sz w:val="24"/>
          <w:szCs w:val="24"/>
        </w:rPr>
        <w:t xml:space="preserve">two other </w:t>
      </w:r>
      <w:r w:rsidR="004C70FB">
        <w:rPr>
          <w:rFonts w:ascii="Times New Roman" w:hAnsi="Times New Roman" w:cs="Times New Roman"/>
          <w:sz w:val="24"/>
          <w:szCs w:val="24"/>
        </w:rPr>
        <w:t>letter</w:t>
      </w:r>
      <w:r w:rsidR="00BC0C7A">
        <w:rPr>
          <w:rFonts w:ascii="Times New Roman" w:hAnsi="Times New Roman" w:cs="Times New Roman"/>
          <w:sz w:val="24"/>
          <w:szCs w:val="24"/>
        </w:rPr>
        <w:t>s</w:t>
      </w:r>
      <w:r w:rsidR="004C70FB">
        <w:rPr>
          <w:rFonts w:ascii="Times New Roman" w:hAnsi="Times New Roman" w:cs="Times New Roman"/>
          <w:sz w:val="24"/>
          <w:szCs w:val="24"/>
        </w:rPr>
        <w:t xml:space="preserve"> written </w:t>
      </w:r>
      <w:r w:rsidR="00BC0C7A">
        <w:rPr>
          <w:rFonts w:ascii="Times New Roman" w:hAnsi="Times New Roman" w:cs="Times New Roman"/>
          <w:sz w:val="24"/>
          <w:szCs w:val="24"/>
        </w:rPr>
        <w:t xml:space="preserve">to the applicant and his legal practitioners </w:t>
      </w:r>
      <w:r w:rsidR="004C70FB">
        <w:rPr>
          <w:rFonts w:ascii="Times New Roman" w:hAnsi="Times New Roman" w:cs="Times New Roman"/>
          <w:sz w:val="24"/>
          <w:szCs w:val="24"/>
        </w:rPr>
        <w:t xml:space="preserve">by the Minister’s in-house counsel three days </w:t>
      </w:r>
      <w:r>
        <w:rPr>
          <w:rFonts w:ascii="Times New Roman" w:hAnsi="Times New Roman" w:cs="Times New Roman"/>
          <w:sz w:val="24"/>
          <w:szCs w:val="24"/>
        </w:rPr>
        <w:t xml:space="preserve">later. </w:t>
      </w:r>
      <w:r w:rsidR="00BC0C7A">
        <w:rPr>
          <w:rFonts w:ascii="Times New Roman" w:hAnsi="Times New Roman" w:cs="Times New Roman"/>
          <w:sz w:val="24"/>
          <w:szCs w:val="24"/>
        </w:rPr>
        <w:t xml:space="preserve">The reasons were basically that the property was owned by an indigenous entity, that it was not the policy of the ministry to dispossess indigenous owners of land </w:t>
      </w:r>
      <w:r w:rsidR="00DD4690">
        <w:rPr>
          <w:rFonts w:ascii="Times New Roman" w:hAnsi="Times New Roman" w:cs="Times New Roman"/>
          <w:sz w:val="24"/>
          <w:szCs w:val="24"/>
        </w:rPr>
        <w:t xml:space="preserve">and </w:t>
      </w:r>
      <w:r w:rsidR="00BC0C7A">
        <w:rPr>
          <w:rFonts w:ascii="Times New Roman" w:hAnsi="Times New Roman" w:cs="Times New Roman"/>
          <w:sz w:val="24"/>
          <w:szCs w:val="24"/>
        </w:rPr>
        <w:t>that therefore the applicant could not insist on enforcing his rights against TBIC.</w:t>
      </w:r>
    </w:p>
    <w:p w:rsidR="009162F9" w:rsidRDefault="00530FCE"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reacted </w:t>
      </w:r>
      <w:r w:rsidR="00BC0C7A">
        <w:rPr>
          <w:rFonts w:ascii="Times New Roman" w:hAnsi="Times New Roman" w:cs="Times New Roman"/>
          <w:sz w:val="24"/>
          <w:szCs w:val="24"/>
        </w:rPr>
        <w:t>to this development</w:t>
      </w:r>
      <w:r>
        <w:rPr>
          <w:rFonts w:ascii="Times New Roman" w:hAnsi="Times New Roman" w:cs="Times New Roman"/>
          <w:sz w:val="24"/>
          <w:szCs w:val="24"/>
        </w:rPr>
        <w:t xml:space="preserve"> by making </w:t>
      </w:r>
      <w:r w:rsidR="00BC0C7A">
        <w:rPr>
          <w:rFonts w:ascii="Times New Roman" w:hAnsi="Times New Roman" w:cs="Times New Roman"/>
          <w:sz w:val="24"/>
          <w:szCs w:val="24"/>
        </w:rPr>
        <w:t xml:space="preserve">strong </w:t>
      </w:r>
      <w:r>
        <w:rPr>
          <w:rFonts w:ascii="Times New Roman" w:hAnsi="Times New Roman" w:cs="Times New Roman"/>
          <w:sz w:val="24"/>
          <w:szCs w:val="24"/>
        </w:rPr>
        <w:t>representations</w:t>
      </w:r>
      <w:r w:rsidR="00BC0C7A">
        <w:rPr>
          <w:rFonts w:ascii="Times New Roman" w:hAnsi="Times New Roman" w:cs="Times New Roman"/>
          <w:sz w:val="24"/>
          <w:szCs w:val="24"/>
        </w:rPr>
        <w:t xml:space="preserve"> against the withdrawal of the offer letter</w:t>
      </w:r>
      <w:r>
        <w:rPr>
          <w:rFonts w:ascii="Times New Roman" w:hAnsi="Times New Roman" w:cs="Times New Roman"/>
          <w:sz w:val="24"/>
          <w:szCs w:val="24"/>
        </w:rPr>
        <w:t xml:space="preserve">. He wrote to the Minister some </w:t>
      </w:r>
      <w:r w:rsidR="009162F9">
        <w:rPr>
          <w:rFonts w:ascii="Times New Roman" w:hAnsi="Times New Roman" w:cs="Times New Roman"/>
          <w:sz w:val="24"/>
          <w:szCs w:val="24"/>
        </w:rPr>
        <w:t xml:space="preserve">three </w:t>
      </w:r>
      <w:r>
        <w:rPr>
          <w:rFonts w:ascii="Times New Roman" w:hAnsi="Times New Roman" w:cs="Times New Roman"/>
          <w:sz w:val="24"/>
          <w:szCs w:val="24"/>
        </w:rPr>
        <w:t>days after</w:t>
      </w:r>
      <w:r w:rsidR="009162F9">
        <w:rPr>
          <w:rFonts w:ascii="Times New Roman" w:hAnsi="Times New Roman" w:cs="Times New Roman"/>
          <w:sz w:val="24"/>
          <w:szCs w:val="24"/>
        </w:rPr>
        <w:t xml:space="preserve"> the letter from the Minister’s in-house counsel. </w:t>
      </w:r>
      <w:r w:rsidR="00DD4690">
        <w:rPr>
          <w:rFonts w:ascii="Times New Roman" w:hAnsi="Times New Roman" w:cs="Times New Roman"/>
          <w:sz w:val="24"/>
          <w:szCs w:val="24"/>
        </w:rPr>
        <w:t xml:space="preserve">In the </w:t>
      </w:r>
      <w:r w:rsidR="006B32C7">
        <w:rPr>
          <w:rFonts w:ascii="Times New Roman" w:hAnsi="Times New Roman" w:cs="Times New Roman"/>
          <w:sz w:val="24"/>
          <w:szCs w:val="24"/>
        </w:rPr>
        <w:t xml:space="preserve">letter </w:t>
      </w:r>
      <w:r w:rsidR="00DD4690">
        <w:rPr>
          <w:rFonts w:ascii="Times New Roman" w:hAnsi="Times New Roman" w:cs="Times New Roman"/>
          <w:sz w:val="24"/>
          <w:szCs w:val="24"/>
        </w:rPr>
        <w:t xml:space="preserve">he basically </w:t>
      </w:r>
      <w:r w:rsidR="009162F9">
        <w:rPr>
          <w:rFonts w:ascii="Times New Roman" w:hAnsi="Times New Roman" w:cs="Times New Roman"/>
          <w:sz w:val="24"/>
          <w:szCs w:val="24"/>
        </w:rPr>
        <w:t xml:space="preserve">laid out the history of the matter from the time that the property </w:t>
      </w:r>
      <w:r w:rsidR="00097BE9">
        <w:rPr>
          <w:rFonts w:ascii="Times New Roman" w:hAnsi="Times New Roman" w:cs="Times New Roman"/>
          <w:sz w:val="24"/>
          <w:szCs w:val="24"/>
        </w:rPr>
        <w:t>had been</w:t>
      </w:r>
      <w:r w:rsidR="009162F9">
        <w:rPr>
          <w:rFonts w:ascii="Times New Roman" w:hAnsi="Times New Roman" w:cs="Times New Roman"/>
          <w:sz w:val="24"/>
          <w:szCs w:val="24"/>
        </w:rPr>
        <w:t xml:space="preserve"> listed for acquisition, the actual acquisition, his offer letter, </w:t>
      </w:r>
      <w:r w:rsidR="00097BE9">
        <w:rPr>
          <w:rFonts w:ascii="Times New Roman" w:hAnsi="Times New Roman" w:cs="Times New Roman"/>
          <w:sz w:val="24"/>
          <w:szCs w:val="24"/>
        </w:rPr>
        <w:t xml:space="preserve">the transfer to TBIC, </w:t>
      </w:r>
      <w:r w:rsidR="009162F9">
        <w:rPr>
          <w:rFonts w:ascii="Times New Roman" w:hAnsi="Times New Roman" w:cs="Times New Roman"/>
          <w:sz w:val="24"/>
          <w:szCs w:val="24"/>
        </w:rPr>
        <w:t>the abortive prosecution</w:t>
      </w:r>
      <w:r w:rsidR="00097BE9">
        <w:rPr>
          <w:rFonts w:ascii="Times New Roman" w:hAnsi="Times New Roman" w:cs="Times New Roman"/>
          <w:sz w:val="24"/>
          <w:szCs w:val="24"/>
        </w:rPr>
        <w:t xml:space="preserve"> and</w:t>
      </w:r>
      <w:r w:rsidR="009162F9">
        <w:rPr>
          <w:rFonts w:ascii="Times New Roman" w:hAnsi="Times New Roman" w:cs="Times New Roman"/>
          <w:sz w:val="24"/>
          <w:szCs w:val="24"/>
        </w:rPr>
        <w:t xml:space="preserve"> the loss of his Guernsey farm</w:t>
      </w:r>
      <w:r w:rsidR="00097BE9">
        <w:rPr>
          <w:rFonts w:ascii="Times New Roman" w:hAnsi="Times New Roman" w:cs="Times New Roman"/>
          <w:sz w:val="24"/>
          <w:szCs w:val="24"/>
        </w:rPr>
        <w:t>. H</w:t>
      </w:r>
      <w:r w:rsidR="009162F9">
        <w:rPr>
          <w:rFonts w:ascii="Times New Roman" w:hAnsi="Times New Roman" w:cs="Times New Roman"/>
          <w:sz w:val="24"/>
          <w:szCs w:val="24"/>
        </w:rPr>
        <w:t xml:space="preserve">e complained </w:t>
      </w:r>
      <w:r w:rsidR="006B32C7">
        <w:rPr>
          <w:rFonts w:ascii="Times New Roman" w:hAnsi="Times New Roman" w:cs="Times New Roman"/>
          <w:sz w:val="24"/>
          <w:szCs w:val="24"/>
        </w:rPr>
        <w:t>of</w:t>
      </w:r>
      <w:r w:rsidR="009162F9">
        <w:rPr>
          <w:rFonts w:ascii="Times New Roman" w:hAnsi="Times New Roman" w:cs="Times New Roman"/>
          <w:sz w:val="24"/>
          <w:szCs w:val="24"/>
        </w:rPr>
        <w:t xml:space="preserve"> the Minister’s manifest double standards on the policy regarding dispossession </w:t>
      </w:r>
      <w:r w:rsidR="009162F9">
        <w:rPr>
          <w:rFonts w:ascii="Times New Roman" w:hAnsi="Times New Roman" w:cs="Times New Roman"/>
          <w:sz w:val="24"/>
          <w:szCs w:val="24"/>
        </w:rPr>
        <w:lastRenderedPageBreak/>
        <w:t>of land owned by indigenous persons</w:t>
      </w:r>
      <w:r w:rsidR="00C57146">
        <w:rPr>
          <w:rFonts w:ascii="Times New Roman" w:hAnsi="Times New Roman" w:cs="Times New Roman"/>
          <w:sz w:val="24"/>
          <w:szCs w:val="24"/>
        </w:rPr>
        <w:t xml:space="preserve"> since he, also an indigenous person</w:t>
      </w:r>
      <w:r w:rsidR="00DD4690">
        <w:rPr>
          <w:rFonts w:ascii="Times New Roman" w:hAnsi="Times New Roman" w:cs="Times New Roman"/>
          <w:sz w:val="24"/>
          <w:szCs w:val="24"/>
        </w:rPr>
        <w:t>,</w:t>
      </w:r>
      <w:r w:rsidR="00C57146">
        <w:rPr>
          <w:rFonts w:ascii="Times New Roman" w:hAnsi="Times New Roman" w:cs="Times New Roman"/>
          <w:sz w:val="24"/>
          <w:szCs w:val="24"/>
        </w:rPr>
        <w:t xml:space="preserve"> had lost his farm to government.</w:t>
      </w:r>
    </w:p>
    <w:p w:rsidR="00097BE9" w:rsidRDefault="009162F9"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had been offered an alternative piece of land in the Beatrice area. However, after inspecting it he had turned the offer down as he </w:t>
      </w:r>
      <w:r w:rsidR="00C57146">
        <w:rPr>
          <w:rFonts w:ascii="Times New Roman" w:hAnsi="Times New Roman" w:cs="Times New Roman"/>
          <w:sz w:val="24"/>
          <w:szCs w:val="24"/>
        </w:rPr>
        <w:t xml:space="preserve">had </w:t>
      </w:r>
      <w:r>
        <w:rPr>
          <w:rFonts w:ascii="Times New Roman" w:hAnsi="Times New Roman" w:cs="Times New Roman"/>
          <w:sz w:val="24"/>
          <w:szCs w:val="24"/>
        </w:rPr>
        <w:t xml:space="preserve">considered the land </w:t>
      </w:r>
      <w:r w:rsidR="006B32C7">
        <w:rPr>
          <w:rFonts w:ascii="Times New Roman" w:hAnsi="Times New Roman" w:cs="Times New Roman"/>
          <w:sz w:val="24"/>
          <w:szCs w:val="24"/>
        </w:rPr>
        <w:t xml:space="preserve">to be </w:t>
      </w:r>
      <w:r>
        <w:rPr>
          <w:rFonts w:ascii="Times New Roman" w:hAnsi="Times New Roman" w:cs="Times New Roman"/>
          <w:sz w:val="24"/>
          <w:szCs w:val="24"/>
        </w:rPr>
        <w:t>unsuitable for the type of farming that he had been carrying</w:t>
      </w:r>
      <w:r w:rsidR="00097BE9">
        <w:rPr>
          <w:rFonts w:ascii="Times New Roman" w:hAnsi="Times New Roman" w:cs="Times New Roman"/>
          <w:sz w:val="24"/>
          <w:szCs w:val="24"/>
        </w:rPr>
        <w:t xml:space="preserve"> out in </w:t>
      </w:r>
      <w:proofErr w:type="spellStart"/>
      <w:r w:rsidR="00097BE9">
        <w:rPr>
          <w:rFonts w:ascii="Times New Roman" w:hAnsi="Times New Roman" w:cs="Times New Roman"/>
          <w:sz w:val="24"/>
          <w:szCs w:val="24"/>
        </w:rPr>
        <w:t>Goromonzi</w:t>
      </w:r>
      <w:proofErr w:type="spellEnd"/>
      <w:r w:rsidR="00097BE9">
        <w:rPr>
          <w:rFonts w:ascii="Times New Roman" w:hAnsi="Times New Roman" w:cs="Times New Roman"/>
          <w:sz w:val="24"/>
          <w:szCs w:val="24"/>
        </w:rPr>
        <w:t xml:space="preserve"> and</w:t>
      </w:r>
      <w:r>
        <w:rPr>
          <w:rFonts w:ascii="Times New Roman" w:hAnsi="Times New Roman" w:cs="Times New Roman"/>
          <w:sz w:val="24"/>
          <w:szCs w:val="24"/>
        </w:rPr>
        <w:t xml:space="preserve"> which he intended to continue</w:t>
      </w:r>
      <w:r w:rsidR="00097BE9">
        <w:rPr>
          <w:rFonts w:ascii="Times New Roman" w:hAnsi="Times New Roman" w:cs="Times New Roman"/>
          <w:sz w:val="24"/>
          <w:szCs w:val="24"/>
        </w:rPr>
        <w:t xml:space="preserve"> with</w:t>
      </w:r>
      <w:r>
        <w:rPr>
          <w:rFonts w:ascii="Times New Roman" w:hAnsi="Times New Roman" w:cs="Times New Roman"/>
          <w:sz w:val="24"/>
          <w:szCs w:val="24"/>
        </w:rPr>
        <w:t>. Applicant touched on this in his written representations. He concluded by imploring the Minister to support his efforts to get occupation of the property since, as he said, no plausible reason had been given for why he could not.</w:t>
      </w:r>
    </w:p>
    <w:p w:rsidR="009A60AD" w:rsidRDefault="00097BE9"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reacted to the withdrawal letter by instituting Case 2 above. He </w:t>
      </w:r>
      <w:r w:rsidR="00C57146">
        <w:rPr>
          <w:rFonts w:ascii="Times New Roman" w:hAnsi="Times New Roman" w:cs="Times New Roman"/>
          <w:sz w:val="24"/>
          <w:szCs w:val="24"/>
        </w:rPr>
        <w:t>argu</w:t>
      </w:r>
      <w:r>
        <w:rPr>
          <w:rFonts w:ascii="Times New Roman" w:hAnsi="Times New Roman" w:cs="Times New Roman"/>
          <w:sz w:val="24"/>
          <w:szCs w:val="24"/>
        </w:rPr>
        <w:t xml:space="preserve">ed </w:t>
      </w:r>
      <w:r w:rsidR="00C57146">
        <w:rPr>
          <w:rFonts w:ascii="Times New Roman" w:hAnsi="Times New Roman" w:cs="Times New Roman"/>
          <w:sz w:val="24"/>
          <w:szCs w:val="24"/>
        </w:rPr>
        <w:t xml:space="preserve">that </w:t>
      </w:r>
      <w:r>
        <w:rPr>
          <w:rFonts w:ascii="Times New Roman" w:hAnsi="Times New Roman" w:cs="Times New Roman"/>
          <w:sz w:val="24"/>
          <w:szCs w:val="24"/>
        </w:rPr>
        <w:t xml:space="preserve">the withdrawal </w:t>
      </w:r>
      <w:r w:rsidR="00336D22">
        <w:rPr>
          <w:rFonts w:ascii="Times New Roman" w:hAnsi="Times New Roman" w:cs="Times New Roman"/>
          <w:sz w:val="24"/>
          <w:szCs w:val="24"/>
        </w:rPr>
        <w:t xml:space="preserve">letter </w:t>
      </w:r>
      <w:r>
        <w:rPr>
          <w:rFonts w:ascii="Times New Roman" w:hAnsi="Times New Roman" w:cs="Times New Roman"/>
          <w:sz w:val="24"/>
          <w:szCs w:val="24"/>
        </w:rPr>
        <w:t xml:space="preserve">had offended against the rules of natural justice in that he had not been afforded an opportunity to make representation before </w:t>
      </w:r>
      <w:r w:rsidR="00336D22">
        <w:rPr>
          <w:rFonts w:ascii="Times New Roman" w:hAnsi="Times New Roman" w:cs="Times New Roman"/>
          <w:sz w:val="24"/>
          <w:szCs w:val="24"/>
        </w:rPr>
        <w:t xml:space="preserve">the Minister had taken the </w:t>
      </w:r>
      <w:r>
        <w:rPr>
          <w:rFonts w:ascii="Times New Roman" w:hAnsi="Times New Roman" w:cs="Times New Roman"/>
          <w:sz w:val="24"/>
          <w:szCs w:val="24"/>
        </w:rPr>
        <w:t xml:space="preserve">adverse decision against him. He also </w:t>
      </w:r>
      <w:r w:rsidR="00C57146">
        <w:rPr>
          <w:rFonts w:ascii="Times New Roman" w:hAnsi="Times New Roman" w:cs="Times New Roman"/>
          <w:sz w:val="24"/>
          <w:szCs w:val="24"/>
        </w:rPr>
        <w:t xml:space="preserve">argued that </w:t>
      </w:r>
      <w:r w:rsidR="00336D22">
        <w:rPr>
          <w:rFonts w:ascii="Times New Roman" w:hAnsi="Times New Roman" w:cs="Times New Roman"/>
          <w:sz w:val="24"/>
          <w:szCs w:val="24"/>
        </w:rPr>
        <w:t xml:space="preserve">by taking that administrative function </w:t>
      </w:r>
      <w:r>
        <w:rPr>
          <w:rFonts w:ascii="Times New Roman" w:hAnsi="Times New Roman" w:cs="Times New Roman"/>
          <w:sz w:val="24"/>
          <w:szCs w:val="24"/>
        </w:rPr>
        <w:t>the Minister had failed to act fairly and had therefore breached the Adm</w:t>
      </w:r>
      <w:r w:rsidR="00336D22">
        <w:rPr>
          <w:rFonts w:ascii="Times New Roman" w:hAnsi="Times New Roman" w:cs="Times New Roman"/>
          <w:sz w:val="24"/>
          <w:szCs w:val="24"/>
        </w:rPr>
        <w:t>i</w:t>
      </w:r>
      <w:r>
        <w:rPr>
          <w:rFonts w:ascii="Times New Roman" w:hAnsi="Times New Roman" w:cs="Times New Roman"/>
          <w:sz w:val="24"/>
          <w:szCs w:val="24"/>
        </w:rPr>
        <w:t xml:space="preserve">nistrative Justice Act, </w:t>
      </w:r>
      <w:r w:rsidRPr="00336D22">
        <w:rPr>
          <w:rFonts w:ascii="Times New Roman" w:hAnsi="Times New Roman" w:cs="Times New Roman"/>
          <w:i/>
          <w:sz w:val="24"/>
          <w:szCs w:val="24"/>
        </w:rPr>
        <w:t xml:space="preserve">Cap </w:t>
      </w:r>
      <w:r w:rsidR="00336D22" w:rsidRPr="00336D22">
        <w:rPr>
          <w:rFonts w:ascii="Times New Roman" w:hAnsi="Times New Roman" w:cs="Times New Roman"/>
          <w:i/>
          <w:sz w:val="24"/>
          <w:szCs w:val="24"/>
        </w:rPr>
        <w:t>10: 20</w:t>
      </w:r>
      <w:r w:rsidR="00336D22">
        <w:rPr>
          <w:rFonts w:ascii="Times New Roman" w:hAnsi="Times New Roman" w:cs="Times New Roman"/>
          <w:sz w:val="24"/>
          <w:szCs w:val="24"/>
        </w:rPr>
        <w:t xml:space="preserve">. </w:t>
      </w:r>
      <w:proofErr w:type="gramStart"/>
      <w:r w:rsidR="00DD4690">
        <w:rPr>
          <w:rFonts w:ascii="Times New Roman" w:hAnsi="Times New Roman" w:cs="Times New Roman"/>
          <w:sz w:val="24"/>
          <w:szCs w:val="24"/>
        </w:rPr>
        <w:t>A</w:t>
      </w:r>
      <w:r w:rsidR="00336D22">
        <w:rPr>
          <w:rFonts w:ascii="Times New Roman" w:hAnsi="Times New Roman" w:cs="Times New Roman"/>
          <w:sz w:val="24"/>
          <w:szCs w:val="24"/>
        </w:rPr>
        <w:t xml:space="preserve">fter setting out the history of the dispute all over again, </w:t>
      </w:r>
      <w:r w:rsidR="00C57146">
        <w:rPr>
          <w:rFonts w:ascii="Times New Roman" w:hAnsi="Times New Roman" w:cs="Times New Roman"/>
          <w:sz w:val="24"/>
          <w:szCs w:val="24"/>
        </w:rPr>
        <w:t xml:space="preserve">applicant </w:t>
      </w:r>
      <w:r w:rsidR="00336D22">
        <w:rPr>
          <w:rFonts w:ascii="Times New Roman" w:hAnsi="Times New Roman" w:cs="Times New Roman"/>
          <w:sz w:val="24"/>
          <w:szCs w:val="24"/>
        </w:rPr>
        <w:t>sought the setting aside of the wi</w:t>
      </w:r>
      <w:r w:rsidR="008E2A7F">
        <w:rPr>
          <w:rFonts w:ascii="Times New Roman" w:hAnsi="Times New Roman" w:cs="Times New Roman"/>
          <w:sz w:val="24"/>
          <w:szCs w:val="24"/>
        </w:rPr>
        <w:t xml:space="preserve">thdrawal letter and </w:t>
      </w:r>
      <w:r w:rsidR="00336D22">
        <w:rPr>
          <w:rFonts w:ascii="Times New Roman" w:hAnsi="Times New Roman" w:cs="Times New Roman"/>
          <w:sz w:val="24"/>
          <w:szCs w:val="24"/>
        </w:rPr>
        <w:t>the reinstatement of the offer letter.</w:t>
      </w:r>
      <w:proofErr w:type="gramEnd"/>
      <w:r w:rsidR="00336D22">
        <w:rPr>
          <w:rFonts w:ascii="Times New Roman" w:hAnsi="Times New Roman" w:cs="Times New Roman"/>
          <w:sz w:val="24"/>
          <w:szCs w:val="24"/>
        </w:rPr>
        <w:t xml:space="preserve"> He explained that his Case 1 had been predicated </w:t>
      </w:r>
      <w:r w:rsidR="00DD4690">
        <w:rPr>
          <w:rFonts w:ascii="Times New Roman" w:hAnsi="Times New Roman" w:cs="Times New Roman"/>
          <w:sz w:val="24"/>
          <w:szCs w:val="24"/>
        </w:rPr>
        <w:t xml:space="preserve">on the offer letter. Since it </w:t>
      </w:r>
      <w:r w:rsidR="00336D22">
        <w:rPr>
          <w:rFonts w:ascii="Times New Roman" w:hAnsi="Times New Roman" w:cs="Times New Roman"/>
          <w:sz w:val="24"/>
          <w:szCs w:val="24"/>
        </w:rPr>
        <w:t xml:space="preserve">had </w:t>
      </w:r>
      <w:r w:rsidR="00DD4690">
        <w:rPr>
          <w:rFonts w:ascii="Times New Roman" w:hAnsi="Times New Roman" w:cs="Times New Roman"/>
          <w:sz w:val="24"/>
          <w:szCs w:val="24"/>
        </w:rPr>
        <w:t xml:space="preserve">now </w:t>
      </w:r>
      <w:r w:rsidR="00336D22">
        <w:rPr>
          <w:rFonts w:ascii="Times New Roman" w:hAnsi="Times New Roman" w:cs="Times New Roman"/>
          <w:sz w:val="24"/>
          <w:szCs w:val="24"/>
        </w:rPr>
        <w:t xml:space="preserve">been withdrawn it was pointless to proceed with </w:t>
      </w:r>
      <w:r w:rsidR="00DD4690">
        <w:rPr>
          <w:rFonts w:ascii="Times New Roman" w:hAnsi="Times New Roman" w:cs="Times New Roman"/>
          <w:sz w:val="24"/>
          <w:szCs w:val="24"/>
        </w:rPr>
        <w:t>it</w:t>
      </w:r>
      <w:r w:rsidR="00336D22">
        <w:rPr>
          <w:rFonts w:ascii="Times New Roman" w:hAnsi="Times New Roman" w:cs="Times New Roman"/>
          <w:sz w:val="24"/>
          <w:szCs w:val="24"/>
        </w:rPr>
        <w:t xml:space="preserve"> without </w:t>
      </w:r>
      <w:r w:rsidR="00D924A3">
        <w:rPr>
          <w:rFonts w:ascii="Times New Roman" w:hAnsi="Times New Roman" w:cs="Times New Roman"/>
          <w:sz w:val="24"/>
          <w:szCs w:val="24"/>
        </w:rPr>
        <w:t xml:space="preserve">first </w:t>
      </w:r>
      <w:r w:rsidR="00336D22">
        <w:rPr>
          <w:rFonts w:ascii="Times New Roman" w:hAnsi="Times New Roman" w:cs="Times New Roman"/>
          <w:sz w:val="24"/>
          <w:szCs w:val="24"/>
        </w:rPr>
        <w:t>sorting out the issue of the withdrawal letter</w:t>
      </w:r>
      <w:r w:rsidR="00D924A3">
        <w:rPr>
          <w:rFonts w:ascii="Times New Roman" w:hAnsi="Times New Roman" w:cs="Times New Roman"/>
          <w:sz w:val="24"/>
          <w:szCs w:val="24"/>
        </w:rPr>
        <w:t xml:space="preserve">. In </w:t>
      </w:r>
      <w:r w:rsidR="00DD4690">
        <w:rPr>
          <w:rFonts w:ascii="Times New Roman" w:hAnsi="Times New Roman" w:cs="Times New Roman"/>
          <w:sz w:val="24"/>
          <w:szCs w:val="24"/>
        </w:rPr>
        <w:t>Case 2</w:t>
      </w:r>
      <w:r w:rsidR="00336D22">
        <w:rPr>
          <w:rFonts w:ascii="Times New Roman" w:hAnsi="Times New Roman" w:cs="Times New Roman"/>
          <w:sz w:val="24"/>
          <w:szCs w:val="24"/>
        </w:rPr>
        <w:t xml:space="preserve"> applicant cited the Minister as the first respondent, the Attorney-General as the second respondent and TBIC as </w:t>
      </w:r>
      <w:r w:rsidR="009A60AD">
        <w:rPr>
          <w:rFonts w:ascii="Times New Roman" w:hAnsi="Times New Roman" w:cs="Times New Roman"/>
          <w:sz w:val="24"/>
          <w:szCs w:val="24"/>
        </w:rPr>
        <w:t xml:space="preserve">the Interested Party. </w:t>
      </w:r>
    </w:p>
    <w:p w:rsidR="009A60AD" w:rsidRDefault="009A60AD"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Only the Minister and TBIC opposed Case 2. The Attorney-General prepared all the pleadings on behalf of the Minister but filed no papers </w:t>
      </w:r>
      <w:r w:rsidR="00D924A3">
        <w:rPr>
          <w:rFonts w:ascii="Times New Roman" w:hAnsi="Times New Roman" w:cs="Times New Roman"/>
          <w:sz w:val="24"/>
          <w:szCs w:val="24"/>
        </w:rPr>
        <w:t>for himself.</w:t>
      </w:r>
    </w:p>
    <w:p w:rsidR="009D20E1" w:rsidRDefault="009A60AD"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Minister’s one ground of opposition </w:t>
      </w:r>
      <w:r w:rsidR="00C57146">
        <w:rPr>
          <w:rFonts w:ascii="Times New Roman" w:hAnsi="Times New Roman" w:cs="Times New Roman"/>
          <w:sz w:val="24"/>
          <w:szCs w:val="24"/>
        </w:rPr>
        <w:t xml:space="preserve">in Case 2 </w:t>
      </w:r>
      <w:r>
        <w:rPr>
          <w:rFonts w:ascii="Times New Roman" w:hAnsi="Times New Roman" w:cs="Times New Roman"/>
          <w:sz w:val="24"/>
          <w:szCs w:val="24"/>
        </w:rPr>
        <w:t>was that he and his officials had actively engaged the applicant and his legal practitioner</w:t>
      </w:r>
      <w:r w:rsidR="00D924A3">
        <w:rPr>
          <w:rFonts w:ascii="Times New Roman" w:hAnsi="Times New Roman" w:cs="Times New Roman"/>
          <w:sz w:val="24"/>
          <w:szCs w:val="24"/>
        </w:rPr>
        <w:t>s</w:t>
      </w:r>
      <w:r w:rsidR="00EF0DB1">
        <w:rPr>
          <w:rFonts w:ascii="Times New Roman" w:hAnsi="Times New Roman" w:cs="Times New Roman"/>
          <w:sz w:val="24"/>
          <w:szCs w:val="24"/>
        </w:rPr>
        <w:t xml:space="preserve"> </w:t>
      </w:r>
      <w:r w:rsidR="00D924A3">
        <w:rPr>
          <w:rFonts w:ascii="Times New Roman" w:hAnsi="Times New Roman" w:cs="Times New Roman"/>
          <w:sz w:val="24"/>
          <w:szCs w:val="24"/>
        </w:rPr>
        <w:t>to explain</w:t>
      </w:r>
      <w:r>
        <w:rPr>
          <w:rFonts w:ascii="Times New Roman" w:hAnsi="Times New Roman" w:cs="Times New Roman"/>
          <w:sz w:val="24"/>
          <w:szCs w:val="24"/>
        </w:rPr>
        <w:t xml:space="preserve"> why he could not occupy the property and that therefore he could not be </w:t>
      </w:r>
      <w:r w:rsidR="00E0327E">
        <w:rPr>
          <w:rFonts w:ascii="Times New Roman" w:hAnsi="Times New Roman" w:cs="Times New Roman"/>
          <w:sz w:val="24"/>
          <w:szCs w:val="24"/>
        </w:rPr>
        <w:t xml:space="preserve">said to have </w:t>
      </w:r>
      <w:r w:rsidR="009D20E1">
        <w:rPr>
          <w:rFonts w:ascii="Times New Roman" w:hAnsi="Times New Roman" w:cs="Times New Roman"/>
          <w:sz w:val="24"/>
          <w:szCs w:val="24"/>
        </w:rPr>
        <w:t>violat</w:t>
      </w:r>
      <w:r w:rsidR="00C57146">
        <w:rPr>
          <w:rFonts w:ascii="Times New Roman" w:hAnsi="Times New Roman" w:cs="Times New Roman"/>
          <w:sz w:val="24"/>
          <w:szCs w:val="24"/>
        </w:rPr>
        <w:t>ed</w:t>
      </w:r>
      <w:r w:rsidR="009D20E1">
        <w:rPr>
          <w:rFonts w:ascii="Times New Roman" w:hAnsi="Times New Roman" w:cs="Times New Roman"/>
          <w:sz w:val="24"/>
          <w:szCs w:val="24"/>
        </w:rPr>
        <w:t xml:space="preserve"> the rules of natural justice. </w:t>
      </w:r>
    </w:p>
    <w:p w:rsidR="009D20E1" w:rsidRDefault="009D20E1"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Minister also argued that where the acquiring authority d</w:t>
      </w:r>
      <w:r w:rsidR="00C57146">
        <w:rPr>
          <w:rFonts w:ascii="Times New Roman" w:hAnsi="Times New Roman" w:cs="Times New Roman"/>
          <w:sz w:val="24"/>
          <w:szCs w:val="24"/>
        </w:rPr>
        <w:t xml:space="preserve">id </w:t>
      </w:r>
      <w:r>
        <w:rPr>
          <w:rFonts w:ascii="Times New Roman" w:hAnsi="Times New Roman" w:cs="Times New Roman"/>
          <w:sz w:val="24"/>
          <w:szCs w:val="24"/>
        </w:rPr>
        <w:t xml:space="preserve">not support the holder of an offer letter it </w:t>
      </w:r>
      <w:r w:rsidR="00C57146">
        <w:rPr>
          <w:rFonts w:ascii="Times New Roman" w:hAnsi="Times New Roman" w:cs="Times New Roman"/>
          <w:sz w:val="24"/>
          <w:szCs w:val="24"/>
        </w:rPr>
        <w:t>was</w:t>
      </w:r>
      <w:r>
        <w:rPr>
          <w:rFonts w:ascii="Times New Roman" w:hAnsi="Times New Roman" w:cs="Times New Roman"/>
          <w:sz w:val="24"/>
          <w:szCs w:val="24"/>
        </w:rPr>
        <w:t xml:space="preserve"> incumbent upon it to withdraw the letter. He then repeated the argument that TBIC had bought the property and had been recognised as the owner</w:t>
      </w:r>
      <w:r w:rsidR="008E2A7F">
        <w:rPr>
          <w:rFonts w:ascii="Times New Roman" w:hAnsi="Times New Roman" w:cs="Times New Roman"/>
          <w:sz w:val="24"/>
          <w:szCs w:val="24"/>
        </w:rPr>
        <w:t>;</w:t>
      </w:r>
      <w:r>
        <w:rPr>
          <w:rFonts w:ascii="Times New Roman" w:hAnsi="Times New Roman" w:cs="Times New Roman"/>
          <w:sz w:val="24"/>
          <w:szCs w:val="24"/>
        </w:rPr>
        <w:t xml:space="preserve"> that it had been TBIC that had been behind the delisting of the property</w:t>
      </w:r>
      <w:r w:rsidR="008E2A7F">
        <w:rPr>
          <w:rFonts w:ascii="Times New Roman" w:hAnsi="Times New Roman" w:cs="Times New Roman"/>
          <w:sz w:val="24"/>
          <w:szCs w:val="24"/>
        </w:rPr>
        <w:t>;</w:t>
      </w:r>
      <w:r>
        <w:rPr>
          <w:rFonts w:ascii="Times New Roman" w:hAnsi="Times New Roman" w:cs="Times New Roman"/>
          <w:sz w:val="24"/>
          <w:szCs w:val="24"/>
        </w:rPr>
        <w:t xml:space="preserve"> that TBIC had invested heavily on it and that owing to applicant’s adamant stance despite previous correspondence to him it became necessary</w:t>
      </w:r>
      <w:r w:rsidR="00C57146">
        <w:rPr>
          <w:rFonts w:ascii="Times New Roman" w:hAnsi="Times New Roman" w:cs="Times New Roman"/>
          <w:sz w:val="24"/>
          <w:szCs w:val="24"/>
        </w:rPr>
        <w:t xml:space="preserve"> “</w:t>
      </w:r>
      <w:r w:rsidRPr="009D20E1">
        <w:rPr>
          <w:rFonts w:ascii="Times New Roman" w:hAnsi="Times New Roman" w:cs="Times New Roman"/>
          <w:i/>
          <w:sz w:val="24"/>
          <w:szCs w:val="24"/>
        </w:rPr>
        <w:t>to speak legally with a withdrawal letter</w:t>
      </w:r>
      <w:r>
        <w:rPr>
          <w:rFonts w:ascii="Times New Roman" w:hAnsi="Times New Roman" w:cs="Times New Roman"/>
          <w:sz w:val="24"/>
          <w:szCs w:val="24"/>
        </w:rPr>
        <w:t>”.</w:t>
      </w:r>
    </w:p>
    <w:p w:rsidR="00417750" w:rsidRDefault="00417750"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TBIC opposed Case 2 on the preliminary basis that the applicant had not exhausted his domestic remedies. It was argued that applicant had made representations </w:t>
      </w:r>
      <w:r w:rsidR="00E0327E">
        <w:rPr>
          <w:rFonts w:ascii="Times New Roman" w:hAnsi="Times New Roman" w:cs="Times New Roman"/>
          <w:sz w:val="24"/>
          <w:szCs w:val="24"/>
        </w:rPr>
        <w:t>in respect of</w:t>
      </w:r>
      <w:r>
        <w:rPr>
          <w:rFonts w:ascii="Times New Roman" w:hAnsi="Times New Roman" w:cs="Times New Roman"/>
          <w:sz w:val="24"/>
          <w:szCs w:val="24"/>
        </w:rPr>
        <w:t xml:space="preserve"> the withdrawal letter as the Minister had invited him to do</w:t>
      </w:r>
      <w:r w:rsidR="00D924A3">
        <w:rPr>
          <w:rFonts w:ascii="Times New Roman" w:hAnsi="Times New Roman" w:cs="Times New Roman"/>
          <w:sz w:val="24"/>
          <w:szCs w:val="24"/>
        </w:rPr>
        <w:t>;</w:t>
      </w:r>
      <w:r>
        <w:rPr>
          <w:rFonts w:ascii="Times New Roman" w:hAnsi="Times New Roman" w:cs="Times New Roman"/>
          <w:sz w:val="24"/>
          <w:szCs w:val="24"/>
        </w:rPr>
        <w:t xml:space="preserve"> that he ought to have waited for the Minster’s response before he </w:t>
      </w:r>
      <w:r w:rsidR="00D924A3">
        <w:rPr>
          <w:rFonts w:ascii="Times New Roman" w:hAnsi="Times New Roman" w:cs="Times New Roman"/>
          <w:sz w:val="24"/>
          <w:szCs w:val="24"/>
        </w:rPr>
        <w:t>a</w:t>
      </w:r>
      <w:r>
        <w:rPr>
          <w:rFonts w:ascii="Times New Roman" w:hAnsi="Times New Roman" w:cs="Times New Roman"/>
          <w:sz w:val="24"/>
          <w:szCs w:val="24"/>
        </w:rPr>
        <w:t>pproach</w:t>
      </w:r>
      <w:r w:rsidR="00D924A3">
        <w:rPr>
          <w:rFonts w:ascii="Times New Roman" w:hAnsi="Times New Roman" w:cs="Times New Roman"/>
          <w:sz w:val="24"/>
          <w:szCs w:val="24"/>
        </w:rPr>
        <w:t>ed</w:t>
      </w:r>
      <w:r>
        <w:rPr>
          <w:rFonts w:ascii="Times New Roman" w:hAnsi="Times New Roman" w:cs="Times New Roman"/>
          <w:sz w:val="24"/>
          <w:szCs w:val="24"/>
        </w:rPr>
        <w:t xml:space="preserve"> this court and</w:t>
      </w:r>
      <w:r w:rsidR="00A70DD4">
        <w:rPr>
          <w:rFonts w:ascii="Times New Roman" w:hAnsi="Times New Roman" w:cs="Times New Roman"/>
          <w:sz w:val="24"/>
          <w:szCs w:val="24"/>
        </w:rPr>
        <w:t xml:space="preserve"> that</w:t>
      </w:r>
      <w:r>
        <w:rPr>
          <w:rFonts w:ascii="Times New Roman" w:hAnsi="Times New Roman" w:cs="Times New Roman"/>
          <w:sz w:val="24"/>
          <w:szCs w:val="24"/>
        </w:rPr>
        <w:t xml:space="preserve"> applicant </w:t>
      </w:r>
      <w:r w:rsidR="00A70DD4">
        <w:rPr>
          <w:rFonts w:ascii="Times New Roman" w:hAnsi="Times New Roman" w:cs="Times New Roman"/>
          <w:sz w:val="24"/>
          <w:szCs w:val="24"/>
        </w:rPr>
        <w:t>“</w:t>
      </w:r>
      <w:r w:rsidRPr="00A70DD4">
        <w:rPr>
          <w:rFonts w:ascii="Times New Roman" w:hAnsi="Times New Roman" w:cs="Times New Roman"/>
          <w:i/>
          <w:sz w:val="24"/>
          <w:szCs w:val="24"/>
        </w:rPr>
        <w:t>c</w:t>
      </w:r>
      <w:r w:rsidR="00A70DD4" w:rsidRPr="00A70DD4">
        <w:rPr>
          <w:rFonts w:ascii="Times New Roman" w:hAnsi="Times New Roman" w:cs="Times New Roman"/>
          <w:i/>
          <w:sz w:val="24"/>
          <w:szCs w:val="24"/>
        </w:rPr>
        <w:t>an</w:t>
      </w:r>
      <w:r w:rsidRPr="00A70DD4">
        <w:rPr>
          <w:rFonts w:ascii="Times New Roman" w:hAnsi="Times New Roman" w:cs="Times New Roman"/>
          <w:i/>
          <w:sz w:val="24"/>
          <w:szCs w:val="24"/>
        </w:rPr>
        <w:t>not challenge unconsummated administrative proceedings</w:t>
      </w:r>
      <w:r>
        <w:rPr>
          <w:rFonts w:ascii="Times New Roman" w:hAnsi="Times New Roman" w:cs="Times New Roman"/>
          <w:sz w:val="24"/>
          <w:szCs w:val="24"/>
        </w:rPr>
        <w:t xml:space="preserve">” in a court of law. </w:t>
      </w:r>
      <w:r w:rsidR="00480A14">
        <w:rPr>
          <w:rFonts w:ascii="Times New Roman" w:hAnsi="Times New Roman" w:cs="Times New Roman"/>
          <w:sz w:val="24"/>
          <w:szCs w:val="24"/>
        </w:rPr>
        <w:t>It was argued that u</w:t>
      </w:r>
      <w:r>
        <w:rPr>
          <w:rFonts w:ascii="Times New Roman" w:hAnsi="Times New Roman" w:cs="Times New Roman"/>
          <w:sz w:val="24"/>
          <w:szCs w:val="24"/>
        </w:rPr>
        <w:t xml:space="preserve">ntil the Minister had responded applicant’s cause of action </w:t>
      </w:r>
      <w:r w:rsidR="00E0327E">
        <w:rPr>
          <w:rFonts w:ascii="Times New Roman" w:hAnsi="Times New Roman" w:cs="Times New Roman"/>
          <w:sz w:val="24"/>
          <w:szCs w:val="24"/>
        </w:rPr>
        <w:t>was</w:t>
      </w:r>
      <w:r w:rsidR="00EF0DB1">
        <w:rPr>
          <w:rFonts w:ascii="Times New Roman" w:hAnsi="Times New Roman" w:cs="Times New Roman"/>
          <w:sz w:val="24"/>
          <w:szCs w:val="24"/>
        </w:rPr>
        <w:t xml:space="preserve"> </w:t>
      </w:r>
      <w:r w:rsidR="00480A14">
        <w:rPr>
          <w:rFonts w:ascii="Times New Roman" w:hAnsi="Times New Roman" w:cs="Times New Roman"/>
          <w:sz w:val="24"/>
          <w:szCs w:val="24"/>
        </w:rPr>
        <w:t>incomplete</w:t>
      </w:r>
      <w:r>
        <w:rPr>
          <w:rFonts w:ascii="Times New Roman" w:hAnsi="Times New Roman" w:cs="Times New Roman"/>
          <w:sz w:val="24"/>
          <w:szCs w:val="24"/>
        </w:rPr>
        <w:t>.</w:t>
      </w:r>
    </w:p>
    <w:p w:rsidR="00417750" w:rsidRDefault="00E0327E"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f</w:t>
      </w:r>
      <w:r w:rsidR="00417750">
        <w:rPr>
          <w:rFonts w:ascii="Times New Roman" w:hAnsi="Times New Roman" w:cs="Times New Roman"/>
          <w:sz w:val="24"/>
          <w:szCs w:val="24"/>
        </w:rPr>
        <w:t>or the record</w:t>
      </w:r>
      <w:r w:rsidR="008E2A7F">
        <w:rPr>
          <w:rFonts w:ascii="Times New Roman" w:hAnsi="Times New Roman" w:cs="Times New Roman"/>
          <w:sz w:val="24"/>
          <w:szCs w:val="24"/>
        </w:rPr>
        <w:t xml:space="preserve"> that</w:t>
      </w:r>
      <w:r w:rsidR="00417750">
        <w:rPr>
          <w:rFonts w:ascii="Times New Roman" w:hAnsi="Times New Roman" w:cs="Times New Roman"/>
          <w:sz w:val="24"/>
          <w:szCs w:val="24"/>
        </w:rPr>
        <w:t xml:space="preserve"> the withdrawal letter was on 24 June 2011. The applicant’s representations were on 30 June 2011. Case 2 was filed on 28 September 2011.</w:t>
      </w:r>
    </w:p>
    <w:p w:rsidR="00751C38" w:rsidRDefault="00A70DD4" w:rsidP="00424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TBIC</w:t>
      </w:r>
      <w:r w:rsidR="00E0327E">
        <w:rPr>
          <w:rFonts w:ascii="Times New Roman" w:hAnsi="Times New Roman" w:cs="Times New Roman"/>
          <w:sz w:val="24"/>
          <w:szCs w:val="24"/>
        </w:rPr>
        <w:t>’s</w:t>
      </w:r>
      <w:r>
        <w:rPr>
          <w:rFonts w:ascii="Times New Roman" w:hAnsi="Times New Roman" w:cs="Times New Roman"/>
          <w:sz w:val="24"/>
          <w:szCs w:val="24"/>
        </w:rPr>
        <w:t xml:space="preserve"> opposing affidavit is largely argumentative on mere technical points such as the claim that</w:t>
      </w:r>
      <w:r w:rsidR="00480A14">
        <w:rPr>
          <w:rFonts w:ascii="Times New Roman" w:hAnsi="Times New Roman" w:cs="Times New Roman"/>
          <w:sz w:val="24"/>
          <w:szCs w:val="24"/>
        </w:rPr>
        <w:t xml:space="preserve"> the Administrative Justice Act</w:t>
      </w:r>
      <w:r>
        <w:rPr>
          <w:rFonts w:ascii="Times New Roman" w:hAnsi="Times New Roman" w:cs="Times New Roman"/>
          <w:sz w:val="24"/>
          <w:szCs w:val="24"/>
        </w:rPr>
        <w:t xml:space="preserve"> did not authorise a court to intervene in a matter that was still under consideration by an administrative auth</w:t>
      </w:r>
      <w:r w:rsidR="00D924A3">
        <w:rPr>
          <w:rFonts w:ascii="Times New Roman" w:hAnsi="Times New Roman" w:cs="Times New Roman"/>
          <w:sz w:val="24"/>
          <w:szCs w:val="24"/>
        </w:rPr>
        <w:t>ority; that the Constitutional a</w:t>
      </w:r>
      <w:r>
        <w:rPr>
          <w:rFonts w:ascii="Times New Roman" w:hAnsi="Times New Roman" w:cs="Times New Roman"/>
          <w:sz w:val="24"/>
          <w:szCs w:val="24"/>
        </w:rPr>
        <w:t xml:space="preserve">mendment that introduced s 16B </w:t>
      </w:r>
      <w:r w:rsidR="00480A14">
        <w:rPr>
          <w:rFonts w:ascii="Times New Roman" w:hAnsi="Times New Roman" w:cs="Times New Roman"/>
          <w:sz w:val="24"/>
          <w:szCs w:val="24"/>
        </w:rPr>
        <w:t xml:space="preserve">had </w:t>
      </w:r>
      <w:r>
        <w:rPr>
          <w:rFonts w:ascii="Times New Roman" w:hAnsi="Times New Roman" w:cs="Times New Roman"/>
          <w:sz w:val="24"/>
          <w:szCs w:val="24"/>
        </w:rPr>
        <w:t xml:space="preserve">actually supported the Minister’s policy </w:t>
      </w:r>
      <w:r w:rsidR="00D924A3">
        <w:rPr>
          <w:rFonts w:ascii="Times New Roman" w:hAnsi="Times New Roman" w:cs="Times New Roman"/>
          <w:sz w:val="24"/>
          <w:szCs w:val="24"/>
        </w:rPr>
        <w:t>that</w:t>
      </w:r>
      <w:r>
        <w:rPr>
          <w:rFonts w:ascii="Times New Roman" w:hAnsi="Times New Roman" w:cs="Times New Roman"/>
          <w:sz w:val="24"/>
          <w:szCs w:val="24"/>
        </w:rPr>
        <w:t xml:space="preserve"> indigenous </w:t>
      </w:r>
      <w:r w:rsidR="00D924A3">
        <w:rPr>
          <w:rFonts w:ascii="Times New Roman" w:hAnsi="Times New Roman" w:cs="Times New Roman"/>
          <w:sz w:val="24"/>
          <w:szCs w:val="24"/>
        </w:rPr>
        <w:t>owners of land would not be dispos</w:t>
      </w:r>
      <w:r w:rsidR="008E2A7F">
        <w:rPr>
          <w:rFonts w:ascii="Times New Roman" w:hAnsi="Times New Roman" w:cs="Times New Roman"/>
          <w:sz w:val="24"/>
          <w:szCs w:val="24"/>
        </w:rPr>
        <w:t>sesse</w:t>
      </w:r>
      <w:r w:rsidR="00D924A3">
        <w:rPr>
          <w:rFonts w:ascii="Times New Roman" w:hAnsi="Times New Roman" w:cs="Times New Roman"/>
          <w:sz w:val="24"/>
          <w:szCs w:val="24"/>
        </w:rPr>
        <w:t xml:space="preserve">d </w:t>
      </w:r>
      <w:r>
        <w:rPr>
          <w:rFonts w:ascii="Times New Roman" w:hAnsi="Times New Roman" w:cs="Times New Roman"/>
          <w:sz w:val="24"/>
          <w:szCs w:val="24"/>
        </w:rPr>
        <w:t xml:space="preserve">of their land; that </w:t>
      </w:r>
      <w:r w:rsidR="00751C38">
        <w:rPr>
          <w:rFonts w:ascii="Times New Roman" w:hAnsi="Times New Roman" w:cs="Times New Roman"/>
          <w:sz w:val="24"/>
          <w:szCs w:val="24"/>
        </w:rPr>
        <w:t>the applicant had not accepted the offer</w:t>
      </w:r>
      <w:r w:rsidR="00480A14">
        <w:rPr>
          <w:rFonts w:ascii="Times New Roman" w:hAnsi="Times New Roman" w:cs="Times New Roman"/>
          <w:sz w:val="24"/>
          <w:szCs w:val="24"/>
        </w:rPr>
        <w:t xml:space="preserve"> of </w:t>
      </w:r>
      <w:r w:rsidR="00751C38">
        <w:rPr>
          <w:rFonts w:ascii="Times New Roman" w:hAnsi="Times New Roman" w:cs="Times New Roman"/>
          <w:sz w:val="24"/>
          <w:szCs w:val="24"/>
        </w:rPr>
        <w:t xml:space="preserve"> la</w:t>
      </w:r>
      <w:r w:rsidR="00480A14">
        <w:rPr>
          <w:rFonts w:ascii="Times New Roman" w:hAnsi="Times New Roman" w:cs="Times New Roman"/>
          <w:sz w:val="24"/>
          <w:szCs w:val="24"/>
        </w:rPr>
        <w:t>n</w:t>
      </w:r>
      <w:r w:rsidR="00751C38">
        <w:rPr>
          <w:rFonts w:ascii="Times New Roman" w:hAnsi="Times New Roman" w:cs="Times New Roman"/>
          <w:sz w:val="24"/>
          <w:szCs w:val="24"/>
        </w:rPr>
        <w:t>d timeously</w:t>
      </w:r>
      <w:r w:rsidR="00480A14">
        <w:rPr>
          <w:rFonts w:ascii="Times New Roman" w:hAnsi="Times New Roman" w:cs="Times New Roman"/>
          <w:sz w:val="24"/>
          <w:szCs w:val="24"/>
        </w:rPr>
        <w:t xml:space="preserve"> and </w:t>
      </w:r>
      <w:r w:rsidR="00751C38">
        <w:rPr>
          <w:rFonts w:ascii="Times New Roman" w:hAnsi="Times New Roman" w:cs="Times New Roman"/>
          <w:sz w:val="24"/>
          <w:szCs w:val="24"/>
        </w:rPr>
        <w:t>that it was unlawful for the applicant to have “</w:t>
      </w:r>
      <w:r w:rsidR="00751C38" w:rsidRPr="00751C38">
        <w:rPr>
          <w:rFonts w:ascii="Times New Roman" w:hAnsi="Times New Roman" w:cs="Times New Roman"/>
          <w:i/>
          <w:sz w:val="24"/>
          <w:szCs w:val="24"/>
        </w:rPr>
        <w:t>ordered</w:t>
      </w:r>
      <w:r w:rsidR="00751C38">
        <w:rPr>
          <w:rFonts w:ascii="Times New Roman" w:hAnsi="Times New Roman" w:cs="Times New Roman"/>
          <w:sz w:val="24"/>
          <w:szCs w:val="24"/>
        </w:rPr>
        <w:t xml:space="preserve">” the registrar of deeds to insert in the official </w:t>
      </w:r>
      <w:r w:rsidR="00480A14">
        <w:rPr>
          <w:rFonts w:ascii="Times New Roman" w:hAnsi="Times New Roman" w:cs="Times New Roman"/>
          <w:sz w:val="24"/>
          <w:szCs w:val="24"/>
        </w:rPr>
        <w:t xml:space="preserve">records of the </w:t>
      </w:r>
      <w:r w:rsidR="00751C38">
        <w:rPr>
          <w:rFonts w:ascii="Times New Roman" w:hAnsi="Times New Roman" w:cs="Times New Roman"/>
          <w:sz w:val="24"/>
          <w:szCs w:val="24"/>
        </w:rPr>
        <w:t xml:space="preserve">deeds </w:t>
      </w:r>
      <w:r w:rsidR="00480A14">
        <w:rPr>
          <w:rFonts w:ascii="Times New Roman" w:hAnsi="Times New Roman" w:cs="Times New Roman"/>
          <w:sz w:val="24"/>
          <w:szCs w:val="24"/>
        </w:rPr>
        <w:t>registry</w:t>
      </w:r>
      <w:r w:rsidR="00751C38">
        <w:rPr>
          <w:rFonts w:ascii="Times New Roman" w:hAnsi="Times New Roman" w:cs="Times New Roman"/>
          <w:sz w:val="24"/>
          <w:szCs w:val="24"/>
        </w:rPr>
        <w:t xml:space="preserve"> a foreign document </w:t>
      </w:r>
      <w:r w:rsidR="00480A14">
        <w:rPr>
          <w:rFonts w:ascii="Times New Roman" w:hAnsi="Times New Roman" w:cs="Times New Roman"/>
          <w:sz w:val="24"/>
          <w:szCs w:val="24"/>
        </w:rPr>
        <w:t xml:space="preserve">that </w:t>
      </w:r>
      <w:r w:rsidR="008E2A7F">
        <w:rPr>
          <w:rFonts w:ascii="Times New Roman" w:hAnsi="Times New Roman" w:cs="Times New Roman"/>
          <w:sz w:val="24"/>
          <w:szCs w:val="24"/>
        </w:rPr>
        <w:t xml:space="preserve">he </w:t>
      </w:r>
      <w:r w:rsidR="00480A14">
        <w:rPr>
          <w:rFonts w:ascii="Times New Roman" w:hAnsi="Times New Roman" w:cs="Times New Roman"/>
          <w:sz w:val="24"/>
          <w:szCs w:val="24"/>
        </w:rPr>
        <w:t>himself had brought.</w:t>
      </w:r>
      <w:r w:rsidR="00751C38">
        <w:rPr>
          <w:rFonts w:ascii="Times New Roman" w:hAnsi="Times New Roman" w:cs="Times New Roman"/>
          <w:sz w:val="24"/>
          <w:szCs w:val="24"/>
        </w:rPr>
        <w:t xml:space="preserve"> The argument that the property was no longer available for compulsory acquisition by the time of the Constitutional </w:t>
      </w:r>
      <w:r w:rsidR="00D924A3">
        <w:rPr>
          <w:rFonts w:ascii="Times New Roman" w:hAnsi="Times New Roman" w:cs="Times New Roman"/>
          <w:sz w:val="24"/>
          <w:szCs w:val="24"/>
        </w:rPr>
        <w:t>a</w:t>
      </w:r>
      <w:r w:rsidR="00751C38">
        <w:rPr>
          <w:rFonts w:ascii="Times New Roman" w:hAnsi="Times New Roman" w:cs="Times New Roman"/>
          <w:sz w:val="24"/>
          <w:szCs w:val="24"/>
        </w:rPr>
        <w:t>mendment was repeated. TBIC c</w:t>
      </w:r>
      <w:r w:rsidR="00480A14">
        <w:rPr>
          <w:rFonts w:ascii="Times New Roman" w:hAnsi="Times New Roman" w:cs="Times New Roman"/>
          <w:sz w:val="24"/>
          <w:szCs w:val="24"/>
        </w:rPr>
        <w:t>riticised the</w:t>
      </w:r>
      <w:r w:rsidR="00751C38">
        <w:rPr>
          <w:rFonts w:ascii="Times New Roman" w:hAnsi="Times New Roman" w:cs="Times New Roman"/>
          <w:sz w:val="24"/>
          <w:szCs w:val="24"/>
        </w:rPr>
        <w:t xml:space="preserve"> applicant’s rejection of the offer of an alternative land and claimed that applicant believed that no other land in Zimbabwe was suitable for him and that</w:t>
      </w:r>
      <w:r w:rsidR="008E2A7F">
        <w:rPr>
          <w:rFonts w:ascii="Times New Roman" w:hAnsi="Times New Roman" w:cs="Times New Roman"/>
          <w:sz w:val="24"/>
          <w:szCs w:val="24"/>
        </w:rPr>
        <w:t xml:space="preserve">, at any </w:t>
      </w:r>
      <w:proofErr w:type="gramStart"/>
      <w:r w:rsidR="008E2A7F">
        <w:rPr>
          <w:rFonts w:ascii="Times New Roman" w:hAnsi="Times New Roman" w:cs="Times New Roman"/>
          <w:sz w:val="24"/>
          <w:szCs w:val="24"/>
        </w:rPr>
        <w:t>rate,</w:t>
      </w:r>
      <w:proofErr w:type="gramEnd"/>
      <w:r w:rsidR="00751C38">
        <w:rPr>
          <w:rFonts w:ascii="Times New Roman" w:hAnsi="Times New Roman" w:cs="Times New Roman"/>
          <w:sz w:val="24"/>
          <w:szCs w:val="24"/>
        </w:rPr>
        <w:t xml:space="preserve"> the Minister had no obligation to offer him </w:t>
      </w:r>
      <w:r w:rsidR="0061317A">
        <w:rPr>
          <w:rFonts w:ascii="Times New Roman" w:hAnsi="Times New Roman" w:cs="Times New Roman"/>
          <w:sz w:val="24"/>
          <w:szCs w:val="24"/>
        </w:rPr>
        <w:t>a</w:t>
      </w:r>
      <w:r w:rsidR="00751C38">
        <w:rPr>
          <w:rFonts w:ascii="Times New Roman" w:hAnsi="Times New Roman" w:cs="Times New Roman"/>
          <w:sz w:val="24"/>
          <w:szCs w:val="24"/>
        </w:rPr>
        <w:t xml:space="preserve">n alternative piece of land. </w:t>
      </w:r>
    </w:p>
    <w:p w:rsidR="00751C38" w:rsidRDefault="00751C38" w:rsidP="00751C38">
      <w:pPr>
        <w:spacing w:after="0" w:line="360" w:lineRule="auto"/>
        <w:jc w:val="both"/>
        <w:rPr>
          <w:rFonts w:ascii="Times New Roman" w:hAnsi="Times New Roman" w:cs="Times New Roman"/>
          <w:sz w:val="24"/>
          <w:szCs w:val="24"/>
        </w:rPr>
      </w:pPr>
    </w:p>
    <w:p w:rsidR="0061317A" w:rsidRPr="0061317A" w:rsidRDefault="00751C38" w:rsidP="00F71BA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(d)</w:t>
      </w:r>
      <w:r>
        <w:rPr>
          <w:rFonts w:ascii="Times New Roman" w:hAnsi="Times New Roman" w:cs="Times New Roman"/>
          <w:sz w:val="24"/>
          <w:szCs w:val="24"/>
        </w:rPr>
        <w:tab/>
      </w:r>
      <w:r w:rsidRPr="0061317A">
        <w:rPr>
          <w:rFonts w:ascii="Times New Roman" w:hAnsi="Times New Roman" w:cs="Times New Roman"/>
          <w:sz w:val="24"/>
          <w:szCs w:val="24"/>
          <w:u w:val="single"/>
        </w:rPr>
        <w:t>THE ISSUE</w:t>
      </w:r>
      <w:r w:rsidR="0061317A">
        <w:rPr>
          <w:rFonts w:ascii="Times New Roman" w:hAnsi="Times New Roman" w:cs="Times New Roman"/>
          <w:sz w:val="24"/>
          <w:szCs w:val="24"/>
          <w:u w:val="single"/>
        </w:rPr>
        <w:t>S</w:t>
      </w:r>
    </w:p>
    <w:p w:rsidR="0061317A" w:rsidRPr="0061317A" w:rsidRDefault="0061317A" w:rsidP="00F71BAF">
      <w:pPr>
        <w:spacing w:after="0" w:line="360" w:lineRule="auto"/>
        <w:jc w:val="both"/>
        <w:rPr>
          <w:rFonts w:ascii="Times New Roman" w:hAnsi="Times New Roman" w:cs="Times New Roman"/>
          <w:sz w:val="24"/>
          <w:szCs w:val="24"/>
        </w:rPr>
      </w:pPr>
      <w:r w:rsidRPr="0061317A">
        <w:rPr>
          <w:rFonts w:ascii="Times New Roman" w:hAnsi="Times New Roman" w:cs="Times New Roman"/>
          <w:sz w:val="24"/>
          <w:szCs w:val="24"/>
        </w:rPr>
        <w:tab/>
        <w:t>Despite the volum</w:t>
      </w:r>
      <w:r w:rsidR="007B5582">
        <w:rPr>
          <w:rFonts w:ascii="Times New Roman" w:hAnsi="Times New Roman" w:cs="Times New Roman"/>
          <w:sz w:val="24"/>
          <w:szCs w:val="24"/>
        </w:rPr>
        <w:t>es of</w:t>
      </w:r>
      <w:r w:rsidRPr="0061317A">
        <w:rPr>
          <w:rFonts w:ascii="Times New Roman" w:hAnsi="Times New Roman" w:cs="Times New Roman"/>
          <w:sz w:val="24"/>
          <w:szCs w:val="24"/>
        </w:rPr>
        <w:t xml:space="preserve"> paper</w:t>
      </w:r>
      <w:r w:rsidR="00480A14">
        <w:rPr>
          <w:rFonts w:ascii="Times New Roman" w:hAnsi="Times New Roman" w:cs="Times New Roman"/>
          <w:sz w:val="24"/>
          <w:szCs w:val="24"/>
        </w:rPr>
        <w:t>s</w:t>
      </w:r>
      <w:r w:rsidR="00EF0DB1">
        <w:rPr>
          <w:rFonts w:ascii="Times New Roman" w:hAnsi="Times New Roman" w:cs="Times New Roman"/>
          <w:sz w:val="24"/>
          <w:szCs w:val="24"/>
        </w:rPr>
        <w:t xml:space="preserve"> </w:t>
      </w:r>
      <w:r w:rsidR="00480A14">
        <w:rPr>
          <w:rFonts w:ascii="Times New Roman" w:hAnsi="Times New Roman" w:cs="Times New Roman"/>
          <w:sz w:val="24"/>
          <w:szCs w:val="24"/>
        </w:rPr>
        <w:t>filed of record</w:t>
      </w:r>
      <w:r w:rsidRPr="0061317A">
        <w:rPr>
          <w:rFonts w:ascii="Times New Roman" w:hAnsi="Times New Roman" w:cs="Times New Roman"/>
          <w:sz w:val="24"/>
          <w:szCs w:val="24"/>
        </w:rPr>
        <w:t xml:space="preserve">, in my view there </w:t>
      </w:r>
      <w:r w:rsidR="00480A14">
        <w:rPr>
          <w:rFonts w:ascii="Times New Roman" w:hAnsi="Times New Roman" w:cs="Times New Roman"/>
          <w:sz w:val="24"/>
          <w:szCs w:val="24"/>
        </w:rPr>
        <w:t>was</w:t>
      </w:r>
      <w:r w:rsidRPr="0061317A">
        <w:rPr>
          <w:rFonts w:ascii="Times New Roman" w:hAnsi="Times New Roman" w:cs="Times New Roman"/>
          <w:sz w:val="24"/>
          <w:szCs w:val="24"/>
        </w:rPr>
        <w:t xml:space="preserve"> one major issue that </w:t>
      </w:r>
      <w:r w:rsidR="00480A14">
        <w:rPr>
          <w:rFonts w:ascii="Times New Roman" w:hAnsi="Times New Roman" w:cs="Times New Roman"/>
          <w:sz w:val="24"/>
          <w:szCs w:val="24"/>
        </w:rPr>
        <w:t>wa</w:t>
      </w:r>
      <w:r w:rsidRPr="0061317A">
        <w:rPr>
          <w:rFonts w:ascii="Times New Roman" w:hAnsi="Times New Roman" w:cs="Times New Roman"/>
          <w:sz w:val="24"/>
          <w:szCs w:val="24"/>
        </w:rPr>
        <w:t xml:space="preserve">s decisive. What was the status of the original property by the time of the Constitutional Amendment (No 17) </w:t>
      </w:r>
      <w:r w:rsidR="007B5582">
        <w:rPr>
          <w:rFonts w:ascii="Times New Roman" w:hAnsi="Times New Roman" w:cs="Times New Roman"/>
          <w:sz w:val="24"/>
          <w:szCs w:val="24"/>
        </w:rPr>
        <w:t xml:space="preserve">Act </w:t>
      </w:r>
      <w:r w:rsidRPr="0061317A">
        <w:rPr>
          <w:rFonts w:ascii="Times New Roman" w:hAnsi="Times New Roman" w:cs="Times New Roman"/>
          <w:sz w:val="24"/>
          <w:szCs w:val="24"/>
        </w:rPr>
        <w:t xml:space="preserve">in September 2005 when </w:t>
      </w:r>
      <w:r w:rsidR="00480A14">
        <w:rPr>
          <w:rFonts w:ascii="Times New Roman" w:hAnsi="Times New Roman" w:cs="Times New Roman"/>
          <w:sz w:val="24"/>
          <w:szCs w:val="24"/>
        </w:rPr>
        <w:t>it</w:t>
      </w:r>
      <w:r w:rsidRPr="0061317A">
        <w:rPr>
          <w:rFonts w:ascii="Times New Roman" w:hAnsi="Times New Roman" w:cs="Times New Roman"/>
          <w:sz w:val="24"/>
          <w:szCs w:val="24"/>
        </w:rPr>
        <w:t xml:space="preserve"> was included on Schedule 7 to s 16B via the preliminary notices that had previously been published in the Government Gazette?</w:t>
      </w:r>
    </w:p>
    <w:p w:rsidR="007B5582" w:rsidRDefault="0061317A" w:rsidP="00F71BAF">
      <w:pPr>
        <w:spacing w:after="0" w:line="360" w:lineRule="auto"/>
        <w:jc w:val="both"/>
        <w:rPr>
          <w:rFonts w:ascii="Times New Roman" w:hAnsi="Times New Roman" w:cs="Times New Roman"/>
          <w:sz w:val="24"/>
          <w:szCs w:val="24"/>
        </w:rPr>
      </w:pPr>
      <w:r w:rsidRPr="0061317A">
        <w:rPr>
          <w:rFonts w:ascii="Times New Roman" w:hAnsi="Times New Roman" w:cs="Times New Roman"/>
          <w:sz w:val="24"/>
          <w:szCs w:val="24"/>
        </w:rPr>
        <w:tab/>
        <w:t xml:space="preserve">However, before dealing with that main issue there </w:t>
      </w:r>
      <w:r w:rsidR="00480A14">
        <w:rPr>
          <w:rFonts w:ascii="Times New Roman" w:hAnsi="Times New Roman" w:cs="Times New Roman"/>
          <w:sz w:val="24"/>
          <w:szCs w:val="24"/>
        </w:rPr>
        <w:t xml:space="preserve">are </w:t>
      </w:r>
      <w:r w:rsidR="008D4706">
        <w:rPr>
          <w:rFonts w:ascii="Times New Roman" w:hAnsi="Times New Roman" w:cs="Times New Roman"/>
          <w:sz w:val="24"/>
          <w:szCs w:val="24"/>
        </w:rPr>
        <w:t xml:space="preserve">some </w:t>
      </w:r>
      <w:r w:rsidRPr="0061317A">
        <w:rPr>
          <w:rFonts w:ascii="Times New Roman" w:hAnsi="Times New Roman" w:cs="Times New Roman"/>
          <w:sz w:val="24"/>
          <w:szCs w:val="24"/>
        </w:rPr>
        <w:t>other</w:t>
      </w:r>
      <w:r w:rsidR="00EF0DB1">
        <w:rPr>
          <w:rFonts w:ascii="Times New Roman" w:hAnsi="Times New Roman" w:cs="Times New Roman"/>
          <w:sz w:val="24"/>
          <w:szCs w:val="24"/>
        </w:rPr>
        <w:t xml:space="preserve"> </w:t>
      </w:r>
      <w:r w:rsidRPr="0061317A">
        <w:rPr>
          <w:rFonts w:ascii="Times New Roman" w:hAnsi="Times New Roman" w:cs="Times New Roman"/>
          <w:sz w:val="24"/>
          <w:szCs w:val="24"/>
        </w:rPr>
        <w:t xml:space="preserve">preliminary </w:t>
      </w:r>
      <w:r w:rsidR="006C57AD">
        <w:rPr>
          <w:rFonts w:ascii="Times New Roman" w:hAnsi="Times New Roman" w:cs="Times New Roman"/>
          <w:sz w:val="24"/>
          <w:szCs w:val="24"/>
        </w:rPr>
        <w:t>points</w:t>
      </w:r>
      <w:r w:rsidR="007B5582">
        <w:rPr>
          <w:rFonts w:ascii="Times New Roman" w:hAnsi="Times New Roman" w:cs="Times New Roman"/>
          <w:sz w:val="24"/>
          <w:szCs w:val="24"/>
        </w:rPr>
        <w:t xml:space="preserve"> arising in Case 2 </w:t>
      </w:r>
      <w:r w:rsidRPr="0061317A">
        <w:rPr>
          <w:rFonts w:ascii="Times New Roman" w:hAnsi="Times New Roman" w:cs="Times New Roman"/>
          <w:sz w:val="24"/>
          <w:szCs w:val="24"/>
        </w:rPr>
        <w:t>that I ha</w:t>
      </w:r>
      <w:r w:rsidR="006C57AD">
        <w:rPr>
          <w:rFonts w:ascii="Times New Roman" w:hAnsi="Times New Roman" w:cs="Times New Roman"/>
          <w:sz w:val="24"/>
          <w:szCs w:val="24"/>
        </w:rPr>
        <w:t>ve to</w:t>
      </w:r>
      <w:r w:rsidRPr="0061317A">
        <w:rPr>
          <w:rFonts w:ascii="Times New Roman" w:hAnsi="Times New Roman" w:cs="Times New Roman"/>
          <w:sz w:val="24"/>
          <w:szCs w:val="24"/>
        </w:rPr>
        <w:t xml:space="preserve"> dispose of. </w:t>
      </w:r>
      <w:r w:rsidR="007B5582">
        <w:rPr>
          <w:rFonts w:ascii="Times New Roman" w:hAnsi="Times New Roman" w:cs="Times New Roman"/>
          <w:sz w:val="24"/>
          <w:szCs w:val="24"/>
        </w:rPr>
        <w:t>Only if applicant succeeds in Case 2 can I go on to decide Case 1.</w:t>
      </w:r>
    </w:p>
    <w:p w:rsidR="00480A14" w:rsidRDefault="0061317A" w:rsidP="007B5582">
      <w:pPr>
        <w:spacing w:after="0" w:line="360" w:lineRule="auto"/>
        <w:ind w:firstLine="720"/>
        <w:jc w:val="both"/>
        <w:rPr>
          <w:rFonts w:ascii="Times New Roman" w:hAnsi="Times New Roman" w:cs="Times New Roman"/>
          <w:sz w:val="24"/>
          <w:szCs w:val="24"/>
        </w:rPr>
      </w:pPr>
      <w:r w:rsidRPr="0061317A">
        <w:rPr>
          <w:rFonts w:ascii="Times New Roman" w:hAnsi="Times New Roman" w:cs="Times New Roman"/>
          <w:sz w:val="24"/>
          <w:szCs w:val="24"/>
        </w:rPr>
        <w:t xml:space="preserve">The one </w:t>
      </w:r>
      <w:r w:rsidR="007B5582">
        <w:rPr>
          <w:rFonts w:ascii="Times New Roman" w:hAnsi="Times New Roman" w:cs="Times New Roman"/>
          <w:sz w:val="24"/>
          <w:szCs w:val="24"/>
        </w:rPr>
        <w:t xml:space="preserve">issue in Case 2 </w:t>
      </w:r>
      <w:r w:rsidR="00480A14">
        <w:rPr>
          <w:rFonts w:ascii="Times New Roman" w:hAnsi="Times New Roman" w:cs="Times New Roman"/>
          <w:sz w:val="24"/>
          <w:szCs w:val="24"/>
        </w:rPr>
        <w:t>was</w:t>
      </w:r>
      <w:r w:rsidRPr="0061317A">
        <w:rPr>
          <w:rFonts w:ascii="Times New Roman" w:hAnsi="Times New Roman" w:cs="Times New Roman"/>
          <w:sz w:val="24"/>
          <w:szCs w:val="24"/>
        </w:rPr>
        <w:t xml:space="preserve"> whether or not </w:t>
      </w:r>
      <w:r w:rsidR="00054FB3">
        <w:rPr>
          <w:rFonts w:ascii="Times New Roman" w:hAnsi="Times New Roman" w:cs="Times New Roman"/>
          <w:sz w:val="24"/>
          <w:szCs w:val="24"/>
        </w:rPr>
        <w:t xml:space="preserve">the </w:t>
      </w:r>
      <w:r w:rsidR="00E0327E" w:rsidRPr="0061317A">
        <w:rPr>
          <w:rFonts w:ascii="Times New Roman" w:hAnsi="Times New Roman" w:cs="Times New Roman"/>
          <w:sz w:val="24"/>
          <w:szCs w:val="24"/>
        </w:rPr>
        <w:t>applicant ha</w:t>
      </w:r>
      <w:r w:rsidR="00E0327E">
        <w:rPr>
          <w:rFonts w:ascii="Times New Roman" w:hAnsi="Times New Roman" w:cs="Times New Roman"/>
          <w:sz w:val="24"/>
          <w:szCs w:val="24"/>
        </w:rPr>
        <w:t>d</w:t>
      </w:r>
      <w:r w:rsidR="00E0327E" w:rsidRPr="0061317A">
        <w:rPr>
          <w:rFonts w:ascii="Times New Roman" w:hAnsi="Times New Roman" w:cs="Times New Roman"/>
          <w:sz w:val="24"/>
          <w:szCs w:val="24"/>
        </w:rPr>
        <w:t xml:space="preserve"> approached the court prematurely without </w:t>
      </w:r>
      <w:r w:rsidR="009D453D">
        <w:rPr>
          <w:rFonts w:ascii="Times New Roman" w:hAnsi="Times New Roman" w:cs="Times New Roman"/>
          <w:sz w:val="24"/>
          <w:szCs w:val="24"/>
        </w:rPr>
        <w:t xml:space="preserve">first </w:t>
      </w:r>
      <w:r w:rsidR="00E0327E" w:rsidRPr="0061317A">
        <w:rPr>
          <w:rFonts w:ascii="Times New Roman" w:hAnsi="Times New Roman" w:cs="Times New Roman"/>
          <w:sz w:val="24"/>
          <w:szCs w:val="24"/>
        </w:rPr>
        <w:t>having exhausted his domestic remedies</w:t>
      </w:r>
      <w:r w:rsidR="00E0327E">
        <w:rPr>
          <w:rFonts w:ascii="Times New Roman" w:hAnsi="Times New Roman" w:cs="Times New Roman"/>
          <w:sz w:val="24"/>
          <w:szCs w:val="24"/>
        </w:rPr>
        <w:t>.</w:t>
      </w:r>
      <w:r w:rsidR="00EF0DB1">
        <w:rPr>
          <w:rFonts w:ascii="Times New Roman" w:hAnsi="Times New Roman" w:cs="Times New Roman"/>
          <w:sz w:val="24"/>
          <w:szCs w:val="24"/>
        </w:rPr>
        <w:t xml:space="preserve"> </w:t>
      </w:r>
      <w:r w:rsidR="008D4706">
        <w:rPr>
          <w:rFonts w:ascii="Times New Roman" w:hAnsi="Times New Roman" w:cs="Times New Roman"/>
          <w:sz w:val="24"/>
          <w:szCs w:val="24"/>
        </w:rPr>
        <w:t xml:space="preserve">The next was whether the </w:t>
      </w:r>
      <w:proofErr w:type="spellStart"/>
      <w:r w:rsidR="008D4706" w:rsidRPr="008D4706">
        <w:rPr>
          <w:rFonts w:ascii="Times New Roman" w:hAnsi="Times New Roman" w:cs="Times New Roman"/>
          <w:i/>
          <w:sz w:val="24"/>
          <w:szCs w:val="24"/>
        </w:rPr>
        <w:lastRenderedPageBreak/>
        <w:t>audi</w:t>
      </w:r>
      <w:proofErr w:type="spellEnd"/>
      <w:r w:rsidR="008D4706" w:rsidRPr="008D4706">
        <w:rPr>
          <w:rFonts w:ascii="Times New Roman" w:hAnsi="Times New Roman" w:cs="Times New Roman"/>
          <w:i/>
          <w:sz w:val="24"/>
          <w:szCs w:val="24"/>
        </w:rPr>
        <w:t xml:space="preserve"> </w:t>
      </w:r>
      <w:proofErr w:type="spellStart"/>
      <w:r w:rsidR="008D4706" w:rsidRPr="008D4706">
        <w:rPr>
          <w:rFonts w:ascii="Times New Roman" w:hAnsi="Times New Roman" w:cs="Times New Roman"/>
          <w:i/>
          <w:sz w:val="24"/>
          <w:szCs w:val="24"/>
        </w:rPr>
        <w:t>alteram</w:t>
      </w:r>
      <w:proofErr w:type="spellEnd"/>
      <w:r w:rsidR="008D4706" w:rsidRPr="008D4706">
        <w:rPr>
          <w:rFonts w:ascii="Times New Roman" w:hAnsi="Times New Roman" w:cs="Times New Roman"/>
          <w:i/>
          <w:sz w:val="24"/>
          <w:szCs w:val="24"/>
        </w:rPr>
        <w:t xml:space="preserve"> </w:t>
      </w:r>
      <w:proofErr w:type="spellStart"/>
      <w:r w:rsidR="008D4706" w:rsidRPr="008D4706">
        <w:rPr>
          <w:rFonts w:ascii="Times New Roman" w:hAnsi="Times New Roman" w:cs="Times New Roman"/>
          <w:i/>
          <w:sz w:val="24"/>
          <w:szCs w:val="24"/>
        </w:rPr>
        <w:t>partem</w:t>
      </w:r>
      <w:proofErr w:type="spellEnd"/>
      <w:r w:rsidR="008D4706">
        <w:rPr>
          <w:rFonts w:ascii="Times New Roman" w:hAnsi="Times New Roman" w:cs="Times New Roman"/>
          <w:sz w:val="24"/>
          <w:szCs w:val="24"/>
        </w:rPr>
        <w:t xml:space="preserve"> rule of natural justice had been violated. The third was whether there had been a breach of the provisions of the Administrative Justice Act. </w:t>
      </w:r>
      <w:r w:rsidRPr="0061317A">
        <w:rPr>
          <w:rFonts w:ascii="Times New Roman" w:hAnsi="Times New Roman" w:cs="Times New Roman"/>
          <w:sz w:val="24"/>
          <w:szCs w:val="24"/>
        </w:rPr>
        <w:t xml:space="preserve">The </w:t>
      </w:r>
      <w:r w:rsidR="008D4706">
        <w:rPr>
          <w:rFonts w:ascii="Times New Roman" w:hAnsi="Times New Roman" w:cs="Times New Roman"/>
          <w:sz w:val="24"/>
          <w:szCs w:val="24"/>
        </w:rPr>
        <w:t>last</w:t>
      </w:r>
      <w:r w:rsidR="00EF0DB1">
        <w:rPr>
          <w:rFonts w:ascii="Times New Roman" w:hAnsi="Times New Roman" w:cs="Times New Roman"/>
          <w:sz w:val="24"/>
          <w:szCs w:val="24"/>
        </w:rPr>
        <w:t xml:space="preserve"> </w:t>
      </w:r>
      <w:r w:rsidR="00480A14">
        <w:rPr>
          <w:rFonts w:ascii="Times New Roman" w:hAnsi="Times New Roman" w:cs="Times New Roman"/>
          <w:sz w:val="24"/>
          <w:szCs w:val="24"/>
        </w:rPr>
        <w:t>wa</w:t>
      </w:r>
      <w:r w:rsidRPr="0061317A">
        <w:rPr>
          <w:rFonts w:ascii="Times New Roman" w:hAnsi="Times New Roman" w:cs="Times New Roman"/>
          <w:sz w:val="24"/>
          <w:szCs w:val="24"/>
        </w:rPr>
        <w:t>s whether</w:t>
      </w:r>
      <w:r w:rsidR="00EF0DB1">
        <w:rPr>
          <w:rFonts w:ascii="Times New Roman" w:hAnsi="Times New Roman" w:cs="Times New Roman"/>
          <w:sz w:val="24"/>
          <w:szCs w:val="24"/>
        </w:rPr>
        <w:t xml:space="preserve"> </w:t>
      </w:r>
      <w:r w:rsidR="00054FB3">
        <w:rPr>
          <w:rFonts w:ascii="Times New Roman" w:hAnsi="Times New Roman" w:cs="Times New Roman"/>
          <w:sz w:val="24"/>
          <w:szCs w:val="24"/>
        </w:rPr>
        <w:t xml:space="preserve">applicant </w:t>
      </w:r>
      <w:r w:rsidR="00054FB3" w:rsidRPr="0061317A">
        <w:rPr>
          <w:rFonts w:ascii="Times New Roman" w:hAnsi="Times New Roman" w:cs="Times New Roman"/>
          <w:sz w:val="24"/>
          <w:szCs w:val="24"/>
        </w:rPr>
        <w:t>lack</w:t>
      </w:r>
      <w:r w:rsidR="00054FB3">
        <w:rPr>
          <w:rFonts w:ascii="Times New Roman" w:hAnsi="Times New Roman" w:cs="Times New Roman"/>
          <w:sz w:val="24"/>
          <w:szCs w:val="24"/>
        </w:rPr>
        <w:t>ed</w:t>
      </w:r>
      <w:r w:rsidR="00EF0DB1">
        <w:rPr>
          <w:rFonts w:ascii="Times New Roman" w:hAnsi="Times New Roman" w:cs="Times New Roman"/>
          <w:sz w:val="24"/>
          <w:szCs w:val="24"/>
        </w:rPr>
        <w:t xml:space="preserve"> </w:t>
      </w:r>
      <w:r w:rsidR="00054FB3" w:rsidRPr="00480A14">
        <w:rPr>
          <w:rFonts w:ascii="Times New Roman" w:hAnsi="Times New Roman" w:cs="Times New Roman"/>
          <w:i/>
          <w:sz w:val="24"/>
          <w:szCs w:val="24"/>
        </w:rPr>
        <w:t xml:space="preserve">locus </w:t>
      </w:r>
      <w:proofErr w:type="spellStart"/>
      <w:r w:rsidR="00054FB3" w:rsidRPr="00480A14">
        <w:rPr>
          <w:rFonts w:ascii="Times New Roman" w:hAnsi="Times New Roman" w:cs="Times New Roman"/>
          <w:i/>
          <w:sz w:val="24"/>
          <w:szCs w:val="24"/>
        </w:rPr>
        <w:t>standi</w:t>
      </w:r>
      <w:proofErr w:type="spellEnd"/>
      <w:r w:rsidR="00054FB3" w:rsidRPr="0061317A">
        <w:rPr>
          <w:rFonts w:ascii="Times New Roman" w:hAnsi="Times New Roman" w:cs="Times New Roman"/>
          <w:sz w:val="24"/>
          <w:szCs w:val="24"/>
        </w:rPr>
        <w:t>.</w:t>
      </w:r>
      <w:r w:rsidR="007B5582">
        <w:rPr>
          <w:rFonts w:ascii="Times New Roman" w:hAnsi="Times New Roman" w:cs="Times New Roman"/>
          <w:sz w:val="24"/>
          <w:szCs w:val="24"/>
        </w:rPr>
        <w:t xml:space="preserve"> I will now deal with these issues in turn.</w:t>
      </w:r>
    </w:p>
    <w:p w:rsidR="00054FB3" w:rsidRDefault="00054FB3" w:rsidP="00F71BAF">
      <w:pPr>
        <w:spacing w:after="0" w:line="360" w:lineRule="auto"/>
        <w:jc w:val="both"/>
        <w:rPr>
          <w:rFonts w:ascii="Times New Roman" w:hAnsi="Times New Roman" w:cs="Times New Roman"/>
          <w:sz w:val="24"/>
          <w:szCs w:val="24"/>
        </w:rPr>
      </w:pPr>
    </w:p>
    <w:p w:rsidR="00054FB3" w:rsidRPr="00054FB3" w:rsidRDefault="00054FB3" w:rsidP="00054FB3">
      <w:pPr>
        <w:pStyle w:val="ListParagraph"/>
        <w:numPr>
          <w:ilvl w:val="0"/>
          <w:numId w:val="10"/>
        </w:numPr>
        <w:spacing w:after="0" w:line="360" w:lineRule="auto"/>
        <w:jc w:val="both"/>
        <w:rPr>
          <w:rFonts w:ascii="Times New Roman" w:hAnsi="Times New Roman" w:cs="Times New Roman"/>
          <w:sz w:val="24"/>
          <w:szCs w:val="24"/>
          <w:u w:val="single"/>
        </w:rPr>
      </w:pPr>
      <w:r w:rsidRPr="00054FB3">
        <w:rPr>
          <w:rFonts w:ascii="Times New Roman" w:hAnsi="Times New Roman" w:cs="Times New Roman"/>
          <w:sz w:val="24"/>
          <w:szCs w:val="24"/>
          <w:u w:val="single"/>
        </w:rPr>
        <w:t>FAILURE TO EXHAUST DOMESTIC REMEDIES</w:t>
      </w:r>
    </w:p>
    <w:p w:rsidR="00480A14" w:rsidRDefault="00054FB3" w:rsidP="00885BF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Initially TBIC’s point was that in the withdrawal letter the Minister had invited applicant to make representations, albeit after the decision to withdraw the offer letter had been made. </w:t>
      </w:r>
      <w:r w:rsidR="009D453D">
        <w:rPr>
          <w:rFonts w:ascii="Times New Roman" w:hAnsi="Times New Roman" w:cs="Times New Roman"/>
          <w:sz w:val="24"/>
          <w:szCs w:val="24"/>
        </w:rPr>
        <w:t xml:space="preserve">After he </w:t>
      </w:r>
      <w:r>
        <w:rPr>
          <w:rFonts w:ascii="Times New Roman" w:hAnsi="Times New Roman" w:cs="Times New Roman"/>
          <w:sz w:val="24"/>
          <w:szCs w:val="24"/>
        </w:rPr>
        <w:t>had obliged</w:t>
      </w:r>
      <w:r w:rsidR="009D453D">
        <w:rPr>
          <w:rFonts w:ascii="Times New Roman" w:hAnsi="Times New Roman" w:cs="Times New Roman"/>
          <w:sz w:val="24"/>
          <w:szCs w:val="24"/>
        </w:rPr>
        <w:t xml:space="preserve"> applicant had h</w:t>
      </w:r>
      <w:r>
        <w:rPr>
          <w:rFonts w:ascii="Times New Roman" w:hAnsi="Times New Roman" w:cs="Times New Roman"/>
          <w:sz w:val="24"/>
          <w:szCs w:val="24"/>
        </w:rPr>
        <w:t>owever, gone on to file Case 2 before waiting for the Minister’s response. The</w:t>
      </w:r>
      <w:r w:rsidR="00E22DD1">
        <w:rPr>
          <w:rFonts w:ascii="Times New Roman" w:hAnsi="Times New Roman" w:cs="Times New Roman"/>
          <w:sz w:val="24"/>
          <w:szCs w:val="24"/>
        </w:rPr>
        <w:t xml:space="preserve">refore, the argument </w:t>
      </w:r>
      <w:proofErr w:type="gramStart"/>
      <w:r w:rsidR="00E22DD1">
        <w:rPr>
          <w:rFonts w:ascii="Times New Roman" w:hAnsi="Times New Roman" w:cs="Times New Roman"/>
          <w:sz w:val="24"/>
          <w:szCs w:val="24"/>
        </w:rPr>
        <w:t>proceeded,</w:t>
      </w:r>
      <w:proofErr w:type="gramEnd"/>
      <w:r w:rsidR="00E22DD1">
        <w:rPr>
          <w:rFonts w:ascii="Times New Roman" w:hAnsi="Times New Roman" w:cs="Times New Roman"/>
          <w:sz w:val="24"/>
          <w:szCs w:val="24"/>
        </w:rPr>
        <w:t xml:space="preserve"> the </w:t>
      </w:r>
      <w:r>
        <w:rPr>
          <w:rFonts w:ascii="Times New Roman" w:hAnsi="Times New Roman" w:cs="Times New Roman"/>
          <w:sz w:val="24"/>
          <w:szCs w:val="24"/>
        </w:rPr>
        <w:t xml:space="preserve">process </w:t>
      </w:r>
      <w:r w:rsidR="009D453D">
        <w:rPr>
          <w:rFonts w:ascii="Times New Roman" w:hAnsi="Times New Roman" w:cs="Times New Roman"/>
          <w:sz w:val="24"/>
          <w:szCs w:val="24"/>
        </w:rPr>
        <w:t xml:space="preserve">had not been </w:t>
      </w:r>
      <w:r>
        <w:rPr>
          <w:rFonts w:ascii="Times New Roman" w:hAnsi="Times New Roman" w:cs="Times New Roman"/>
          <w:sz w:val="24"/>
          <w:szCs w:val="24"/>
        </w:rPr>
        <w:t>complete</w:t>
      </w:r>
      <w:r w:rsidR="009D453D">
        <w:rPr>
          <w:rFonts w:ascii="Times New Roman" w:hAnsi="Times New Roman" w:cs="Times New Roman"/>
          <w:sz w:val="24"/>
          <w:szCs w:val="24"/>
        </w:rPr>
        <w:t>d</w:t>
      </w:r>
      <w:r>
        <w:rPr>
          <w:rFonts w:ascii="Times New Roman" w:hAnsi="Times New Roman" w:cs="Times New Roman"/>
          <w:sz w:val="24"/>
          <w:szCs w:val="24"/>
        </w:rPr>
        <w:t>.</w:t>
      </w:r>
    </w:p>
    <w:p w:rsidR="00D6521A" w:rsidRDefault="008E2A7F" w:rsidP="009D4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record</w:t>
      </w:r>
      <w:r w:rsidR="009D453D">
        <w:rPr>
          <w:rFonts w:ascii="Times New Roman" w:hAnsi="Times New Roman" w:cs="Times New Roman"/>
          <w:sz w:val="24"/>
          <w:szCs w:val="24"/>
        </w:rPr>
        <w:t>, o</w:t>
      </w:r>
      <w:r w:rsidR="00054FB3">
        <w:rPr>
          <w:rFonts w:ascii="Times New Roman" w:hAnsi="Times New Roman" w:cs="Times New Roman"/>
          <w:sz w:val="24"/>
          <w:szCs w:val="24"/>
        </w:rPr>
        <w:t>n 20 December 2011 the Minister</w:t>
      </w:r>
      <w:r w:rsidR="00D6521A">
        <w:rPr>
          <w:rFonts w:ascii="Times New Roman" w:hAnsi="Times New Roman" w:cs="Times New Roman"/>
          <w:sz w:val="24"/>
          <w:szCs w:val="24"/>
        </w:rPr>
        <w:t xml:space="preserve"> had </w:t>
      </w:r>
      <w:r>
        <w:rPr>
          <w:rFonts w:ascii="Times New Roman" w:hAnsi="Times New Roman" w:cs="Times New Roman"/>
          <w:sz w:val="24"/>
          <w:szCs w:val="24"/>
        </w:rPr>
        <w:t xml:space="preserve">finally </w:t>
      </w:r>
      <w:r w:rsidR="00D6521A">
        <w:rPr>
          <w:rFonts w:ascii="Times New Roman" w:hAnsi="Times New Roman" w:cs="Times New Roman"/>
          <w:sz w:val="24"/>
          <w:szCs w:val="24"/>
        </w:rPr>
        <w:t>responded to applicant’s representatio</w:t>
      </w:r>
      <w:r w:rsidR="009D453D">
        <w:rPr>
          <w:rFonts w:ascii="Times New Roman" w:hAnsi="Times New Roman" w:cs="Times New Roman"/>
          <w:sz w:val="24"/>
          <w:szCs w:val="24"/>
        </w:rPr>
        <w:t>ns</w:t>
      </w:r>
      <w:r w:rsidR="00D6521A">
        <w:rPr>
          <w:rFonts w:ascii="Times New Roman" w:hAnsi="Times New Roman" w:cs="Times New Roman"/>
          <w:sz w:val="24"/>
          <w:szCs w:val="24"/>
        </w:rPr>
        <w:t xml:space="preserve">. </w:t>
      </w:r>
      <w:r w:rsidR="009D453D">
        <w:rPr>
          <w:rFonts w:ascii="Times New Roman" w:hAnsi="Times New Roman" w:cs="Times New Roman"/>
          <w:sz w:val="24"/>
          <w:szCs w:val="24"/>
        </w:rPr>
        <w:t>But he</w:t>
      </w:r>
      <w:r w:rsidR="00D6521A">
        <w:rPr>
          <w:rFonts w:ascii="Times New Roman" w:hAnsi="Times New Roman" w:cs="Times New Roman"/>
          <w:sz w:val="24"/>
          <w:szCs w:val="24"/>
        </w:rPr>
        <w:t xml:space="preserve"> said nothing new. He </w:t>
      </w:r>
      <w:r w:rsidR="009D453D">
        <w:rPr>
          <w:rFonts w:ascii="Times New Roman" w:hAnsi="Times New Roman" w:cs="Times New Roman"/>
          <w:sz w:val="24"/>
          <w:szCs w:val="24"/>
        </w:rPr>
        <w:t>maintained</w:t>
      </w:r>
      <w:r w:rsidR="00D6521A">
        <w:rPr>
          <w:rFonts w:ascii="Times New Roman" w:hAnsi="Times New Roman" w:cs="Times New Roman"/>
          <w:sz w:val="24"/>
          <w:szCs w:val="24"/>
        </w:rPr>
        <w:t xml:space="preserve"> his position that the land in question had been bought by an indigenous entity which had enjoyed the right of use prior to getting transfer and that it was the entity that had been behind the de-listing of the property. The Minister also said that if TBIC had procured the title deed fraudulently then that was a criminal issue that had to be investigated. </w:t>
      </w:r>
    </w:p>
    <w:p w:rsidR="007A4308" w:rsidRDefault="00D6521A" w:rsidP="009D4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even if the Minister had not written the letter of 24 December 2011</w:t>
      </w:r>
      <w:r w:rsidR="008E2A7F">
        <w:rPr>
          <w:rFonts w:ascii="Times New Roman" w:hAnsi="Times New Roman" w:cs="Times New Roman"/>
          <w:sz w:val="24"/>
          <w:szCs w:val="24"/>
        </w:rPr>
        <w:t>,</w:t>
      </w:r>
      <w:r>
        <w:rPr>
          <w:rFonts w:ascii="Times New Roman" w:hAnsi="Times New Roman" w:cs="Times New Roman"/>
          <w:sz w:val="24"/>
          <w:szCs w:val="24"/>
        </w:rPr>
        <w:t xml:space="preserve"> I would</w:t>
      </w:r>
      <w:r w:rsidR="00E22DD1">
        <w:rPr>
          <w:rFonts w:ascii="Times New Roman" w:hAnsi="Times New Roman" w:cs="Times New Roman"/>
          <w:sz w:val="24"/>
          <w:szCs w:val="24"/>
        </w:rPr>
        <w:t xml:space="preserve"> still</w:t>
      </w:r>
      <w:r>
        <w:rPr>
          <w:rFonts w:ascii="Times New Roman" w:hAnsi="Times New Roman" w:cs="Times New Roman"/>
          <w:sz w:val="24"/>
          <w:szCs w:val="24"/>
        </w:rPr>
        <w:t xml:space="preserve"> not have been prepared to hold </w:t>
      </w:r>
      <w:r w:rsidR="009D453D">
        <w:rPr>
          <w:rFonts w:ascii="Times New Roman" w:hAnsi="Times New Roman" w:cs="Times New Roman"/>
          <w:sz w:val="24"/>
          <w:szCs w:val="24"/>
        </w:rPr>
        <w:t xml:space="preserve">that in Case 2 </w:t>
      </w:r>
      <w:r>
        <w:rPr>
          <w:rFonts w:ascii="Times New Roman" w:hAnsi="Times New Roman" w:cs="Times New Roman"/>
          <w:sz w:val="24"/>
          <w:szCs w:val="24"/>
        </w:rPr>
        <w:t xml:space="preserve">the applicant </w:t>
      </w:r>
      <w:r w:rsidR="009D453D">
        <w:rPr>
          <w:rFonts w:ascii="Times New Roman" w:hAnsi="Times New Roman" w:cs="Times New Roman"/>
          <w:sz w:val="24"/>
          <w:szCs w:val="24"/>
        </w:rPr>
        <w:t xml:space="preserve">was </w:t>
      </w:r>
      <w:r>
        <w:rPr>
          <w:rFonts w:ascii="Times New Roman" w:hAnsi="Times New Roman" w:cs="Times New Roman"/>
          <w:sz w:val="24"/>
          <w:szCs w:val="24"/>
        </w:rPr>
        <w:t xml:space="preserve">non-suited. </w:t>
      </w:r>
      <w:r w:rsidR="00E22DD1">
        <w:rPr>
          <w:rFonts w:ascii="Times New Roman" w:hAnsi="Times New Roman" w:cs="Times New Roman"/>
          <w:sz w:val="24"/>
          <w:szCs w:val="24"/>
        </w:rPr>
        <w:t>I am satisfied that h</w:t>
      </w:r>
      <w:r w:rsidR="007A4308">
        <w:rPr>
          <w:rFonts w:ascii="Times New Roman" w:hAnsi="Times New Roman" w:cs="Times New Roman"/>
          <w:sz w:val="24"/>
          <w:szCs w:val="24"/>
        </w:rPr>
        <w:t>e</w:t>
      </w:r>
      <w:r>
        <w:rPr>
          <w:rFonts w:ascii="Times New Roman" w:hAnsi="Times New Roman" w:cs="Times New Roman"/>
          <w:sz w:val="24"/>
          <w:szCs w:val="24"/>
        </w:rPr>
        <w:t xml:space="preserve"> had </w:t>
      </w:r>
      <w:r w:rsidR="00D51916">
        <w:rPr>
          <w:rFonts w:ascii="Times New Roman" w:hAnsi="Times New Roman" w:cs="Times New Roman"/>
          <w:sz w:val="24"/>
          <w:szCs w:val="24"/>
        </w:rPr>
        <w:t xml:space="preserve">been </w:t>
      </w:r>
      <w:r>
        <w:rPr>
          <w:rFonts w:ascii="Times New Roman" w:hAnsi="Times New Roman" w:cs="Times New Roman"/>
          <w:sz w:val="24"/>
          <w:szCs w:val="24"/>
        </w:rPr>
        <w:t xml:space="preserve">treated unfairly. </w:t>
      </w:r>
      <w:r w:rsidR="00D51916">
        <w:rPr>
          <w:rFonts w:ascii="Times New Roman" w:hAnsi="Times New Roman" w:cs="Times New Roman"/>
          <w:sz w:val="24"/>
          <w:szCs w:val="24"/>
        </w:rPr>
        <w:t>In my view the Minister</w:t>
      </w:r>
      <w:r w:rsidR="00EF0DB1">
        <w:rPr>
          <w:rFonts w:ascii="Times New Roman" w:hAnsi="Times New Roman" w:cs="Times New Roman"/>
          <w:sz w:val="24"/>
          <w:szCs w:val="24"/>
        </w:rPr>
        <w:t xml:space="preserve"> </w:t>
      </w:r>
      <w:r w:rsidR="00D51916">
        <w:rPr>
          <w:rFonts w:ascii="Times New Roman" w:hAnsi="Times New Roman" w:cs="Times New Roman"/>
          <w:sz w:val="24"/>
          <w:szCs w:val="24"/>
        </w:rPr>
        <w:t xml:space="preserve">did not </w:t>
      </w:r>
      <w:r>
        <w:rPr>
          <w:rFonts w:ascii="Times New Roman" w:hAnsi="Times New Roman" w:cs="Times New Roman"/>
          <w:sz w:val="24"/>
          <w:szCs w:val="24"/>
        </w:rPr>
        <w:t>seem</w:t>
      </w:r>
      <w:r w:rsidR="00D51916">
        <w:rPr>
          <w:rFonts w:ascii="Times New Roman" w:hAnsi="Times New Roman" w:cs="Times New Roman"/>
          <w:sz w:val="24"/>
          <w:szCs w:val="24"/>
        </w:rPr>
        <w:t xml:space="preserve"> to </w:t>
      </w:r>
      <w:r>
        <w:rPr>
          <w:rFonts w:ascii="Times New Roman" w:hAnsi="Times New Roman" w:cs="Times New Roman"/>
          <w:sz w:val="24"/>
          <w:szCs w:val="24"/>
        </w:rPr>
        <w:t xml:space="preserve">have been </w:t>
      </w:r>
      <w:r w:rsidR="007A4308">
        <w:rPr>
          <w:rFonts w:ascii="Times New Roman" w:hAnsi="Times New Roman" w:cs="Times New Roman"/>
          <w:sz w:val="24"/>
          <w:szCs w:val="24"/>
        </w:rPr>
        <w:t xml:space="preserve">sufficiently sensitive to </w:t>
      </w:r>
      <w:r w:rsidR="00E22DD1">
        <w:rPr>
          <w:rFonts w:ascii="Times New Roman" w:hAnsi="Times New Roman" w:cs="Times New Roman"/>
          <w:sz w:val="24"/>
          <w:szCs w:val="24"/>
        </w:rPr>
        <w:t>hi</w:t>
      </w:r>
      <w:r w:rsidR="00D51916">
        <w:rPr>
          <w:rFonts w:ascii="Times New Roman" w:hAnsi="Times New Roman" w:cs="Times New Roman"/>
          <w:sz w:val="24"/>
          <w:szCs w:val="24"/>
        </w:rPr>
        <w:t>s</w:t>
      </w:r>
      <w:r w:rsidR="007A4308">
        <w:rPr>
          <w:rFonts w:ascii="Times New Roman" w:hAnsi="Times New Roman" w:cs="Times New Roman"/>
          <w:sz w:val="24"/>
          <w:szCs w:val="24"/>
        </w:rPr>
        <w:t xml:space="preserve"> plight. Here was someone who </w:t>
      </w:r>
      <w:r w:rsidR="00D51916">
        <w:rPr>
          <w:rFonts w:ascii="Times New Roman" w:hAnsi="Times New Roman" w:cs="Times New Roman"/>
          <w:sz w:val="24"/>
          <w:szCs w:val="24"/>
        </w:rPr>
        <w:t>had been</w:t>
      </w:r>
      <w:r w:rsidR="007A4308">
        <w:rPr>
          <w:rFonts w:ascii="Times New Roman" w:hAnsi="Times New Roman" w:cs="Times New Roman"/>
          <w:sz w:val="24"/>
          <w:szCs w:val="24"/>
        </w:rPr>
        <w:t xml:space="preserve"> an indigenous land owner. Despite the Minister’s avowed policy of sparing indigenous land owners from compulsory acquisitions applicant had </w:t>
      </w:r>
      <w:r w:rsidR="00D51916">
        <w:rPr>
          <w:rFonts w:ascii="Times New Roman" w:hAnsi="Times New Roman" w:cs="Times New Roman"/>
          <w:sz w:val="24"/>
          <w:szCs w:val="24"/>
        </w:rPr>
        <w:t xml:space="preserve">nonetheless </w:t>
      </w:r>
      <w:r w:rsidR="007A4308">
        <w:rPr>
          <w:rFonts w:ascii="Times New Roman" w:hAnsi="Times New Roman" w:cs="Times New Roman"/>
          <w:sz w:val="24"/>
          <w:szCs w:val="24"/>
        </w:rPr>
        <w:t xml:space="preserve">lost </w:t>
      </w:r>
      <w:r w:rsidR="00D51916">
        <w:rPr>
          <w:rFonts w:ascii="Times New Roman" w:hAnsi="Times New Roman" w:cs="Times New Roman"/>
          <w:sz w:val="24"/>
          <w:szCs w:val="24"/>
        </w:rPr>
        <w:t xml:space="preserve">his </w:t>
      </w:r>
      <w:r w:rsidR="007A4308">
        <w:rPr>
          <w:rFonts w:ascii="Times New Roman" w:hAnsi="Times New Roman" w:cs="Times New Roman"/>
          <w:sz w:val="24"/>
          <w:szCs w:val="24"/>
        </w:rPr>
        <w:t>Guernsey farm. Of course, the Minister had tried to do something about it</w:t>
      </w:r>
      <w:r w:rsidR="00D51916">
        <w:rPr>
          <w:rFonts w:ascii="Times New Roman" w:hAnsi="Times New Roman" w:cs="Times New Roman"/>
          <w:sz w:val="24"/>
          <w:szCs w:val="24"/>
        </w:rPr>
        <w:t xml:space="preserve">. He had </w:t>
      </w:r>
      <w:r w:rsidR="007A4308">
        <w:rPr>
          <w:rFonts w:ascii="Times New Roman" w:hAnsi="Times New Roman" w:cs="Times New Roman"/>
          <w:sz w:val="24"/>
          <w:szCs w:val="24"/>
        </w:rPr>
        <w:t>offer</w:t>
      </w:r>
      <w:r w:rsidR="00D51916">
        <w:rPr>
          <w:rFonts w:ascii="Times New Roman" w:hAnsi="Times New Roman" w:cs="Times New Roman"/>
          <w:sz w:val="24"/>
          <w:szCs w:val="24"/>
        </w:rPr>
        <w:t>ed</w:t>
      </w:r>
      <w:r w:rsidR="007A4308">
        <w:rPr>
          <w:rFonts w:ascii="Times New Roman" w:hAnsi="Times New Roman" w:cs="Times New Roman"/>
          <w:sz w:val="24"/>
          <w:szCs w:val="24"/>
        </w:rPr>
        <w:t xml:space="preserve"> him the </w:t>
      </w:r>
      <w:proofErr w:type="spellStart"/>
      <w:r w:rsidR="007A4308">
        <w:rPr>
          <w:rFonts w:ascii="Times New Roman" w:hAnsi="Times New Roman" w:cs="Times New Roman"/>
          <w:sz w:val="24"/>
          <w:szCs w:val="24"/>
        </w:rPr>
        <w:t>Goromonzi</w:t>
      </w:r>
      <w:proofErr w:type="spellEnd"/>
      <w:r w:rsidR="007A4308">
        <w:rPr>
          <w:rFonts w:ascii="Times New Roman" w:hAnsi="Times New Roman" w:cs="Times New Roman"/>
          <w:sz w:val="24"/>
          <w:szCs w:val="24"/>
        </w:rPr>
        <w:t xml:space="preserve"> property. But whatever the Minister’s good intentions</w:t>
      </w:r>
      <w:r w:rsidR="00D51916">
        <w:rPr>
          <w:rFonts w:ascii="Times New Roman" w:hAnsi="Times New Roman" w:cs="Times New Roman"/>
          <w:sz w:val="24"/>
          <w:szCs w:val="24"/>
        </w:rPr>
        <w:t xml:space="preserve">, </w:t>
      </w:r>
      <w:r w:rsidR="007A4308">
        <w:rPr>
          <w:rFonts w:ascii="Times New Roman" w:hAnsi="Times New Roman" w:cs="Times New Roman"/>
          <w:sz w:val="24"/>
          <w:szCs w:val="24"/>
        </w:rPr>
        <w:t xml:space="preserve">the fact remains that since 2009 </w:t>
      </w:r>
      <w:r w:rsidR="00D51916">
        <w:rPr>
          <w:rFonts w:ascii="Times New Roman" w:hAnsi="Times New Roman" w:cs="Times New Roman"/>
          <w:sz w:val="24"/>
          <w:szCs w:val="24"/>
        </w:rPr>
        <w:t xml:space="preserve">applicant </w:t>
      </w:r>
      <w:r w:rsidR="007A4308">
        <w:rPr>
          <w:rFonts w:ascii="Times New Roman" w:hAnsi="Times New Roman" w:cs="Times New Roman"/>
          <w:sz w:val="24"/>
          <w:szCs w:val="24"/>
        </w:rPr>
        <w:t xml:space="preserve">had not been able to occupy that land. The Beatrice farm that </w:t>
      </w:r>
      <w:r w:rsidR="00D51916">
        <w:rPr>
          <w:rFonts w:ascii="Times New Roman" w:hAnsi="Times New Roman" w:cs="Times New Roman"/>
          <w:sz w:val="24"/>
          <w:szCs w:val="24"/>
        </w:rPr>
        <w:t>he</w:t>
      </w:r>
      <w:r w:rsidR="007A4308">
        <w:rPr>
          <w:rFonts w:ascii="Times New Roman" w:hAnsi="Times New Roman" w:cs="Times New Roman"/>
          <w:sz w:val="24"/>
          <w:szCs w:val="24"/>
        </w:rPr>
        <w:t xml:space="preserve"> had been offered as an alternative had </w:t>
      </w:r>
      <w:r w:rsidR="00C45312">
        <w:rPr>
          <w:rFonts w:ascii="Times New Roman" w:hAnsi="Times New Roman" w:cs="Times New Roman"/>
          <w:sz w:val="24"/>
          <w:szCs w:val="24"/>
        </w:rPr>
        <w:t xml:space="preserve">demonstrably </w:t>
      </w:r>
      <w:r w:rsidR="007A4308">
        <w:rPr>
          <w:rFonts w:ascii="Times New Roman" w:hAnsi="Times New Roman" w:cs="Times New Roman"/>
          <w:sz w:val="24"/>
          <w:szCs w:val="24"/>
        </w:rPr>
        <w:t xml:space="preserve">turned out to be unsuitable for reasons that </w:t>
      </w:r>
      <w:r w:rsidR="00D51916">
        <w:rPr>
          <w:rFonts w:ascii="Times New Roman" w:hAnsi="Times New Roman" w:cs="Times New Roman"/>
          <w:sz w:val="24"/>
          <w:szCs w:val="24"/>
        </w:rPr>
        <w:t>he</w:t>
      </w:r>
      <w:r w:rsidR="00EF0DB1">
        <w:rPr>
          <w:rFonts w:ascii="Times New Roman" w:hAnsi="Times New Roman" w:cs="Times New Roman"/>
          <w:sz w:val="24"/>
          <w:szCs w:val="24"/>
        </w:rPr>
        <w:t xml:space="preserve"> </w:t>
      </w:r>
      <w:r w:rsidR="00E22DD1">
        <w:rPr>
          <w:rFonts w:ascii="Times New Roman" w:hAnsi="Times New Roman" w:cs="Times New Roman"/>
          <w:sz w:val="24"/>
          <w:szCs w:val="24"/>
        </w:rPr>
        <w:t xml:space="preserve">had </w:t>
      </w:r>
      <w:r w:rsidR="007A4308">
        <w:rPr>
          <w:rFonts w:ascii="Times New Roman" w:hAnsi="Times New Roman" w:cs="Times New Roman"/>
          <w:sz w:val="24"/>
          <w:szCs w:val="24"/>
        </w:rPr>
        <w:t xml:space="preserve">clearly </w:t>
      </w:r>
      <w:r w:rsidR="00D51916">
        <w:rPr>
          <w:rFonts w:ascii="Times New Roman" w:hAnsi="Times New Roman" w:cs="Times New Roman"/>
          <w:sz w:val="24"/>
          <w:szCs w:val="24"/>
        </w:rPr>
        <w:t xml:space="preserve">and satisfactorily </w:t>
      </w:r>
      <w:r w:rsidR="007A4308">
        <w:rPr>
          <w:rFonts w:ascii="Times New Roman" w:hAnsi="Times New Roman" w:cs="Times New Roman"/>
          <w:sz w:val="24"/>
          <w:szCs w:val="24"/>
        </w:rPr>
        <w:t xml:space="preserve">articulated to the Minister. It </w:t>
      </w:r>
      <w:r w:rsidR="00D51916">
        <w:rPr>
          <w:rFonts w:ascii="Times New Roman" w:hAnsi="Times New Roman" w:cs="Times New Roman"/>
          <w:sz w:val="24"/>
          <w:szCs w:val="24"/>
        </w:rPr>
        <w:t xml:space="preserve">had </w:t>
      </w:r>
      <w:r w:rsidR="007A4308">
        <w:rPr>
          <w:rFonts w:ascii="Times New Roman" w:hAnsi="Times New Roman" w:cs="Times New Roman"/>
          <w:sz w:val="24"/>
          <w:szCs w:val="24"/>
        </w:rPr>
        <w:t xml:space="preserve">never </w:t>
      </w:r>
      <w:r w:rsidR="00D51916">
        <w:rPr>
          <w:rFonts w:ascii="Times New Roman" w:hAnsi="Times New Roman" w:cs="Times New Roman"/>
          <w:sz w:val="24"/>
          <w:szCs w:val="24"/>
        </w:rPr>
        <w:t xml:space="preserve">been </w:t>
      </w:r>
      <w:r w:rsidR="007A4308">
        <w:rPr>
          <w:rFonts w:ascii="Times New Roman" w:hAnsi="Times New Roman" w:cs="Times New Roman"/>
          <w:sz w:val="24"/>
          <w:szCs w:val="24"/>
        </w:rPr>
        <w:t xml:space="preserve">in doubt that the applicant </w:t>
      </w:r>
      <w:r w:rsidR="00D51916">
        <w:rPr>
          <w:rFonts w:ascii="Times New Roman" w:hAnsi="Times New Roman" w:cs="Times New Roman"/>
          <w:sz w:val="24"/>
          <w:szCs w:val="24"/>
        </w:rPr>
        <w:t>had been</w:t>
      </w:r>
      <w:r w:rsidR="007A4308">
        <w:rPr>
          <w:rFonts w:ascii="Times New Roman" w:hAnsi="Times New Roman" w:cs="Times New Roman"/>
          <w:sz w:val="24"/>
          <w:szCs w:val="24"/>
        </w:rPr>
        <w:t xml:space="preserve"> entitled to a second </w:t>
      </w:r>
      <w:r w:rsidR="009D453D">
        <w:rPr>
          <w:rFonts w:ascii="Times New Roman" w:hAnsi="Times New Roman" w:cs="Times New Roman"/>
          <w:sz w:val="24"/>
          <w:szCs w:val="24"/>
        </w:rPr>
        <w:t>farm</w:t>
      </w:r>
      <w:r w:rsidR="007A4308">
        <w:rPr>
          <w:rFonts w:ascii="Times New Roman" w:hAnsi="Times New Roman" w:cs="Times New Roman"/>
          <w:sz w:val="24"/>
          <w:szCs w:val="24"/>
        </w:rPr>
        <w:t xml:space="preserve">. TBIC’s argument that the Minister had no obligation to offer the applicant alternative </w:t>
      </w:r>
      <w:r w:rsidR="00D51916">
        <w:rPr>
          <w:rFonts w:ascii="Times New Roman" w:hAnsi="Times New Roman" w:cs="Times New Roman"/>
          <w:sz w:val="24"/>
          <w:szCs w:val="24"/>
        </w:rPr>
        <w:t xml:space="preserve">land </w:t>
      </w:r>
      <w:r w:rsidR="007A4308">
        <w:rPr>
          <w:rFonts w:ascii="Times New Roman" w:hAnsi="Times New Roman" w:cs="Times New Roman"/>
          <w:sz w:val="24"/>
          <w:szCs w:val="24"/>
        </w:rPr>
        <w:t>was self-serving and contrary to the Minister’s own position</w:t>
      </w:r>
      <w:r w:rsidR="00E22DD1">
        <w:rPr>
          <w:rFonts w:ascii="Times New Roman" w:hAnsi="Times New Roman" w:cs="Times New Roman"/>
          <w:sz w:val="24"/>
          <w:szCs w:val="24"/>
        </w:rPr>
        <w:t>. The Minister’s own position was</w:t>
      </w:r>
      <w:r w:rsidR="007A4308">
        <w:rPr>
          <w:rFonts w:ascii="Times New Roman" w:hAnsi="Times New Roman" w:cs="Times New Roman"/>
          <w:sz w:val="24"/>
          <w:szCs w:val="24"/>
        </w:rPr>
        <w:t xml:space="preserve"> that he would continue to look for </w:t>
      </w:r>
      <w:r w:rsidR="00E22DD1">
        <w:rPr>
          <w:rFonts w:ascii="Times New Roman" w:hAnsi="Times New Roman" w:cs="Times New Roman"/>
          <w:sz w:val="24"/>
          <w:szCs w:val="24"/>
        </w:rPr>
        <w:t xml:space="preserve">an </w:t>
      </w:r>
      <w:r w:rsidR="007A4308">
        <w:rPr>
          <w:rFonts w:ascii="Times New Roman" w:hAnsi="Times New Roman" w:cs="Times New Roman"/>
          <w:sz w:val="24"/>
          <w:szCs w:val="24"/>
        </w:rPr>
        <w:t xml:space="preserve">alternative </w:t>
      </w:r>
      <w:r w:rsidR="00E22DD1">
        <w:rPr>
          <w:rFonts w:ascii="Times New Roman" w:hAnsi="Times New Roman" w:cs="Times New Roman"/>
          <w:sz w:val="24"/>
          <w:szCs w:val="24"/>
        </w:rPr>
        <w:t xml:space="preserve">piece of </w:t>
      </w:r>
      <w:r w:rsidR="007A4308">
        <w:rPr>
          <w:rFonts w:ascii="Times New Roman" w:hAnsi="Times New Roman" w:cs="Times New Roman"/>
          <w:sz w:val="24"/>
          <w:szCs w:val="24"/>
        </w:rPr>
        <w:t>land for the applicant.</w:t>
      </w:r>
    </w:p>
    <w:p w:rsidR="0076766F" w:rsidRDefault="00D51916" w:rsidP="00C45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given that applicant had lost his own farm in 2005 despite </w:t>
      </w:r>
      <w:r w:rsidR="00C45312">
        <w:rPr>
          <w:rFonts w:ascii="Times New Roman" w:hAnsi="Times New Roman" w:cs="Times New Roman"/>
          <w:sz w:val="24"/>
          <w:szCs w:val="24"/>
        </w:rPr>
        <w:t xml:space="preserve">that he was </w:t>
      </w:r>
      <w:r>
        <w:rPr>
          <w:rFonts w:ascii="Times New Roman" w:hAnsi="Times New Roman" w:cs="Times New Roman"/>
          <w:sz w:val="24"/>
          <w:szCs w:val="24"/>
        </w:rPr>
        <w:t>an indigenous person</w:t>
      </w:r>
      <w:r w:rsidR="00C45312">
        <w:rPr>
          <w:rFonts w:ascii="Times New Roman" w:hAnsi="Times New Roman" w:cs="Times New Roman"/>
          <w:sz w:val="24"/>
          <w:szCs w:val="24"/>
        </w:rPr>
        <w:t xml:space="preserve">; given </w:t>
      </w:r>
      <w:r>
        <w:rPr>
          <w:rFonts w:ascii="Times New Roman" w:hAnsi="Times New Roman" w:cs="Times New Roman"/>
          <w:sz w:val="24"/>
          <w:szCs w:val="24"/>
        </w:rPr>
        <w:t xml:space="preserve">that the land he had been offered in 2009 had turned out to be </w:t>
      </w:r>
      <w:r>
        <w:rPr>
          <w:rFonts w:ascii="Times New Roman" w:hAnsi="Times New Roman" w:cs="Times New Roman"/>
          <w:sz w:val="24"/>
          <w:szCs w:val="24"/>
        </w:rPr>
        <w:lastRenderedPageBreak/>
        <w:t xml:space="preserve">unavailable because TBIC and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 claimed it</w:t>
      </w:r>
      <w:r w:rsidR="008E2A7F">
        <w:rPr>
          <w:rFonts w:ascii="Times New Roman" w:hAnsi="Times New Roman" w:cs="Times New Roman"/>
          <w:sz w:val="24"/>
          <w:szCs w:val="24"/>
        </w:rPr>
        <w:t>;</w:t>
      </w:r>
      <w:r w:rsidR="00C45312">
        <w:rPr>
          <w:rFonts w:ascii="Times New Roman" w:hAnsi="Times New Roman" w:cs="Times New Roman"/>
          <w:sz w:val="24"/>
          <w:szCs w:val="24"/>
        </w:rPr>
        <w:t xml:space="preserve"> and given </w:t>
      </w:r>
      <w:r>
        <w:rPr>
          <w:rFonts w:ascii="Times New Roman" w:hAnsi="Times New Roman" w:cs="Times New Roman"/>
          <w:sz w:val="24"/>
          <w:szCs w:val="24"/>
        </w:rPr>
        <w:t xml:space="preserve">that when he had taken action in Case 1 to assert his rights </w:t>
      </w:r>
      <w:r w:rsidR="0076766F">
        <w:rPr>
          <w:rFonts w:ascii="Times New Roman" w:hAnsi="Times New Roman" w:cs="Times New Roman"/>
          <w:sz w:val="24"/>
          <w:szCs w:val="24"/>
        </w:rPr>
        <w:t xml:space="preserve">the </w:t>
      </w:r>
      <w:r>
        <w:rPr>
          <w:rFonts w:ascii="Times New Roman" w:hAnsi="Times New Roman" w:cs="Times New Roman"/>
          <w:sz w:val="24"/>
          <w:szCs w:val="24"/>
        </w:rPr>
        <w:t xml:space="preserve">process </w:t>
      </w:r>
      <w:r w:rsidR="0076766F">
        <w:rPr>
          <w:rFonts w:ascii="Times New Roman" w:hAnsi="Times New Roman" w:cs="Times New Roman"/>
          <w:sz w:val="24"/>
          <w:szCs w:val="24"/>
        </w:rPr>
        <w:t xml:space="preserve">had been </w:t>
      </w:r>
      <w:r>
        <w:rPr>
          <w:rFonts w:ascii="Times New Roman" w:hAnsi="Times New Roman" w:cs="Times New Roman"/>
          <w:sz w:val="24"/>
          <w:szCs w:val="24"/>
        </w:rPr>
        <w:t xml:space="preserve">thwarted by the Minister </w:t>
      </w:r>
      <w:r w:rsidR="00E22DD1">
        <w:rPr>
          <w:rFonts w:ascii="Times New Roman" w:hAnsi="Times New Roman" w:cs="Times New Roman"/>
          <w:sz w:val="24"/>
          <w:szCs w:val="24"/>
        </w:rPr>
        <w:t xml:space="preserve">when he had </w:t>
      </w:r>
      <w:r>
        <w:rPr>
          <w:rFonts w:ascii="Times New Roman" w:hAnsi="Times New Roman" w:cs="Times New Roman"/>
          <w:sz w:val="24"/>
          <w:szCs w:val="24"/>
        </w:rPr>
        <w:t>revok</w:t>
      </w:r>
      <w:r w:rsidR="00E22DD1">
        <w:rPr>
          <w:rFonts w:ascii="Times New Roman" w:hAnsi="Times New Roman" w:cs="Times New Roman"/>
          <w:sz w:val="24"/>
          <w:szCs w:val="24"/>
        </w:rPr>
        <w:t>ed</w:t>
      </w:r>
      <w:r>
        <w:rPr>
          <w:rFonts w:ascii="Times New Roman" w:hAnsi="Times New Roman" w:cs="Times New Roman"/>
          <w:sz w:val="24"/>
          <w:szCs w:val="24"/>
        </w:rPr>
        <w:t xml:space="preserve"> the offer letter just before the hearing</w:t>
      </w:r>
      <w:r w:rsidR="0076766F">
        <w:rPr>
          <w:rFonts w:ascii="Times New Roman" w:hAnsi="Times New Roman" w:cs="Times New Roman"/>
          <w:sz w:val="24"/>
          <w:szCs w:val="24"/>
        </w:rPr>
        <w:t>,</w:t>
      </w:r>
      <w:r>
        <w:rPr>
          <w:rFonts w:ascii="Times New Roman" w:hAnsi="Times New Roman" w:cs="Times New Roman"/>
          <w:sz w:val="24"/>
          <w:szCs w:val="24"/>
        </w:rPr>
        <w:t xml:space="preserve"> I would not be prepared </w:t>
      </w:r>
      <w:r w:rsidR="008D4706">
        <w:rPr>
          <w:rFonts w:ascii="Times New Roman" w:hAnsi="Times New Roman" w:cs="Times New Roman"/>
          <w:sz w:val="24"/>
          <w:szCs w:val="24"/>
        </w:rPr>
        <w:t xml:space="preserve">to hold </w:t>
      </w:r>
      <w:r>
        <w:rPr>
          <w:rFonts w:ascii="Times New Roman" w:hAnsi="Times New Roman" w:cs="Times New Roman"/>
          <w:sz w:val="24"/>
          <w:szCs w:val="24"/>
        </w:rPr>
        <w:t xml:space="preserve">that </w:t>
      </w:r>
      <w:r w:rsidR="00C45312">
        <w:rPr>
          <w:rFonts w:ascii="Times New Roman" w:hAnsi="Times New Roman" w:cs="Times New Roman"/>
          <w:sz w:val="24"/>
          <w:szCs w:val="24"/>
        </w:rPr>
        <w:t xml:space="preserve">in Case 2 </w:t>
      </w:r>
      <w:r>
        <w:rPr>
          <w:rFonts w:ascii="Times New Roman" w:hAnsi="Times New Roman" w:cs="Times New Roman"/>
          <w:sz w:val="24"/>
          <w:szCs w:val="24"/>
        </w:rPr>
        <w:t>the applicant had approached the court prematurely</w:t>
      </w:r>
      <w:r w:rsidR="0076766F">
        <w:rPr>
          <w:rFonts w:ascii="Times New Roman" w:hAnsi="Times New Roman" w:cs="Times New Roman"/>
          <w:sz w:val="24"/>
          <w:szCs w:val="24"/>
        </w:rPr>
        <w:t xml:space="preserve">. </w:t>
      </w:r>
      <w:r w:rsidR="00E22DD1">
        <w:rPr>
          <w:rFonts w:ascii="Times New Roman" w:hAnsi="Times New Roman" w:cs="Times New Roman"/>
          <w:sz w:val="24"/>
          <w:szCs w:val="24"/>
        </w:rPr>
        <w:t xml:space="preserve">That case </w:t>
      </w:r>
      <w:r w:rsidR="0076766F">
        <w:rPr>
          <w:rFonts w:ascii="Times New Roman" w:hAnsi="Times New Roman" w:cs="Times New Roman"/>
          <w:sz w:val="24"/>
          <w:szCs w:val="24"/>
        </w:rPr>
        <w:t>had been</w:t>
      </w:r>
      <w:r>
        <w:rPr>
          <w:rFonts w:ascii="Times New Roman" w:hAnsi="Times New Roman" w:cs="Times New Roman"/>
          <w:sz w:val="24"/>
          <w:szCs w:val="24"/>
        </w:rPr>
        <w:t xml:space="preserve"> instituted some four months after the Minister’s withdrawal letter.</w:t>
      </w:r>
    </w:p>
    <w:p w:rsidR="0076766F" w:rsidRDefault="0076766F" w:rsidP="00C45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w:t>
      </w:r>
      <w:r w:rsidR="00E22DD1">
        <w:rPr>
          <w:rFonts w:ascii="Times New Roman" w:hAnsi="Times New Roman" w:cs="Times New Roman"/>
          <w:sz w:val="24"/>
          <w:szCs w:val="24"/>
        </w:rPr>
        <w:t xml:space="preserve">that </w:t>
      </w:r>
      <w:r>
        <w:rPr>
          <w:rFonts w:ascii="Times New Roman" w:hAnsi="Times New Roman" w:cs="Times New Roman"/>
          <w:sz w:val="24"/>
          <w:szCs w:val="24"/>
        </w:rPr>
        <w:t>by the withdrawal letter t</w:t>
      </w:r>
      <w:r w:rsidR="008D4706">
        <w:rPr>
          <w:rFonts w:ascii="Times New Roman" w:hAnsi="Times New Roman" w:cs="Times New Roman"/>
          <w:sz w:val="24"/>
          <w:szCs w:val="24"/>
        </w:rPr>
        <w:t xml:space="preserve">he Minister had made a substantive decision. </w:t>
      </w:r>
      <w:r>
        <w:rPr>
          <w:rFonts w:ascii="Times New Roman" w:hAnsi="Times New Roman" w:cs="Times New Roman"/>
          <w:sz w:val="24"/>
          <w:szCs w:val="24"/>
        </w:rPr>
        <w:t xml:space="preserve">By that decision all </w:t>
      </w:r>
      <w:r w:rsidR="00E22DD1">
        <w:rPr>
          <w:rFonts w:ascii="Times New Roman" w:hAnsi="Times New Roman" w:cs="Times New Roman"/>
          <w:sz w:val="24"/>
          <w:szCs w:val="24"/>
        </w:rPr>
        <w:t xml:space="preserve">the </w:t>
      </w:r>
      <w:r>
        <w:rPr>
          <w:rFonts w:ascii="Times New Roman" w:hAnsi="Times New Roman" w:cs="Times New Roman"/>
          <w:sz w:val="24"/>
          <w:szCs w:val="24"/>
        </w:rPr>
        <w:t xml:space="preserve">rights </w:t>
      </w:r>
      <w:r w:rsidR="00E22DD1">
        <w:rPr>
          <w:rFonts w:ascii="Times New Roman" w:hAnsi="Times New Roman" w:cs="Times New Roman"/>
          <w:sz w:val="24"/>
          <w:szCs w:val="24"/>
        </w:rPr>
        <w:t xml:space="preserve">of the applicant </w:t>
      </w:r>
      <w:r>
        <w:rPr>
          <w:rFonts w:ascii="Times New Roman" w:hAnsi="Times New Roman" w:cs="Times New Roman"/>
          <w:sz w:val="24"/>
          <w:szCs w:val="24"/>
        </w:rPr>
        <w:t xml:space="preserve">to the property had </w:t>
      </w:r>
      <w:r w:rsidR="00E22DD1">
        <w:rPr>
          <w:rFonts w:ascii="Times New Roman" w:hAnsi="Times New Roman" w:cs="Times New Roman"/>
          <w:sz w:val="24"/>
          <w:szCs w:val="24"/>
        </w:rPr>
        <w:t>terminated</w:t>
      </w:r>
      <w:r>
        <w:rPr>
          <w:rFonts w:ascii="Times New Roman" w:hAnsi="Times New Roman" w:cs="Times New Roman"/>
          <w:sz w:val="24"/>
          <w:szCs w:val="24"/>
        </w:rPr>
        <w:t xml:space="preserve">. </w:t>
      </w:r>
      <w:r w:rsidR="00C45312">
        <w:rPr>
          <w:rFonts w:ascii="Times New Roman" w:hAnsi="Times New Roman" w:cs="Times New Roman"/>
          <w:sz w:val="24"/>
          <w:szCs w:val="24"/>
        </w:rPr>
        <w:t>The</w:t>
      </w:r>
      <w:r>
        <w:rPr>
          <w:rFonts w:ascii="Times New Roman" w:hAnsi="Times New Roman" w:cs="Times New Roman"/>
          <w:sz w:val="24"/>
          <w:szCs w:val="24"/>
        </w:rPr>
        <w:t xml:space="preserve"> applicant </w:t>
      </w:r>
      <w:r w:rsidR="00C45312">
        <w:rPr>
          <w:rFonts w:ascii="Times New Roman" w:hAnsi="Times New Roman" w:cs="Times New Roman"/>
          <w:sz w:val="24"/>
          <w:szCs w:val="24"/>
        </w:rPr>
        <w:t>had been ordered</w:t>
      </w:r>
      <w:r>
        <w:rPr>
          <w:rFonts w:ascii="Times New Roman" w:hAnsi="Times New Roman" w:cs="Times New Roman"/>
          <w:sz w:val="24"/>
          <w:szCs w:val="24"/>
        </w:rPr>
        <w:t xml:space="preserve"> to cease all operations forthwith and to vacate</w:t>
      </w:r>
      <w:r w:rsidR="00C45312">
        <w:rPr>
          <w:rFonts w:ascii="Times New Roman" w:hAnsi="Times New Roman" w:cs="Times New Roman"/>
          <w:sz w:val="24"/>
          <w:szCs w:val="24"/>
        </w:rPr>
        <w:t xml:space="preserve"> the property</w:t>
      </w:r>
      <w:r>
        <w:rPr>
          <w:rFonts w:ascii="Times New Roman" w:hAnsi="Times New Roman" w:cs="Times New Roman"/>
          <w:sz w:val="24"/>
          <w:szCs w:val="24"/>
        </w:rPr>
        <w:t xml:space="preserve">. </w:t>
      </w:r>
      <w:r w:rsidR="008D4706">
        <w:rPr>
          <w:rFonts w:ascii="Times New Roman" w:hAnsi="Times New Roman" w:cs="Times New Roman"/>
          <w:sz w:val="24"/>
          <w:szCs w:val="24"/>
        </w:rPr>
        <w:t xml:space="preserve">It was a complete decision. It was justiciable. That the possibility existed that </w:t>
      </w:r>
      <w:r>
        <w:rPr>
          <w:rFonts w:ascii="Times New Roman" w:hAnsi="Times New Roman" w:cs="Times New Roman"/>
          <w:sz w:val="24"/>
          <w:szCs w:val="24"/>
        </w:rPr>
        <w:t>the Minister</w:t>
      </w:r>
      <w:r w:rsidR="008D4706">
        <w:rPr>
          <w:rFonts w:ascii="Times New Roman" w:hAnsi="Times New Roman" w:cs="Times New Roman"/>
          <w:sz w:val="24"/>
          <w:szCs w:val="24"/>
        </w:rPr>
        <w:t xml:space="preserve"> could well make another </w:t>
      </w:r>
      <w:r>
        <w:rPr>
          <w:rFonts w:ascii="Times New Roman" w:hAnsi="Times New Roman" w:cs="Times New Roman"/>
          <w:sz w:val="24"/>
          <w:szCs w:val="24"/>
        </w:rPr>
        <w:t xml:space="preserve">decision in response to </w:t>
      </w:r>
      <w:r w:rsidR="008D4706">
        <w:rPr>
          <w:rFonts w:ascii="Times New Roman" w:hAnsi="Times New Roman" w:cs="Times New Roman"/>
          <w:sz w:val="24"/>
          <w:szCs w:val="24"/>
        </w:rPr>
        <w:t>applicant’s representations would not detract from th</w:t>
      </w:r>
      <w:r w:rsidR="00E22DD1">
        <w:rPr>
          <w:rFonts w:ascii="Times New Roman" w:hAnsi="Times New Roman" w:cs="Times New Roman"/>
          <w:sz w:val="24"/>
          <w:szCs w:val="24"/>
        </w:rPr>
        <w:t xml:space="preserve">at </w:t>
      </w:r>
      <w:r w:rsidR="00C45312">
        <w:rPr>
          <w:rFonts w:ascii="Times New Roman" w:hAnsi="Times New Roman" w:cs="Times New Roman"/>
          <w:sz w:val="24"/>
          <w:szCs w:val="24"/>
        </w:rPr>
        <w:t xml:space="preserve">fact that the </w:t>
      </w:r>
      <w:r>
        <w:rPr>
          <w:rFonts w:ascii="Times New Roman" w:hAnsi="Times New Roman" w:cs="Times New Roman"/>
          <w:sz w:val="24"/>
          <w:szCs w:val="24"/>
        </w:rPr>
        <w:t>first decision</w:t>
      </w:r>
      <w:r w:rsidR="00EF0DB1">
        <w:rPr>
          <w:rFonts w:ascii="Times New Roman" w:hAnsi="Times New Roman" w:cs="Times New Roman"/>
          <w:sz w:val="24"/>
          <w:szCs w:val="24"/>
        </w:rPr>
        <w:t xml:space="preserve"> </w:t>
      </w:r>
      <w:r w:rsidR="008E2A7F">
        <w:rPr>
          <w:rFonts w:ascii="Times New Roman" w:hAnsi="Times New Roman" w:cs="Times New Roman"/>
          <w:sz w:val="24"/>
          <w:szCs w:val="24"/>
        </w:rPr>
        <w:t xml:space="preserve">had been </w:t>
      </w:r>
      <w:r w:rsidR="00C45312">
        <w:rPr>
          <w:rFonts w:ascii="Times New Roman" w:hAnsi="Times New Roman" w:cs="Times New Roman"/>
          <w:sz w:val="24"/>
          <w:szCs w:val="24"/>
        </w:rPr>
        <w:t>complete by itself</w:t>
      </w:r>
      <w:r>
        <w:rPr>
          <w:rFonts w:ascii="Times New Roman" w:hAnsi="Times New Roman" w:cs="Times New Roman"/>
          <w:sz w:val="24"/>
          <w:szCs w:val="24"/>
        </w:rPr>
        <w:t>.</w:t>
      </w:r>
    </w:p>
    <w:p w:rsidR="0076766F" w:rsidRDefault="0076766F" w:rsidP="0076766F">
      <w:pPr>
        <w:spacing w:after="0" w:line="360" w:lineRule="auto"/>
        <w:ind w:left="360" w:firstLine="360"/>
        <w:jc w:val="both"/>
        <w:rPr>
          <w:rFonts w:ascii="Times New Roman" w:hAnsi="Times New Roman" w:cs="Times New Roman"/>
          <w:sz w:val="24"/>
          <w:szCs w:val="24"/>
        </w:rPr>
      </w:pPr>
    </w:p>
    <w:p w:rsidR="0076766F" w:rsidRPr="0076766F" w:rsidRDefault="0076766F" w:rsidP="0076766F">
      <w:pPr>
        <w:pStyle w:val="ListParagraph"/>
        <w:numPr>
          <w:ilvl w:val="0"/>
          <w:numId w:val="10"/>
        </w:numPr>
        <w:spacing w:after="0" w:line="360" w:lineRule="auto"/>
        <w:jc w:val="both"/>
        <w:rPr>
          <w:rFonts w:ascii="Times New Roman" w:hAnsi="Times New Roman" w:cs="Times New Roman"/>
          <w:sz w:val="24"/>
          <w:szCs w:val="24"/>
          <w:u w:val="single"/>
        </w:rPr>
      </w:pPr>
      <w:r w:rsidRPr="0076766F">
        <w:rPr>
          <w:rFonts w:ascii="Times New Roman" w:hAnsi="Times New Roman" w:cs="Times New Roman"/>
          <w:sz w:val="24"/>
          <w:szCs w:val="24"/>
          <w:u w:val="single"/>
        </w:rPr>
        <w:t xml:space="preserve">WHETHER THE </w:t>
      </w:r>
      <w:r w:rsidRPr="0076766F">
        <w:rPr>
          <w:rFonts w:ascii="Times New Roman" w:hAnsi="Times New Roman" w:cs="Times New Roman"/>
          <w:i/>
          <w:sz w:val="24"/>
          <w:szCs w:val="24"/>
          <w:u w:val="single"/>
        </w:rPr>
        <w:t xml:space="preserve">AUDI ALTERAM PARTEM </w:t>
      </w:r>
      <w:r w:rsidRPr="00E22DD1">
        <w:rPr>
          <w:rFonts w:ascii="Times New Roman" w:hAnsi="Times New Roman" w:cs="Times New Roman"/>
          <w:sz w:val="24"/>
          <w:szCs w:val="24"/>
          <w:u w:val="single"/>
        </w:rPr>
        <w:t xml:space="preserve">RULE </w:t>
      </w:r>
      <w:r w:rsidRPr="0076766F">
        <w:rPr>
          <w:rFonts w:ascii="Times New Roman" w:hAnsi="Times New Roman" w:cs="Times New Roman"/>
          <w:sz w:val="24"/>
          <w:szCs w:val="24"/>
          <w:u w:val="single"/>
        </w:rPr>
        <w:t>HAD BEEN VIOLATED</w:t>
      </w:r>
    </w:p>
    <w:p w:rsidR="002D3F49" w:rsidRDefault="003D1B19" w:rsidP="002B3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CE1683">
        <w:rPr>
          <w:rFonts w:ascii="Times New Roman" w:hAnsi="Times New Roman" w:cs="Times New Roman"/>
          <w:i/>
          <w:sz w:val="24"/>
          <w:szCs w:val="24"/>
        </w:rPr>
        <w:t>audi</w:t>
      </w:r>
      <w:proofErr w:type="spellEnd"/>
      <w:r w:rsidRPr="00CE1683">
        <w:rPr>
          <w:rFonts w:ascii="Times New Roman" w:hAnsi="Times New Roman" w:cs="Times New Roman"/>
          <w:i/>
          <w:sz w:val="24"/>
          <w:szCs w:val="24"/>
        </w:rPr>
        <w:t xml:space="preserve"> </w:t>
      </w:r>
      <w:proofErr w:type="spellStart"/>
      <w:r w:rsidRPr="00CE1683">
        <w:rPr>
          <w:rFonts w:ascii="Times New Roman" w:hAnsi="Times New Roman" w:cs="Times New Roman"/>
          <w:i/>
          <w:sz w:val="24"/>
          <w:szCs w:val="24"/>
        </w:rPr>
        <w:t>alteram</w:t>
      </w:r>
      <w:proofErr w:type="spellEnd"/>
      <w:r w:rsidRPr="00CE1683">
        <w:rPr>
          <w:rFonts w:ascii="Times New Roman" w:hAnsi="Times New Roman" w:cs="Times New Roman"/>
          <w:i/>
          <w:sz w:val="24"/>
          <w:szCs w:val="24"/>
        </w:rPr>
        <w:t xml:space="preserve"> </w:t>
      </w:r>
      <w:proofErr w:type="spellStart"/>
      <w:r w:rsidRPr="00CE1683">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holds that a man shall not be condemned without </w:t>
      </w:r>
      <w:r w:rsidR="00DB479B">
        <w:rPr>
          <w:rFonts w:ascii="Times New Roman" w:hAnsi="Times New Roman" w:cs="Times New Roman"/>
          <w:sz w:val="24"/>
          <w:szCs w:val="24"/>
        </w:rPr>
        <w:t xml:space="preserve">being </w:t>
      </w:r>
      <w:r>
        <w:rPr>
          <w:rFonts w:ascii="Times New Roman" w:hAnsi="Times New Roman" w:cs="Times New Roman"/>
          <w:sz w:val="24"/>
          <w:szCs w:val="24"/>
        </w:rPr>
        <w:t xml:space="preserve">given a chance to </w:t>
      </w:r>
      <w:r w:rsidR="001D39BF">
        <w:rPr>
          <w:rFonts w:ascii="Times New Roman" w:hAnsi="Times New Roman" w:cs="Times New Roman"/>
          <w:sz w:val="24"/>
          <w:szCs w:val="24"/>
        </w:rPr>
        <w:t xml:space="preserve">be </w:t>
      </w:r>
      <w:r>
        <w:rPr>
          <w:rFonts w:ascii="Times New Roman" w:hAnsi="Times New Roman" w:cs="Times New Roman"/>
          <w:sz w:val="24"/>
          <w:szCs w:val="24"/>
        </w:rPr>
        <w:t>hear</w:t>
      </w:r>
      <w:r w:rsidR="001D39BF">
        <w:rPr>
          <w:rFonts w:ascii="Times New Roman" w:hAnsi="Times New Roman" w:cs="Times New Roman"/>
          <w:sz w:val="24"/>
          <w:szCs w:val="24"/>
        </w:rPr>
        <w:t>d</w:t>
      </w:r>
      <w:r w:rsidR="00DB479B">
        <w:rPr>
          <w:rFonts w:ascii="Times New Roman" w:hAnsi="Times New Roman" w:cs="Times New Roman"/>
          <w:sz w:val="24"/>
          <w:szCs w:val="24"/>
        </w:rPr>
        <w:t xml:space="preserve"> in his own defence</w:t>
      </w:r>
      <w:r>
        <w:rPr>
          <w:rFonts w:ascii="Times New Roman" w:hAnsi="Times New Roman" w:cs="Times New Roman"/>
          <w:sz w:val="24"/>
          <w:szCs w:val="24"/>
        </w:rPr>
        <w:t xml:space="preserve">. </w:t>
      </w:r>
      <w:r w:rsidR="00DB479B">
        <w:rPr>
          <w:rFonts w:ascii="Times New Roman" w:hAnsi="Times New Roman" w:cs="Times New Roman"/>
          <w:sz w:val="24"/>
          <w:szCs w:val="24"/>
        </w:rPr>
        <w:t xml:space="preserve">The rule is so basic to jurisprudence that, as EBRAHIM J said in </w:t>
      </w:r>
      <w:proofErr w:type="spellStart"/>
      <w:r w:rsidR="00DB479B" w:rsidRPr="002B3B0F">
        <w:rPr>
          <w:rFonts w:ascii="Times New Roman" w:hAnsi="Times New Roman" w:cs="Times New Roman"/>
          <w:i/>
          <w:sz w:val="24"/>
          <w:szCs w:val="24"/>
        </w:rPr>
        <w:t>Dube</w:t>
      </w:r>
      <w:proofErr w:type="spellEnd"/>
      <w:r w:rsidR="00DB479B" w:rsidRPr="002B3B0F">
        <w:rPr>
          <w:rFonts w:ascii="Times New Roman" w:hAnsi="Times New Roman" w:cs="Times New Roman"/>
          <w:i/>
          <w:sz w:val="24"/>
          <w:szCs w:val="24"/>
        </w:rPr>
        <w:t xml:space="preserve"> </w:t>
      </w:r>
      <w:r w:rsidR="00DB479B" w:rsidRPr="00EF0DB1">
        <w:rPr>
          <w:rFonts w:ascii="Times New Roman" w:hAnsi="Times New Roman" w:cs="Times New Roman"/>
          <w:sz w:val="24"/>
          <w:szCs w:val="24"/>
        </w:rPr>
        <w:t>v</w:t>
      </w:r>
      <w:r w:rsidR="00DB479B" w:rsidRPr="002B3B0F">
        <w:rPr>
          <w:rFonts w:ascii="Times New Roman" w:hAnsi="Times New Roman" w:cs="Times New Roman"/>
          <w:i/>
          <w:sz w:val="24"/>
          <w:szCs w:val="24"/>
        </w:rPr>
        <w:t xml:space="preserve"> Chairman, Public Service Commission &amp; </w:t>
      </w:r>
      <w:proofErr w:type="spellStart"/>
      <w:r w:rsidR="00DB479B" w:rsidRPr="002B3B0F">
        <w:rPr>
          <w:rFonts w:ascii="Times New Roman" w:hAnsi="Times New Roman" w:cs="Times New Roman"/>
          <w:i/>
          <w:sz w:val="24"/>
          <w:szCs w:val="24"/>
        </w:rPr>
        <w:t>Anor</w:t>
      </w:r>
      <w:proofErr w:type="spellEnd"/>
      <w:r w:rsidR="00DB479B">
        <w:rPr>
          <w:rFonts w:ascii="Times New Roman" w:hAnsi="Times New Roman" w:cs="Times New Roman"/>
          <w:sz w:val="24"/>
          <w:szCs w:val="24"/>
        </w:rPr>
        <w:t xml:space="preserve"> 1990 (2) ZLR 181 (H), it is often termed a rule of natural justice.</w:t>
      </w:r>
    </w:p>
    <w:p w:rsidR="003A787D" w:rsidRDefault="002D3F49" w:rsidP="002F38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implores public officials, judicial and quasi-judicial officers, and really anyone entrusted with the power to make decisions or </w:t>
      </w:r>
      <w:r w:rsidR="00C45312">
        <w:rPr>
          <w:rFonts w:ascii="Times New Roman" w:hAnsi="Times New Roman" w:cs="Times New Roman"/>
          <w:sz w:val="24"/>
          <w:szCs w:val="24"/>
        </w:rPr>
        <w:t xml:space="preserve">the power to </w:t>
      </w:r>
      <w:r>
        <w:rPr>
          <w:rFonts w:ascii="Times New Roman" w:hAnsi="Times New Roman" w:cs="Times New Roman"/>
          <w:sz w:val="24"/>
          <w:szCs w:val="24"/>
        </w:rPr>
        <w:t>tak</w:t>
      </w:r>
      <w:r w:rsidR="00C45312">
        <w:rPr>
          <w:rFonts w:ascii="Times New Roman" w:hAnsi="Times New Roman" w:cs="Times New Roman"/>
          <w:sz w:val="24"/>
          <w:szCs w:val="24"/>
        </w:rPr>
        <w:t>e</w:t>
      </w:r>
      <w:r>
        <w:rPr>
          <w:rFonts w:ascii="Times New Roman" w:hAnsi="Times New Roman" w:cs="Times New Roman"/>
          <w:sz w:val="24"/>
          <w:szCs w:val="24"/>
        </w:rPr>
        <w:t xml:space="preserve"> action affecting others adversely, to exercise such powers fairly.</w:t>
      </w:r>
      <w:r w:rsidR="00EF0DB1">
        <w:rPr>
          <w:rFonts w:ascii="Times New Roman" w:hAnsi="Times New Roman" w:cs="Times New Roman"/>
          <w:sz w:val="24"/>
          <w:szCs w:val="24"/>
        </w:rPr>
        <w:t xml:space="preserve"> </w:t>
      </w:r>
      <w:r w:rsidR="003D1B19">
        <w:rPr>
          <w:rFonts w:ascii="Times New Roman" w:hAnsi="Times New Roman" w:cs="Times New Roman"/>
          <w:sz w:val="24"/>
          <w:szCs w:val="24"/>
        </w:rPr>
        <w:t>Fairness is the overriding consideration</w:t>
      </w:r>
      <w:r>
        <w:rPr>
          <w:rFonts w:ascii="Times New Roman" w:hAnsi="Times New Roman" w:cs="Times New Roman"/>
          <w:sz w:val="24"/>
          <w:szCs w:val="24"/>
        </w:rPr>
        <w:t xml:space="preserve">. </w:t>
      </w:r>
    </w:p>
    <w:p w:rsidR="00457A15" w:rsidRDefault="00752B95" w:rsidP="003A7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A787D">
        <w:rPr>
          <w:rFonts w:ascii="Times New Roman" w:hAnsi="Times New Roman" w:cs="Times New Roman"/>
          <w:sz w:val="24"/>
          <w:szCs w:val="24"/>
        </w:rPr>
        <w:t>he legitimate expectation doctrine</w:t>
      </w:r>
      <w:r w:rsidR="00EF0DB1">
        <w:rPr>
          <w:rFonts w:ascii="Times New Roman" w:hAnsi="Times New Roman" w:cs="Times New Roman"/>
          <w:sz w:val="24"/>
          <w:szCs w:val="24"/>
        </w:rPr>
        <w:t xml:space="preserve"> </w:t>
      </w:r>
      <w:r w:rsidR="00C45312">
        <w:rPr>
          <w:rFonts w:ascii="Times New Roman" w:hAnsi="Times New Roman" w:cs="Times New Roman"/>
          <w:sz w:val="24"/>
          <w:szCs w:val="24"/>
        </w:rPr>
        <w:t xml:space="preserve">is an extension of the </w:t>
      </w:r>
      <w:proofErr w:type="spellStart"/>
      <w:r w:rsidR="00C45312" w:rsidRPr="00C45312">
        <w:rPr>
          <w:rFonts w:ascii="Times New Roman" w:hAnsi="Times New Roman" w:cs="Times New Roman"/>
          <w:i/>
          <w:sz w:val="24"/>
          <w:szCs w:val="24"/>
        </w:rPr>
        <w:t>audi</w:t>
      </w:r>
      <w:proofErr w:type="spellEnd"/>
      <w:r w:rsidR="00C45312" w:rsidRPr="00C45312">
        <w:rPr>
          <w:rFonts w:ascii="Times New Roman" w:hAnsi="Times New Roman" w:cs="Times New Roman"/>
          <w:i/>
          <w:sz w:val="24"/>
          <w:szCs w:val="24"/>
        </w:rPr>
        <w:t xml:space="preserve"> </w:t>
      </w:r>
      <w:proofErr w:type="spellStart"/>
      <w:r w:rsidR="00C45312" w:rsidRPr="00C45312">
        <w:rPr>
          <w:rFonts w:ascii="Times New Roman" w:hAnsi="Times New Roman" w:cs="Times New Roman"/>
          <w:i/>
          <w:sz w:val="24"/>
          <w:szCs w:val="24"/>
        </w:rPr>
        <w:t>alteram</w:t>
      </w:r>
      <w:proofErr w:type="spellEnd"/>
      <w:r w:rsidR="00C45312" w:rsidRPr="00C45312">
        <w:rPr>
          <w:rFonts w:ascii="Times New Roman" w:hAnsi="Times New Roman" w:cs="Times New Roman"/>
          <w:i/>
          <w:sz w:val="24"/>
          <w:szCs w:val="24"/>
        </w:rPr>
        <w:t xml:space="preserve"> </w:t>
      </w:r>
      <w:proofErr w:type="spellStart"/>
      <w:r w:rsidR="00C45312" w:rsidRPr="00C45312">
        <w:rPr>
          <w:rFonts w:ascii="Times New Roman" w:hAnsi="Times New Roman" w:cs="Times New Roman"/>
          <w:i/>
          <w:sz w:val="24"/>
          <w:szCs w:val="24"/>
        </w:rPr>
        <w:t>partem</w:t>
      </w:r>
      <w:proofErr w:type="spellEnd"/>
      <w:r w:rsidR="00C45312">
        <w:rPr>
          <w:rFonts w:ascii="Times New Roman" w:hAnsi="Times New Roman" w:cs="Times New Roman"/>
          <w:sz w:val="24"/>
          <w:szCs w:val="24"/>
        </w:rPr>
        <w:t xml:space="preserve"> rule. </w:t>
      </w:r>
      <w:r w:rsidR="003A787D">
        <w:rPr>
          <w:rFonts w:ascii="Times New Roman" w:hAnsi="Times New Roman" w:cs="Times New Roman"/>
          <w:sz w:val="24"/>
          <w:szCs w:val="24"/>
        </w:rPr>
        <w:t xml:space="preserve">In </w:t>
      </w:r>
      <w:r>
        <w:rPr>
          <w:rFonts w:ascii="Times New Roman" w:hAnsi="Times New Roman" w:cs="Times New Roman"/>
          <w:sz w:val="24"/>
          <w:szCs w:val="24"/>
        </w:rPr>
        <w:t xml:space="preserve">England, in the case of </w:t>
      </w:r>
      <w:r w:rsidR="003A787D" w:rsidRPr="00752B95">
        <w:rPr>
          <w:rFonts w:ascii="Times New Roman" w:hAnsi="Times New Roman" w:cs="Times New Roman"/>
          <w:i/>
          <w:sz w:val="24"/>
          <w:szCs w:val="24"/>
        </w:rPr>
        <w:t xml:space="preserve">Schmidt and </w:t>
      </w:r>
      <w:proofErr w:type="spellStart"/>
      <w:r w:rsidR="003A787D" w:rsidRPr="00752B95">
        <w:rPr>
          <w:rFonts w:ascii="Times New Roman" w:hAnsi="Times New Roman" w:cs="Times New Roman"/>
          <w:i/>
          <w:sz w:val="24"/>
          <w:szCs w:val="24"/>
        </w:rPr>
        <w:t>Anor</w:t>
      </w:r>
      <w:proofErr w:type="spellEnd"/>
      <w:r w:rsidR="003A787D" w:rsidRPr="00752B95">
        <w:rPr>
          <w:rFonts w:ascii="Times New Roman" w:hAnsi="Times New Roman" w:cs="Times New Roman"/>
          <w:i/>
          <w:sz w:val="24"/>
          <w:szCs w:val="24"/>
        </w:rPr>
        <w:t xml:space="preserve"> </w:t>
      </w:r>
      <w:r w:rsidR="003A787D" w:rsidRPr="00EF0DB1">
        <w:rPr>
          <w:rFonts w:ascii="Times New Roman" w:hAnsi="Times New Roman" w:cs="Times New Roman"/>
          <w:sz w:val="24"/>
          <w:szCs w:val="24"/>
        </w:rPr>
        <w:t>v</w:t>
      </w:r>
      <w:r w:rsidR="003A787D" w:rsidRPr="00752B95">
        <w:rPr>
          <w:rFonts w:ascii="Times New Roman" w:hAnsi="Times New Roman" w:cs="Times New Roman"/>
          <w:i/>
          <w:sz w:val="24"/>
          <w:szCs w:val="24"/>
        </w:rPr>
        <w:t xml:space="preserve"> Secretary of State for Home Affairs</w:t>
      </w:r>
      <w:r w:rsidR="003A787D">
        <w:rPr>
          <w:rFonts w:ascii="Times New Roman" w:hAnsi="Times New Roman" w:cs="Times New Roman"/>
          <w:sz w:val="24"/>
          <w:szCs w:val="24"/>
        </w:rPr>
        <w:t xml:space="preserve"> [1969] 1 All ER 904 (CA), LORD DENNING MR</w:t>
      </w:r>
      <w:r w:rsidR="00457A15">
        <w:rPr>
          <w:rFonts w:ascii="Times New Roman" w:hAnsi="Times New Roman" w:cs="Times New Roman"/>
          <w:sz w:val="24"/>
          <w:szCs w:val="24"/>
        </w:rPr>
        <w:t>, said, at p 909:</w:t>
      </w:r>
    </w:p>
    <w:p w:rsidR="00457A15" w:rsidRDefault="00457A15" w:rsidP="005718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administrative body may, in a proper case, be bound to give a person who is affected by their decision an opportunity of making representations. It all depends on wh</w:t>
      </w:r>
      <w:r w:rsidR="0057183E">
        <w:rPr>
          <w:rFonts w:ascii="Times New Roman" w:hAnsi="Times New Roman" w:cs="Times New Roman"/>
          <w:sz w:val="24"/>
          <w:szCs w:val="24"/>
        </w:rPr>
        <w:t>e</w:t>
      </w:r>
      <w:r>
        <w:rPr>
          <w:rFonts w:ascii="Times New Roman" w:hAnsi="Times New Roman" w:cs="Times New Roman"/>
          <w:sz w:val="24"/>
          <w:szCs w:val="24"/>
        </w:rPr>
        <w:t xml:space="preserve">ther he has some right or interest, </w:t>
      </w:r>
      <w:r w:rsidRPr="00457A15">
        <w:rPr>
          <w:rFonts w:ascii="Times New Roman" w:hAnsi="Times New Roman" w:cs="Times New Roman"/>
          <w:sz w:val="24"/>
          <w:szCs w:val="24"/>
          <w:u w:val="single"/>
        </w:rPr>
        <w:t>or, I would add, some legitimate expectation, of which it would not be fair to deprive him without hearing what he has to say</w:t>
      </w:r>
      <w:r>
        <w:rPr>
          <w:rFonts w:ascii="Times New Roman" w:hAnsi="Times New Roman" w:cs="Times New Roman"/>
          <w:sz w:val="24"/>
          <w:szCs w:val="24"/>
        </w:rPr>
        <w:t>”</w:t>
      </w:r>
      <w:r w:rsidR="00752B95">
        <w:rPr>
          <w:rFonts w:ascii="Times New Roman" w:hAnsi="Times New Roman" w:cs="Times New Roman"/>
          <w:sz w:val="24"/>
          <w:szCs w:val="24"/>
        </w:rPr>
        <w:t xml:space="preserve"> (emphasis added).</w:t>
      </w:r>
    </w:p>
    <w:p w:rsidR="00457A15" w:rsidRDefault="00457A15" w:rsidP="003A787D">
      <w:pPr>
        <w:spacing w:after="0" w:line="360" w:lineRule="auto"/>
        <w:ind w:firstLine="720"/>
        <w:jc w:val="both"/>
        <w:rPr>
          <w:rFonts w:ascii="Times New Roman" w:hAnsi="Times New Roman" w:cs="Times New Roman"/>
          <w:sz w:val="24"/>
          <w:szCs w:val="24"/>
        </w:rPr>
      </w:pPr>
    </w:p>
    <w:p w:rsidR="00457A15" w:rsidRDefault="00457A15" w:rsidP="003A7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on,</w:t>
      </w:r>
      <w:r w:rsidR="004700BF">
        <w:rPr>
          <w:rFonts w:ascii="Times New Roman" w:hAnsi="Times New Roman" w:cs="Times New Roman"/>
          <w:sz w:val="24"/>
          <w:szCs w:val="24"/>
        </w:rPr>
        <w:t xml:space="preserve"> in 1971, </w:t>
      </w:r>
      <w:r>
        <w:rPr>
          <w:rFonts w:ascii="Times New Roman" w:hAnsi="Times New Roman" w:cs="Times New Roman"/>
          <w:sz w:val="24"/>
          <w:szCs w:val="24"/>
        </w:rPr>
        <w:t xml:space="preserve">LORD DENNING had this to say in </w:t>
      </w:r>
      <w:r w:rsidRPr="00752B95">
        <w:rPr>
          <w:rFonts w:ascii="Times New Roman" w:hAnsi="Times New Roman" w:cs="Times New Roman"/>
          <w:i/>
          <w:sz w:val="24"/>
          <w:szCs w:val="24"/>
        </w:rPr>
        <w:t xml:space="preserve">Breen </w:t>
      </w:r>
      <w:r w:rsidRPr="00220C12">
        <w:rPr>
          <w:rFonts w:ascii="Times New Roman" w:hAnsi="Times New Roman" w:cs="Times New Roman"/>
          <w:sz w:val="24"/>
          <w:szCs w:val="24"/>
        </w:rPr>
        <w:t>v</w:t>
      </w:r>
      <w:r w:rsidRPr="00752B95">
        <w:rPr>
          <w:rFonts w:ascii="Times New Roman" w:hAnsi="Times New Roman" w:cs="Times New Roman"/>
          <w:i/>
          <w:sz w:val="24"/>
          <w:szCs w:val="24"/>
        </w:rPr>
        <w:t xml:space="preserve"> Amalgamated Engineering Union and </w:t>
      </w:r>
      <w:proofErr w:type="spellStart"/>
      <w:r w:rsidRPr="00752B95">
        <w:rPr>
          <w:rFonts w:ascii="Times New Roman" w:hAnsi="Times New Roman" w:cs="Times New Roman"/>
          <w:i/>
          <w:sz w:val="24"/>
          <w:szCs w:val="24"/>
        </w:rPr>
        <w:t>Ors</w:t>
      </w:r>
      <w:proofErr w:type="spellEnd"/>
      <w:r>
        <w:rPr>
          <w:rFonts w:ascii="Times New Roman" w:hAnsi="Times New Roman" w:cs="Times New Roman"/>
          <w:sz w:val="24"/>
          <w:szCs w:val="24"/>
        </w:rPr>
        <w:t xml:space="preserve"> [1971] 1 All ER 1148, at p 1153:</w:t>
      </w:r>
    </w:p>
    <w:p w:rsidR="0057183E" w:rsidRDefault="00457A15" w:rsidP="005718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now well settled that a statutory body, which is entrusted </w:t>
      </w:r>
      <w:r w:rsidR="0057183E">
        <w:rPr>
          <w:rFonts w:ascii="Times New Roman" w:hAnsi="Times New Roman" w:cs="Times New Roman"/>
          <w:sz w:val="24"/>
          <w:szCs w:val="24"/>
        </w:rPr>
        <w:t xml:space="preserve">by a statute with </w:t>
      </w:r>
      <w:proofErr w:type="gramStart"/>
      <w:r w:rsidR="0057183E">
        <w:rPr>
          <w:rFonts w:ascii="Times New Roman" w:hAnsi="Times New Roman" w:cs="Times New Roman"/>
          <w:sz w:val="24"/>
          <w:szCs w:val="24"/>
        </w:rPr>
        <w:t>a discretion</w:t>
      </w:r>
      <w:proofErr w:type="gramEnd"/>
      <w:r w:rsidR="0057183E">
        <w:rPr>
          <w:rFonts w:ascii="Times New Roman" w:hAnsi="Times New Roman" w:cs="Times New Roman"/>
          <w:sz w:val="24"/>
          <w:szCs w:val="24"/>
        </w:rPr>
        <w:t xml:space="preserve">, must act fairly. It does not matter whether its functions are described as judicial or quasi-judicial on the one hand, or as administrative on the other hand, or what you will. </w:t>
      </w:r>
      <w:r w:rsidR="0057183E" w:rsidRPr="0057183E">
        <w:rPr>
          <w:rFonts w:ascii="Times New Roman" w:hAnsi="Times New Roman" w:cs="Times New Roman"/>
          <w:b/>
          <w:sz w:val="24"/>
          <w:szCs w:val="24"/>
          <w:u w:val="single"/>
        </w:rPr>
        <w:t>Still it must act fairly. It must, in a proper case, give a party a chance to be heard…</w:t>
      </w:r>
      <w:r w:rsidR="0057183E">
        <w:rPr>
          <w:rFonts w:ascii="Times New Roman" w:hAnsi="Times New Roman" w:cs="Times New Roman"/>
          <w:sz w:val="24"/>
          <w:szCs w:val="24"/>
        </w:rPr>
        <w:t>” (</w:t>
      </w:r>
      <w:proofErr w:type="gramStart"/>
      <w:r w:rsidR="0057183E">
        <w:rPr>
          <w:rFonts w:ascii="Times New Roman" w:hAnsi="Times New Roman" w:cs="Times New Roman"/>
          <w:sz w:val="24"/>
          <w:szCs w:val="24"/>
        </w:rPr>
        <w:t>emphasis</w:t>
      </w:r>
      <w:proofErr w:type="gramEnd"/>
      <w:r w:rsidR="0057183E">
        <w:rPr>
          <w:rFonts w:ascii="Times New Roman" w:hAnsi="Times New Roman" w:cs="Times New Roman"/>
          <w:sz w:val="24"/>
          <w:szCs w:val="24"/>
        </w:rPr>
        <w:t xml:space="preserve"> added).</w:t>
      </w:r>
    </w:p>
    <w:p w:rsidR="002F3837" w:rsidRDefault="00752B95" w:rsidP="002F38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doctrine is </w:t>
      </w:r>
      <w:r w:rsidR="004700BF">
        <w:rPr>
          <w:rFonts w:ascii="Times New Roman" w:hAnsi="Times New Roman" w:cs="Times New Roman"/>
          <w:sz w:val="24"/>
          <w:szCs w:val="24"/>
        </w:rPr>
        <w:t xml:space="preserve">also </w:t>
      </w:r>
      <w:r>
        <w:rPr>
          <w:rFonts w:ascii="Times New Roman" w:hAnsi="Times New Roman" w:cs="Times New Roman"/>
          <w:sz w:val="24"/>
          <w:szCs w:val="24"/>
        </w:rPr>
        <w:t>part of the South African law</w:t>
      </w:r>
      <w:r w:rsidR="0057183E">
        <w:rPr>
          <w:rFonts w:ascii="Times New Roman" w:hAnsi="Times New Roman" w:cs="Times New Roman"/>
          <w:sz w:val="24"/>
          <w:szCs w:val="24"/>
        </w:rPr>
        <w:t xml:space="preserve">; see </w:t>
      </w:r>
      <w:r w:rsidR="0057183E" w:rsidRPr="00752B95">
        <w:rPr>
          <w:rFonts w:ascii="Times New Roman" w:hAnsi="Times New Roman" w:cs="Times New Roman"/>
          <w:i/>
          <w:sz w:val="24"/>
          <w:szCs w:val="24"/>
        </w:rPr>
        <w:t xml:space="preserve">Administrator, Transvaal and </w:t>
      </w:r>
      <w:proofErr w:type="spellStart"/>
      <w:r w:rsidR="0057183E" w:rsidRPr="00752B95">
        <w:rPr>
          <w:rFonts w:ascii="Times New Roman" w:hAnsi="Times New Roman" w:cs="Times New Roman"/>
          <w:i/>
          <w:sz w:val="24"/>
          <w:szCs w:val="24"/>
        </w:rPr>
        <w:t>Ors</w:t>
      </w:r>
      <w:proofErr w:type="spellEnd"/>
      <w:r w:rsidR="0057183E" w:rsidRPr="00752B95">
        <w:rPr>
          <w:rFonts w:ascii="Times New Roman" w:hAnsi="Times New Roman" w:cs="Times New Roman"/>
          <w:i/>
          <w:sz w:val="24"/>
          <w:szCs w:val="24"/>
        </w:rPr>
        <w:t xml:space="preserve"> v </w:t>
      </w:r>
      <w:proofErr w:type="spellStart"/>
      <w:r w:rsidR="0057183E" w:rsidRPr="00752B95">
        <w:rPr>
          <w:rFonts w:ascii="Times New Roman" w:hAnsi="Times New Roman" w:cs="Times New Roman"/>
          <w:i/>
          <w:sz w:val="24"/>
          <w:szCs w:val="24"/>
        </w:rPr>
        <w:t>Traub</w:t>
      </w:r>
      <w:proofErr w:type="spellEnd"/>
      <w:r w:rsidR="0057183E" w:rsidRPr="00752B95">
        <w:rPr>
          <w:rFonts w:ascii="Times New Roman" w:hAnsi="Times New Roman" w:cs="Times New Roman"/>
          <w:i/>
          <w:sz w:val="24"/>
          <w:szCs w:val="24"/>
        </w:rPr>
        <w:t xml:space="preserve"> and </w:t>
      </w:r>
      <w:proofErr w:type="spellStart"/>
      <w:r w:rsidR="0057183E" w:rsidRPr="00752B95">
        <w:rPr>
          <w:rFonts w:ascii="Times New Roman" w:hAnsi="Times New Roman" w:cs="Times New Roman"/>
          <w:i/>
          <w:sz w:val="24"/>
          <w:szCs w:val="24"/>
        </w:rPr>
        <w:t>Ors</w:t>
      </w:r>
      <w:proofErr w:type="spellEnd"/>
      <w:r w:rsidR="0057183E">
        <w:rPr>
          <w:rFonts w:ascii="Times New Roman" w:hAnsi="Times New Roman" w:cs="Times New Roman"/>
          <w:sz w:val="24"/>
          <w:szCs w:val="24"/>
        </w:rPr>
        <w:t xml:space="preserve"> 1989 (4) SA 731</w:t>
      </w:r>
      <w:r>
        <w:rPr>
          <w:rFonts w:ascii="Times New Roman" w:hAnsi="Times New Roman" w:cs="Times New Roman"/>
          <w:sz w:val="24"/>
          <w:szCs w:val="24"/>
        </w:rPr>
        <w:t>.</w:t>
      </w:r>
      <w:r w:rsidR="0057183E">
        <w:rPr>
          <w:rFonts w:ascii="Times New Roman" w:hAnsi="Times New Roman" w:cs="Times New Roman"/>
          <w:sz w:val="24"/>
          <w:szCs w:val="24"/>
        </w:rPr>
        <w:t xml:space="preserve"> I</w:t>
      </w:r>
      <w:r w:rsidR="004700BF">
        <w:rPr>
          <w:rFonts w:ascii="Times New Roman" w:hAnsi="Times New Roman" w:cs="Times New Roman"/>
          <w:sz w:val="24"/>
          <w:szCs w:val="24"/>
        </w:rPr>
        <w:t xml:space="preserve">n </w:t>
      </w:r>
      <w:r w:rsidR="0057183E">
        <w:rPr>
          <w:rFonts w:ascii="Times New Roman" w:hAnsi="Times New Roman" w:cs="Times New Roman"/>
          <w:sz w:val="24"/>
          <w:szCs w:val="24"/>
        </w:rPr>
        <w:t>Zimbabwe</w:t>
      </w:r>
      <w:r w:rsidR="0063318C">
        <w:rPr>
          <w:rFonts w:ascii="Times New Roman" w:hAnsi="Times New Roman" w:cs="Times New Roman"/>
          <w:sz w:val="24"/>
          <w:szCs w:val="24"/>
        </w:rPr>
        <w:t xml:space="preserve"> it is firmly entrenched in our law</w:t>
      </w:r>
      <w:r>
        <w:rPr>
          <w:rFonts w:ascii="Times New Roman" w:hAnsi="Times New Roman" w:cs="Times New Roman"/>
          <w:sz w:val="24"/>
          <w:szCs w:val="24"/>
        </w:rPr>
        <w:t xml:space="preserve">; see </w:t>
      </w:r>
      <w:r w:rsidR="0057183E" w:rsidRPr="002F3837">
        <w:rPr>
          <w:rFonts w:ascii="Times New Roman" w:hAnsi="Times New Roman" w:cs="Times New Roman"/>
          <w:i/>
          <w:sz w:val="24"/>
          <w:szCs w:val="24"/>
        </w:rPr>
        <w:t>Health Professions Council v McGowan</w:t>
      </w:r>
      <w:r w:rsidR="002B3B0F">
        <w:rPr>
          <w:rFonts w:ascii="Times New Roman" w:hAnsi="Times New Roman" w:cs="Times New Roman"/>
          <w:sz w:val="24"/>
          <w:szCs w:val="24"/>
        </w:rPr>
        <w:t xml:space="preserve">1994 (2) ZLR 392 (S); </w:t>
      </w:r>
      <w:r w:rsidR="0057183E" w:rsidRPr="002F3837">
        <w:rPr>
          <w:rFonts w:ascii="Times New Roman" w:hAnsi="Times New Roman" w:cs="Times New Roman"/>
          <w:i/>
          <w:sz w:val="24"/>
          <w:szCs w:val="24"/>
        </w:rPr>
        <w:t>Taylor v Ministe</w:t>
      </w:r>
      <w:r w:rsidR="002B3B0F" w:rsidRPr="002F3837">
        <w:rPr>
          <w:rFonts w:ascii="Times New Roman" w:hAnsi="Times New Roman" w:cs="Times New Roman"/>
          <w:i/>
          <w:sz w:val="24"/>
          <w:szCs w:val="24"/>
        </w:rPr>
        <w:t xml:space="preserve">r of Higher Education &amp; </w:t>
      </w:r>
      <w:proofErr w:type="spellStart"/>
      <w:r w:rsidR="002B3B0F" w:rsidRPr="002F3837">
        <w:rPr>
          <w:rFonts w:ascii="Times New Roman" w:hAnsi="Times New Roman" w:cs="Times New Roman"/>
          <w:i/>
          <w:sz w:val="24"/>
          <w:szCs w:val="24"/>
        </w:rPr>
        <w:t>Anor</w:t>
      </w:r>
      <w:proofErr w:type="spellEnd"/>
      <w:r w:rsidR="002B3B0F">
        <w:rPr>
          <w:rFonts w:ascii="Times New Roman" w:hAnsi="Times New Roman" w:cs="Times New Roman"/>
          <w:sz w:val="24"/>
          <w:szCs w:val="24"/>
        </w:rPr>
        <w:t xml:space="preserve"> 1996 (2) ZLR 772 (S)</w:t>
      </w:r>
      <w:r w:rsidR="00220C12">
        <w:rPr>
          <w:rFonts w:ascii="Times New Roman" w:hAnsi="Times New Roman" w:cs="Times New Roman"/>
          <w:sz w:val="24"/>
          <w:szCs w:val="24"/>
        </w:rPr>
        <w:t xml:space="preserve"> </w:t>
      </w:r>
      <w:r w:rsidR="002F3837">
        <w:rPr>
          <w:rFonts w:ascii="Times New Roman" w:hAnsi="Times New Roman" w:cs="Times New Roman"/>
          <w:sz w:val="24"/>
          <w:szCs w:val="24"/>
        </w:rPr>
        <w:t xml:space="preserve">and </w:t>
      </w:r>
      <w:proofErr w:type="spellStart"/>
      <w:r w:rsidR="002F3837" w:rsidRPr="000C6168">
        <w:rPr>
          <w:rFonts w:ascii="Times New Roman" w:hAnsi="Times New Roman" w:cs="Times New Roman"/>
          <w:i/>
          <w:sz w:val="24"/>
          <w:szCs w:val="24"/>
        </w:rPr>
        <w:t>Kanonhuwa</w:t>
      </w:r>
      <w:proofErr w:type="spellEnd"/>
      <w:r w:rsidR="002F3837" w:rsidRPr="000C6168">
        <w:rPr>
          <w:rFonts w:ascii="Times New Roman" w:hAnsi="Times New Roman" w:cs="Times New Roman"/>
          <w:i/>
          <w:sz w:val="24"/>
          <w:szCs w:val="24"/>
        </w:rPr>
        <w:t xml:space="preserve"> v Cotton Co of Zimbabwe</w:t>
      </w:r>
      <w:r w:rsidR="002F3837">
        <w:rPr>
          <w:rFonts w:ascii="Times New Roman" w:hAnsi="Times New Roman" w:cs="Times New Roman"/>
          <w:sz w:val="24"/>
          <w:szCs w:val="24"/>
        </w:rPr>
        <w:t xml:space="preserve"> 1998 (1) ZLR 68 (H) among others. </w:t>
      </w:r>
      <w:r w:rsidR="004700BF">
        <w:rPr>
          <w:rFonts w:ascii="Times New Roman" w:hAnsi="Times New Roman" w:cs="Times New Roman"/>
          <w:sz w:val="24"/>
          <w:szCs w:val="24"/>
        </w:rPr>
        <w:t xml:space="preserve">In </w:t>
      </w:r>
      <w:r w:rsidR="002F3837" w:rsidRPr="002B3B0F">
        <w:rPr>
          <w:rFonts w:ascii="Times New Roman" w:hAnsi="Times New Roman" w:cs="Times New Roman"/>
          <w:i/>
          <w:sz w:val="24"/>
          <w:szCs w:val="24"/>
        </w:rPr>
        <w:t>McGowan</w:t>
      </w:r>
      <w:r w:rsidR="002F3837">
        <w:rPr>
          <w:rFonts w:ascii="Times New Roman" w:hAnsi="Times New Roman" w:cs="Times New Roman"/>
          <w:i/>
          <w:sz w:val="24"/>
          <w:szCs w:val="24"/>
        </w:rPr>
        <w:t>’s</w:t>
      </w:r>
      <w:r w:rsidR="002F3837">
        <w:rPr>
          <w:rFonts w:ascii="Times New Roman" w:hAnsi="Times New Roman" w:cs="Times New Roman"/>
          <w:sz w:val="24"/>
          <w:szCs w:val="24"/>
        </w:rPr>
        <w:t xml:space="preserve"> case GUBBAY CJ stated as follows at p 334:</w:t>
      </w:r>
    </w:p>
    <w:p w:rsidR="007B40A8" w:rsidRDefault="002F3837" w:rsidP="00470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short, the legitimate expectation doctrine, as enunciated in </w:t>
      </w:r>
      <w:proofErr w:type="spellStart"/>
      <w:r w:rsidRPr="002F3837">
        <w:rPr>
          <w:rFonts w:ascii="Times New Roman" w:hAnsi="Times New Roman" w:cs="Times New Roman"/>
          <w:i/>
          <w:sz w:val="24"/>
          <w:szCs w:val="24"/>
        </w:rPr>
        <w:t>Traub</w:t>
      </w:r>
      <w:proofErr w:type="spellEnd"/>
      <w:r>
        <w:rPr>
          <w:rFonts w:ascii="Times New Roman" w:hAnsi="Times New Roman" w:cs="Times New Roman"/>
          <w:sz w:val="24"/>
          <w:szCs w:val="24"/>
        </w:rPr>
        <w:t xml:space="preserve">, simply extended the principle of natural justice beyond the established concept that a person was not entitled to a hearing unless he could show that some existing right of his had been infringed by the quasi-judicial body… </w:t>
      </w:r>
      <w:r w:rsidRPr="002F3837">
        <w:rPr>
          <w:rFonts w:ascii="Times New Roman" w:hAnsi="Times New Roman" w:cs="Times New Roman"/>
          <w:b/>
          <w:sz w:val="24"/>
          <w:szCs w:val="24"/>
          <w:u w:val="single"/>
        </w:rPr>
        <w:t>Fairness is the overriding factor in deciding whether a person may claim a legitimate entitlement to be heard</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emphasis added).</w:t>
      </w:r>
      <w:r w:rsidR="007B40A8">
        <w:rPr>
          <w:rFonts w:ascii="Times New Roman" w:hAnsi="Times New Roman" w:cs="Times New Roman"/>
          <w:sz w:val="24"/>
          <w:szCs w:val="24"/>
        </w:rPr>
        <w:t xml:space="preserve">See also </w:t>
      </w:r>
      <w:proofErr w:type="spellStart"/>
      <w:r w:rsidR="007B40A8" w:rsidRPr="007B40A8">
        <w:rPr>
          <w:rFonts w:ascii="Times New Roman" w:hAnsi="Times New Roman" w:cs="Times New Roman"/>
          <w:i/>
          <w:sz w:val="24"/>
          <w:szCs w:val="24"/>
        </w:rPr>
        <w:t>Affretair</w:t>
      </w:r>
      <w:proofErr w:type="spellEnd"/>
      <w:r w:rsidR="007B40A8" w:rsidRPr="007B40A8">
        <w:rPr>
          <w:rFonts w:ascii="Times New Roman" w:hAnsi="Times New Roman" w:cs="Times New Roman"/>
          <w:i/>
          <w:sz w:val="24"/>
          <w:szCs w:val="24"/>
        </w:rPr>
        <w:t xml:space="preserve"> (Pvt) Ltd &amp; </w:t>
      </w:r>
      <w:proofErr w:type="spellStart"/>
      <w:r w:rsidR="007B40A8" w:rsidRPr="007B40A8">
        <w:rPr>
          <w:rFonts w:ascii="Times New Roman" w:hAnsi="Times New Roman" w:cs="Times New Roman"/>
          <w:i/>
          <w:sz w:val="24"/>
          <w:szCs w:val="24"/>
        </w:rPr>
        <w:t>Anor</w:t>
      </w:r>
      <w:proofErr w:type="spellEnd"/>
      <w:r w:rsidR="007B40A8" w:rsidRPr="007B40A8">
        <w:rPr>
          <w:rFonts w:ascii="Times New Roman" w:hAnsi="Times New Roman" w:cs="Times New Roman"/>
          <w:i/>
          <w:sz w:val="24"/>
          <w:szCs w:val="24"/>
        </w:rPr>
        <w:t xml:space="preserve"> v MK Airlines (Pvt) Ltd 1996</w:t>
      </w:r>
      <w:r w:rsidR="007B40A8">
        <w:rPr>
          <w:rFonts w:ascii="Times New Roman" w:hAnsi="Times New Roman" w:cs="Times New Roman"/>
          <w:sz w:val="24"/>
          <w:szCs w:val="24"/>
        </w:rPr>
        <w:t xml:space="preserve"> (2) ZLR 15 (S), per </w:t>
      </w:r>
      <w:proofErr w:type="spellStart"/>
      <w:r w:rsidR="007B40A8">
        <w:rPr>
          <w:rFonts w:ascii="Times New Roman" w:hAnsi="Times New Roman" w:cs="Times New Roman"/>
          <w:sz w:val="24"/>
          <w:szCs w:val="24"/>
        </w:rPr>
        <w:t>McNALLY</w:t>
      </w:r>
      <w:proofErr w:type="spellEnd"/>
      <w:r w:rsidR="007B40A8">
        <w:rPr>
          <w:rFonts w:ascii="Times New Roman" w:hAnsi="Times New Roman" w:cs="Times New Roman"/>
          <w:sz w:val="24"/>
          <w:szCs w:val="24"/>
        </w:rPr>
        <w:t xml:space="preserve"> JA, at p 21C - D.</w:t>
      </w:r>
    </w:p>
    <w:p w:rsidR="00655248" w:rsidRDefault="000C6168" w:rsidP="000C6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a</w:t>
      </w:r>
      <w:r w:rsidR="00CE1683">
        <w:rPr>
          <w:rFonts w:ascii="Times New Roman" w:hAnsi="Times New Roman" w:cs="Times New Roman"/>
          <w:sz w:val="24"/>
          <w:szCs w:val="24"/>
        </w:rPr>
        <w:t xml:space="preserve">dministrative decisions such as the one made by the Minister </w:t>
      </w:r>
      <w:r>
        <w:rPr>
          <w:rFonts w:ascii="Times New Roman" w:hAnsi="Times New Roman" w:cs="Times New Roman"/>
          <w:sz w:val="24"/>
          <w:szCs w:val="24"/>
        </w:rPr>
        <w:t xml:space="preserve">in the present case </w:t>
      </w:r>
      <w:r w:rsidR="00CE1683">
        <w:rPr>
          <w:rFonts w:ascii="Times New Roman" w:hAnsi="Times New Roman" w:cs="Times New Roman"/>
          <w:sz w:val="24"/>
          <w:szCs w:val="24"/>
        </w:rPr>
        <w:t>when he issued the withdrawal letter are reviewable by this court. An administrative decision made in violation of natural justice can be set aside</w:t>
      </w:r>
      <w:r w:rsidR="001D39BF">
        <w:rPr>
          <w:rFonts w:ascii="Times New Roman" w:hAnsi="Times New Roman" w:cs="Times New Roman"/>
          <w:sz w:val="24"/>
          <w:szCs w:val="24"/>
        </w:rPr>
        <w:t>, especially if it is to be implemented immediately</w:t>
      </w:r>
      <w:r w:rsidR="00CE1683">
        <w:rPr>
          <w:rFonts w:ascii="Times New Roman" w:hAnsi="Times New Roman" w:cs="Times New Roman"/>
          <w:sz w:val="24"/>
          <w:szCs w:val="24"/>
        </w:rPr>
        <w:t xml:space="preserve">. In </w:t>
      </w:r>
      <w:r w:rsidRPr="000C6168">
        <w:rPr>
          <w:rFonts w:ascii="Times New Roman" w:hAnsi="Times New Roman" w:cs="Times New Roman"/>
          <w:sz w:val="24"/>
          <w:szCs w:val="24"/>
        </w:rPr>
        <w:t xml:space="preserve">the </w:t>
      </w:r>
      <w:r w:rsidR="00655248" w:rsidRPr="001D39BF">
        <w:rPr>
          <w:rFonts w:ascii="Times New Roman" w:hAnsi="Times New Roman" w:cs="Times New Roman"/>
          <w:i/>
          <w:sz w:val="24"/>
          <w:szCs w:val="24"/>
        </w:rPr>
        <w:t>McGowan</w:t>
      </w:r>
      <w:r w:rsidR="0063318C">
        <w:rPr>
          <w:rFonts w:ascii="Times New Roman" w:hAnsi="Times New Roman" w:cs="Times New Roman"/>
          <w:i/>
          <w:sz w:val="24"/>
          <w:szCs w:val="24"/>
        </w:rPr>
        <w:t>’s</w:t>
      </w:r>
      <w:r w:rsidR="00220C12">
        <w:rPr>
          <w:rFonts w:ascii="Times New Roman" w:hAnsi="Times New Roman" w:cs="Times New Roman"/>
          <w:i/>
          <w:sz w:val="24"/>
          <w:szCs w:val="24"/>
        </w:rPr>
        <w:t xml:space="preserve"> </w:t>
      </w:r>
      <w:r>
        <w:rPr>
          <w:rFonts w:ascii="Times New Roman" w:hAnsi="Times New Roman" w:cs="Times New Roman"/>
          <w:sz w:val="24"/>
          <w:szCs w:val="24"/>
        </w:rPr>
        <w:t xml:space="preserve">case the learned Chief Justice </w:t>
      </w:r>
      <w:r w:rsidR="00655248">
        <w:rPr>
          <w:rFonts w:ascii="Times New Roman" w:hAnsi="Times New Roman" w:cs="Times New Roman"/>
          <w:sz w:val="24"/>
          <w:szCs w:val="24"/>
        </w:rPr>
        <w:t>said, at p 337C –D:</w:t>
      </w:r>
    </w:p>
    <w:p w:rsidR="00655248" w:rsidRDefault="00655248" w:rsidP="00D77DA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general rule is that once a decision has been reached in violation of natural justice, even if it has not been implemented, </w:t>
      </w:r>
      <w:r w:rsidRPr="004700BF">
        <w:rPr>
          <w:rFonts w:ascii="Times New Roman" w:hAnsi="Times New Roman" w:cs="Times New Roman"/>
          <w:b/>
          <w:sz w:val="24"/>
          <w:szCs w:val="24"/>
          <w:u w:val="single"/>
        </w:rPr>
        <w:t>a subsequent hearing will be no meaningful substitute</w:t>
      </w:r>
      <w:r>
        <w:rPr>
          <w:rFonts w:ascii="Times New Roman" w:hAnsi="Times New Roman" w:cs="Times New Roman"/>
          <w:sz w:val="24"/>
          <w:szCs w:val="24"/>
        </w:rPr>
        <w:t xml:space="preserve">. The prejudicial decision taken will be set aside as procedurally invalid. In this way </w:t>
      </w:r>
      <w:r w:rsidRPr="004700BF">
        <w:rPr>
          <w:rFonts w:ascii="Times New Roman" w:hAnsi="Times New Roman" w:cs="Times New Roman"/>
          <w:b/>
          <w:sz w:val="24"/>
          <w:szCs w:val="24"/>
          <w:u w:val="single"/>
        </w:rPr>
        <w:t>the human inclination to adhere to the decision is avoided</w:t>
      </w:r>
      <w:r>
        <w:rPr>
          <w:rFonts w:ascii="Times New Roman" w:hAnsi="Times New Roman" w:cs="Times New Roman"/>
          <w:sz w:val="24"/>
          <w:szCs w:val="24"/>
        </w:rPr>
        <w:t>”</w:t>
      </w:r>
      <w:r w:rsidR="004700BF">
        <w:rPr>
          <w:rFonts w:ascii="Times New Roman" w:hAnsi="Times New Roman" w:cs="Times New Roman"/>
          <w:sz w:val="24"/>
          <w:szCs w:val="24"/>
        </w:rPr>
        <w:t xml:space="preserve"> (emphasis added).</w:t>
      </w:r>
    </w:p>
    <w:p w:rsidR="006E7374" w:rsidRDefault="006E7374" w:rsidP="000C6168">
      <w:pPr>
        <w:spacing w:after="0" w:line="360" w:lineRule="auto"/>
        <w:ind w:firstLine="720"/>
        <w:jc w:val="both"/>
        <w:rPr>
          <w:rFonts w:ascii="Times New Roman" w:hAnsi="Times New Roman" w:cs="Times New Roman"/>
          <w:sz w:val="24"/>
          <w:szCs w:val="24"/>
        </w:rPr>
      </w:pPr>
    </w:p>
    <w:p w:rsidR="001D39BF" w:rsidRDefault="00655248" w:rsidP="000C6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0C6168">
        <w:rPr>
          <w:rFonts w:ascii="Times New Roman" w:hAnsi="Times New Roman" w:cs="Times New Roman"/>
          <w:sz w:val="24"/>
          <w:szCs w:val="24"/>
        </w:rPr>
        <w:t>present</w:t>
      </w:r>
      <w:r>
        <w:rPr>
          <w:rFonts w:ascii="Times New Roman" w:hAnsi="Times New Roman" w:cs="Times New Roman"/>
          <w:sz w:val="24"/>
          <w:szCs w:val="24"/>
        </w:rPr>
        <w:t xml:space="preserve"> case not </w:t>
      </w:r>
      <w:r w:rsidR="00D77DAD">
        <w:rPr>
          <w:rFonts w:ascii="Times New Roman" w:hAnsi="Times New Roman" w:cs="Times New Roman"/>
          <w:sz w:val="24"/>
          <w:szCs w:val="24"/>
        </w:rPr>
        <w:t xml:space="preserve">only </w:t>
      </w:r>
      <w:r>
        <w:rPr>
          <w:rFonts w:ascii="Times New Roman" w:hAnsi="Times New Roman" w:cs="Times New Roman"/>
          <w:sz w:val="24"/>
          <w:szCs w:val="24"/>
        </w:rPr>
        <w:t xml:space="preserve">was the Minister’s decision reached in violation of natural justice but also it was to be implemented </w:t>
      </w:r>
      <w:r w:rsidR="006E7374">
        <w:rPr>
          <w:rFonts w:ascii="Times New Roman" w:hAnsi="Times New Roman" w:cs="Times New Roman"/>
          <w:sz w:val="24"/>
          <w:szCs w:val="24"/>
        </w:rPr>
        <w:t>immediately</w:t>
      </w:r>
      <w:r>
        <w:rPr>
          <w:rFonts w:ascii="Times New Roman" w:hAnsi="Times New Roman" w:cs="Times New Roman"/>
          <w:sz w:val="24"/>
          <w:szCs w:val="24"/>
        </w:rPr>
        <w:t>.</w:t>
      </w:r>
      <w:r w:rsidR="001D39BF">
        <w:rPr>
          <w:rFonts w:ascii="Times New Roman" w:hAnsi="Times New Roman" w:cs="Times New Roman"/>
          <w:sz w:val="24"/>
          <w:szCs w:val="24"/>
        </w:rPr>
        <w:t xml:space="preserve"> I accept that when the applicant instituted Case 2 the Minister was still to respond to his representation. However, as stated in the </w:t>
      </w:r>
      <w:r w:rsidR="001D39BF" w:rsidRPr="001D39BF">
        <w:rPr>
          <w:rFonts w:ascii="Times New Roman" w:hAnsi="Times New Roman" w:cs="Times New Roman"/>
          <w:i/>
          <w:sz w:val="24"/>
          <w:szCs w:val="24"/>
        </w:rPr>
        <w:t>McGowan</w:t>
      </w:r>
      <w:r w:rsidR="001D39BF">
        <w:rPr>
          <w:rFonts w:ascii="Times New Roman" w:hAnsi="Times New Roman" w:cs="Times New Roman"/>
          <w:sz w:val="24"/>
          <w:szCs w:val="24"/>
        </w:rPr>
        <w:t xml:space="preserve"> case above, a subsequent hearing would be no meaningful substitute. </w:t>
      </w:r>
    </w:p>
    <w:p w:rsidR="00E73551" w:rsidRDefault="00655248" w:rsidP="00025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may be situations where the court might </w:t>
      </w:r>
      <w:r w:rsidR="00D77DAD">
        <w:rPr>
          <w:rFonts w:ascii="Times New Roman" w:hAnsi="Times New Roman" w:cs="Times New Roman"/>
          <w:sz w:val="24"/>
          <w:szCs w:val="24"/>
        </w:rPr>
        <w:t xml:space="preserve">accept </w:t>
      </w:r>
      <w:r w:rsidR="00245B62">
        <w:rPr>
          <w:rFonts w:ascii="Times New Roman" w:hAnsi="Times New Roman" w:cs="Times New Roman"/>
          <w:sz w:val="24"/>
          <w:szCs w:val="24"/>
        </w:rPr>
        <w:t xml:space="preserve">an administrative decision </w:t>
      </w:r>
      <w:r w:rsidR="00D77DAD">
        <w:rPr>
          <w:rFonts w:ascii="Times New Roman" w:hAnsi="Times New Roman" w:cs="Times New Roman"/>
          <w:sz w:val="24"/>
          <w:szCs w:val="24"/>
        </w:rPr>
        <w:t>taken in violation of natural justice where for, instance</w:t>
      </w:r>
      <w:r w:rsidR="000C6168">
        <w:rPr>
          <w:rFonts w:ascii="Times New Roman" w:hAnsi="Times New Roman" w:cs="Times New Roman"/>
          <w:sz w:val="24"/>
          <w:szCs w:val="24"/>
        </w:rPr>
        <w:t>, a</w:t>
      </w:r>
      <w:r w:rsidR="00D77DAD">
        <w:rPr>
          <w:rFonts w:ascii="Times New Roman" w:hAnsi="Times New Roman" w:cs="Times New Roman"/>
          <w:sz w:val="24"/>
          <w:szCs w:val="24"/>
        </w:rPr>
        <w:t xml:space="preserve"> statute authorises an </w:t>
      </w:r>
      <w:r w:rsidR="00D77DAD" w:rsidRPr="00D77DAD">
        <w:rPr>
          <w:rFonts w:ascii="Times New Roman" w:hAnsi="Times New Roman" w:cs="Times New Roman"/>
          <w:i/>
          <w:sz w:val="24"/>
          <w:szCs w:val="24"/>
        </w:rPr>
        <w:t>ex parte</w:t>
      </w:r>
      <w:r w:rsidR="00D77DAD">
        <w:rPr>
          <w:rFonts w:ascii="Times New Roman" w:hAnsi="Times New Roman" w:cs="Times New Roman"/>
          <w:sz w:val="24"/>
          <w:szCs w:val="24"/>
        </w:rPr>
        <w:t xml:space="preserve"> action by the administrative authority in an emergency or where there is a sufficient interval between the decision and its implementation during which there is a fair hearing. </w:t>
      </w:r>
      <w:r w:rsidR="000C6168">
        <w:rPr>
          <w:rFonts w:ascii="Times New Roman" w:hAnsi="Times New Roman" w:cs="Times New Roman"/>
          <w:sz w:val="24"/>
          <w:szCs w:val="24"/>
        </w:rPr>
        <w:t xml:space="preserve">In </w:t>
      </w:r>
      <w:r w:rsidR="000257DD" w:rsidRPr="00752B95">
        <w:rPr>
          <w:rFonts w:ascii="Times New Roman" w:hAnsi="Times New Roman" w:cs="Times New Roman"/>
          <w:i/>
          <w:sz w:val="24"/>
          <w:szCs w:val="24"/>
        </w:rPr>
        <w:t xml:space="preserve">Sachs v Minister of Justice, Diamond </w:t>
      </w:r>
      <w:r w:rsidR="000257DD" w:rsidRPr="00220C12">
        <w:rPr>
          <w:rFonts w:ascii="Times New Roman" w:hAnsi="Times New Roman" w:cs="Times New Roman"/>
          <w:sz w:val="24"/>
          <w:szCs w:val="24"/>
        </w:rPr>
        <w:t>v</w:t>
      </w:r>
      <w:r w:rsidR="000257DD" w:rsidRPr="00752B95">
        <w:rPr>
          <w:rFonts w:ascii="Times New Roman" w:hAnsi="Times New Roman" w:cs="Times New Roman"/>
          <w:i/>
          <w:sz w:val="24"/>
          <w:szCs w:val="24"/>
        </w:rPr>
        <w:t xml:space="preserve"> Minister of Justice</w:t>
      </w:r>
      <w:r w:rsidR="000257DD">
        <w:rPr>
          <w:rFonts w:ascii="Times New Roman" w:hAnsi="Times New Roman" w:cs="Times New Roman"/>
          <w:sz w:val="24"/>
          <w:szCs w:val="24"/>
        </w:rPr>
        <w:t xml:space="preserve"> 1934 AD 11whilst</w:t>
      </w:r>
      <w:r w:rsidR="000C6168">
        <w:rPr>
          <w:rFonts w:ascii="Times New Roman" w:hAnsi="Times New Roman" w:cs="Times New Roman"/>
          <w:sz w:val="24"/>
          <w:szCs w:val="24"/>
        </w:rPr>
        <w:t xml:space="preserve"> dealing with the </w:t>
      </w:r>
      <w:r w:rsidR="00E73551">
        <w:rPr>
          <w:rFonts w:ascii="Times New Roman" w:hAnsi="Times New Roman" w:cs="Times New Roman"/>
          <w:sz w:val="24"/>
          <w:szCs w:val="24"/>
        </w:rPr>
        <w:t xml:space="preserve">statutory </w:t>
      </w:r>
      <w:r w:rsidR="000C6168">
        <w:rPr>
          <w:rFonts w:ascii="Times New Roman" w:hAnsi="Times New Roman" w:cs="Times New Roman"/>
          <w:sz w:val="24"/>
          <w:szCs w:val="24"/>
        </w:rPr>
        <w:lastRenderedPageBreak/>
        <w:t xml:space="preserve">exclusion of </w:t>
      </w:r>
      <w:r w:rsidR="00E73551">
        <w:rPr>
          <w:rFonts w:ascii="Times New Roman" w:hAnsi="Times New Roman" w:cs="Times New Roman"/>
          <w:sz w:val="24"/>
          <w:szCs w:val="24"/>
        </w:rPr>
        <w:t xml:space="preserve">the </w:t>
      </w:r>
      <w:proofErr w:type="spellStart"/>
      <w:r w:rsidR="000C6168" w:rsidRPr="00E73551">
        <w:rPr>
          <w:rFonts w:ascii="Times New Roman" w:hAnsi="Times New Roman" w:cs="Times New Roman"/>
          <w:i/>
          <w:sz w:val="24"/>
          <w:szCs w:val="24"/>
        </w:rPr>
        <w:t>audi</w:t>
      </w:r>
      <w:proofErr w:type="spellEnd"/>
      <w:r w:rsidR="000C6168" w:rsidRPr="00E73551">
        <w:rPr>
          <w:rFonts w:ascii="Times New Roman" w:hAnsi="Times New Roman" w:cs="Times New Roman"/>
          <w:i/>
          <w:sz w:val="24"/>
          <w:szCs w:val="24"/>
        </w:rPr>
        <w:t xml:space="preserve"> </w:t>
      </w:r>
      <w:proofErr w:type="spellStart"/>
      <w:r w:rsidR="000C6168" w:rsidRPr="00E73551">
        <w:rPr>
          <w:rFonts w:ascii="Times New Roman" w:hAnsi="Times New Roman" w:cs="Times New Roman"/>
          <w:i/>
          <w:sz w:val="24"/>
          <w:szCs w:val="24"/>
        </w:rPr>
        <w:t>alteram</w:t>
      </w:r>
      <w:proofErr w:type="spellEnd"/>
      <w:r w:rsidR="000C6168" w:rsidRPr="00E73551">
        <w:rPr>
          <w:rFonts w:ascii="Times New Roman" w:hAnsi="Times New Roman" w:cs="Times New Roman"/>
          <w:i/>
          <w:sz w:val="24"/>
          <w:szCs w:val="24"/>
        </w:rPr>
        <w:t xml:space="preserve"> </w:t>
      </w:r>
      <w:proofErr w:type="spellStart"/>
      <w:r w:rsidR="000C6168" w:rsidRPr="00E73551">
        <w:rPr>
          <w:rFonts w:ascii="Times New Roman" w:hAnsi="Times New Roman" w:cs="Times New Roman"/>
          <w:i/>
          <w:sz w:val="24"/>
          <w:szCs w:val="24"/>
        </w:rPr>
        <w:t>partem</w:t>
      </w:r>
      <w:proofErr w:type="spellEnd"/>
      <w:r w:rsidR="000C6168">
        <w:rPr>
          <w:rFonts w:ascii="Times New Roman" w:hAnsi="Times New Roman" w:cs="Times New Roman"/>
          <w:sz w:val="24"/>
          <w:szCs w:val="24"/>
        </w:rPr>
        <w:t xml:space="preserve"> rule</w:t>
      </w:r>
      <w:r w:rsidR="00E73551">
        <w:rPr>
          <w:rFonts w:ascii="Times New Roman" w:hAnsi="Times New Roman" w:cs="Times New Roman"/>
          <w:sz w:val="24"/>
          <w:szCs w:val="24"/>
        </w:rPr>
        <w:t xml:space="preserve"> in certain situations, </w:t>
      </w:r>
      <w:r w:rsidR="000257DD">
        <w:rPr>
          <w:rFonts w:ascii="Times New Roman" w:hAnsi="Times New Roman" w:cs="Times New Roman"/>
          <w:sz w:val="24"/>
          <w:szCs w:val="24"/>
        </w:rPr>
        <w:t>STRATFORD ACJ said at p 38:</w:t>
      </w:r>
    </w:p>
    <w:p w:rsidR="00E73551" w:rsidRDefault="000C6168" w:rsidP="00E735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“Sacred though the </w:t>
      </w:r>
      <w:r w:rsidR="00E73551">
        <w:rPr>
          <w:rFonts w:ascii="Times New Roman" w:hAnsi="Times New Roman" w:cs="Times New Roman"/>
          <w:sz w:val="24"/>
          <w:szCs w:val="24"/>
        </w:rPr>
        <w:t xml:space="preserve">maxim is held to be, Parliament is free to violate it. In all cases where by judicial interpretation it has to be invoked, this has been justified on the ground that the enactment impliedly incorporated it. When on the interpretation of the Act, the implication is </w:t>
      </w:r>
      <w:proofErr w:type="gramStart"/>
      <w:r w:rsidR="00E73551">
        <w:rPr>
          <w:rFonts w:ascii="Times New Roman" w:hAnsi="Times New Roman" w:cs="Times New Roman"/>
          <w:sz w:val="24"/>
          <w:szCs w:val="24"/>
        </w:rPr>
        <w:t>excluded,</w:t>
      </w:r>
      <w:proofErr w:type="gramEnd"/>
      <w:r w:rsidR="00E73551">
        <w:rPr>
          <w:rFonts w:ascii="Times New Roman" w:hAnsi="Times New Roman" w:cs="Times New Roman"/>
          <w:sz w:val="24"/>
          <w:szCs w:val="24"/>
        </w:rPr>
        <w:t xml:space="preserve"> there is the end of the matter.”</w:t>
      </w:r>
    </w:p>
    <w:p w:rsidR="000257DD" w:rsidRDefault="000257DD" w:rsidP="000C6168">
      <w:pPr>
        <w:spacing w:after="0" w:line="360" w:lineRule="auto"/>
        <w:ind w:firstLine="720"/>
        <w:jc w:val="both"/>
        <w:rPr>
          <w:rFonts w:ascii="Times New Roman" w:hAnsi="Times New Roman" w:cs="Times New Roman"/>
          <w:sz w:val="24"/>
          <w:szCs w:val="24"/>
        </w:rPr>
      </w:pPr>
    </w:p>
    <w:p w:rsidR="00E844A4" w:rsidRDefault="00E844A4" w:rsidP="00E84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Pr="0063318C">
        <w:rPr>
          <w:rFonts w:ascii="Times New Roman" w:hAnsi="Times New Roman" w:cs="Times New Roman"/>
          <w:i/>
          <w:sz w:val="24"/>
          <w:szCs w:val="24"/>
        </w:rPr>
        <w:t>McGowan</w:t>
      </w:r>
      <w:r>
        <w:rPr>
          <w:rFonts w:ascii="Times New Roman" w:hAnsi="Times New Roman" w:cs="Times New Roman"/>
          <w:sz w:val="24"/>
          <w:szCs w:val="24"/>
        </w:rPr>
        <w:t xml:space="preserve"> case the learned Chief Justice stated, at p 337E – H:</w:t>
      </w:r>
    </w:p>
    <w:p w:rsidR="00E844A4" w:rsidRDefault="00E844A4" w:rsidP="00E844A4">
      <w:pPr>
        <w:spacing w:after="0" w:line="360" w:lineRule="auto"/>
        <w:ind w:left="360" w:firstLine="360"/>
        <w:jc w:val="both"/>
        <w:rPr>
          <w:rFonts w:ascii="Times New Roman" w:hAnsi="Times New Roman" w:cs="Times New Roman"/>
          <w:sz w:val="24"/>
          <w:szCs w:val="24"/>
        </w:rPr>
      </w:pPr>
    </w:p>
    <w:p w:rsidR="00D77DAD" w:rsidRDefault="00E844A4" w:rsidP="006331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exceptions to the rule are set out by Professor </w:t>
      </w:r>
      <w:r w:rsidR="00D77DAD">
        <w:rPr>
          <w:rFonts w:ascii="Times New Roman" w:hAnsi="Times New Roman" w:cs="Times New Roman"/>
          <w:sz w:val="24"/>
          <w:szCs w:val="24"/>
        </w:rPr>
        <w:t>B</w:t>
      </w:r>
      <w:r>
        <w:rPr>
          <w:rFonts w:ascii="Times New Roman" w:hAnsi="Times New Roman" w:cs="Times New Roman"/>
          <w:sz w:val="24"/>
          <w:szCs w:val="24"/>
        </w:rPr>
        <w:t xml:space="preserve">axter in his work on Administrative Law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587 – 588, as follows:</w:t>
      </w:r>
    </w:p>
    <w:p w:rsidR="0063318C" w:rsidRDefault="0063318C" w:rsidP="0063318C">
      <w:pPr>
        <w:spacing w:after="0" w:line="240" w:lineRule="auto"/>
        <w:ind w:left="360"/>
        <w:jc w:val="both"/>
        <w:rPr>
          <w:rFonts w:ascii="Times New Roman" w:hAnsi="Times New Roman" w:cs="Times New Roman"/>
          <w:sz w:val="24"/>
          <w:szCs w:val="24"/>
        </w:rPr>
      </w:pPr>
    </w:p>
    <w:p w:rsidR="001A175F" w:rsidRDefault="00E844A4" w:rsidP="006331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1A175F">
        <w:rPr>
          <w:rFonts w:ascii="Times New Roman" w:hAnsi="Times New Roman" w:cs="Times New Roman"/>
          <w:sz w:val="24"/>
          <w:szCs w:val="24"/>
        </w:rPr>
        <w:t>(i)</w:t>
      </w:r>
      <w:r w:rsidR="001A175F">
        <w:rPr>
          <w:rFonts w:ascii="Times New Roman" w:hAnsi="Times New Roman" w:cs="Times New Roman"/>
          <w:sz w:val="24"/>
          <w:szCs w:val="24"/>
        </w:rPr>
        <w:tab/>
        <w:t xml:space="preserve">Where a statute authorises emergency, </w:t>
      </w:r>
      <w:r w:rsidR="001A175F" w:rsidRPr="000C6168">
        <w:rPr>
          <w:rFonts w:ascii="Times New Roman" w:hAnsi="Times New Roman" w:cs="Times New Roman"/>
          <w:i/>
          <w:sz w:val="24"/>
          <w:szCs w:val="24"/>
        </w:rPr>
        <w:t>ex parte</w:t>
      </w:r>
      <w:r w:rsidR="001A175F">
        <w:rPr>
          <w:rFonts w:ascii="Times New Roman" w:hAnsi="Times New Roman" w:cs="Times New Roman"/>
          <w:sz w:val="24"/>
          <w:szCs w:val="24"/>
        </w:rPr>
        <w:t xml:space="preserve"> action, it might be implicit in the statute that, unless natural justice is excluded altogether, a hearing need only be given after the decision is taken. </w:t>
      </w:r>
      <w:r w:rsidR="001A175F" w:rsidRPr="00A66880">
        <w:rPr>
          <w:rFonts w:ascii="Times New Roman" w:hAnsi="Times New Roman" w:cs="Times New Roman"/>
          <w:b/>
          <w:sz w:val="24"/>
          <w:szCs w:val="24"/>
          <w:u w:val="single"/>
        </w:rPr>
        <w:t>If there is no urgency, however, the court will require natural justice to be observed beforehand</w:t>
      </w:r>
      <w:r w:rsidR="001A175F">
        <w:rPr>
          <w:rFonts w:ascii="Times New Roman" w:hAnsi="Times New Roman" w:cs="Times New Roman"/>
          <w:sz w:val="24"/>
          <w:szCs w:val="24"/>
        </w:rPr>
        <w:t>.</w:t>
      </w:r>
    </w:p>
    <w:p w:rsidR="001A175F" w:rsidRDefault="001A175F" w:rsidP="0023326E">
      <w:pPr>
        <w:spacing w:after="0" w:line="240" w:lineRule="auto"/>
        <w:ind w:firstLine="360"/>
        <w:jc w:val="both"/>
        <w:rPr>
          <w:rFonts w:ascii="Times New Roman" w:hAnsi="Times New Roman" w:cs="Times New Roman"/>
          <w:sz w:val="24"/>
          <w:szCs w:val="24"/>
        </w:rPr>
      </w:pPr>
    </w:p>
    <w:p w:rsidR="001A175F" w:rsidRPr="001D39BF" w:rsidRDefault="001D39BF" w:rsidP="0008237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(ii) </w:t>
      </w:r>
      <w:r w:rsidR="001A175F" w:rsidRPr="001D39BF">
        <w:rPr>
          <w:rFonts w:ascii="Times New Roman" w:hAnsi="Times New Roman" w:cs="Times New Roman"/>
          <w:sz w:val="24"/>
          <w:szCs w:val="24"/>
        </w:rPr>
        <w:t>A court may accept as sufficient compliance with natural justice a hearing held after the decision has been taken where:</w:t>
      </w:r>
    </w:p>
    <w:p w:rsidR="001A175F" w:rsidRDefault="001A175F" w:rsidP="0023326E">
      <w:pPr>
        <w:pStyle w:val="ListParagraph"/>
        <w:spacing w:after="0" w:line="240" w:lineRule="auto"/>
        <w:ind w:left="1080"/>
        <w:jc w:val="both"/>
        <w:rPr>
          <w:rFonts w:ascii="Times New Roman" w:hAnsi="Times New Roman" w:cs="Times New Roman"/>
          <w:sz w:val="24"/>
          <w:szCs w:val="24"/>
        </w:rPr>
      </w:pPr>
    </w:p>
    <w:p w:rsidR="001A175F" w:rsidRPr="000D0819" w:rsidRDefault="001A175F" w:rsidP="0023326E">
      <w:pPr>
        <w:pStyle w:val="ListParagraph"/>
        <w:numPr>
          <w:ilvl w:val="0"/>
          <w:numId w:val="12"/>
        </w:numPr>
        <w:spacing w:after="0" w:line="240" w:lineRule="auto"/>
        <w:jc w:val="both"/>
        <w:rPr>
          <w:rFonts w:ascii="Times New Roman" w:hAnsi="Times New Roman" w:cs="Times New Roman"/>
          <w:sz w:val="24"/>
          <w:szCs w:val="24"/>
        </w:rPr>
      </w:pPr>
      <w:r w:rsidRPr="000D0819">
        <w:rPr>
          <w:rFonts w:ascii="Times New Roman" w:hAnsi="Times New Roman" w:cs="Times New Roman"/>
          <w:sz w:val="24"/>
          <w:szCs w:val="24"/>
        </w:rPr>
        <w:t>there is a sufficient interval between the taking of the decision and its implementation to allow a fair hearing;</w:t>
      </w:r>
    </w:p>
    <w:p w:rsidR="001A175F" w:rsidRDefault="001A175F" w:rsidP="0023326E">
      <w:pPr>
        <w:pStyle w:val="ListParagraph"/>
        <w:spacing w:after="0" w:line="240" w:lineRule="auto"/>
        <w:ind w:left="1080"/>
        <w:jc w:val="both"/>
        <w:rPr>
          <w:rFonts w:ascii="Times New Roman" w:hAnsi="Times New Roman" w:cs="Times New Roman"/>
          <w:sz w:val="24"/>
          <w:szCs w:val="24"/>
        </w:rPr>
      </w:pPr>
    </w:p>
    <w:p w:rsidR="001A175F" w:rsidRPr="000D0819" w:rsidRDefault="001A175F" w:rsidP="0023326E">
      <w:pPr>
        <w:pStyle w:val="ListParagraph"/>
        <w:numPr>
          <w:ilvl w:val="0"/>
          <w:numId w:val="12"/>
        </w:numPr>
        <w:spacing w:after="0" w:line="240" w:lineRule="auto"/>
        <w:jc w:val="both"/>
        <w:rPr>
          <w:rFonts w:ascii="Times New Roman" w:hAnsi="Times New Roman" w:cs="Times New Roman"/>
          <w:sz w:val="24"/>
          <w:szCs w:val="24"/>
        </w:rPr>
      </w:pPr>
      <w:r w:rsidRPr="000D0819">
        <w:rPr>
          <w:rFonts w:ascii="Times New Roman" w:hAnsi="Times New Roman" w:cs="Times New Roman"/>
          <w:sz w:val="24"/>
          <w:szCs w:val="24"/>
        </w:rPr>
        <w:t>the decision maker retains a sufficient open mind to allow himself to be persuaded that he should change his decision;</w:t>
      </w:r>
    </w:p>
    <w:p w:rsidR="001A175F" w:rsidRDefault="001A175F" w:rsidP="0023326E">
      <w:pPr>
        <w:pStyle w:val="ListParagraph"/>
        <w:spacing w:after="0" w:line="240" w:lineRule="auto"/>
        <w:ind w:left="1080"/>
        <w:jc w:val="both"/>
        <w:rPr>
          <w:rFonts w:ascii="Times New Roman" w:hAnsi="Times New Roman" w:cs="Times New Roman"/>
          <w:sz w:val="24"/>
          <w:szCs w:val="24"/>
        </w:rPr>
      </w:pPr>
    </w:p>
    <w:p w:rsidR="001A175F" w:rsidRDefault="001A175F" w:rsidP="0023326E">
      <w:pPr>
        <w:pStyle w:val="ListParagraph"/>
        <w:numPr>
          <w:ilvl w:val="0"/>
          <w:numId w:val="12"/>
        </w:numPr>
        <w:spacing w:after="0" w:line="240" w:lineRule="auto"/>
        <w:jc w:val="both"/>
        <w:rPr>
          <w:rFonts w:ascii="Times New Roman" w:hAnsi="Times New Roman" w:cs="Times New Roman"/>
          <w:sz w:val="24"/>
          <w:szCs w:val="24"/>
        </w:rPr>
      </w:pPr>
      <w:r w:rsidRPr="000D0819">
        <w:rPr>
          <w:rFonts w:ascii="Times New Roman" w:hAnsi="Times New Roman" w:cs="Times New Roman"/>
          <w:sz w:val="24"/>
          <w:szCs w:val="24"/>
        </w:rPr>
        <w:t>the affected individual has not thereby suffered prejudice</w:t>
      </w:r>
    </w:p>
    <w:p w:rsidR="007936CC" w:rsidRPr="007936CC" w:rsidRDefault="007936CC" w:rsidP="0023326E">
      <w:pPr>
        <w:pStyle w:val="ListParagraph"/>
        <w:spacing w:line="240" w:lineRule="auto"/>
        <w:rPr>
          <w:rFonts w:ascii="Times New Roman" w:hAnsi="Times New Roman" w:cs="Times New Roman"/>
          <w:sz w:val="24"/>
          <w:szCs w:val="24"/>
        </w:rPr>
      </w:pPr>
    </w:p>
    <w:p w:rsidR="001A175F" w:rsidRDefault="007936CC" w:rsidP="00082372">
      <w:pPr>
        <w:spacing w:after="0" w:line="240" w:lineRule="auto"/>
        <w:ind w:left="360"/>
        <w:jc w:val="both"/>
        <w:rPr>
          <w:rFonts w:ascii="Times New Roman" w:hAnsi="Times New Roman" w:cs="Times New Roman"/>
          <w:sz w:val="24"/>
          <w:szCs w:val="24"/>
        </w:rPr>
      </w:pPr>
      <w:r w:rsidRPr="00A66880">
        <w:rPr>
          <w:rFonts w:ascii="Times New Roman" w:hAnsi="Times New Roman" w:cs="Times New Roman"/>
          <w:sz w:val="24"/>
          <w:szCs w:val="24"/>
          <w:u w:val="single"/>
        </w:rPr>
        <w:t>These are concessions to the demands of administrative</w:t>
      </w:r>
      <w:r w:rsidR="0023326E" w:rsidRPr="00A66880">
        <w:rPr>
          <w:rFonts w:ascii="Times New Roman" w:hAnsi="Times New Roman" w:cs="Times New Roman"/>
          <w:sz w:val="24"/>
          <w:szCs w:val="24"/>
          <w:u w:val="single"/>
        </w:rPr>
        <w:t xml:space="preserve"> efficiency, </w:t>
      </w:r>
      <w:r w:rsidR="0023326E" w:rsidRPr="00A66880">
        <w:rPr>
          <w:rFonts w:ascii="Times New Roman" w:hAnsi="Times New Roman" w:cs="Times New Roman"/>
          <w:b/>
          <w:sz w:val="24"/>
          <w:szCs w:val="24"/>
          <w:u w:val="single"/>
        </w:rPr>
        <w:t>but they are limited</w:t>
      </w:r>
      <w:r w:rsidR="0023326E">
        <w:rPr>
          <w:rFonts w:ascii="Times New Roman" w:hAnsi="Times New Roman" w:cs="Times New Roman"/>
          <w:sz w:val="24"/>
          <w:szCs w:val="24"/>
        </w:rPr>
        <w:t>. A hearing held after the decision can only be acceptable if, in all the circumstances, it was sufficiently fair as to have the effect of ‘curing’</w:t>
      </w:r>
      <w:r w:rsidR="000257DD">
        <w:rPr>
          <w:rFonts w:ascii="Times New Roman" w:hAnsi="Times New Roman" w:cs="Times New Roman"/>
          <w:sz w:val="24"/>
          <w:szCs w:val="24"/>
        </w:rPr>
        <w:t xml:space="preserve"> the failure to hold one before</w:t>
      </w:r>
      <w:r w:rsidR="00E844A4">
        <w:rPr>
          <w:rFonts w:ascii="Times New Roman" w:hAnsi="Times New Roman" w:cs="Times New Roman"/>
          <w:sz w:val="24"/>
          <w:szCs w:val="24"/>
        </w:rPr>
        <w:t>’</w:t>
      </w:r>
      <w:r w:rsidR="0023326E">
        <w:rPr>
          <w:rFonts w:ascii="Times New Roman" w:hAnsi="Times New Roman" w:cs="Times New Roman"/>
          <w:sz w:val="24"/>
          <w:szCs w:val="24"/>
        </w:rPr>
        <w:t>”</w:t>
      </w:r>
      <w:r w:rsidR="000257DD">
        <w:rPr>
          <w:rFonts w:ascii="Times New Roman" w:hAnsi="Times New Roman" w:cs="Times New Roman"/>
          <w:sz w:val="24"/>
          <w:szCs w:val="24"/>
        </w:rPr>
        <w:t xml:space="preserve"> (my emphasis)</w:t>
      </w:r>
    </w:p>
    <w:p w:rsidR="000257DD" w:rsidRDefault="000257DD" w:rsidP="00A66880">
      <w:pPr>
        <w:spacing w:after="0" w:line="360" w:lineRule="auto"/>
        <w:ind w:firstLine="720"/>
        <w:jc w:val="both"/>
        <w:rPr>
          <w:rFonts w:ascii="Times New Roman" w:hAnsi="Times New Roman" w:cs="Times New Roman"/>
          <w:sz w:val="24"/>
          <w:szCs w:val="24"/>
        </w:rPr>
      </w:pPr>
    </w:p>
    <w:p w:rsidR="00AF3E9C" w:rsidRDefault="000D0819" w:rsidP="00A668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t>
      </w:r>
      <w:r w:rsidRPr="0023326E">
        <w:rPr>
          <w:rFonts w:ascii="Times New Roman" w:hAnsi="Times New Roman" w:cs="Times New Roman"/>
          <w:b/>
          <w:sz w:val="24"/>
          <w:szCs w:val="24"/>
        </w:rPr>
        <w:t xml:space="preserve">…. </w:t>
      </w:r>
      <w:r w:rsidRPr="00AF3E9C">
        <w:rPr>
          <w:rFonts w:ascii="Times New Roman" w:hAnsi="Times New Roman" w:cs="Times New Roman"/>
          <w:i/>
          <w:sz w:val="24"/>
          <w:szCs w:val="24"/>
        </w:rPr>
        <w:t>human inclination to adhere to [one’s] decision</w:t>
      </w:r>
      <w:r w:rsidRPr="00AF3E9C">
        <w:rPr>
          <w:rFonts w:ascii="Times New Roman" w:hAnsi="Times New Roman" w:cs="Times New Roman"/>
          <w:sz w:val="24"/>
          <w:szCs w:val="24"/>
        </w:rPr>
        <w:t>…</w:t>
      </w:r>
      <w:r>
        <w:rPr>
          <w:rFonts w:ascii="Times New Roman" w:hAnsi="Times New Roman" w:cs="Times New Roman"/>
          <w:sz w:val="24"/>
          <w:szCs w:val="24"/>
        </w:rPr>
        <w:t xml:space="preserve">” referred to by </w:t>
      </w:r>
      <w:r w:rsidR="0023326E">
        <w:rPr>
          <w:rFonts w:ascii="Times New Roman" w:hAnsi="Times New Roman" w:cs="Times New Roman"/>
          <w:sz w:val="24"/>
          <w:szCs w:val="24"/>
        </w:rPr>
        <w:t xml:space="preserve">the </w:t>
      </w:r>
      <w:r>
        <w:rPr>
          <w:rFonts w:ascii="Times New Roman" w:hAnsi="Times New Roman" w:cs="Times New Roman"/>
          <w:sz w:val="24"/>
          <w:szCs w:val="24"/>
        </w:rPr>
        <w:t>learned</w:t>
      </w:r>
      <w:r w:rsidR="0023326E">
        <w:rPr>
          <w:rFonts w:ascii="Times New Roman" w:hAnsi="Times New Roman" w:cs="Times New Roman"/>
          <w:sz w:val="24"/>
          <w:szCs w:val="24"/>
        </w:rPr>
        <w:t xml:space="preserve"> Chief </w:t>
      </w:r>
      <w:r w:rsidR="00A66880">
        <w:rPr>
          <w:rFonts w:ascii="Times New Roman" w:hAnsi="Times New Roman" w:cs="Times New Roman"/>
          <w:sz w:val="24"/>
          <w:szCs w:val="24"/>
        </w:rPr>
        <w:t>J</w:t>
      </w:r>
      <w:r w:rsidR="0023326E">
        <w:rPr>
          <w:rFonts w:ascii="Times New Roman" w:hAnsi="Times New Roman" w:cs="Times New Roman"/>
          <w:sz w:val="24"/>
          <w:szCs w:val="24"/>
        </w:rPr>
        <w:t xml:space="preserve">ustice </w:t>
      </w:r>
      <w:r w:rsidR="00A66880">
        <w:rPr>
          <w:rFonts w:ascii="Times New Roman" w:hAnsi="Times New Roman" w:cs="Times New Roman"/>
          <w:sz w:val="24"/>
          <w:szCs w:val="24"/>
        </w:rPr>
        <w:t xml:space="preserve">in the </w:t>
      </w:r>
      <w:r w:rsidR="00A66880" w:rsidRPr="00A66880">
        <w:rPr>
          <w:rFonts w:ascii="Times New Roman" w:hAnsi="Times New Roman" w:cs="Times New Roman"/>
          <w:i/>
          <w:sz w:val="24"/>
          <w:szCs w:val="24"/>
        </w:rPr>
        <w:t>McGowan’s</w:t>
      </w:r>
      <w:r w:rsidR="00A66880">
        <w:rPr>
          <w:rFonts w:ascii="Times New Roman" w:hAnsi="Times New Roman" w:cs="Times New Roman"/>
          <w:sz w:val="24"/>
          <w:szCs w:val="24"/>
        </w:rPr>
        <w:t xml:space="preserve"> case above </w:t>
      </w:r>
      <w:r w:rsidR="00E61674">
        <w:rPr>
          <w:rFonts w:ascii="Times New Roman" w:hAnsi="Times New Roman" w:cs="Times New Roman"/>
          <w:sz w:val="24"/>
          <w:szCs w:val="24"/>
        </w:rPr>
        <w:t>w</w:t>
      </w:r>
      <w:r>
        <w:rPr>
          <w:rFonts w:ascii="Times New Roman" w:hAnsi="Times New Roman" w:cs="Times New Roman"/>
          <w:sz w:val="24"/>
          <w:szCs w:val="24"/>
        </w:rPr>
        <w:t>as probably aptly</w:t>
      </w:r>
      <w:r w:rsidR="0023326E">
        <w:rPr>
          <w:rFonts w:ascii="Times New Roman" w:hAnsi="Times New Roman" w:cs="Times New Roman"/>
          <w:sz w:val="24"/>
          <w:szCs w:val="24"/>
        </w:rPr>
        <w:t xml:space="preserve"> demonstrated in this case. In his l</w:t>
      </w:r>
      <w:r w:rsidR="00E61674">
        <w:rPr>
          <w:rFonts w:ascii="Times New Roman" w:hAnsi="Times New Roman" w:cs="Times New Roman"/>
          <w:sz w:val="24"/>
          <w:szCs w:val="24"/>
        </w:rPr>
        <w:t>et</w:t>
      </w:r>
      <w:r w:rsidR="0023326E">
        <w:rPr>
          <w:rFonts w:ascii="Times New Roman" w:hAnsi="Times New Roman" w:cs="Times New Roman"/>
          <w:sz w:val="24"/>
          <w:szCs w:val="24"/>
        </w:rPr>
        <w:t xml:space="preserve">ter of 24 December 2011aforesaid the Minister simply stuck to his earlier decision and </w:t>
      </w:r>
      <w:r w:rsidR="000257DD">
        <w:rPr>
          <w:rFonts w:ascii="Times New Roman" w:hAnsi="Times New Roman" w:cs="Times New Roman"/>
          <w:sz w:val="24"/>
          <w:szCs w:val="24"/>
        </w:rPr>
        <w:t xml:space="preserve">his earlier </w:t>
      </w:r>
      <w:r w:rsidR="0023326E">
        <w:rPr>
          <w:rFonts w:ascii="Times New Roman" w:hAnsi="Times New Roman" w:cs="Times New Roman"/>
          <w:sz w:val="24"/>
          <w:szCs w:val="24"/>
        </w:rPr>
        <w:t>position that the applicant could not have the property because it was owned by an indigenous entity.</w:t>
      </w:r>
    </w:p>
    <w:p w:rsidR="000A563B" w:rsidRDefault="000A563B" w:rsidP="00E61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withdrawal letter the Minister alleged that the withdrawal was in terms of the conditions of offer attached to the offer letter. The offer letter itself reserved to the Minister </w:t>
      </w:r>
      <w:r>
        <w:rPr>
          <w:rFonts w:ascii="Times New Roman" w:hAnsi="Times New Roman" w:cs="Times New Roman"/>
          <w:sz w:val="24"/>
          <w:szCs w:val="24"/>
        </w:rPr>
        <w:lastRenderedPageBreak/>
        <w:t xml:space="preserve">the right to withdraw or change the offer if he deemed it necessary or if the applicant was in breach of any of the </w:t>
      </w:r>
      <w:r w:rsidRPr="000A563B">
        <w:rPr>
          <w:rFonts w:ascii="Times New Roman" w:hAnsi="Times New Roman" w:cs="Times New Roman"/>
          <w:sz w:val="24"/>
          <w:szCs w:val="24"/>
          <w:u w:val="single"/>
        </w:rPr>
        <w:t>set</w:t>
      </w:r>
      <w:r>
        <w:rPr>
          <w:rFonts w:ascii="Times New Roman" w:hAnsi="Times New Roman" w:cs="Times New Roman"/>
          <w:sz w:val="24"/>
          <w:szCs w:val="24"/>
        </w:rPr>
        <w:t xml:space="preserve"> conditions. The set conditions must have been those at the back of the letter. They were these:</w:t>
      </w:r>
    </w:p>
    <w:p w:rsidR="000A563B" w:rsidRDefault="000A563B"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was to take up personal and permanent residence on the property</w:t>
      </w:r>
      <w:r w:rsidR="00D84839">
        <w:rPr>
          <w:rFonts w:ascii="Times New Roman" w:hAnsi="Times New Roman" w:cs="Times New Roman"/>
          <w:sz w:val="24"/>
          <w:szCs w:val="24"/>
        </w:rPr>
        <w:t xml:space="preserve"> or, within 3 months of the acceptance of the offer letter, appoint a manager to personally and permanently stay there.</w:t>
      </w:r>
    </w:p>
    <w:p w:rsidR="000A563B" w:rsidRDefault="000A563B"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acceptance of the offer had to be communicated to the Minister within 30 days of the receipt of the offer letter</w:t>
      </w:r>
      <w:r w:rsidR="00D84839">
        <w:rPr>
          <w:rFonts w:ascii="Times New Roman" w:hAnsi="Times New Roman" w:cs="Times New Roman"/>
          <w:sz w:val="24"/>
          <w:szCs w:val="24"/>
        </w:rPr>
        <w:t>.</w:t>
      </w:r>
    </w:p>
    <w:p w:rsidR="00D84839" w:rsidRDefault="00D84839"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Developments on the property had to be initiated in accordance with the 5 year development plan submitted with the application.</w:t>
      </w:r>
    </w:p>
    <w:p w:rsidR="00D84839" w:rsidRDefault="00D84839"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could not in any way part with possession of the property, for example, by way of cession, lease or assignment of rights, or subletting without the Minister’s prior written consent</w:t>
      </w:r>
      <w:r w:rsidR="00E61674">
        <w:rPr>
          <w:rFonts w:ascii="Times New Roman" w:hAnsi="Times New Roman" w:cs="Times New Roman"/>
          <w:sz w:val="24"/>
          <w:szCs w:val="24"/>
        </w:rPr>
        <w:t>.</w:t>
      </w:r>
    </w:p>
    <w:p w:rsidR="00D84839" w:rsidRDefault="00D84839"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had to comply with all the provisions of the Agricultural Land Resettlement Act, </w:t>
      </w:r>
      <w:r w:rsidR="00220C12">
        <w:rPr>
          <w:rFonts w:ascii="Times New Roman" w:hAnsi="Times New Roman" w:cs="Times New Roman"/>
          <w:sz w:val="24"/>
          <w:szCs w:val="24"/>
        </w:rPr>
        <w:t>[</w:t>
      </w:r>
      <w:r w:rsidRPr="00082372">
        <w:rPr>
          <w:rFonts w:ascii="Times New Roman" w:hAnsi="Times New Roman" w:cs="Times New Roman"/>
          <w:i/>
          <w:sz w:val="24"/>
          <w:szCs w:val="24"/>
        </w:rPr>
        <w:t>Cap 20: 01</w:t>
      </w:r>
      <w:r w:rsidR="00220C12">
        <w:rPr>
          <w:rFonts w:ascii="Times New Roman" w:hAnsi="Times New Roman" w:cs="Times New Roman"/>
          <w:sz w:val="24"/>
          <w:szCs w:val="24"/>
        </w:rPr>
        <w:t xml:space="preserve">] </w:t>
      </w:r>
      <w:r>
        <w:rPr>
          <w:rFonts w:ascii="Times New Roman" w:hAnsi="Times New Roman" w:cs="Times New Roman"/>
          <w:sz w:val="24"/>
          <w:szCs w:val="24"/>
        </w:rPr>
        <w:t>pertaining to the leasing of State land, and, in addition any special conditions which the Minister might impose.</w:t>
      </w:r>
    </w:p>
    <w:p w:rsidR="00817795" w:rsidRDefault="008E2A7F"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84839">
        <w:rPr>
          <w:rFonts w:ascii="Times New Roman" w:hAnsi="Times New Roman" w:cs="Times New Roman"/>
          <w:sz w:val="24"/>
          <w:szCs w:val="24"/>
        </w:rPr>
        <w:t>he applicant h</w:t>
      </w:r>
      <w:r w:rsidR="00082372">
        <w:rPr>
          <w:rFonts w:ascii="Times New Roman" w:hAnsi="Times New Roman" w:cs="Times New Roman"/>
          <w:sz w:val="24"/>
          <w:szCs w:val="24"/>
        </w:rPr>
        <w:t>a</w:t>
      </w:r>
      <w:r w:rsidR="00D84839">
        <w:rPr>
          <w:rFonts w:ascii="Times New Roman" w:hAnsi="Times New Roman" w:cs="Times New Roman"/>
          <w:sz w:val="24"/>
          <w:szCs w:val="24"/>
        </w:rPr>
        <w:t xml:space="preserve">d to comply with any laws requiring the </w:t>
      </w:r>
      <w:r w:rsidR="00817795">
        <w:rPr>
          <w:rFonts w:ascii="Times New Roman" w:hAnsi="Times New Roman" w:cs="Times New Roman"/>
          <w:sz w:val="24"/>
          <w:szCs w:val="24"/>
        </w:rPr>
        <w:t xml:space="preserve">grant of any </w:t>
      </w:r>
      <w:r w:rsidR="00220C12">
        <w:rPr>
          <w:rFonts w:ascii="Times New Roman" w:hAnsi="Times New Roman" w:cs="Times New Roman"/>
          <w:sz w:val="24"/>
          <w:szCs w:val="24"/>
        </w:rPr>
        <w:t>servitude</w:t>
      </w:r>
      <w:r w:rsidR="00817795">
        <w:rPr>
          <w:rFonts w:ascii="Times New Roman" w:hAnsi="Times New Roman" w:cs="Times New Roman"/>
          <w:sz w:val="24"/>
          <w:szCs w:val="24"/>
        </w:rPr>
        <w:t xml:space="preserve"> over the property.</w:t>
      </w:r>
    </w:p>
    <w:p w:rsidR="00817795" w:rsidRDefault="00817795"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onus to notify the Minister of any change of address </w:t>
      </w:r>
      <w:proofErr w:type="gramStart"/>
      <w:r>
        <w:rPr>
          <w:rFonts w:ascii="Times New Roman" w:hAnsi="Times New Roman" w:cs="Times New Roman"/>
          <w:sz w:val="24"/>
          <w:szCs w:val="24"/>
        </w:rPr>
        <w:t>lay</w:t>
      </w:r>
      <w:proofErr w:type="gramEnd"/>
      <w:r>
        <w:rPr>
          <w:rFonts w:ascii="Times New Roman" w:hAnsi="Times New Roman" w:cs="Times New Roman"/>
          <w:sz w:val="24"/>
          <w:szCs w:val="24"/>
        </w:rPr>
        <w:t xml:space="preserve"> with the applicant whose failure to do so would absolve the Minister of responsibility over </w:t>
      </w:r>
      <w:r w:rsidR="00E61674">
        <w:rPr>
          <w:rFonts w:ascii="Times New Roman" w:hAnsi="Times New Roman" w:cs="Times New Roman"/>
          <w:sz w:val="24"/>
          <w:szCs w:val="24"/>
        </w:rPr>
        <w:t xml:space="preserve">any </w:t>
      </w:r>
      <w:r>
        <w:rPr>
          <w:rFonts w:ascii="Times New Roman" w:hAnsi="Times New Roman" w:cs="Times New Roman"/>
          <w:sz w:val="24"/>
          <w:szCs w:val="24"/>
        </w:rPr>
        <w:t>misdirected mail.</w:t>
      </w:r>
    </w:p>
    <w:p w:rsidR="00817795" w:rsidRDefault="0016745E" w:rsidP="000A563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817795">
        <w:rPr>
          <w:rFonts w:ascii="Times New Roman" w:hAnsi="Times New Roman" w:cs="Times New Roman"/>
          <w:sz w:val="24"/>
          <w:szCs w:val="24"/>
        </w:rPr>
        <w:t>n it being established that the applicant had taken occupation of the property a 99 year lease would be prepared for the applicant’s signature.</w:t>
      </w:r>
    </w:p>
    <w:p w:rsidR="00817795" w:rsidRDefault="00817795" w:rsidP="00817795">
      <w:pPr>
        <w:spacing w:after="0" w:line="360" w:lineRule="auto"/>
        <w:jc w:val="both"/>
        <w:rPr>
          <w:rFonts w:ascii="Times New Roman" w:hAnsi="Times New Roman" w:cs="Times New Roman"/>
          <w:sz w:val="24"/>
          <w:szCs w:val="24"/>
        </w:rPr>
      </w:pPr>
    </w:p>
    <w:p w:rsidR="00F252B1" w:rsidRDefault="00817795" w:rsidP="00E61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0257DD">
        <w:rPr>
          <w:rFonts w:ascii="Times New Roman" w:hAnsi="Times New Roman" w:cs="Times New Roman"/>
          <w:sz w:val="24"/>
          <w:szCs w:val="24"/>
        </w:rPr>
        <w:t>wa</w:t>
      </w:r>
      <w:r>
        <w:rPr>
          <w:rFonts w:ascii="Times New Roman" w:hAnsi="Times New Roman" w:cs="Times New Roman"/>
          <w:sz w:val="24"/>
          <w:szCs w:val="24"/>
        </w:rPr>
        <w:t xml:space="preserve">s common cause that the Minister’s withdrawal letter was not motivated by any breach of the conditions of offer by the applicant. At any rate, </w:t>
      </w:r>
      <w:r w:rsidR="0078362A">
        <w:rPr>
          <w:rFonts w:ascii="Times New Roman" w:hAnsi="Times New Roman" w:cs="Times New Roman"/>
          <w:sz w:val="24"/>
          <w:szCs w:val="24"/>
        </w:rPr>
        <w:t xml:space="preserve">in his withdrawal letter the Minister </w:t>
      </w:r>
      <w:r>
        <w:rPr>
          <w:rFonts w:ascii="Times New Roman" w:hAnsi="Times New Roman" w:cs="Times New Roman"/>
          <w:sz w:val="24"/>
          <w:szCs w:val="24"/>
        </w:rPr>
        <w:t xml:space="preserve">did not specify any such condition as may have been breached by </w:t>
      </w:r>
      <w:r w:rsidRPr="00817795">
        <w:rPr>
          <w:rFonts w:ascii="Times New Roman" w:hAnsi="Times New Roman" w:cs="Times New Roman"/>
          <w:sz w:val="24"/>
          <w:szCs w:val="24"/>
        </w:rPr>
        <w:t>the applicant</w:t>
      </w:r>
      <w:r>
        <w:rPr>
          <w:rFonts w:ascii="Times New Roman" w:hAnsi="Times New Roman" w:cs="Times New Roman"/>
          <w:sz w:val="24"/>
          <w:szCs w:val="24"/>
        </w:rPr>
        <w:t xml:space="preserve">. That can only mean that the Minister withdrew the offer letter on the basis that </w:t>
      </w:r>
      <w:r w:rsidR="008E2A7F">
        <w:rPr>
          <w:rFonts w:ascii="Times New Roman" w:hAnsi="Times New Roman" w:cs="Times New Roman"/>
          <w:sz w:val="24"/>
          <w:szCs w:val="24"/>
        </w:rPr>
        <w:t xml:space="preserve">the letter itself </w:t>
      </w:r>
      <w:r>
        <w:rPr>
          <w:rFonts w:ascii="Times New Roman" w:hAnsi="Times New Roman" w:cs="Times New Roman"/>
          <w:sz w:val="24"/>
          <w:szCs w:val="24"/>
        </w:rPr>
        <w:t xml:space="preserve">had reserved to him the </w:t>
      </w:r>
      <w:r w:rsidR="00F252B1">
        <w:rPr>
          <w:rFonts w:ascii="Times New Roman" w:hAnsi="Times New Roman" w:cs="Times New Roman"/>
          <w:sz w:val="24"/>
          <w:szCs w:val="24"/>
        </w:rPr>
        <w:t xml:space="preserve">right </w:t>
      </w:r>
      <w:r>
        <w:rPr>
          <w:rFonts w:ascii="Times New Roman" w:hAnsi="Times New Roman" w:cs="Times New Roman"/>
          <w:sz w:val="24"/>
          <w:szCs w:val="24"/>
        </w:rPr>
        <w:t xml:space="preserve">to do so if he deemed it necessary. </w:t>
      </w:r>
      <w:r w:rsidR="00F252B1">
        <w:rPr>
          <w:rFonts w:ascii="Times New Roman" w:hAnsi="Times New Roman" w:cs="Times New Roman"/>
          <w:sz w:val="24"/>
          <w:szCs w:val="24"/>
        </w:rPr>
        <w:t>His in-house counsel confirmed as much. In the one explanatory letter of 27 June 2011 to the applicant she wrote:</w:t>
      </w:r>
    </w:p>
    <w:p w:rsidR="00F252B1" w:rsidRDefault="00F252B1" w:rsidP="00082372">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“It is the Acquiring Authority’s prerogative to issue offer letters and withdraw them where it deems necessary” (</w:t>
      </w:r>
      <w:r w:rsidRPr="00082372">
        <w:rPr>
          <w:rFonts w:ascii="Times New Roman" w:hAnsi="Times New Roman" w:cs="Times New Roman"/>
          <w:i/>
          <w:sz w:val="24"/>
          <w:szCs w:val="24"/>
        </w:rPr>
        <w:t>sic</w:t>
      </w:r>
      <w:r>
        <w:rPr>
          <w:rFonts w:ascii="Times New Roman" w:hAnsi="Times New Roman" w:cs="Times New Roman"/>
          <w:sz w:val="24"/>
          <w:szCs w:val="24"/>
        </w:rPr>
        <w:t>).</w:t>
      </w:r>
      <w:proofErr w:type="gramEnd"/>
    </w:p>
    <w:p w:rsidR="000257DD" w:rsidRDefault="000257DD" w:rsidP="00082372">
      <w:pPr>
        <w:spacing w:after="0" w:line="360" w:lineRule="auto"/>
        <w:ind w:firstLine="720"/>
        <w:jc w:val="both"/>
        <w:rPr>
          <w:rFonts w:ascii="Times New Roman" w:hAnsi="Times New Roman" w:cs="Times New Roman"/>
          <w:sz w:val="24"/>
          <w:szCs w:val="24"/>
        </w:rPr>
      </w:pPr>
    </w:p>
    <w:p w:rsidR="000D0819" w:rsidRDefault="00817795" w:rsidP="000823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But as I have already mentioned</w:t>
      </w:r>
      <w:r w:rsidR="0078362A">
        <w:rPr>
          <w:rFonts w:ascii="Times New Roman" w:hAnsi="Times New Roman" w:cs="Times New Roman"/>
          <w:sz w:val="24"/>
          <w:szCs w:val="24"/>
        </w:rPr>
        <w:t>,</w:t>
      </w:r>
      <w:r>
        <w:rPr>
          <w:rFonts w:ascii="Times New Roman" w:hAnsi="Times New Roman" w:cs="Times New Roman"/>
          <w:sz w:val="24"/>
          <w:szCs w:val="24"/>
        </w:rPr>
        <w:t xml:space="preserve"> in doing so </w:t>
      </w:r>
      <w:r w:rsidR="00F252B1">
        <w:rPr>
          <w:rFonts w:ascii="Times New Roman" w:hAnsi="Times New Roman" w:cs="Times New Roman"/>
          <w:sz w:val="24"/>
          <w:szCs w:val="24"/>
        </w:rPr>
        <w:t>the Minister had to observe the rules of natural justice. F</w:t>
      </w:r>
      <w:r w:rsidR="00AF3E9C">
        <w:rPr>
          <w:rFonts w:ascii="Times New Roman" w:hAnsi="Times New Roman" w:cs="Times New Roman"/>
          <w:sz w:val="24"/>
          <w:szCs w:val="24"/>
        </w:rPr>
        <w:t>urthermore, and at any rate</w:t>
      </w:r>
      <w:r w:rsidR="00F252B1">
        <w:rPr>
          <w:rFonts w:ascii="Times New Roman" w:hAnsi="Times New Roman" w:cs="Times New Roman"/>
          <w:sz w:val="24"/>
          <w:szCs w:val="24"/>
        </w:rPr>
        <w:t>,</w:t>
      </w:r>
      <w:r w:rsidR="00AF3E9C">
        <w:rPr>
          <w:rFonts w:ascii="Times New Roman" w:hAnsi="Times New Roman" w:cs="Times New Roman"/>
          <w:sz w:val="24"/>
          <w:szCs w:val="24"/>
        </w:rPr>
        <w:t xml:space="preserve"> in </w:t>
      </w:r>
      <w:proofErr w:type="spellStart"/>
      <w:r w:rsidR="00AF3E9C" w:rsidRPr="00F252B1">
        <w:rPr>
          <w:rFonts w:ascii="Times New Roman" w:hAnsi="Times New Roman" w:cs="Times New Roman"/>
          <w:i/>
          <w:sz w:val="24"/>
          <w:szCs w:val="24"/>
        </w:rPr>
        <w:t>Masunda</w:t>
      </w:r>
      <w:proofErr w:type="spellEnd"/>
      <w:r w:rsidR="00AF3E9C" w:rsidRPr="00F252B1">
        <w:rPr>
          <w:rFonts w:ascii="Times New Roman" w:hAnsi="Times New Roman" w:cs="Times New Roman"/>
          <w:i/>
          <w:sz w:val="24"/>
          <w:szCs w:val="24"/>
        </w:rPr>
        <w:t xml:space="preserve"> v Minister of State for Land &amp; </w:t>
      </w:r>
      <w:proofErr w:type="spellStart"/>
      <w:r w:rsidR="00AF3E9C" w:rsidRPr="00F252B1">
        <w:rPr>
          <w:rFonts w:ascii="Times New Roman" w:hAnsi="Times New Roman" w:cs="Times New Roman"/>
          <w:i/>
          <w:sz w:val="24"/>
          <w:szCs w:val="24"/>
        </w:rPr>
        <w:t>Anor</w:t>
      </w:r>
      <w:proofErr w:type="spellEnd"/>
      <w:r w:rsidR="00AF3E9C">
        <w:rPr>
          <w:rFonts w:ascii="Times New Roman" w:hAnsi="Times New Roman" w:cs="Times New Roman"/>
          <w:sz w:val="24"/>
          <w:szCs w:val="24"/>
        </w:rPr>
        <w:t xml:space="preserve"> 2006 (2) Z</w:t>
      </w:r>
      <w:r w:rsidR="000A563B">
        <w:rPr>
          <w:rFonts w:ascii="Times New Roman" w:hAnsi="Times New Roman" w:cs="Times New Roman"/>
          <w:sz w:val="24"/>
          <w:szCs w:val="24"/>
        </w:rPr>
        <w:t>L</w:t>
      </w:r>
      <w:r w:rsidR="00AF3E9C">
        <w:rPr>
          <w:rFonts w:ascii="Times New Roman" w:hAnsi="Times New Roman" w:cs="Times New Roman"/>
          <w:sz w:val="24"/>
          <w:szCs w:val="24"/>
        </w:rPr>
        <w:t>R 72 (H), this court, BERE J, held that</w:t>
      </w:r>
      <w:r w:rsidR="00F252B1">
        <w:rPr>
          <w:rFonts w:ascii="Times New Roman" w:hAnsi="Times New Roman" w:cs="Times New Roman"/>
          <w:sz w:val="24"/>
          <w:szCs w:val="24"/>
        </w:rPr>
        <w:t xml:space="preserve"> the Agricultural Land Settlement Act, </w:t>
      </w:r>
      <w:r w:rsidR="00F252B1" w:rsidRPr="00082372">
        <w:rPr>
          <w:rFonts w:ascii="Times New Roman" w:hAnsi="Times New Roman" w:cs="Times New Roman"/>
          <w:i/>
          <w:sz w:val="24"/>
          <w:szCs w:val="24"/>
        </w:rPr>
        <w:t>Cap 20: 01</w:t>
      </w:r>
      <w:r w:rsidR="00F252B1">
        <w:rPr>
          <w:rFonts w:ascii="Times New Roman" w:hAnsi="Times New Roman" w:cs="Times New Roman"/>
          <w:sz w:val="24"/>
          <w:szCs w:val="24"/>
        </w:rPr>
        <w:t xml:space="preserve">, which regulates the allocation of land, does not give the Minister unilateral powers to withdraw offer letters </w:t>
      </w:r>
      <w:r w:rsidR="00082372">
        <w:rPr>
          <w:rFonts w:ascii="Times New Roman" w:hAnsi="Times New Roman" w:cs="Times New Roman"/>
          <w:sz w:val="24"/>
          <w:szCs w:val="24"/>
        </w:rPr>
        <w:t>to beneficiaries of the land reform programme. The learned judge went on to state that it is a very basic tenet of administrative law that before a decision is taken that adversely affects another person, the affected individual has to be given an opportunity to be heard.</w:t>
      </w:r>
    </w:p>
    <w:p w:rsidR="00054FB3" w:rsidRDefault="00082372" w:rsidP="000823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premises I find that the Minister violated the </w:t>
      </w:r>
      <w:proofErr w:type="spellStart"/>
      <w:r w:rsidRPr="0078362A">
        <w:rPr>
          <w:rFonts w:ascii="Times New Roman" w:hAnsi="Times New Roman" w:cs="Times New Roman"/>
          <w:i/>
          <w:sz w:val="24"/>
          <w:szCs w:val="24"/>
        </w:rPr>
        <w:t>audi</w:t>
      </w:r>
      <w:proofErr w:type="spellEnd"/>
      <w:r w:rsidRPr="0078362A">
        <w:rPr>
          <w:rFonts w:ascii="Times New Roman" w:hAnsi="Times New Roman" w:cs="Times New Roman"/>
          <w:i/>
          <w:sz w:val="24"/>
          <w:szCs w:val="24"/>
        </w:rPr>
        <w:t xml:space="preserve"> </w:t>
      </w:r>
      <w:proofErr w:type="spellStart"/>
      <w:r w:rsidRPr="0078362A">
        <w:rPr>
          <w:rFonts w:ascii="Times New Roman" w:hAnsi="Times New Roman" w:cs="Times New Roman"/>
          <w:i/>
          <w:sz w:val="24"/>
          <w:szCs w:val="24"/>
        </w:rPr>
        <w:t>alteram</w:t>
      </w:r>
      <w:proofErr w:type="spellEnd"/>
      <w:r w:rsidRPr="0078362A">
        <w:rPr>
          <w:rFonts w:ascii="Times New Roman" w:hAnsi="Times New Roman" w:cs="Times New Roman"/>
          <w:i/>
          <w:sz w:val="24"/>
          <w:szCs w:val="24"/>
        </w:rPr>
        <w:t xml:space="preserve"> </w:t>
      </w:r>
      <w:proofErr w:type="spellStart"/>
      <w:r w:rsidRPr="0078362A">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when he withdrew the offer letter.</w:t>
      </w:r>
    </w:p>
    <w:p w:rsidR="00885BFD" w:rsidRDefault="00885BFD" w:rsidP="00885BFD">
      <w:pPr>
        <w:pStyle w:val="ListParagraph"/>
        <w:spacing w:after="0" w:line="360" w:lineRule="auto"/>
        <w:ind w:left="1080"/>
        <w:jc w:val="both"/>
        <w:rPr>
          <w:rFonts w:ascii="Times New Roman" w:hAnsi="Times New Roman" w:cs="Times New Roman"/>
          <w:i/>
          <w:sz w:val="24"/>
          <w:szCs w:val="24"/>
          <w:u w:val="single"/>
        </w:rPr>
      </w:pPr>
    </w:p>
    <w:p w:rsidR="00480A14" w:rsidRPr="00885BFD" w:rsidRDefault="00480A14" w:rsidP="00885BFD">
      <w:pPr>
        <w:pStyle w:val="ListParagraph"/>
        <w:numPr>
          <w:ilvl w:val="0"/>
          <w:numId w:val="10"/>
        </w:numPr>
        <w:spacing w:after="0" w:line="360" w:lineRule="auto"/>
        <w:jc w:val="both"/>
        <w:rPr>
          <w:rFonts w:ascii="Times New Roman" w:hAnsi="Times New Roman" w:cs="Times New Roman"/>
          <w:i/>
          <w:sz w:val="24"/>
          <w:szCs w:val="24"/>
          <w:u w:val="single"/>
        </w:rPr>
      </w:pPr>
      <w:r w:rsidRPr="00885BFD">
        <w:rPr>
          <w:rFonts w:ascii="Times New Roman" w:hAnsi="Times New Roman" w:cs="Times New Roman"/>
          <w:i/>
          <w:sz w:val="24"/>
          <w:szCs w:val="24"/>
          <w:u w:val="single"/>
        </w:rPr>
        <w:t>LOCUS STANDI</w:t>
      </w:r>
    </w:p>
    <w:p w:rsidR="00C706AD" w:rsidRDefault="0023326E"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its argument that applicant did not have the requisite </w:t>
      </w:r>
      <w:r w:rsidRPr="005F190D">
        <w:rPr>
          <w:rFonts w:ascii="Times New Roman" w:hAnsi="Times New Roman" w:cs="Times New Roman"/>
          <w:i/>
          <w:sz w:val="24"/>
          <w:szCs w:val="24"/>
        </w:rPr>
        <w:t xml:space="preserve">locus </w:t>
      </w:r>
      <w:proofErr w:type="spellStart"/>
      <w:r w:rsidRPr="005F190D">
        <w:rPr>
          <w:rFonts w:ascii="Times New Roman" w:hAnsi="Times New Roman" w:cs="Times New Roman"/>
          <w:i/>
          <w:sz w:val="24"/>
          <w:szCs w:val="24"/>
        </w:rPr>
        <w:t>standi</w:t>
      </w:r>
      <w:proofErr w:type="spellEnd"/>
      <w:r>
        <w:rPr>
          <w:rFonts w:ascii="Times New Roman" w:hAnsi="Times New Roman" w:cs="Times New Roman"/>
          <w:sz w:val="24"/>
          <w:szCs w:val="24"/>
        </w:rPr>
        <w:t xml:space="preserve"> to seek its eviction from the property because such an action could only be based on the </w:t>
      </w:r>
      <w:proofErr w:type="spellStart"/>
      <w:r w:rsidRPr="005F190D">
        <w:rPr>
          <w:rFonts w:ascii="Times New Roman" w:hAnsi="Times New Roman" w:cs="Times New Roman"/>
          <w:i/>
          <w:sz w:val="24"/>
          <w:szCs w:val="24"/>
        </w:rPr>
        <w:t>reivindicatio</w:t>
      </w:r>
      <w:proofErr w:type="spellEnd"/>
      <w:r>
        <w:rPr>
          <w:rFonts w:ascii="Times New Roman" w:hAnsi="Times New Roman" w:cs="Times New Roman"/>
          <w:sz w:val="24"/>
          <w:szCs w:val="24"/>
        </w:rPr>
        <w:t xml:space="preserve"> remedy, TBIC </w:t>
      </w:r>
      <w:r w:rsidR="005F190D">
        <w:rPr>
          <w:rFonts w:ascii="Times New Roman" w:hAnsi="Times New Roman" w:cs="Times New Roman"/>
          <w:sz w:val="24"/>
          <w:szCs w:val="24"/>
        </w:rPr>
        <w:t xml:space="preserve">referred to the South African cases of </w:t>
      </w:r>
      <w:r w:rsidR="005F190D" w:rsidRPr="00C706AD">
        <w:rPr>
          <w:rFonts w:ascii="Times New Roman" w:hAnsi="Times New Roman" w:cs="Times New Roman"/>
          <w:i/>
          <w:sz w:val="24"/>
          <w:szCs w:val="24"/>
        </w:rPr>
        <w:t xml:space="preserve">Hartland </w:t>
      </w:r>
      <w:proofErr w:type="spellStart"/>
      <w:r w:rsidR="005F190D" w:rsidRPr="00C706AD">
        <w:rPr>
          <w:rFonts w:ascii="Times New Roman" w:hAnsi="Times New Roman" w:cs="Times New Roman"/>
          <w:i/>
          <w:sz w:val="24"/>
          <w:szCs w:val="24"/>
        </w:rPr>
        <w:t>Implemente</w:t>
      </w:r>
      <w:proofErr w:type="spellEnd"/>
      <w:r w:rsidR="005F190D" w:rsidRPr="00C706AD">
        <w:rPr>
          <w:rFonts w:ascii="Times New Roman" w:hAnsi="Times New Roman" w:cs="Times New Roman"/>
          <w:i/>
          <w:sz w:val="24"/>
          <w:szCs w:val="24"/>
        </w:rPr>
        <w:t xml:space="preserve"> (EDMS) </w:t>
      </w:r>
      <w:proofErr w:type="spellStart"/>
      <w:r w:rsidR="005F190D" w:rsidRPr="00C706AD">
        <w:rPr>
          <w:rFonts w:ascii="Times New Roman" w:hAnsi="Times New Roman" w:cs="Times New Roman"/>
          <w:i/>
          <w:sz w:val="24"/>
          <w:szCs w:val="24"/>
        </w:rPr>
        <w:t>Bpk</w:t>
      </w:r>
      <w:proofErr w:type="spellEnd"/>
      <w:r w:rsidR="005F190D" w:rsidRPr="00C706AD">
        <w:rPr>
          <w:rFonts w:ascii="Times New Roman" w:hAnsi="Times New Roman" w:cs="Times New Roman"/>
          <w:i/>
          <w:sz w:val="24"/>
          <w:szCs w:val="24"/>
        </w:rPr>
        <w:t xml:space="preserve"> v </w:t>
      </w:r>
      <w:proofErr w:type="spellStart"/>
      <w:r w:rsidR="005F190D" w:rsidRPr="00C706AD">
        <w:rPr>
          <w:rFonts w:ascii="Times New Roman" w:hAnsi="Times New Roman" w:cs="Times New Roman"/>
          <w:i/>
          <w:sz w:val="24"/>
          <w:szCs w:val="24"/>
        </w:rPr>
        <w:t>EnalEiendomme</w:t>
      </w:r>
      <w:proofErr w:type="spellEnd"/>
      <w:r w:rsidR="005F190D" w:rsidRPr="00C706AD">
        <w:rPr>
          <w:rFonts w:ascii="Times New Roman" w:hAnsi="Times New Roman" w:cs="Times New Roman"/>
          <w:i/>
          <w:sz w:val="24"/>
          <w:szCs w:val="24"/>
        </w:rPr>
        <w:t xml:space="preserve"> BK En </w:t>
      </w:r>
      <w:proofErr w:type="spellStart"/>
      <w:r w:rsidR="005F190D" w:rsidRPr="00C706AD">
        <w:rPr>
          <w:rFonts w:ascii="Times New Roman" w:hAnsi="Times New Roman" w:cs="Times New Roman"/>
          <w:i/>
          <w:sz w:val="24"/>
          <w:szCs w:val="24"/>
        </w:rPr>
        <w:t>Andere</w:t>
      </w:r>
      <w:proofErr w:type="spellEnd"/>
      <w:r w:rsidR="005F190D">
        <w:rPr>
          <w:rFonts w:ascii="Times New Roman" w:hAnsi="Times New Roman" w:cs="Times New Roman"/>
          <w:sz w:val="24"/>
          <w:szCs w:val="24"/>
        </w:rPr>
        <w:t xml:space="preserve"> 2002 (3) SA 653 (NC); </w:t>
      </w:r>
      <w:proofErr w:type="spellStart"/>
      <w:r w:rsidR="005F190D" w:rsidRPr="00C706AD">
        <w:rPr>
          <w:rFonts w:ascii="Times New Roman" w:hAnsi="Times New Roman" w:cs="Times New Roman"/>
          <w:i/>
          <w:sz w:val="24"/>
          <w:szCs w:val="24"/>
        </w:rPr>
        <w:t>Joosab</w:t>
      </w:r>
      <w:r w:rsidR="0078362A">
        <w:rPr>
          <w:rFonts w:ascii="Times New Roman" w:hAnsi="Times New Roman" w:cs="Times New Roman"/>
          <w:i/>
          <w:sz w:val="24"/>
          <w:szCs w:val="24"/>
        </w:rPr>
        <w:t>v</w:t>
      </w:r>
      <w:proofErr w:type="spellEnd"/>
      <w:r w:rsidR="005F190D" w:rsidRPr="00C706AD">
        <w:rPr>
          <w:rFonts w:ascii="Times New Roman" w:hAnsi="Times New Roman" w:cs="Times New Roman"/>
          <w:i/>
          <w:sz w:val="24"/>
          <w:szCs w:val="24"/>
        </w:rPr>
        <w:t xml:space="preserve">. </w:t>
      </w:r>
      <w:proofErr w:type="gramStart"/>
      <w:r w:rsidR="005F190D" w:rsidRPr="00C706AD">
        <w:rPr>
          <w:rFonts w:ascii="Times New Roman" w:hAnsi="Times New Roman" w:cs="Times New Roman"/>
          <w:i/>
          <w:sz w:val="24"/>
          <w:szCs w:val="24"/>
        </w:rPr>
        <w:t>J. I. Case SA (Private) Limited and Others</w:t>
      </w:r>
      <w:r w:rsidR="005F190D">
        <w:rPr>
          <w:rFonts w:ascii="Times New Roman" w:hAnsi="Times New Roman" w:cs="Times New Roman"/>
          <w:sz w:val="24"/>
          <w:szCs w:val="24"/>
        </w:rPr>
        <w:t xml:space="preserve"> 1992 (2) SA 665 (N); </w:t>
      </w:r>
      <w:proofErr w:type="spellStart"/>
      <w:r w:rsidR="005F190D" w:rsidRPr="00C706AD">
        <w:rPr>
          <w:rFonts w:ascii="Times New Roman" w:hAnsi="Times New Roman" w:cs="Times New Roman"/>
          <w:i/>
          <w:sz w:val="24"/>
          <w:szCs w:val="24"/>
        </w:rPr>
        <w:t>Mngadi</w:t>
      </w:r>
      <w:proofErr w:type="spellEnd"/>
      <w:r w:rsidR="005F190D" w:rsidRPr="00C706AD">
        <w:rPr>
          <w:rFonts w:ascii="Times New Roman" w:hAnsi="Times New Roman" w:cs="Times New Roman"/>
          <w:i/>
          <w:sz w:val="24"/>
          <w:szCs w:val="24"/>
        </w:rPr>
        <w:t xml:space="preserve"> NO v </w:t>
      </w:r>
      <w:proofErr w:type="spellStart"/>
      <w:r w:rsidR="005F190D" w:rsidRPr="00C706AD">
        <w:rPr>
          <w:rFonts w:ascii="Times New Roman" w:hAnsi="Times New Roman" w:cs="Times New Roman"/>
          <w:i/>
          <w:sz w:val="24"/>
          <w:szCs w:val="24"/>
        </w:rPr>
        <w:t>Ntuli</w:t>
      </w:r>
      <w:proofErr w:type="spellEnd"/>
      <w:r w:rsidR="005F190D" w:rsidRPr="00C706AD">
        <w:rPr>
          <w:rFonts w:ascii="Times New Roman" w:hAnsi="Times New Roman" w:cs="Times New Roman"/>
          <w:i/>
          <w:sz w:val="24"/>
          <w:szCs w:val="24"/>
        </w:rPr>
        <w:t xml:space="preserve"> and Others</w:t>
      </w:r>
      <w:r w:rsidR="005F190D">
        <w:rPr>
          <w:rFonts w:ascii="Times New Roman" w:hAnsi="Times New Roman" w:cs="Times New Roman"/>
          <w:sz w:val="24"/>
          <w:szCs w:val="24"/>
        </w:rPr>
        <w:t xml:space="preserve"> 1981 (3) SA 478 (D) and </w:t>
      </w:r>
      <w:proofErr w:type="spellStart"/>
      <w:r w:rsidR="005F190D" w:rsidRPr="00C706AD">
        <w:rPr>
          <w:rFonts w:ascii="Times New Roman" w:hAnsi="Times New Roman" w:cs="Times New Roman"/>
          <w:i/>
          <w:sz w:val="24"/>
          <w:szCs w:val="24"/>
        </w:rPr>
        <w:t>Vumane</w:t>
      </w:r>
      <w:proofErr w:type="spellEnd"/>
      <w:r w:rsidR="005F190D" w:rsidRPr="00C706AD">
        <w:rPr>
          <w:rFonts w:ascii="Times New Roman" w:hAnsi="Times New Roman" w:cs="Times New Roman"/>
          <w:i/>
          <w:sz w:val="24"/>
          <w:szCs w:val="24"/>
        </w:rPr>
        <w:t xml:space="preserve"> and Another v </w:t>
      </w:r>
      <w:proofErr w:type="spellStart"/>
      <w:r w:rsidR="005F190D" w:rsidRPr="00C706AD">
        <w:rPr>
          <w:rFonts w:ascii="Times New Roman" w:hAnsi="Times New Roman" w:cs="Times New Roman"/>
          <w:i/>
          <w:sz w:val="24"/>
          <w:szCs w:val="24"/>
        </w:rPr>
        <w:t>Mkize</w:t>
      </w:r>
      <w:proofErr w:type="spellEnd"/>
      <w:r w:rsidR="005F190D">
        <w:rPr>
          <w:rFonts w:ascii="Times New Roman" w:hAnsi="Times New Roman" w:cs="Times New Roman"/>
          <w:sz w:val="24"/>
          <w:szCs w:val="24"/>
        </w:rPr>
        <w:t xml:space="preserve"> 1990 (1) SA 465 (W).</w:t>
      </w:r>
      <w:proofErr w:type="gramEnd"/>
      <w:r w:rsidR="005F190D">
        <w:rPr>
          <w:rFonts w:ascii="Times New Roman" w:hAnsi="Times New Roman" w:cs="Times New Roman"/>
          <w:sz w:val="24"/>
          <w:szCs w:val="24"/>
        </w:rPr>
        <w:t xml:space="preserve"> The common thread </w:t>
      </w:r>
      <w:r w:rsidR="000257DD">
        <w:rPr>
          <w:rFonts w:ascii="Times New Roman" w:hAnsi="Times New Roman" w:cs="Times New Roman"/>
          <w:sz w:val="24"/>
          <w:szCs w:val="24"/>
        </w:rPr>
        <w:t xml:space="preserve">running through </w:t>
      </w:r>
      <w:r w:rsidR="005F190D">
        <w:rPr>
          <w:rFonts w:ascii="Times New Roman" w:hAnsi="Times New Roman" w:cs="Times New Roman"/>
          <w:sz w:val="24"/>
          <w:szCs w:val="24"/>
        </w:rPr>
        <w:t xml:space="preserve">those cases was that in order for an applicant to vindicate a property he </w:t>
      </w:r>
      <w:r w:rsidR="0016745E">
        <w:rPr>
          <w:rFonts w:ascii="Times New Roman" w:hAnsi="Times New Roman" w:cs="Times New Roman"/>
          <w:sz w:val="24"/>
          <w:szCs w:val="24"/>
        </w:rPr>
        <w:t>wa</w:t>
      </w:r>
      <w:r w:rsidR="005F190D">
        <w:rPr>
          <w:rFonts w:ascii="Times New Roman" w:hAnsi="Times New Roman" w:cs="Times New Roman"/>
          <w:sz w:val="24"/>
          <w:szCs w:val="24"/>
        </w:rPr>
        <w:t xml:space="preserve">s required to prove </w:t>
      </w:r>
      <w:r w:rsidR="00C706AD">
        <w:rPr>
          <w:rFonts w:ascii="Times New Roman" w:hAnsi="Times New Roman" w:cs="Times New Roman"/>
          <w:sz w:val="24"/>
          <w:szCs w:val="24"/>
        </w:rPr>
        <w:t xml:space="preserve">his </w:t>
      </w:r>
      <w:r w:rsidR="005F190D">
        <w:rPr>
          <w:rFonts w:ascii="Times New Roman" w:hAnsi="Times New Roman" w:cs="Times New Roman"/>
          <w:sz w:val="24"/>
          <w:szCs w:val="24"/>
        </w:rPr>
        <w:t>ownership</w:t>
      </w:r>
      <w:r w:rsidR="00C706AD">
        <w:rPr>
          <w:rFonts w:ascii="Times New Roman" w:hAnsi="Times New Roman" w:cs="Times New Roman"/>
          <w:sz w:val="24"/>
          <w:szCs w:val="24"/>
        </w:rPr>
        <w:t xml:space="preserve"> of the property and the respondent’s possession of same. </w:t>
      </w:r>
    </w:p>
    <w:p w:rsidR="00C706AD" w:rsidRDefault="00C706AD" w:rsidP="0078362A">
      <w:pPr>
        <w:spacing w:after="0" w:line="360" w:lineRule="auto"/>
        <w:ind w:firstLine="720"/>
        <w:jc w:val="both"/>
        <w:rPr>
          <w:rFonts w:ascii="Times New Roman" w:hAnsi="Times New Roman" w:cs="Times New Roman"/>
          <w:sz w:val="24"/>
          <w:szCs w:val="24"/>
        </w:rPr>
      </w:pPr>
      <w:proofErr w:type="spellStart"/>
      <w:r w:rsidRPr="00C706AD">
        <w:rPr>
          <w:rFonts w:ascii="Times New Roman" w:hAnsi="Times New Roman" w:cs="Times New Roman"/>
          <w:i/>
          <w:sz w:val="24"/>
          <w:szCs w:val="24"/>
        </w:rPr>
        <w:t>Vumane’s</w:t>
      </w:r>
      <w:proofErr w:type="spellEnd"/>
      <w:r>
        <w:rPr>
          <w:rFonts w:ascii="Times New Roman" w:hAnsi="Times New Roman" w:cs="Times New Roman"/>
          <w:sz w:val="24"/>
          <w:szCs w:val="24"/>
        </w:rPr>
        <w:t xml:space="preserve"> case dealt with a statute, the Black Communities Development </w:t>
      </w:r>
      <w:r w:rsidR="0078362A">
        <w:rPr>
          <w:rFonts w:ascii="Times New Roman" w:hAnsi="Times New Roman" w:cs="Times New Roman"/>
          <w:sz w:val="24"/>
          <w:szCs w:val="24"/>
        </w:rPr>
        <w:t>Act, which</w:t>
      </w:r>
      <w:r>
        <w:rPr>
          <w:rFonts w:ascii="Times New Roman" w:hAnsi="Times New Roman" w:cs="Times New Roman"/>
          <w:sz w:val="24"/>
          <w:szCs w:val="24"/>
        </w:rPr>
        <w:t xml:space="preserve"> conferred on applicants </w:t>
      </w:r>
      <w:r w:rsidRPr="0078362A">
        <w:rPr>
          <w:rFonts w:ascii="Times New Roman" w:hAnsi="Times New Roman" w:cs="Times New Roman"/>
          <w:i/>
          <w:sz w:val="24"/>
          <w:szCs w:val="24"/>
        </w:rPr>
        <w:t>inter alia</w:t>
      </w:r>
      <w:r>
        <w:rPr>
          <w:rFonts w:ascii="Times New Roman" w:hAnsi="Times New Roman" w:cs="Times New Roman"/>
          <w:sz w:val="24"/>
          <w:szCs w:val="24"/>
        </w:rPr>
        <w:t xml:space="preserve"> the right to occupy buildings on certain premises. The court held that the applicants could not in law be regarded as owners of the premises and consequently that they could not vindicate.</w:t>
      </w:r>
    </w:p>
    <w:p w:rsidR="00885BFD" w:rsidRDefault="00CC30C3"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Zimbabwe the issue of offer letters and </w:t>
      </w:r>
      <w:r w:rsidRPr="00CC30C3">
        <w:rPr>
          <w:rFonts w:ascii="Times New Roman" w:hAnsi="Times New Roman" w:cs="Times New Roman"/>
          <w:i/>
          <w:sz w:val="24"/>
          <w:szCs w:val="24"/>
        </w:rPr>
        <w:t>inter alia</w:t>
      </w:r>
      <w:r>
        <w:rPr>
          <w:rFonts w:ascii="Times New Roman" w:hAnsi="Times New Roman" w:cs="Times New Roman"/>
          <w:sz w:val="24"/>
          <w:szCs w:val="24"/>
        </w:rPr>
        <w:t xml:space="preserve"> the right of beneficiaries over agricultural lands offered for resettlement is governed by the Constitution. </w:t>
      </w:r>
      <w:r w:rsidR="00C706AD">
        <w:rPr>
          <w:rFonts w:ascii="Times New Roman" w:hAnsi="Times New Roman" w:cs="Times New Roman"/>
          <w:sz w:val="24"/>
          <w:szCs w:val="24"/>
        </w:rPr>
        <w:t xml:space="preserve">In </w:t>
      </w:r>
      <w:r w:rsidR="005A0CB1" w:rsidRPr="005A0CB1">
        <w:rPr>
          <w:rFonts w:ascii="Times New Roman" w:hAnsi="Times New Roman" w:cs="Times New Roman"/>
          <w:i/>
          <w:sz w:val="24"/>
          <w:szCs w:val="24"/>
        </w:rPr>
        <w:t xml:space="preserve">Commercial Farmers’ Union &amp; </w:t>
      </w:r>
      <w:proofErr w:type="spellStart"/>
      <w:r w:rsidR="005A0CB1" w:rsidRPr="005A0CB1">
        <w:rPr>
          <w:rFonts w:ascii="Times New Roman" w:hAnsi="Times New Roman" w:cs="Times New Roman"/>
          <w:i/>
          <w:sz w:val="24"/>
          <w:szCs w:val="24"/>
        </w:rPr>
        <w:t>Ors</w:t>
      </w:r>
      <w:proofErr w:type="spellEnd"/>
      <w:r w:rsidR="005A0CB1" w:rsidRPr="005A0CB1">
        <w:rPr>
          <w:rFonts w:ascii="Times New Roman" w:hAnsi="Times New Roman" w:cs="Times New Roman"/>
          <w:i/>
          <w:sz w:val="24"/>
          <w:szCs w:val="24"/>
        </w:rPr>
        <w:t xml:space="preserve"> v The Minister of </w:t>
      </w:r>
      <w:r w:rsidR="005A0CB1">
        <w:rPr>
          <w:rFonts w:ascii="Times New Roman" w:hAnsi="Times New Roman" w:cs="Times New Roman"/>
          <w:i/>
          <w:sz w:val="24"/>
          <w:szCs w:val="24"/>
        </w:rPr>
        <w:t>L</w:t>
      </w:r>
      <w:r w:rsidR="005A0CB1" w:rsidRPr="005A0CB1">
        <w:rPr>
          <w:rFonts w:ascii="Times New Roman" w:hAnsi="Times New Roman" w:cs="Times New Roman"/>
          <w:i/>
          <w:sz w:val="24"/>
          <w:szCs w:val="24"/>
        </w:rPr>
        <w:t>ands and Resettlement &amp; Ors</w:t>
      </w:r>
      <w:r w:rsidR="004868FA">
        <w:rPr>
          <w:rFonts w:ascii="Times New Roman" w:hAnsi="Times New Roman" w:cs="Times New Roman"/>
          <w:sz w:val="24"/>
          <w:szCs w:val="24"/>
        </w:rPr>
        <w:t>2010 (1) ZLR 576 (H)</w:t>
      </w:r>
      <w:r w:rsidR="0016745E">
        <w:rPr>
          <w:rFonts w:ascii="Times New Roman" w:hAnsi="Times New Roman" w:cs="Times New Roman"/>
          <w:sz w:val="24"/>
          <w:szCs w:val="24"/>
        </w:rPr>
        <w:t xml:space="preserve">and </w:t>
      </w:r>
      <w:r w:rsidR="0016745E" w:rsidRPr="0016745E">
        <w:rPr>
          <w:rFonts w:ascii="Times New Roman" w:hAnsi="Times New Roman" w:cs="Times New Roman"/>
          <w:i/>
          <w:sz w:val="24"/>
          <w:szCs w:val="24"/>
        </w:rPr>
        <w:t xml:space="preserve">Commercial Farmers’ Union &amp; </w:t>
      </w:r>
      <w:proofErr w:type="spellStart"/>
      <w:r w:rsidR="0016745E" w:rsidRPr="0016745E">
        <w:rPr>
          <w:rFonts w:ascii="Times New Roman" w:hAnsi="Times New Roman" w:cs="Times New Roman"/>
          <w:i/>
          <w:sz w:val="24"/>
          <w:szCs w:val="24"/>
        </w:rPr>
        <w:t>Ors</w:t>
      </w:r>
      <w:proofErr w:type="spellEnd"/>
      <w:r w:rsidR="0016745E" w:rsidRPr="0016745E">
        <w:rPr>
          <w:rFonts w:ascii="Times New Roman" w:hAnsi="Times New Roman" w:cs="Times New Roman"/>
          <w:i/>
          <w:sz w:val="24"/>
          <w:szCs w:val="24"/>
        </w:rPr>
        <w:t xml:space="preserve"> v Minister of Lands &amp; </w:t>
      </w:r>
      <w:proofErr w:type="spellStart"/>
      <w:r w:rsidR="0016745E" w:rsidRPr="0016745E">
        <w:rPr>
          <w:rFonts w:ascii="Times New Roman" w:hAnsi="Times New Roman" w:cs="Times New Roman"/>
          <w:i/>
          <w:sz w:val="24"/>
          <w:szCs w:val="24"/>
        </w:rPr>
        <w:t>Ors</w:t>
      </w:r>
      <w:proofErr w:type="spellEnd"/>
      <w:r w:rsidR="0016745E" w:rsidRPr="0016745E">
        <w:rPr>
          <w:rFonts w:ascii="Times New Roman" w:hAnsi="Times New Roman" w:cs="Times New Roman"/>
          <w:i/>
          <w:sz w:val="24"/>
          <w:szCs w:val="24"/>
        </w:rPr>
        <w:t>, supra</w:t>
      </w:r>
      <w:r w:rsidR="0016745E">
        <w:rPr>
          <w:rFonts w:ascii="Times New Roman" w:hAnsi="Times New Roman" w:cs="Times New Roman"/>
          <w:sz w:val="24"/>
          <w:szCs w:val="24"/>
        </w:rPr>
        <w:t xml:space="preserve">, </w:t>
      </w:r>
      <w:r w:rsidR="005A0CB1">
        <w:rPr>
          <w:rFonts w:ascii="Times New Roman" w:hAnsi="Times New Roman" w:cs="Times New Roman"/>
          <w:sz w:val="24"/>
          <w:szCs w:val="24"/>
        </w:rPr>
        <w:t xml:space="preserve">the Supreme Court, sitting as a Constitutional Court, held that an “offer letter” conferred on the holder or beneficiary the right to occupy and use the land so offered. </w:t>
      </w:r>
      <w:r w:rsidR="0016745E">
        <w:rPr>
          <w:rFonts w:ascii="Times New Roman" w:hAnsi="Times New Roman" w:cs="Times New Roman"/>
          <w:sz w:val="24"/>
          <w:szCs w:val="24"/>
        </w:rPr>
        <w:t xml:space="preserve">Thus the South African authorities cited by </w:t>
      </w:r>
      <w:r w:rsidR="00A8219D">
        <w:rPr>
          <w:rFonts w:ascii="Times New Roman" w:hAnsi="Times New Roman" w:cs="Times New Roman"/>
          <w:sz w:val="24"/>
          <w:szCs w:val="24"/>
        </w:rPr>
        <w:t xml:space="preserve">TBIC are irrelevant. In Zimbabwe the holder of an offer letter in respect of land acquired for resettlement in terms of the land reform programme is entitled to occupy the </w:t>
      </w:r>
      <w:r w:rsidR="00A8219D">
        <w:rPr>
          <w:rFonts w:ascii="Times New Roman" w:hAnsi="Times New Roman" w:cs="Times New Roman"/>
          <w:sz w:val="24"/>
          <w:szCs w:val="24"/>
        </w:rPr>
        <w:lastRenderedPageBreak/>
        <w:t xml:space="preserve">land and to use it. He or she is entitled to sue for the eviction of anyone interfering with that right, unless that person proves </w:t>
      </w:r>
      <w:r w:rsidR="001D0C75">
        <w:rPr>
          <w:rFonts w:ascii="Times New Roman" w:hAnsi="Times New Roman" w:cs="Times New Roman"/>
          <w:sz w:val="24"/>
          <w:szCs w:val="24"/>
        </w:rPr>
        <w:t xml:space="preserve">a </w:t>
      </w:r>
      <w:r w:rsidR="00A8219D">
        <w:rPr>
          <w:rFonts w:ascii="Times New Roman" w:hAnsi="Times New Roman" w:cs="Times New Roman"/>
          <w:sz w:val="24"/>
          <w:szCs w:val="24"/>
        </w:rPr>
        <w:t xml:space="preserve">superior right of </w:t>
      </w:r>
      <w:r w:rsidR="001D0C75">
        <w:rPr>
          <w:rFonts w:ascii="Times New Roman" w:hAnsi="Times New Roman" w:cs="Times New Roman"/>
          <w:sz w:val="24"/>
          <w:szCs w:val="24"/>
        </w:rPr>
        <w:t>occupation</w:t>
      </w:r>
      <w:r w:rsidR="00A8219D">
        <w:rPr>
          <w:rFonts w:ascii="Times New Roman" w:hAnsi="Times New Roman" w:cs="Times New Roman"/>
          <w:sz w:val="24"/>
          <w:szCs w:val="24"/>
        </w:rPr>
        <w:t>.</w:t>
      </w:r>
      <w:r w:rsidR="00885BFD">
        <w:rPr>
          <w:rFonts w:ascii="Times New Roman" w:hAnsi="Times New Roman" w:cs="Times New Roman"/>
          <w:sz w:val="24"/>
          <w:szCs w:val="24"/>
        </w:rPr>
        <w:t xml:space="preserve"> In this case the applicant had the requisite </w:t>
      </w:r>
      <w:r w:rsidR="00885BFD" w:rsidRPr="00885BFD">
        <w:rPr>
          <w:rFonts w:ascii="Times New Roman" w:hAnsi="Times New Roman" w:cs="Times New Roman"/>
          <w:i/>
          <w:sz w:val="24"/>
          <w:szCs w:val="24"/>
        </w:rPr>
        <w:t xml:space="preserve">locus </w:t>
      </w:r>
      <w:proofErr w:type="spellStart"/>
      <w:r w:rsidR="00885BFD" w:rsidRPr="00885BFD">
        <w:rPr>
          <w:rFonts w:ascii="Times New Roman" w:hAnsi="Times New Roman" w:cs="Times New Roman"/>
          <w:i/>
          <w:sz w:val="24"/>
          <w:szCs w:val="24"/>
        </w:rPr>
        <w:t>standi</w:t>
      </w:r>
      <w:proofErr w:type="spellEnd"/>
      <w:r w:rsidR="00885BFD">
        <w:rPr>
          <w:rFonts w:ascii="Times New Roman" w:hAnsi="Times New Roman" w:cs="Times New Roman"/>
          <w:sz w:val="24"/>
          <w:szCs w:val="24"/>
        </w:rPr>
        <w:t>.</w:t>
      </w:r>
    </w:p>
    <w:p w:rsidR="00885BFD" w:rsidRDefault="00885BFD" w:rsidP="001D0C75">
      <w:pPr>
        <w:spacing w:after="0" w:line="360" w:lineRule="auto"/>
        <w:ind w:firstLine="360"/>
        <w:jc w:val="both"/>
        <w:rPr>
          <w:rFonts w:ascii="Times New Roman" w:hAnsi="Times New Roman" w:cs="Times New Roman"/>
          <w:sz w:val="24"/>
          <w:szCs w:val="24"/>
        </w:rPr>
      </w:pPr>
    </w:p>
    <w:p w:rsidR="00885BFD" w:rsidRPr="00885BFD" w:rsidRDefault="00885BFD" w:rsidP="00885BFD">
      <w:pPr>
        <w:pStyle w:val="ListParagraph"/>
        <w:numPr>
          <w:ilvl w:val="0"/>
          <w:numId w:val="10"/>
        </w:numPr>
        <w:spacing w:after="0" w:line="360" w:lineRule="auto"/>
        <w:jc w:val="both"/>
        <w:rPr>
          <w:rFonts w:ascii="Times New Roman" w:hAnsi="Times New Roman" w:cs="Times New Roman"/>
          <w:sz w:val="24"/>
          <w:szCs w:val="24"/>
          <w:u w:val="single"/>
        </w:rPr>
      </w:pPr>
      <w:r w:rsidRPr="00885BFD">
        <w:rPr>
          <w:rFonts w:ascii="Times New Roman" w:hAnsi="Times New Roman" w:cs="Times New Roman"/>
          <w:sz w:val="24"/>
          <w:szCs w:val="24"/>
          <w:u w:val="single"/>
        </w:rPr>
        <w:t>WHETHER THERE WAS A BREACH OF THE ADMINISTRATIVE JUSTICE ACT</w:t>
      </w:r>
    </w:p>
    <w:p w:rsidR="005B47CE" w:rsidRDefault="00885BFD"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Administrative Justice Act, </w:t>
      </w:r>
      <w:r w:rsidRPr="00132BFC">
        <w:rPr>
          <w:rFonts w:ascii="Times New Roman" w:hAnsi="Times New Roman" w:cs="Times New Roman"/>
          <w:i/>
          <w:sz w:val="24"/>
          <w:szCs w:val="24"/>
        </w:rPr>
        <w:t xml:space="preserve">Cap 10: </w:t>
      </w:r>
      <w:r w:rsidR="00132BFC" w:rsidRPr="00132BFC">
        <w:rPr>
          <w:rFonts w:ascii="Times New Roman" w:hAnsi="Times New Roman" w:cs="Times New Roman"/>
          <w:i/>
          <w:sz w:val="24"/>
          <w:szCs w:val="24"/>
        </w:rPr>
        <w:t>28</w:t>
      </w:r>
      <w:r w:rsidR="00132BFC">
        <w:rPr>
          <w:rFonts w:ascii="Times New Roman" w:hAnsi="Times New Roman" w:cs="Times New Roman"/>
          <w:sz w:val="24"/>
          <w:szCs w:val="24"/>
        </w:rPr>
        <w:t xml:space="preserve">, is an elaborate restatement of the </w:t>
      </w:r>
      <w:r w:rsidR="006B4E76">
        <w:rPr>
          <w:rFonts w:ascii="Times New Roman" w:hAnsi="Times New Roman" w:cs="Times New Roman"/>
          <w:sz w:val="24"/>
          <w:szCs w:val="24"/>
        </w:rPr>
        <w:t xml:space="preserve">rules of natural justice. </w:t>
      </w:r>
      <w:r w:rsidR="005B47CE">
        <w:rPr>
          <w:rFonts w:ascii="Times New Roman" w:hAnsi="Times New Roman" w:cs="Times New Roman"/>
          <w:sz w:val="24"/>
          <w:szCs w:val="24"/>
        </w:rPr>
        <w:t xml:space="preserve">In the case of </w:t>
      </w:r>
      <w:proofErr w:type="spellStart"/>
      <w:r w:rsidR="004868FA">
        <w:rPr>
          <w:rFonts w:ascii="Times New Roman" w:hAnsi="Times New Roman" w:cs="Times New Roman"/>
          <w:i/>
          <w:sz w:val="24"/>
          <w:szCs w:val="24"/>
        </w:rPr>
        <w:t>Zindoga&amp;Ors</w:t>
      </w:r>
      <w:proofErr w:type="spellEnd"/>
      <w:r w:rsidR="004868FA">
        <w:rPr>
          <w:rFonts w:ascii="Times New Roman" w:hAnsi="Times New Roman" w:cs="Times New Roman"/>
          <w:i/>
          <w:sz w:val="24"/>
          <w:szCs w:val="24"/>
        </w:rPr>
        <w:t xml:space="preserve"> v Minister of </w:t>
      </w:r>
      <w:r w:rsidR="005B47CE" w:rsidRPr="00CC30C3">
        <w:rPr>
          <w:rFonts w:ascii="Times New Roman" w:hAnsi="Times New Roman" w:cs="Times New Roman"/>
          <w:i/>
          <w:sz w:val="24"/>
          <w:szCs w:val="24"/>
        </w:rPr>
        <w:t>Public Service</w:t>
      </w:r>
      <w:r w:rsidR="004868FA">
        <w:rPr>
          <w:rFonts w:ascii="Times New Roman" w:hAnsi="Times New Roman" w:cs="Times New Roman"/>
          <w:i/>
          <w:sz w:val="24"/>
          <w:szCs w:val="24"/>
        </w:rPr>
        <w:t xml:space="preserve">, Labour </w:t>
      </w:r>
      <w:r w:rsidR="005B47CE" w:rsidRPr="00CC30C3">
        <w:rPr>
          <w:rFonts w:ascii="Times New Roman" w:hAnsi="Times New Roman" w:cs="Times New Roman"/>
          <w:i/>
          <w:sz w:val="24"/>
          <w:szCs w:val="24"/>
        </w:rPr>
        <w:t xml:space="preserve">and Social Welfare &amp; </w:t>
      </w:r>
      <w:proofErr w:type="spellStart"/>
      <w:r w:rsidR="005B47CE" w:rsidRPr="00CC30C3">
        <w:rPr>
          <w:rFonts w:ascii="Times New Roman" w:hAnsi="Times New Roman" w:cs="Times New Roman"/>
          <w:i/>
          <w:sz w:val="24"/>
          <w:szCs w:val="24"/>
        </w:rPr>
        <w:t>Anor</w:t>
      </w:r>
      <w:proofErr w:type="spellEnd"/>
      <w:r w:rsidR="005B47CE">
        <w:rPr>
          <w:rFonts w:ascii="Times New Roman" w:hAnsi="Times New Roman" w:cs="Times New Roman"/>
          <w:sz w:val="24"/>
          <w:szCs w:val="24"/>
        </w:rPr>
        <w:t xml:space="preserve"> 2006 (2) ZLR10 (H), PATEL J, as he then was, said at p 13D – E:</w:t>
      </w:r>
    </w:p>
    <w:p w:rsidR="004777FB" w:rsidRDefault="005B47CE" w:rsidP="004777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axiomatic that any</w:t>
      </w:r>
      <w:r w:rsidR="005D604D">
        <w:rPr>
          <w:rFonts w:ascii="Times New Roman" w:hAnsi="Times New Roman" w:cs="Times New Roman"/>
          <w:sz w:val="24"/>
          <w:szCs w:val="24"/>
        </w:rPr>
        <w:t xml:space="preserve"> </w:t>
      </w:r>
      <w:r>
        <w:rPr>
          <w:rFonts w:ascii="Times New Roman" w:hAnsi="Times New Roman" w:cs="Times New Roman"/>
          <w:sz w:val="24"/>
          <w:szCs w:val="24"/>
        </w:rPr>
        <w:t xml:space="preserve">party who has a right or interest that is likely to be affected </w:t>
      </w:r>
      <w:r w:rsidR="004777FB">
        <w:rPr>
          <w:rFonts w:ascii="Times New Roman" w:hAnsi="Times New Roman" w:cs="Times New Roman"/>
          <w:sz w:val="24"/>
          <w:szCs w:val="24"/>
        </w:rPr>
        <w:t xml:space="preserve">by an administrative decision or which is susceptible to being prejudiced thereby must be heard before that decision is taken. This is dictated by the time honoured precept of the common law embodied in the </w:t>
      </w:r>
      <w:proofErr w:type="spellStart"/>
      <w:r w:rsidR="004777FB" w:rsidRPr="004777FB">
        <w:rPr>
          <w:rFonts w:ascii="Times New Roman" w:hAnsi="Times New Roman" w:cs="Times New Roman"/>
          <w:i/>
          <w:sz w:val="24"/>
          <w:szCs w:val="24"/>
        </w:rPr>
        <w:t>audi</w:t>
      </w:r>
      <w:proofErr w:type="spellEnd"/>
      <w:r w:rsidR="004777FB" w:rsidRPr="004777FB">
        <w:rPr>
          <w:rFonts w:ascii="Times New Roman" w:hAnsi="Times New Roman" w:cs="Times New Roman"/>
          <w:i/>
          <w:sz w:val="24"/>
          <w:szCs w:val="24"/>
        </w:rPr>
        <w:t xml:space="preserve"> </w:t>
      </w:r>
      <w:proofErr w:type="spellStart"/>
      <w:r w:rsidR="004777FB" w:rsidRPr="004777FB">
        <w:rPr>
          <w:rFonts w:ascii="Times New Roman" w:hAnsi="Times New Roman" w:cs="Times New Roman"/>
          <w:i/>
          <w:sz w:val="24"/>
          <w:szCs w:val="24"/>
        </w:rPr>
        <w:t>alteram</w:t>
      </w:r>
      <w:proofErr w:type="spellEnd"/>
      <w:r w:rsidR="004777FB" w:rsidRPr="004777FB">
        <w:rPr>
          <w:rFonts w:ascii="Times New Roman" w:hAnsi="Times New Roman" w:cs="Times New Roman"/>
          <w:i/>
          <w:sz w:val="24"/>
          <w:szCs w:val="24"/>
        </w:rPr>
        <w:t xml:space="preserve"> </w:t>
      </w:r>
      <w:proofErr w:type="spellStart"/>
      <w:r w:rsidR="004777FB" w:rsidRPr="004777FB">
        <w:rPr>
          <w:rFonts w:ascii="Times New Roman" w:hAnsi="Times New Roman" w:cs="Times New Roman"/>
          <w:i/>
          <w:sz w:val="24"/>
          <w:szCs w:val="24"/>
        </w:rPr>
        <w:t>partem</w:t>
      </w:r>
      <w:proofErr w:type="spellEnd"/>
      <w:r w:rsidR="004777FB">
        <w:rPr>
          <w:rFonts w:ascii="Times New Roman" w:hAnsi="Times New Roman" w:cs="Times New Roman"/>
          <w:sz w:val="24"/>
          <w:szCs w:val="24"/>
        </w:rPr>
        <w:t xml:space="preserve"> rule </w:t>
      </w:r>
      <w:r w:rsidR="004777FB" w:rsidRPr="004777FB">
        <w:rPr>
          <w:rFonts w:ascii="Times New Roman" w:hAnsi="Times New Roman" w:cs="Times New Roman"/>
          <w:b/>
          <w:sz w:val="24"/>
          <w:szCs w:val="24"/>
          <w:u w:val="single"/>
        </w:rPr>
        <w:t>and now codified in the Administrative Justice Act [Chapter 10: 28</w:t>
      </w:r>
      <w:r w:rsidR="004777FB">
        <w:rPr>
          <w:rFonts w:ascii="Times New Roman" w:hAnsi="Times New Roman" w:cs="Times New Roman"/>
          <w:sz w:val="24"/>
          <w:szCs w:val="24"/>
        </w:rPr>
        <w:t>” (emphasis added).</w:t>
      </w:r>
    </w:p>
    <w:p w:rsidR="004777FB" w:rsidRDefault="004777FB" w:rsidP="0078362A">
      <w:pPr>
        <w:spacing w:after="0" w:line="360" w:lineRule="auto"/>
        <w:ind w:firstLine="720"/>
        <w:jc w:val="both"/>
        <w:rPr>
          <w:rFonts w:ascii="Times New Roman" w:hAnsi="Times New Roman" w:cs="Times New Roman"/>
          <w:sz w:val="24"/>
          <w:szCs w:val="24"/>
        </w:rPr>
      </w:pPr>
    </w:p>
    <w:p w:rsidR="00885BFD" w:rsidRDefault="004777FB"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substance the</w:t>
      </w:r>
      <w:r w:rsidR="006B4E76">
        <w:rPr>
          <w:rFonts w:ascii="Times New Roman" w:hAnsi="Times New Roman" w:cs="Times New Roman"/>
          <w:sz w:val="24"/>
          <w:szCs w:val="24"/>
        </w:rPr>
        <w:t xml:space="preserve"> Act behoves an</w:t>
      </w:r>
      <w:r w:rsidR="00132BFC">
        <w:rPr>
          <w:rFonts w:ascii="Times New Roman" w:hAnsi="Times New Roman" w:cs="Times New Roman"/>
          <w:sz w:val="24"/>
          <w:szCs w:val="24"/>
        </w:rPr>
        <w:t xml:space="preserve"> administrative authority to observe the rules of natural justice whenever it makes an administrative decision or takes an administrative action adverse to vested rights or legitimate expectations. </w:t>
      </w:r>
    </w:p>
    <w:p w:rsidR="0016745E" w:rsidRDefault="007A2100"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w:t>
      </w:r>
      <w:r w:rsidR="004E67E7">
        <w:rPr>
          <w:rFonts w:ascii="Times New Roman" w:hAnsi="Times New Roman" w:cs="Times New Roman"/>
          <w:sz w:val="24"/>
          <w:szCs w:val="24"/>
        </w:rPr>
        <w:t xml:space="preserve">the arguments put forward for and on behalf of the Minister, particularly in the heads of argument, was that despite the reference to the Administrative Justice Act applicant’s </w:t>
      </w:r>
      <w:r w:rsidR="0078362A">
        <w:rPr>
          <w:rFonts w:ascii="Times New Roman" w:hAnsi="Times New Roman" w:cs="Times New Roman"/>
          <w:sz w:val="24"/>
          <w:szCs w:val="24"/>
        </w:rPr>
        <w:t>Case 2</w:t>
      </w:r>
      <w:r w:rsidR="004E67E7">
        <w:rPr>
          <w:rFonts w:ascii="Times New Roman" w:hAnsi="Times New Roman" w:cs="Times New Roman"/>
          <w:sz w:val="24"/>
          <w:szCs w:val="24"/>
        </w:rPr>
        <w:t xml:space="preserve"> was </w:t>
      </w:r>
      <w:r w:rsidR="00C74328">
        <w:rPr>
          <w:rFonts w:ascii="Times New Roman" w:hAnsi="Times New Roman" w:cs="Times New Roman"/>
          <w:sz w:val="24"/>
          <w:szCs w:val="24"/>
        </w:rPr>
        <w:t xml:space="preserve">simply </w:t>
      </w:r>
      <w:r w:rsidR="004E67E7">
        <w:rPr>
          <w:rFonts w:ascii="Times New Roman" w:hAnsi="Times New Roman" w:cs="Times New Roman"/>
          <w:sz w:val="24"/>
          <w:szCs w:val="24"/>
        </w:rPr>
        <w:t xml:space="preserve">one for review, that in terms of r 259 of the rules of this court an application for review has to be filed within 8 weeks of the decision to be reviewed and that the applicant’s application was out of time, </w:t>
      </w:r>
      <w:r w:rsidR="00C74328">
        <w:rPr>
          <w:rFonts w:ascii="Times New Roman" w:hAnsi="Times New Roman" w:cs="Times New Roman"/>
          <w:sz w:val="24"/>
          <w:szCs w:val="24"/>
        </w:rPr>
        <w:t xml:space="preserve">allegedly </w:t>
      </w:r>
      <w:r w:rsidR="004E67E7">
        <w:rPr>
          <w:rFonts w:ascii="Times New Roman" w:hAnsi="Times New Roman" w:cs="Times New Roman"/>
          <w:sz w:val="24"/>
          <w:szCs w:val="24"/>
        </w:rPr>
        <w:t xml:space="preserve">it having been filed some 5 weeks out of time. Relying on the cases of </w:t>
      </w:r>
      <w:proofErr w:type="spellStart"/>
      <w:r w:rsidR="004E67E7" w:rsidRPr="00C74328">
        <w:rPr>
          <w:rFonts w:ascii="Times New Roman" w:hAnsi="Times New Roman" w:cs="Times New Roman"/>
          <w:i/>
          <w:sz w:val="24"/>
          <w:szCs w:val="24"/>
        </w:rPr>
        <w:t>Masuka</w:t>
      </w:r>
      <w:proofErr w:type="spellEnd"/>
      <w:r w:rsidR="004E67E7" w:rsidRPr="00C74328">
        <w:rPr>
          <w:rFonts w:ascii="Times New Roman" w:hAnsi="Times New Roman" w:cs="Times New Roman"/>
          <w:i/>
          <w:sz w:val="24"/>
          <w:szCs w:val="24"/>
        </w:rPr>
        <w:t xml:space="preserve"> v </w:t>
      </w:r>
      <w:proofErr w:type="spellStart"/>
      <w:r w:rsidR="004E67E7" w:rsidRPr="00C74328">
        <w:rPr>
          <w:rFonts w:ascii="Times New Roman" w:hAnsi="Times New Roman" w:cs="Times New Roman"/>
          <w:i/>
          <w:sz w:val="24"/>
          <w:szCs w:val="24"/>
        </w:rPr>
        <w:t>Chitungwiza</w:t>
      </w:r>
      <w:proofErr w:type="spellEnd"/>
      <w:r w:rsidR="004E67E7" w:rsidRPr="00C74328">
        <w:rPr>
          <w:rFonts w:ascii="Times New Roman" w:hAnsi="Times New Roman" w:cs="Times New Roman"/>
          <w:i/>
          <w:sz w:val="24"/>
          <w:szCs w:val="24"/>
        </w:rPr>
        <w:t xml:space="preserve"> Town Council &amp; </w:t>
      </w:r>
      <w:proofErr w:type="spellStart"/>
      <w:r w:rsidR="004E67E7" w:rsidRPr="00C74328">
        <w:rPr>
          <w:rFonts w:ascii="Times New Roman" w:hAnsi="Times New Roman" w:cs="Times New Roman"/>
          <w:i/>
          <w:sz w:val="24"/>
          <w:szCs w:val="24"/>
        </w:rPr>
        <w:t>Anor</w:t>
      </w:r>
      <w:proofErr w:type="spellEnd"/>
      <w:r w:rsidR="004E67E7">
        <w:rPr>
          <w:rFonts w:ascii="Times New Roman" w:hAnsi="Times New Roman" w:cs="Times New Roman"/>
          <w:sz w:val="24"/>
          <w:szCs w:val="24"/>
        </w:rPr>
        <w:t xml:space="preserve"> 1998 (1) ZL</w:t>
      </w:r>
      <w:r w:rsidR="00740D64">
        <w:rPr>
          <w:rFonts w:ascii="Times New Roman" w:hAnsi="Times New Roman" w:cs="Times New Roman"/>
          <w:sz w:val="24"/>
          <w:szCs w:val="24"/>
        </w:rPr>
        <w:t>R 15 (H)</w:t>
      </w:r>
      <w:r w:rsidR="00C74328">
        <w:rPr>
          <w:rFonts w:ascii="Times New Roman" w:hAnsi="Times New Roman" w:cs="Times New Roman"/>
          <w:sz w:val="24"/>
          <w:szCs w:val="24"/>
        </w:rPr>
        <w:t xml:space="preserve">and </w:t>
      </w:r>
      <w:r w:rsidR="00740D64" w:rsidRPr="00C74328">
        <w:rPr>
          <w:rFonts w:ascii="Times New Roman" w:hAnsi="Times New Roman" w:cs="Times New Roman"/>
          <w:i/>
          <w:sz w:val="24"/>
          <w:szCs w:val="24"/>
        </w:rPr>
        <w:t xml:space="preserve">Forestry Commission v </w:t>
      </w:r>
      <w:proofErr w:type="spellStart"/>
      <w:r w:rsidR="00740D64" w:rsidRPr="00C74328">
        <w:rPr>
          <w:rFonts w:ascii="Times New Roman" w:hAnsi="Times New Roman" w:cs="Times New Roman"/>
          <w:i/>
          <w:sz w:val="24"/>
          <w:szCs w:val="24"/>
        </w:rPr>
        <w:t>Moyo</w:t>
      </w:r>
      <w:proofErr w:type="spellEnd"/>
      <w:r w:rsidR="00740D64">
        <w:rPr>
          <w:rFonts w:ascii="Times New Roman" w:hAnsi="Times New Roman" w:cs="Times New Roman"/>
          <w:sz w:val="24"/>
          <w:szCs w:val="24"/>
        </w:rPr>
        <w:t xml:space="preserve"> 1997 (1) ZLR 254 (S) i</w:t>
      </w:r>
      <w:r w:rsidR="004E67E7">
        <w:rPr>
          <w:rFonts w:ascii="Times New Roman" w:hAnsi="Times New Roman" w:cs="Times New Roman"/>
          <w:sz w:val="24"/>
          <w:szCs w:val="24"/>
        </w:rPr>
        <w:t xml:space="preserve">t was argued </w:t>
      </w:r>
      <w:r w:rsidR="00C74328">
        <w:rPr>
          <w:rFonts w:ascii="Times New Roman" w:hAnsi="Times New Roman" w:cs="Times New Roman"/>
          <w:sz w:val="24"/>
          <w:szCs w:val="24"/>
        </w:rPr>
        <w:t xml:space="preserve">that </w:t>
      </w:r>
      <w:r w:rsidR="00740D64">
        <w:rPr>
          <w:rFonts w:ascii="Times New Roman" w:hAnsi="Times New Roman" w:cs="Times New Roman"/>
          <w:sz w:val="24"/>
          <w:szCs w:val="24"/>
        </w:rPr>
        <w:t xml:space="preserve">if the applicant instituted Case 2 in terms of s 26 of the High Court Act, then the proceedings were common law proceedings for review. </w:t>
      </w:r>
    </w:p>
    <w:p w:rsidR="00740D64" w:rsidRDefault="00AE1181" w:rsidP="0078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sidRPr="00AE1181">
        <w:rPr>
          <w:rFonts w:ascii="Times New Roman" w:hAnsi="Times New Roman" w:cs="Times New Roman"/>
          <w:i/>
          <w:sz w:val="24"/>
          <w:szCs w:val="24"/>
        </w:rPr>
        <w:t>Masuka</w:t>
      </w:r>
      <w:proofErr w:type="spellEnd"/>
      <w:r>
        <w:rPr>
          <w:rFonts w:ascii="Times New Roman" w:hAnsi="Times New Roman" w:cs="Times New Roman"/>
          <w:sz w:val="24"/>
          <w:szCs w:val="24"/>
        </w:rPr>
        <w:t xml:space="preserve"> case, DEVITTIE J rejected the position</w:t>
      </w:r>
      <w:r w:rsidR="004868FA">
        <w:rPr>
          <w:rFonts w:ascii="Times New Roman" w:hAnsi="Times New Roman" w:cs="Times New Roman"/>
          <w:sz w:val="24"/>
          <w:szCs w:val="24"/>
        </w:rPr>
        <w:t xml:space="preserve"> taken</w:t>
      </w:r>
      <w:r>
        <w:rPr>
          <w:rFonts w:ascii="Times New Roman" w:hAnsi="Times New Roman" w:cs="Times New Roman"/>
          <w:sz w:val="24"/>
          <w:szCs w:val="24"/>
        </w:rPr>
        <w:t xml:space="preserve"> in </w:t>
      </w:r>
      <w:proofErr w:type="spellStart"/>
      <w:r w:rsidRPr="003260CA">
        <w:rPr>
          <w:rFonts w:ascii="Times New Roman" w:hAnsi="Times New Roman" w:cs="Times New Roman"/>
          <w:i/>
          <w:sz w:val="24"/>
          <w:szCs w:val="24"/>
        </w:rPr>
        <w:t>Musara</w:t>
      </w:r>
      <w:proofErr w:type="spellEnd"/>
      <w:r w:rsidRPr="003260CA">
        <w:rPr>
          <w:rFonts w:ascii="Times New Roman" w:hAnsi="Times New Roman" w:cs="Times New Roman"/>
          <w:i/>
          <w:sz w:val="24"/>
          <w:szCs w:val="24"/>
        </w:rPr>
        <w:t xml:space="preserve"> v </w:t>
      </w:r>
      <w:proofErr w:type="spellStart"/>
      <w:r w:rsidRPr="003260CA">
        <w:rPr>
          <w:rFonts w:ascii="Times New Roman" w:hAnsi="Times New Roman" w:cs="Times New Roman"/>
          <w:i/>
          <w:sz w:val="24"/>
          <w:szCs w:val="24"/>
        </w:rPr>
        <w:t>Zinatha</w:t>
      </w:r>
      <w:proofErr w:type="spellEnd"/>
      <w:r>
        <w:rPr>
          <w:rFonts w:ascii="Times New Roman" w:hAnsi="Times New Roman" w:cs="Times New Roman"/>
          <w:sz w:val="24"/>
          <w:szCs w:val="24"/>
        </w:rPr>
        <w:t xml:space="preserve"> 1992 (1) ZLR 9</w:t>
      </w:r>
      <w:r w:rsidR="00036A96">
        <w:rPr>
          <w:rFonts w:ascii="Times New Roman" w:hAnsi="Times New Roman" w:cs="Times New Roman"/>
          <w:sz w:val="24"/>
          <w:szCs w:val="24"/>
        </w:rPr>
        <w:t xml:space="preserve"> (H) that in the field of</w:t>
      </w:r>
      <w:r>
        <w:rPr>
          <w:rFonts w:ascii="Times New Roman" w:hAnsi="Times New Roman" w:cs="Times New Roman"/>
          <w:sz w:val="24"/>
          <w:szCs w:val="24"/>
        </w:rPr>
        <w:t xml:space="preserve"> administrative law there is a distinction between</w:t>
      </w:r>
      <w:r w:rsidR="003260CA">
        <w:rPr>
          <w:rFonts w:ascii="Times New Roman" w:hAnsi="Times New Roman" w:cs="Times New Roman"/>
          <w:sz w:val="24"/>
          <w:szCs w:val="24"/>
        </w:rPr>
        <w:t xml:space="preserve">, on the one hand, </w:t>
      </w:r>
      <w:r>
        <w:rPr>
          <w:rFonts w:ascii="Times New Roman" w:hAnsi="Times New Roman" w:cs="Times New Roman"/>
          <w:sz w:val="24"/>
          <w:szCs w:val="24"/>
        </w:rPr>
        <w:t xml:space="preserve">void </w:t>
      </w:r>
      <w:r w:rsidR="003260CA">
        <w:rPr>
          <w:rFonts w:ascii="Times New Roman" w:hAnsi="Times New Roman" w:cs="Times New Roman"/>
          <w:sz w:val="24"/>
          <w:szCs w:val="24"/>
        </w:rPr>
        <w:t>acts which can be brought on review within the prescribed time limits but which also can be brought as ordinary applications even outside those time limits, and, on the other hand, voidable acts which can only be brought by way of review within the 8 weeks period prescribed by r 259.</w:t>
      </w:r>
    </w:p>
    <w:p w:rsidR="00C74328" w:rsidRDefault="00C74328" w:rsidP="00EB3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740D64">
        <w:rPr>
          <w:rFonts w:ascii="Times New Roman" w:hAnsi="Times New Roman" w:cs="Times New Roman"/>
          <w:sz w:val="24"/>
          <w:szCs w:val="24"/>
        </w:rPr>
        <w:t xml:space="preserve">n his </w:t>
      </w:r>
      <w:r>
        <w:rPr>
          <w:rFonts w:ascii="Times New Roman" w:hAnsi="Times New Roman" w:cs="Times New Roman"/>
          <w:sz w:val="24"/>
          <w:szCs w:val="24"/>
        </w:rPr>
        <w:t xml:space="preserve">heads </w:t>
      </w:r>
      <w:r w:rsidR="00740D64">
        <w:rPr>
          <w:rFonts w:ascii="Times New Roman" w:hAnsi="Times New Roman" w:cs="Times New Roman"/>
          <w:sz w:val="24"/>
          <w:szCs w:val="24"/>
        </w:rPr>
        <w:t>of argument on this point</w:t>
      </w:r>
      <w:r w:rsidR="005D604D">
        <w:rPr>
          <w:rFonts w:ascii="Times New Roman" w:hAnsi="Times New Roman" w:cs="Times New Roman"/>
          <w:sz w:val="24"/>
          <w:szCs w:val="24"/>
        </w:rPr>
        <w:t xml:space="preserve"> </w:t>
      </w:r>
      <w:r w:rsidR="003260CA">
        <w:rPr>
          <w:rFonts w:ascii="Times New Roman" w:hAnsi="Times New Roman" w:cs="Times New Roman"/>
          <w:sz w:val="24"/>
          <w:szCs w:val="24"/>
        </w:rPr>
        <w:t xml:space="preserve">the </w:t>
      </w:r>
      <w:r>
        <w:rPr>
          <w:rFonts w:ascii="Times New Roman" w:hAnsi="Times New Roman" w:cs="Times New Roman"/>
          <w:sz w:val="24"/>
          <w:szCs w:val="24"/>
        </w:rPr>
        <w:t>applicant seemed confused</w:t>
      </w:r>
      <w:r w:rsidR="00740D64">
        <w:rPr>
          <w:rFonts w:ascii="Times New Roman" w:hAnsi="Times New Roman" w:cs="Times New Roman"/>
          <w:sz w:val="24"/>
          <w:szCs w:val="24"/>
        </w:rPr>
        <w:t xml:space="preserve">. In paragraphs 34 and 35 of those heads applicant </w:t>
      </w:r>
      <w:r w:rsidR="00C84118">
        <w:rPr>
          <w:rFonts w:ascii="Times New Roman" w:hAnsi="Times New Roman" w:cs="Times New Roman"/>
          <w:sz w:val="24"/>
          <w:szCs w:val="24"/>
        </w:rPr>
        <w:t>argues that proceedings brought in terms of s 4 of the Administrative Justice Act “</w:t>
      </w:r>
      <w:r w:rsidR="00C84118" w:rsidRPr="00C74328">
        <w:rPr>
          <w:rFonts w:ascii="Times New Roman" w:hAnsi="Times New Roman" w:cs="Times New Roman"/>
          <w:i/>
          <w:sz w:val="24"/>
          <w:szCs w:val="24"/>
        </w:rPr>
        <w:t xml:space="preserve">… are not review proceedings </w:t>
      </w:r>
      <w:proofErr w:type="spellStart"/>
      <w:r w:rsidR="00C84118" w:rsidRPr="00C74328">
        <w:rPr>
          <w:rFonts w:ascii="Times New Roman" w:hAnsi="Times New Roman" w:cs="Times New Roman"/>
          <w:b/>
          <w:i/>
          <w:sz w:val="24"/>
          <w:szCs w:val="24"/>
        </w:rPr>
        <w:t>simpliciter</w:t>
      </w:r>
      <w:proofErr w:type="spellEnd"/>
      <w:r w:rsidR="00C84118" w:rsidRPr="00C74328">
        <w:rPr>
          <w:rFonts w:ascii="Times New Roman" w:hAnsi="Times New Roman" w:cs="Times New Roman"/>
          <w:i/>
          <w:sz w:val="24"/>
          <w:szCs w:val="24"/>
        </w:rPr>
        <w:t xml:space="preserve"> in the sense that they do not supplant the procedure of common law review</w:t>
      </w:r>
      <w:r w:rsidR="00C84118">
        <w:rPr>
          <w:rFonts w:ascii="Times New Roman" w:hAnsi="Times New Roman" w:cs="Times New Roman"/>
          <w:sz w:val="24"/>
          <w:szCs w:val="24"/>
        </w:rPr>
        <w:t xml:space="preserve">”. </w:t>
      </w:r>
      <w:r>
        <w:rPr>
          <w:rFonts w:ascii="Times New Roman" w:hAnsi="Times New Roman" w:cs="Times New Roman"/>
          <w:sz w:val="24"/>
          <w:szCs w:val="24"/>
        </w:rPr>
        <w:t xml:space="preserve">He </w:t>
      </w:r>
      <w:r w:rsidR="00C84118">
        <w:rPr>
          <w:rFonts w:ascii="Times New Roman" w:hAnsi="Times New Roman" w:cs="Times New Roman"/>
          <w:sz w:val="24"/>
          <w:szCs w:val="24"/>
        </w:rPr>
        <w:t xml:space="preserve">argued that proceedings under that Act amount to a form of statutory review but </w:t>
      </w:r>
      <w:proofErr w:type="gramStart"/>
      <w:r w:rsidR="00C84118">
        <w:rPr>
          <w:rFonts w:ascii="Times New Roman" w:hAnsi="Times New Roman" w:cs="Times New Roman"/>
          <w:sz w:val="24"/>
          <w:szCs w:val="24"/>
        </w:rPr>
        <w:t>that circumstances</w:t>
      </w:r>
      <w:proofErr w:type="gramEnd"/>
      <w:r w:rsidR="00C84118">
        <w:rPr>
          <w:rFonts w:ascii="Times New Roman" w:hAnsi="Times New Roman" w:cs="Times New Roman"/>
          <w:sz w:val="24"/>
          <w:szCs w:val="24"/>
        </w:rPr>
        <w:t xml:space="preserve"> might exist when they might not constitute a review at all. </w:t>
      </w:r>
    </w:p>
    <w:p w:rsidR="00F00FD4" w:rsidRDefault="00F00FD4" w:rsidP="00EB3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84118">
        <w:rPr>
          <w:rFonts w:ascii="Times New Roman" w:hAnsi="Times New Roman" w:cs="Times New Roman"/>
          <w:sz w:val="24"/>
          <w:szCs w:val="24"/>
        </w:rPr>
        <w:t xml:space="preserve">pplicant’s Case 2 was predicated on the withdrawal letter and </w:t>
      </w:r>
      <w:r>
        <w:rPr>
          <w:rFonts w:ascii="Times New Roman" w:hAnsi="Times New Roman" w:cs="Times New Roman"/>
          <w:sz w:val="24"/>
          <w:szCs w:val="24"/>
        </w:rPr>
        <w:t xml:space="preserve">on </w:t>
      </w:r>
      <w:r w:rsidR="00C84118">
        <w:rPr>
          <w:rFonts w:ascii="Times New Roman" w:hAnsi="Times New Roman" w:cs="Times New Roman"/>
          <w:sz w:val="24"/>
          <w:szCs w:val="24"/>
        </w:rPr>
        <w:t>his argument that in terms of that letter his cause of action had matured and that he did not have to wait for the Minister’s response to his representations</w:t>
      </w:r>
      <w:r w:rsidR="00C74328">
        <w:rPr>
          <w:rFonts w:ascii="Times New Roman" w:hAnsi="Times New Roman" w:cs="Times New Roman"/>
          <w:sz w:val="24"/>
          <w:szCs w:val="24"/>
        </w:rPr>
        <w:t>.</w:t>
      </w:r>
      <w:r w:rsidR="005D604D">
        <w:rPr>
          <w:rFonts w:ascii="Times New Roman" w:hAnsi="Times New Roman" w:cs="Times New Roman"/>
          <w:sz w:val="24"/>
          <w:szCs w:val="24"/>
        </w:rPr>
        <w:t xml:space="preserve"> </w:t>
      </w:r>
      <w:r w:rsidR="00EB3FB2">
        <w:rPr>
          <w:rFonts w:ascii="Times New Roman" w:hAnsi="Times New Roman" w:cs="Times New Roman"/>
          <w:sz w:val="24"/>
          <w:szCs w:val="24"/>
        </w:rPr>
        <w:t>On the other hand t</w:t>
      </w:r>
      <w:r w:rsidR="00C84118">
        <w:rPr>
          <w:rFonts w:ascii="Times New Roman" w:hAnsi="Times New Roman" w:cs="Times New Roman"/>
          <w:sz w:val="24"/>
          <w:szCs w:val="24"/>
        </w:rPr>
        <w:t xml:space="preserve">he Minister and TBIC </w:t>
      </w:r>
      <w:r w:rsidR="00C74328">
        <w:rPr>
          <w:rFonts w:ascii="Times New Roman" w:hAnsi="Times New Roman" w:cs="Times New Roman"/>
          <w:sz w:val="24"/>
          <w:szCs w:val="24"/>
        </w:rPr>
        <w:t>insisted he ought to have waited for th</w:t>
      </w:r>
      <w:r w:rsidR="0096412A">
        <w:rPr>
          <w:rFonts w:ascii="Times New Roman" w:hAnsi="Times New Roman" w:cs="Times New Roman"/>
          <w:sz w:val="24"/>
          <w:szCs w:val="24"/>
        </w:rPr>
        <w:t>at</w:t>
      </w:r>
      <w:r w:rsidR="00C74328">
        <w:rPr>
          <w:rFonts w:ascii="Times New Roman" w:hAnsi="Times New Roman" w:cs="Times New Roman"/>
          <w:sz w:val="24"/>
          <w:szCs w:val="24"/>
        </w:rPr>
        <w:t xml:space="preserve"> response</w:t>
      </w:r>
      <w:r w:rsidR="00C84118">
        <w:rPr>
          <w:rFonts w:ascii="Times New Roman" w:hAnsi="Times New Roman" w:cs="Times New Roman"/>
          <w:sz w:val="24"/>
          <w:szCs w:val="24"/>
        </w:rPr>
        <w:t xml:space="preserve">. </w:t>
      </w:r>
    </w:p>
    <w:p w:rsidR="00F00FD4" w:rsidRDefault="008D3A42" w:rsidP="00EB3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00FD4">
        <w:rPr>
          <w:rFonts w:ascii="Times New Roman" w:hAnsi="Times New Roman" w:cs="Times New Roman"/>
          <w:sz w:val="24"/>
          <w:szCs w:val="24"/>
        </w:rPr>
        <w:t xml:space="preserve">n his heads of argument the applicant states </w:t>
      </w:r>
      <w:r w:rsidR="004868FA">
        <w:rPr>
          <w:rFonts w:ascii="Times New Roman" w:hAnsi="Times New Roman" w:cs="Times New Roman"/>
          <w:sz w:val="24"/>
          <w:szCs w:val="24"/>
        </w:rPr>
        <w:t>unequivocally</w:t>
      </w:r>
      <w:r w:rsidR="00F00FD4">
        <w:rPr>
          <w:rFonts w:ascii="Times New Roman" w:hAnsi="Times New Roman" w:cs="Times New Roman"/>
          <w:sz w:val="24"/>
          <w:szCs w:val="24"/>
        </w:rPr>
        <w:t xml:space="preserve"> that in terms of s 26 of the High Court Act,</w:t>
      </w:r>
      <w:r w:rsidR="005D604D">
        <w:rPr>
          <w:rFonts w:ascii="Times New Roman" w:hAnsi="Times New Roman" w:cs="Times New Roman"/>
          <w:sz w:val="24"/>
          <w:szCs w:val="24"/>
        </w:rPr>
        <w:t xml:space="preserve"> [</w:t>
      </w:r>
      <w:r w:rsidR="00BC6A85" w:rsidRPr="00C74328">
        <w:rPr>
          <w:rFonts w:ascii="Times New Roman" w:hAnsi="Times New Roman" w:cs="Times New Roman"/>
          <w:i/>
          <w:sz w:val="24"/>
          <w:szCs w:val="24"/>
        </w:rPr>
        <w:t>Cap 7: 06</w:t>
      </w:r>
      <w:r w:rsidR="005D604D" w:rsidRPr="005D604D">
        <w:rPr>
          <w:rFonts w:ascii="Times New Roman" w:hAnsi="Times New Roman" w:cs="Times New Roman"/>
          <w:sz w:val="24"/>
          <w:szCs w:val="24"/>
        </w:rPr>
        <w:t>]</w:t>
      </w:r>
      <w:r w:rsidR="00BC6A85">
        <w:rPr>
          <w:rFonts w:ascii="Times New Roman" w:hAnsi="Times New Roman" w:cs="Times New Roman"/>
          <w:sz w:val="24"/>
          <w:szCs w:val="24"/>
        </w:rPr>
        <w:t>,</w:t>
      </w:r>
      <w:r w:rsidR="00F00FD4">
        <w:rPr>
          <w:rFonts w:ascii="Times New Roman" w:hAnsi="Times New Roman" w:cs="Times New Roman"/>
          <w:sz w:val="24"/>
          <w:szCs w:val="24"/>
        </w:rPr>
        <w:t xml:space="preserve"> this court has power to review all decisions of </w:t>
      </w:r>
      <w:r w:rsidR="00F00FD4" w:rsidRPr="00F00FD4">
        <w:rPr>
          <w:rFonts w:ascii="Times New Roman" w:hAnsi="Times New Roman" w:cs="Times New Roman"/>
          <w:i/>
          <w:sz w:val="24"/>
          <w:szCs w:val="24"/>
        </w:rPr>
        <w:t>inter alia</w:t>
      </w:r>
      <w:r w:rsidR="00F00FD4">
        <w:rPr>
          <w:rFonts w:ascii="Times New Roman" w:hAnsi="Times New Roman" w:cs="Times New Roman"/>
          <w:sz w:val="24"/>
          <w:szCs w:val="24"/>
        </w:rPr>
        <w:t>, administrative authorities; that the grounds of review as specified in the High Court Act are common law review procedures</w:t>
      </w:r>
      <w:r w:rsidR="00BC6A85">
        <w:rPr>
          <w:rFonts w:ascii="Times New Roman" w:hAnsi="Times New Roman" w:cs="Times New Roman"/>
          <w:sz w:val="24"/>
          <w:szCs w:val="24"/>
        </w:rPr>
        <w:t>;</w:t>
      </w:r>
      <w:r w:rsidR="00F00FD4">
        <w:rPr>
          <w:rFonts w:ascii="Times New Roman" w:hAnsi="Times New Roman" w:cs="Times New Roman"/>
          <w:sz w:val="24"/>
          <w:szCs w:val="24"/>
        </w:rPr>
        <w:t xml:space="preserve"> that r 259 of the rules of this court is peremptory in providing that review proceedings </w:t>
      </w:r>
      <w:r w:rsidR="00BC6A85">
        <w:rPr>
          <w:rFonts w:ascii="Times New Roman" w:hAnsi="Times New Roman" w:cs="Times New Roman"/>
          <w:sz w:val="24"/>
          <w:szCs w:val="24"/>
        </w:rPr>
        <w:t>“</w:t>
      </w:r>
      <w:r w:rsidR="00F00FD4" w:rsidRPr="00BC6A85">
        <w:rPr>
          <w:rFonts w:ascii="Times New Roman" w:hAnsi="Times New Roman" w:cs="Times New Roman"/>
          <w:b/>
          <w:i/>
          <w:sz w:val="24"/>
          <w:szCs w:val="24"/>
          <w:u w:val="single"/>
        </w:rPr>
        <w:t>shall</w:t>
      </w:r>
      <w:r w:rsidR="00BC6A85">
        <w:rPr>
          <w:rFonts w:ascii="Times New Roman" w:hAnsi="Times New Roman" w:cs="Times New Roman"/>
          <w:sz w:val="24"/>
          <w:szCs w:val="24"/>
        </w:rPr>
        <w:t>”</w:t>
      </w:r>
      <w:r w:rsidR="00F00FD4">
        <w:rPr>
          <w:rFonts w:ascii="Times New Roman" w:hAnsi="Times New Roman" w:cs="Times New Roman"/>
          <w:sz w:val="24"/>
          <w:szCs w:val="24"/>
        </w:rPr>
        <w:t xml:space="preserve"> be instituted within 8 weeks of the “</w:t>
      </w:r>
      <w:r w:rsidR="00F00FD4" w:rsidRPr="00BC6A85">
        <w:rPr>
          <w:rFonts w:ascii="Times New Roman" w:hAnsi="Times New Roman" w:cs="Times New Roman"/>
          <w:b/>
          <w:sz w:val="24"/>
          <w:szCs w:val="24"/>
        </w:rPr>
        <w:t>…termination of the suit, action or proceedings in which the irregularity complained of is alleged to have occurred</w:t>
      </w:r>
      <w:r w:rsidR="00BC6A85">
        <w:rPr>
          <w:rFonts w:ascii="Times New Roman" w:hAnsi="Times New Roman" w:cs="Times New Roman"/>
          <w:sz w:val="24"/>
          <w:szCs w:val="24"/>
        </w:rPr>
        <w:t>”</w:t>
      </w:r>
      <w:r w:rsidR="00F00FD4">
        <w:rPr>
          <w:rFonts w:ascii="Times New Roman" w:hAnsi="Times New Roman" w:cs="Times New Roman"/>
          <w:sz w:val="24"/>
          <w:szCs w:val="24"/>
        </w:rPr>
        <w:t xml:space="preserve">; </w:t>
      </w:r>
      <w:r w:rsidR="000E7211">
        <w:rPr>
          <w:rFonts w:ascii="Times New Roman" w:hAnsi="Times New Roman" w:cs="Times New Roman"/>
          <w:sz w:val="24"/>
          <w:szCs w:val="24"/>
        </w:rPr>
        <w:t xml:space="preserve">and that if he failed to bring the review proceedings timeously then he </w:t>
      </w:r>
      <w:r w:rsidR="00BC6A85">
        <w:rPr>
          <w:rFonts w:ascii="Times New Roman" w:hAnsi="Times New Roman" w:cs="Times New Roman"/>
          <w:sz w:val="24"/>
          <w:szCs w:val="24"/>
        </w:rPr>
        <w:t>w</w:t>
      </w:r>
      <w:r w:rsidR="000E7211">
        <w:rPr>
          <w:rFonts w:ascii="Times New Roman" w:hAnsi="Times New Roman" w:cs="Times New Roman"/>
          <w:sz w:val="24"/>
          <w:szCs w:val="24"/>
        </w:rPr>
        <w:t>ould be non-suited.</w:t>
      </w:r>
    </w:p>
    <w:p w:rsidR="000E7211" w:rsidRDefault="000E7211" w:rsidP="00EB3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then confuses issues is that applicant goes on to argue that it could not be said that there had been “</w:t>
      </w:r>
      <w:r w:rsidRPr="000E7211">
        <w:rPr>
          <w:rFonts w:ascii="Times New Roman" w:hAnsi="Times New Roman" w:cs="Times New Roman"/>
          <w:b/>
          <w:sz w:val="24"/>
          <w:szCs w:val="24"/>
        </w:rPr>
        <w:t>termination</w:t>
      </w:r>
      <w:r>
        <w:rPr>
          <w:rFonts w:ascii="Times New Roman" w:hAnsi="Times New Roman" w:cs="Times New Roman"/>
          <w:sz w:val="24"/>
          <w:szCs w:val="24"/>
        </w:rPr>
        <w:t>” within the meaning of r 259 when the Minister issued the withdrawal letter, because, the argument persisted, such “termination” would only have occurred after the Minister had either made a decision on the applicant’s representations (</w:t>
      </w:r>
      <w:r w:rsidR="00BC6A85">
        <w:rPr>
          <w:rFonts w:ascii="Times New Roman" w:hAnsi="Times New Roman" w:cs="Times New Roman"/>
          <w:sz w:val="24"/>
          <w:szCs w:val="24"/>
        </w:rPr>
        <w:t xml:space="preserve">as </w:t>
      </w:r>
      <w:r w:rsidR="003260CA">
        <w:rPr>
          <w:rFonts w:ascii="Times New Roman" w:hAnsi="Times New Roman" w:cs="Times New Roman"/>
          <w:sz w:val="24"/>
          <w:szCs w:val="24"/>
        </w:rPr>
        <w:t xml:space="preserve">he had been </w:t>
      </w:r>
      <w:r w:rsidR="00BC6A85">
        <w:rPr>
          <w:rFonts w:ascii="Times New Roman" w:hAnsi="Times New Roman" w:cs="Times New Roman"/>
          <w:sz w:val="24"/>
          <w:szCs w:val="24"/>
        </w:rPr>
        <w:t xml:space="preserve">invited </w:t>
      </w:r>
      <w:r w:rsidR="003260CA">
        <w:rPr>
          <w:rFonts w:ascii="Times New Roman" w:hAnsi="Times New Roman" w:cs="Times New Roman"/>
          <w:sz w:val="24"/>
          <w:szCs w:val="24"/>
        </w:rPr>
        <w:t xml:space="preserve">to do so </w:t>
      </w:r>
      <w:r w:rsidR="00BC6A85">
        <w:rPr>
          <w:rFonts w:ascii="Times New Roman" w:hAnsi="Times New Roman" w:cs="Times New Roman"/>
          <w:sz w:val="24"/>
          <w:szCs w:val="24"/>
        </w:rPr>
        <w:t>in</w:t>
      </w:r>
      <w:r>
        <w:rPr>
          <w:rFonts w:ascii="Times New Roman" w:hAnsi="Times New Roman" w:cs="Times New Roman"/>
          <w:sz w:val="24"/>
          <w:szCs w:val="24"/>
        </w:rPr>
        <w:t xml:space="preserve"> the withdrawal letter), or if he had failed to respond to those representations within a reasonable time. Applicant stressed that the Minister </w:t>
      </w:r>
      <w:r w:rsidR="00BC6A85">
        <w:rPr>
          <w:rFonts w:ascii="Times New Roman" w:hAnsi="Times New Roman" w:cs="Times New Roman"/>
          <w:sz w:val="24"/>
          <w:szCs w:val="24"/>
        </w:rPr>
        <w:t>had</w:t>
      </w:r>
      <w:r>
        <w:rPr>
          <w:rFonts w:ascii="Times New Roman" w:hAnsi="Times New Roman" w:cs="Times New Roman"/>
          <w:sz w:val="24"/>
          <w:szCs w:val="24"/>
        </w:rPr>
        <w:t xml:space="preserve"> not yet </w:t>
      </w:r>
      <w:r w:rsidR="00BC6A85">
        <w:rPr>
          <w:rFonts w:ascii="Times New Roman" w:hAnsi="Times New Roman" w:cs="Times New Roman"/>
          <w:sz w:val="24"/>
          <w:szCs w:val="24"/>
        </w:rPr>
        <w:t xml:space="preserve">become </w:t>
      </w:r>
      <w:proofErr w:type="spellStart"/>
      <w:r w:rsidRPr="000E7211">
        <w:rPr>
          <w:rFonts w:ascii="Times New Roman" w:hAnsi="Times New Roman" w:cs="Times New Roman"/>
          <w:i/>
          <w:sz w:val="24"/>
          <w:szCs w:val="24"/>
        </w:rPr>
        <w:t>functus</w:t>
      </w:r>
      <w:proofErr w:type="spellEnd"/>
      <w:r w:rsidRPr="000E7211">
        <w:rPr>
          <w:rFonts w:ascii="Times New Roman" w:hAnsi="Times New Roman" w:cs="Times New Roman"/>
          <w:i/>
          <w:sz w:val="24"/>
          <w:szCs w:val="24"/>
        </w:rPr>
        <w:t xml:space="preserve"> officio</w:t>
      </w:r>
      <w:r>
        <w:rPr>
          <w:rFonts w:ascii="Times New Roman" w:hAnsi="Times New Roman" w:cs="Times New Roman"/>
          <w:sz w:val="24"/>
          <w:szCs w:val="24"/>
        </w:rPr>
        <w:t xml:space="preserve"> at the time of the withdrawal letter.</w:t>
      </w:r>
    </w:p>
    <w:p w:rsidR="000E7211" w:rsidRDefault="000E7211" w:rsidP="00EB3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co</w:t>
      </w:r>
      <w:r w:rsidR="008D3A42">
        <w:rPr>
          <w:rFonts w:ascii="Times New Roman" w:hAnsi="Times New Roman" w:cs="Times New Roman"/>
          <w:sz w:val="24"/>
          <w:szCs w:val="24"/>
        </w:rPr>
        <w:t>nfusion by the applicant prompted the Minister to retort in his heads of argument as follows:</w:t>
      </w:r>
    </w:p>
    <w:p w:rsidR="008D3A42" w:rsidRDefault="008D3A42" w:rsidP="00885BFD">
      <w:pPr>
        <w:spacing w:after="0" w:line="360" w:lineRule="auto"/>
        <w:ind w:left="360" w:firstLine="360"/>
        <w:jc w:val="both"/>
        <w:rPr>
          <w:rFonts w:ascii="Times New Roman" w:hAnsi="Times New Roman" w:cs="Times New Roman"/>
          <w:sz w:val="24"/>
          <w:szCs w:val="24"/>
        </w:rPr>
      </w:pPr>
    </w:p>
    <w:p w:rsidR="008D3A42" w:rsidRDefault="008D3A42" w:rsidP="008D3A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t xml:space="preserve">At paragraphs 39 and 42 of his Heads of Argument, the Applicant says he was not out of time when he instituted these proceedings because the </w:t>
      </w:r>
      <w:proofErr w:type="gramStart"/>
      <w:r>
        <w:rPr>
          <w:rFonts w:ascii="Times New Roman" w:hAnsi="Times New Roman" w:cs="Times New Roman"/>
          <w:sz w:val="24"/>
          <w:szCs w:val="24"/>
        </w:rPr>
        <w:t>decision to withdraw the offer letter</w:t>
      </w:r>
      <w:proofErr w:type="gramEnd"/>
      <w:r>
        <w:rPr>
          <w:rFonts w:ascii="Times New Roman" w:hAnsi="Times New Roman" w:cs="Times New Roman"/>
          <w:sz w:val="24"/>
          <w:szCs w:val="24"/>
        </w:rPr>
        <w:t xml:space="preserve"> ‘was not final’ at the time it was made and it was therefore ‘not reviewable’ at that time. But he has now instituted these proceedings because of that same decision and the question is: When did the decision become final and reviewable?”</w:t>
      </w:r>
    </w:p>
    <w:p w:rsidR="008D3A42" w:rsidRDefault="008D3A42" w:rsidP="00885BFD">
      <w:pPr>
        <w:spacing w:after="0" w:line="360" w:lineRule="auto"/>
        <w:ind w:left="360" w:firstLine="360"/>
        <w:jc w:val="both"/>
        <w:rPr>
          <w:rFonts w:ascii="Times New Roman" w:hAnsi="Times New Roman" w:cs="Times New Roman"/>
          <w:sz w:val="24"/>
          <w:szCs w:val="24"/>
        </w:rPr>
      </w:pPr>
    </w:p>
    <w:p w:rsidR="003260CA" w:rsidRDefault="003260CA" w:rsidP="00C62B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as noted before, the Minister eventually decided not to contest the matter and chose to abide by the decision of this court</w:t>
      </w:r>
      <w:r w:rsidR="00065E13">
        <w:rPr>
          <w:rFonts w:ascii="Times New Roman" w:hAnsi="Times New Roman" w:cs="Times New Roman"/>
          <w:sz w:val="24"/>
          <w:szCs w:val="24"/>
        </w:rPr>
        <w:t xml:space="preserve"> and</w:t>
      </w:r>
      <w:r>
        <w:rPr>
          <w:rFonts w:ascii="Times New Roman" w:hAnsi="Times New Roman" w:cs="Times New Roman"/>
          <w:sz w:val="24"/>
          <w:szCs w:val="24"/>
        </w:rPr>
        <w:t xml:space="preserve"> since none of the remaining parties took </w:t>
      </w:r>
      <w:r w:rsidR="004118A1">
        <w:rPr>
          <w:rFonts w:ascii="Times New Roman" w:hAnsi="Times New Roman" w:cs="Times New Roman"/>
          <w:sz w:val="24"/>
          <w:szCs w:val="24"/>
        </w:rPr>
        <w:t xml:space="preserve">up </w:t>
      </w:r>
      <w:r w:rsidR="00065E13">
        <w:rPr>
          <w:rFonts w:ascii="Times New Roman" w:hAnsi="Times New Roman" w:cs="Times New Roman"/>
          <w:sz w:val="24"/>
          <w:szCs w:val="24"/>
        </w:rPr>
        <w:t>the point</w:t>
      </w:r>
      <w:r>
        <w:rPr>
          <w:rFonts w:ascii="Times New Roman" w:hAnsi="Times New Roman" w:cs="Times New Roman"/>
          <w:sz w:val="24"/>
          <w:szCs w:val="24"/>
        </w:rPr>
        <w:t xml:space="preserve"> at the hearing I have refrained from deciding </w:t>
      </w:r>
      <w:r w:rsidR="0096412A">
        <w:rPr>
          <w:rFonts w:ascii="Times New Roman" w:hAnsi="Times New Roman" w:cs="Times New Roman"/>
          <w:sz w:val="24"/>
          <w:szCs w:val="24"/>
        </w:rPr>
        <w:t xml:space="preserve">whether or not the applicant’s Case 2 was </w:t>
      </w:r>
      <w:r w:rsidR="00F645DA">
        <w:rPr>
          <w:rFonts w:ascii="Times New Roman" w:hAnsi="Times New Roman" w:cs="Times New Roman"/>
          <w:sz w:val="24"/>
          <w:szCs w:val="24"/>
        </w:rPr>
        <w:t xml:space="preserve">a </w:t>
      </w:r>
      <w:r w:rsidR="0096412A">
        <w:rPr>
          <w:rFonts w:ascii="Times New Roman" w:hAnsi="Times New Roman" w:cs="Times New Roman"/>
          <w:sz w:val="24"/>
          <w:szCs w:val="24"/>
        </w:rPr>
        <w:t>review a</w:t>
      </w:r>
      <w:r w:rsidR="00F645DA">
        <w:rPr>
          <w:rFonts w:ascii="Times New Roman" w:hAnsi="Times New Roman" w:cs="Times New Roman"/>
          <w:sz w:val="24"/>
          <w:szCs w:val="24"/>
        </w:rPr>
        <w:t>pp</w:t>
      </w:r>
      <w:r w:rsidR="0096412A">
        <w:rPr>
          <w:rFonts w:ascii="Times New Roman" w:hAnsi="Times New Roman" w:cs="Times New Roman"/>
          <w:sz w:val="24"/>
          <w:szCs w:val="24"/>
        </w:rPr>
        <w:t>lication which ha</w:t>
      </w:r>
      <w:r w:rsidR="00F645DA">
        <w:rPr>
          <w:rFonts w:ascii="Times New Roman" w:hAnsi="Times New Roman" w:cs="Times New Roman"/>
          <w:sz w:val="24"/>
          <w:szCs w:val="24"/>
        </w:rPr>
        <w:t>d to be presented within a specific time frame, or whether it was some other application that could be brought within a reasonable time.</w:t>
      </w:r>
    </w:p>
    <w:p w:rsidR="005B6500" w:rsidRDefault="00065E13" w:rsidP="005B65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the </w:t>
      </w:r>
      <w:r w:rsidR="005B6500">
        <w:rPr>
          <w:rFonts w:ascii="Times New Roman" w:hAnsi="Times New Roman" w:cs="Times New Roman"/>
          <w:sz w:val="24"/>
          <w:szCs w:val="24"/>
        </w:rPr>
        <w:t xml:space="preserve">Minister is </w:t>
      </w:r>
      <w:r>
        <w:rPr>
          <w:rFonts w:ascii="Times New Roman" w:hAnsi="Times New Roman" w:cs="Times New Roman"/>
          <w:sz w:val="24"/>
          <w:szCs w:val="24"/>
        </w:rPr>
        <w:t xml:space="preserve">undoubtedly </w:t>
      </w:r>
      <w:r w:rsidR="005B6500">
        <w:rPr>
          <w:rFonts w:ascii="Times New Roman" w:hAnsi="Times New Roman" w:cs="Times New Roman"/>
          <w:sz w:val="24"/>
          <w:szCs w:val="24"/>
        </w:rPr>
        <w:t xml:space="preserve">an “administrative authority” within the </w:t>
      </w:r>
      <w:r w:rsidR="007D729D">
        <w:rPr>
          <w:rFonts w:ascii="Times New Roman" w:hAnsi="Times New Roman" w:cs="Times New Roman"/>
          <w:sz w:val="24"/>
          <w:szCs w:val="24"/>
        </w:rPr>
        <w:t xml:space="preserve">meaning of that </w:t>
      </w:r>
      <w:r w:rsidR="005B6500">
        <w:rPr>
          <w:rFonts w:ascii="Times New Roman" w:hAnsi="Times New Roman" w:cs="Times New Roman"/>
          <w:sz w:val="24"/>
          <w:szCs w:val="24"/>
        </w:rPr>
        <w:t xml:space="preserve">expression </w:t>
      </w:r>
      <w:r w:rsidR="007D729D">
        <w:rPr>
          <w:rFonts w:ascii="Times New Roman" w:hAnsi="Times New Roman" w:cs="Times New Roman"/>
          <w:sz w:val="24"/>
          <w:szCs w:val="24"/>
        </w:rPr>
        <w:t xml:space="preserve">as defined </w:t>
      </w:r>
      <w:r w:rsidR="005B6500">
        <w:rPr>
          <w:rFonts w:ascii="Times New Roman" w:hAnsi="Times New Roman" w:cs="Times New Roman"/>
          <w:sz w:val="24"/>
          <w:szCs w:val="24"/>
        </w:rPr>
        <w:t>in terms of s 2 of the Administrative Justice Act. His withdrawal letter was an “administration action.” Section 2 of the Act defines these terms as follows:</w:t>
      </w:r>
    </w:p>
    <w:p w:rsidR="005B6500" w:rsidRDefault="005B6500" w:rsidP="00065E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065E13">
        <w:rPr>
          <w:rFonts w:ascii="Times New Roman" w:hAnsi="Times New Roman" w:cs="Times New Roman"/>
          <w:b/>
          <w:sz w:val="24"/>
          <w:szCs w:val="24"/>
        </w:rPr>
        <w:t>2Interpreta</w:t>
      </w:r>
      <w:r w:rsidR="005A0C2D" w:rsidRPr="00065E13">
        <w:rPr>
          <w:rFonts w:ascii="Times New Roman" w:hAnsi="Times New Roman" w:cs="Times New Roman"/>
          <w:b/>
          <w:sz w:val="24"/>
          <w:szCs w:val="24"/>
        </w:rPr>
        <w:t>t</w:t>
      </w:r>
      <w:r w:rsidRPr="00065E13">
        <w:rPr>
          <w:rFonts w:ascii="Times New Roman" w:hAnsi="Times New Roman" w:cs="Times New Roman"/>
          <w:b/>
          <w:sz w:val="24"/>
          <w:szCs w:val="24"/>
        </w:rPr>
        <w:t xml:space="preserve">ion </w:t>
      </w:r>
      <w:r w:rsidR="005A0C2D" w:rsidRPr="00065E13">
        <w:rPr>
          <w:rFonts w:ascii="Times New Roman" w:hAnsi="Times New Roman" w:cs="Times New Roman"/>
          <w:b/>
          <w:sz w:val="24"/>
          <w:szCs w:val="24"/>
        </w:rPr>
        <w:t>and application</w:t>
      </w:r>
    </w:p>
    <w:p w:rsidR="005A0C2D" w:rsidRDefault="005A0C2D" w:rsidP="00065E13">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Act –</w:t>
      </w:r>
    </w:p>
    <w:p w:rsidR="005A0C2D" w:rsidRDefault="005A0C2D" w:rsidP="00065E1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administration</w:t>
      </w:r>
      <w:proofErr w:type="gramEnd"/>
      <w:r>
        <w:rPr>
          <w:rFonts w:ascii="Times New Roman" w:hAnsi="Times New Roman" w:cs="Times New Roman"/>
          <w:sz w:val="24"/>
          <w:szCs w:val="24"/>
        </w:rPr>
        <w:t xml:space="preserve"> action” means any action taken or decision made by an administrative authority …”</w:t>
      </w:r>
    </w:p>
    <w:p w:rsidR="005A0C2D" w:rsidRDefault="005A0C2D" w:rsidP="00065E13">
      <w:pPr>
        <w:spacing w:after="0" w:line="240" w:lineRule="auto"/>
        <w:ind w:left="1440"/>
        <w:jc w:val="both"/>
        <w:rPr>
          <w:rFonts w:ascii="Times New Roman" w:hAnsi="Times New Roman" w:cs="Times New Roman"/>
          <w:sz w:val="24"/>
          <w:szCs w:val="24"/>
        </w:rPr>
      </w:pPr>
    </w:p>
    <w:p w:rsidR="005A0C2D" w:rsidRDefault="005A0C2D" w:rsidP="00065E1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administrative</w:t>
      </w:r>
      <w:proofErr w:type="gramEnd"/>
      <w:r>
        <w:rPr>
          <w:rFonts w:ascii="Times New Roman" w:hAnsi="Times New Roman" w:cs="Times New Roman"/>
          <w:sz w:val="24"/>
          <w:szCs w:val="24"/>
        </w:rPr>
        <w:t xml:space="preserve"> authority means any person who is –</w:t>
      </w:r>
    </w:p>
    <w:p w:rsidR="005A0C2D" w:rsidRDefault="007D729D" w:rsidP="00065E1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A0C2D">
        <w:rPr>
          <w:rFonts w:ascii="Times New Roman" w:hAnsi="Times New Roman" w:cs="Times New Roman"/>
          <w:sz w:val="24"/>
          <w:szCs w:val="24"/>
        </w:rPr>
        <w:t xml:space="preserve">n officer, employee, member, committee, council, or board of the State or a local authority or </w:t>
      </w:r>
      <w:proofErr w:type="spellStart"/>
      <w:r w:rsidR="005A0C2D">
        <w:rPr>
          <w:rFonts w:ascii="Times New Roman" w:hAnsi="Times New Roman" w:cs="Times New Roman"/>
          <w:sz w:val="24"/>
          <w:szCs w:val="24"/>
        </w:rPr>
        <w:t>parastatal</w:t>
      </w:r>
      <w:proofErr w:type="spellEnd"/>
      <w:r w:rsidR="005A0C2D">
        <w:rPr>
          <w:rFonts w:ascii="Times New Roman" w:hAnsi="Times New Roman" w:cs="Times New Roman"/>
          <w:sz w:val="24"/>
          <w:szCs w:val="24"/>
        </w:rPr>
        <w:t>; or</w:t>
      </w:r>
    </w:p>
    <w:p w:rsidR="005A0C2D" w:rsidRDefault="005A0C2D" w:rsidP="00065E1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D729D" w:rsidRDefault="005A0C2D" w:rsidP="00065E1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other person or body authorised by any enactment to exercise or perform</w:t>
      </w:r>
      <w:r w:rsidR="007D729D">
        <w:rPr>
          <w:rFonts w:ascii="Times New Roman" w:hAnsi="Times New Roman" w:cs="Times New Roman"/>
          <w:sz w:val="24"/>
          <w:szCs w:val="24"/>
        </w:rPr>
        <w:t xml:space="preserve"> any administrative action concerned;”</w:t>
      </w:r>
    </w:p>
    <w:p w:rsidR="00065E13" w:rsidRDefault="007D729D" w:rsidP="007D7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A0C2D" w:rsidRPr="007D729D" w:rsidRDefault="007D729D" w:rsidP="00065E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 of the Act reads: </w:t>
      </w:r>
    </w:p>
    <w:p w:rsidR="007D729D" w:rsidRDefault="005B6500" w:rsidP="00065E13">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w:t>
      </w:r>
      <w:r w:rsidRPr="00065E13">
        <w:rPr>
          <w:rFonts w:ascii="Times New Roman" w:hAnsi="Times New Roman" w:cs="Times New Roman"/>
          <w:b/>
          <w:sz w:val="24"/>
          <w:szCs w:val="24"/>
        </w:rPr>
        <w:t>3</w:t>
      </w:r>
      <w:r w:rsidRPr="00065E13">
        <w:rPr>
          <w:rFonts w:ascii="Times New Roman" w:hAnsi="Times New Roman" w:cs="Times New Roman"/>
          <w:b/>
          <w:sz w:val="24"/>
          <w:szCs w:val="24"/>
        </w:rPr>
        <w:tab/>
        <w:t>Duty of administrative authority</w:t>
      </w:r>
    </w:p>
    <w:p w:rsidR="00065E13" w:rsidRDefault="00065E13" w:rsidP="00065E13">
      <w:pPr>
        <w:spacing w:after="0" w:line="240" w:lineRule="auto"/>
        <w:ind w:left="720"/>
        <w:jc w:val="both"/>
        <w:rPr>
          <w:rFonts w:ascii="Times New Roman" w:hAnsi="Times New Roman" w:cs="Times New Roman"/>
          <w:sz w:val="24"/>
          <w:szCs w:val="24"/>
        </w:rPr>
      </w:pPr>
    </w:p>
    <w:p w:rsidR="007D729D" w:rsidRDefault="007D729D" w:rsidP="00065E13">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administrative authority which has the responsibility or power to take any administrative action which may affect the rights, interests or legitimate expectations of any person shall –</w:t>
      </w:r>
    </w:p>
    <w:p w:rsidR="007D729D" w:rsidRDefault="007D729D" w:rsidP="00065E1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act lawfully, reasonably and in a fair manner; and </w:t>
      </w:r>
    </w:p>
    <w:p w:rsidR="007D729D" w:rsidRDefault="007D729D" w:rsidP="00065E1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act within the relevant period specified by law or, if there is no such specified period, within a reasonable period after being requested to take the action by the person concerned; and</w:t>
      </w:r>
    </w:p>
    <w:p w:rsidR="00813BBA" w:rsidRDefault="007D729D" w:rsidP="00065E1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it has taken the action, supply written reasons therefor within the relevant period specified by law or, if there is no such specified period, within a reasonable period after being requested to supply reasons by the person concerned.</w:t>
      </w:r>
    </w:p>
    <w:p w:rsidR="00813BBA" w:rsidRDefault="00813BBA" w:rsidP="00065E13">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for an administrative action to be taken in a fair manner as required by paragraph (a) of subsection (1), an administrative authority shall give a person referred to in subsection (1) –</w:t>
      </w:r>
    </w:p>
    <w:p w:rsidR="00813BBA" w:rsidRDefault="00813BBA" w:rsidP="00065E1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adequate notice of the nature and purpose of the proposed action; and</w:t>
      </w:r>
    </w:p>
    <w:p w:rsidR="00813BBA" w:rsidRDefault="00813BBA" w:rsidP="00065E1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reasonable opportunity to make adequate representation; and</w:t>
      </w:r>
    </w:p>
    <w:p w:rsidR="00813BBA" w:rsidRDefault="004118A1" w:rsidP="00065E13">
      <w:pPr>
        <w:pStyle w:val="ListParagraph"/>
        <w:numPr>
          <w:ilvl w:val="0"/>
          <w:numId w:val="23"/>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813BBA">
        <w:rPr>
          <w:rFonts w:ascii="Times New Roman" w:hAnsi="Times New Roman" w:cs="Times New Roman"/>
          <w:sz w:val="24"/>
          <w:szCs w:val="24"/>
        </w:rPr>
        <w:t>dequate</w:t>
      </w:r>
      <w:proofErr w:type="gramEnd"/>
      <w:r w:rsidR="00813BBA">
        <w:rPr>
          <w:rFonts w:ascii="Times New Roman" w:hAnsi="Times New Roman" w:cs="Times New Roman"/>
          <w:sz w:val="24"/>
          <w:szCs w:val="24"/>
        </w:rPr>
        <w:t xml:space="preserve"> notice of any right of review or appeal where applicable.</w:t>
      </w:r>
    </w:p>
    <w:p w:rsidR="00813BBA" w:rsidRDefault="00813BBA" w:rsidP="00065E13">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 administrative authority may depart from any of the requirements referred to in subsection (1) or (2) if –</w:t>
      </w:r>
    </w:p>
    <w:p w:rsidR="00813BBA" w:rsidRDefault="00813BBA" w:rsidP="00065E1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enactment under which the decision is made expressly provides for any of the matters referred to in those subsections so as to vary or exclude any of their requirements; or</w:t>
      </w:r>
    </w:p>
    <w:p w:rsidR="00813BBA" w:rsidRDefault="00813BBA" w:rsidP="00065E1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departure is, under the circumstances, reasonable and justifiable, in which case the administrative </w:t>
      </w:r>
      <w:r w:rsidR="004118A1">
        <w:rPr>
          <w:rFonts w:ascii="Times New Roman" w:hAnsi="Times New Roman" w:cs="Times New Roman"/>
          <w:sz w:val="24"/>
          <w:szCs w:val="24"/>
        </w:rPr>
        <w:t xml:space="preserve">authority </w:t>
      </w:r>
      <w:r>
        <w:rPr>
          <w:rFonts w:ascii="Times New Roman" w:hAnsi="Times New Roman" w:cs="Times New Roman"/>
          <w:sz w:val="24"/>
          <w:szCs w:val="24"/>
        </w:rPr>
        <w:t>shall take into account all relevant matters, including –</w:t>
      </w:r>
    </w:p>
    <w:p w:rsidR="0075785D" w:rsidRDefault="0075785D" w:rsidP="00065E13">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objects of the applicable enactment or rule of common law;</w:t>
      </w:r>
    </w:p>
    <w:p w:rsidR="0075785D" w:rsidRDefault="0075785D" w:rsidP="00065E13">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likely effect of its action;</w:t>
      </w:r>
    </w:p>
    <w:p w:rsidR="0075785D" w:rsidRDefault="0075785D" w:rsidP="00065E13">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urgency of the matter or the urgency of acting thereon;</w:t>
      </w:r>
    </w:p>
    <w:p w:rsidR="0075785D" w:rsidRDefault="0075785D" w:rsidP="00065E13">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need to promote efficient administration and good governance;</w:t>
      </w:r>
    </w:p>
    <w:p w:rsidR="0075785D" w:rsidRDefault="0075785D" w:rsidP="00065E13">
      <w:pPr>
        <w:pStyle w:val="ListParagraph"/>
        <w:numPr>
          <w:ilvl w:val="0"/>
          <w:numId w:val="26"/>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need to promote the public interest.”</w:t>
      </w:r>
    </w:p>
    <w:p w:rsidR="00065E13" w:rsidRDefault="00065E13" w:rsidP="00320E98">
      <w:pPr>
        <w:spacing w:after="0" w:line="360" w:lineRule="auto"/>
        <w:ind w:firstLine="720"/>
        <w:jc w:val="both"/>
        <w:rPr>
          <w:rFonts w:ascii="Times New Roman" w:hAnsi="Times New Roman" w:cs="Times New Roman"/>
          <w:sz w:val="24"/>
          <w:szCs w:val="24"/>
        </w:rPr>
      </w:pPr>
    </w:p>
    <w:p w:rsidR="00320E98" w:rsidRDefault="005B6500" w:rsidP="00320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Minister breached s 3 of the Administrative Justice Act in relation to</w:t>
      </w:r>
      <w:r w:rsidR="004118A1">
        <w:rPr>
          <w:rFonts w:ascii="Times New Roman" w:hAnsi="Times New Roman" w:cs="Times New Roman"/>
          <w:sz w:val="24"/>
          <w:szCs w:val="24"/>
        </w:rPr>
        <w:t xml:space="preserve"> the</w:t>
      </w:r>
      <w:r w:rsidR="005D604D">
        <w:rPr>
          <w:rFonts w:ascii="Times New Roman" w:hAnsi="Times New Roman" w:cs="Times New Roman"/>
          <w:sz w:val="24"/>
          <w:szCs w:val="24"/>
        </w:rPr>
        <w:t xml:space="preserve"> </w:t>
      </w:r>
      <w:r w:rsidR="0075785D">
        <w:rPr>
          <w:rFonts w:ascii="Times New Roman" w:hAnsi="Times New Roman" w:cs="Times New Roman"/>
          <w:sz w:val="24"/>
          <w:szCs w:val="24"/>
        </w:rPr>
        <w:t xml:space="preserve">manner </w:t>
      </w:r>
      <w:r>
        <w:rPr>
          <w:rFonts w:ascii="Times New Roman" w:hAnsi="Times New Roman" w:cs="Times New Roman"/>
          <w:sz w:val="24"/>
          <w:szCs w:val="24"/>
        </w:rPr>
        <w:t xml:space="preserve">the withdrawal letter </w:t>
      </w:r>
      <w:r w:rsidR="0075785D">
        <w:rPr>
          <w:rFonts w:ascii="Times New Roman" w:hAnsi="Times New Roman" w:cs="Times New Roman"/>
          <w:sz w:val="24"/>
          <w:szCs w:val="24"/>
        </w:rPr>
        <w:t>was issued. In particular, he failed to comply with paragraph (a) of subsection (1) and subsection (2).</w:t>
      </w:r>
      <w:r w:rsidR="00320E98">
        <w:rPr>
          <w:rFonts w:ascii="Times New Roman" w:hAnsi="Times New Roman" w:cs="Times New Roman"/>
          <w:sz w:val="24"/>
          <w:szCs w:val="24"/>
        </w:rPr>
        <w:t>He failed in his duty to act in a fair manner; he failed to give applicant any notice of the nature of his action and he gave the applicant no opportunity to make adequate representations before he implemented his decision, let alone before making it.</w:t>
      </w:r>
    </w:p>
    <w:p w:rsidR="005B6500" w:rsidRDefault="00320E98" w:rsidP="005B65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75785D">
        <w:rPr>
          <w:rFonts w:ascii="Times New Roman" w:hAnsi="Times New Roman" w:cs="Times New Roman"/>
          <w:sz w:val="24"/>
          <w:szCs w:val="24"/>
        </w:rPr>
        <w:t>I</w:t>
      </w:r>
      <w:r>
        <w:rPr>
          <w:rFonts w:ascii="Times New Roman" w:hAnsi="Times New Roman" w:cs="Times New Roman"/>
          <w:sz w:val="24"/>
          <w:szCs w:val="24"/>
        </w:rPr>
        <w:t xml:space="preserve"> have observed the Act is a</w:t>
      </w:r>
      <w:r w:rsidR="0075785D">
        <w:rPr>
          <w:rFonts w:ascii="Times New Roman" w:hAnsi="Times New Roman" w:cs="Times New Roman"/>
          <w:sz w:val="24"/>
          <w:szCs w:val="24"/>
        </w:rPr>
        <w:t xml:space="preserve"> cod</w:t>
      </w:r>
      <w:r>
        <w:rPr>
          <w:rFonts w:ascii="Times New Roman" w:hAnsi="Times New Roman" w:cs="Times New Roman"/>
          <w:sz w:val="24"/>
          <w:szCs w:val="24"/>
        </w:rPr>
        <w:t>ification</w:t>
      </w:r>
      <w:r w:rsidR="0075785D">
        <w:rPr>
          <w:rFonts w:ascii="Times New Roman" w:hAnsi="Times New Roman" w:cs="Times New Roman"/>
          <w:sz w:val="24"/>
          <w:szCs w:val="24"/>
        </w:rPr>
        <w:t xml:space="preserve"> of the </w:t>
      </w:r>
      <w:r w:rsidR="00065E13">
        <w:rPr>
          <w:rFonts w:ascii="Times New Roman" w:hAnsi="Times New Roman" w:cs="Times New Roman"/>
          <w:sz w:val="24"/>
          <w:szCs w:val="24"/>
        </w:rPr>
        <w:t xml:space="preserve">rules of natural justice as they relate to </w:t>
      </w:r>
      <w:r w:rsidR="00EE46B8">
        <w:rPr>
          <w:rFonts w:ascii="Times New Roman" w:hAnsi="Times New Roman" w:cs="Times New Roman"/>
          <w:sz w:val="24"/>
          <w:szCs w:val="24"/>
        </w:rPr>
        <w:t xml:space="preserve">the area of </w:t>
      </w:r>
      <w:r w:rsidR="00065E13">
        <w:rPr>
          <w:rFonts w:ascii="Times New Roman" w:hAnsi="Times New Roman" w:cs="Times New Roman"/>
          <w:sz w:val="24"/>
          <w:szCs w:val="24"/>
        </w:rPr>
        <w:t>administrative law.</w:t>
      </w:r>
      <w:r>
        <w:rPr>
          <w:rFonts w:ascii="Times New Roman" w:hAnsi="Times New Roman" w:cs="Times New Roman"/>
          <w:sz w:val="24"/>
          <w:szCs w:val="24"/>
        </w:rPr>
        <w:t xml:space="preserve"> Therefore the factors </w:t>
      </w:r>
      <w:r w:rsidR="00EE46B8">
        <w:rPr>
          <w:rFonts w:ascii="Times New Roman" w:hAnsi="Times New Roman" w:cs="Times New Roman"/>
          <w:sz w:val="24"/>
          <w:szCs w:val="24"/>
        </w:rPr>
        <w:t xml:space="preserve">that are </w:t>
      </w:r>
      <w:r>
        <w:rPr>
          <w:rFonts w:ascii="Times New Roman" w:hAnsi="Times New Roman" w:cs="Times New Roman"/>
          <w:sz w:val="24"/>
          <w:szCs w:val="24"/>
        </w:rPr>
        <w:t xml:space="preserve">relevant to the considerations of the common law rules of natural justice would </w:t>
      </w:r>
      <w:r w:rsidR="0096412A">
        <w:rPr>
          <w:rFonts w:ascii="Times New Roman" w:hAnsi="Times New Roman" w:cs="Times New Roman"/>
          <w:sz w:val="24"/>
          <w:szCs w:val="24"/>
        </w:rPr>
        <w:t xml:space="preserve">all, or </w:t>
      </w:r>
      <w:r>
        <w:rPr>
          <w:rFonts w:ascii="Times New Roman" w:hAnsi="Times New Roman" w:cs="Times New Roman"/>
          <w:sz w:val="24"/>
          <w:szCs w:val="24"/>
        </w:rPr>
        <w:t xml:space="preserve">largely apply to considerations of the duties of public bodies under the Act. In this case, I find that there were no factors that would </w:t>
      </w:r>
      <w:r w:rsidR="0096412A">
        <w:rPr>
          <w:rFonts w:ascii="Times New Roman" w:hAnsi="Times New Roman" w:cs="Times New Roman"/>
          <w:sz w:val="24"/>
          <w:szCs w:val="24"/>
        </w:rPr>
        <w:t xml:space="preserve">exempt </w:t>
      </w:r>
      <w:r>
        <w:rPr>
          <w:rFonts w:ascii="Times New Roman" w:hAnsi="Times New Roman" w:cs="Times New Roman"/>
          <w:sz w:val="24"/>
          <w:szCs w:val="24"/>
        </w:rPr>
        <w:t>the Minister from compliance in terms of subsection (3) of s 3 of the Act</w:t>
      </w:r>
      <w:r w:rsidR="005B6500">
        <w:rPr>
          <w:rFonts w:ascii="Times New Roman" w:hAnsi="Times New Roman" w:cs="Times New Roman"/>
          <w:sz w:val="24"/>
          <w:szCs w:val="24"/>
        </w:rPr>
        <w:t xml:space="preserve">. </w:t>
      </w:r>
    </w:p>
    <w:p w:rsidR="00320E98" w:rsidRDefault="00320E98" w:rsidP="005B6500">
      <w:pPr>
        <w:spacing w:after="0" w:line="360" w:lineRule="auto"/>
        <w:ind w:firstLine="720"/>
        <w:jc w:val="both"/>
        <w:rPr>
          <w:rFonts w:ascii="Times New Roman" w:hAnsi="Times New Roman" w:cs="Times New Roman"/>
          <w:sz w:val="24"/>
          <w:szCs w:val="24"/>
        </w:rPr>
      </w:pPr>
    </w:p>
    <w:p w:rsidR="00914D86" w:rsidRPr="009E33DA" w:rsidRDefault="00914D86" w:rsidP="00914D86">
      <w:pPr>
        <w:pStyle w:val="ListParagraph"/>
        <w:numPr>
          <w:ilvl w:val="0"/>
          <w:numId w:val="10"/>
        </w:numPr>
        <w:spacing w:after="0" w:line="360" w:lineRule="auto"/>
        <w:jc w:val="both"/>
        <w:rPr>
          <w:rFonts w:ascii="Times New Roman" w:hAnsi="Times New Roman" w:cs="Times New Roman"/>
          <w:sz w:val="24"/>
          <w:szCs w:val="24"/>
          <w:u w:val="single"/>
        </w:rPr>
      </w:pPr>
      <w:r w:rsidRPr="009E33DA">
        <w:rPr>
          <w:rFonts w:ascii="Times New Roman" w:hAnsi="Times New Roman" w:cs="Times New Roman"/>
          <w:sz w:val="24"/>
          <w:szCs w:val="24"/>
          <w:u w:val="single"/>
        </w:rPr>
        <w:t>STATUS OF PROPERTY AS AT 4 SEPTEMBER 2005</w:t>
      </w:r>
    </w:p>
    <w:p w:rsidR="007D5919" w:rsidRDefault="007D5919" w:rsidP="006D50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registrar of deeds states categorically that the transfer of the property from Reimer to TBIC under deed of transfer </w:t>
      </w:r>
      <w:r w:rsidR="00F62063">
        <w:rPr>
          <w:rFonts w:ascii="Times New Roman" w:hAnsi="Times New Roman" w:cs="Times New Roman"/>
          <w:sz w:val="24"/>
          <w:szCs w:val="24"/>
        </w:rPr>
        <w:t xml:space="preserve">no 1724/2009 </w:t>
      </w:r>
      <w:r>
        <w:rPr>
          <w:rFonts w:ascii="Times New Roman" w:hAnsi="Times New Roman" w:cs="Times New Roman"/>
          <w:sz w:val="24"/>
          <w:szCs w:val="24"/>
        </w:rPr>
        <w:t xml:space="preserve">dated 18 March was done </w:t>
      </w:r>
      <w:r w:rsidRPr="006D50C3">
        <w:rPr>
          <w:rFonts w:ascii="Times New Roman" w:hAnsi="Times New Roman" w:cs="Times New Roman"/>
          <w:b/>
          <w:sz w:val="24"/>
          <w:szCs w:val="24"/>
          <w:u w:val="single"/>
        </w:rPr>
        <w:t>irregularly</w:t>
      </w:r>
      <w:r>
        <w:rPr>
          <w:rFonts w:ascii="Times New Roman" w:hAnsi="Times New Roman" w:cs="Times New Roman"/>
          <w:sz w:val="24"/>
          <w:szCs w:val="24"/>
        </w:rPr>
        <w:t xml:space="preserve"> because the rightful owner of the property was the President of Zimbabwe</w:t>
      </w:r>
      <w:r w:rsidR="006D50C3">
        <w:rPr>
          <w:rFonts w:ascii="Times New Roman" w:hAnsi="Times New Roman" w:cs="Times New Roman"/>
          <w:sz w:val="24"/>
          <w:szCs w:val="24"/>
        </w:rPr>
        <w:t xml:space="preserve"> at the time of the that transfer</w:t>
      </w:r>
      <w:r>
        <w:rPr>
          <w:rFonts w:ascii="Times New Roman" w:hAnsi="Times New Roman" w:cs="Times New Roman"/>
          <w:sz w:val="24"/>
          <w:szCs w:val="24"/>
        </w:rPr>
        <w:t xml:space="preserve">. </w:t>
      </w:r>
      <w:r w:rsidR="0096412A">
        <w:rPr>
          <w:rFonts w:ascii="Times New Roman" w:hAnsi="Times New Roman" w:cs="Times New Roman"/>
          <w:sz w:val="24"/>
          <w:szCs w:val="24"/>
        </w:rPr>
        <w:t>I agree</w:t>
      </w:r>
      <w:r>
        <w:rPr>
          <w:rFonts w:ascii="Times New Roman" w:hAnsi="Times New Roman" w:cs="Times New Roman"/>
          <w:sz w:val="24"/>
          <w:szCs w:val="24"/>
        </w:rPr>
        <w:t>.</w:t>
      </w:r>
    </w:p>
    <w:p w:rsidR="00EE46B8" w:rsidRDefault="007D5919" w:rsidP="00EE46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opposing papers both the Minister and TIBC gloss over certain </w:t>
      </w:r>
      <w:r w:rsidR="00505A0A">
        <w:rPr>
          <w:rFonts w:ascii="Times New Roman" w:hAnsi="Times New Roman" w:cs="Times New Roman"/>
          <w:sz w:val="24"/>
          <w:szCs w:val="24"/>
        </w:rPr>
        <w:t>fact</w:t>
      </w:r>
      <w:r>
        <w:rPr>
          <w:rFonts w:ascii="Times New Roman" w:hAnsi="Times New Roman" w:cs="Times New Roman"/>
          <w:sz w:val="24"/>
          <w:szCs w:val="24"/>
        </w:rPr>
        <w:t xml:space="preserve">s. TIBC may have bought the remaining extent </w:t>
      </w:r>
      <w:r w:rsidR="00EE46B8">
        <w:rPr>
          <w:rFonts w:ascii="Times New Roman" w:hAnsi="Times New Roman" w:cs="Times New Roman"/>
          <w:sz w:val="24"/>
          <w:szCs w:val="24"/>
        </w:rPr>
        <w:t xml:space="preserve">of </w:t>
      </w:r>
      <w:proofErr w:type="spellStart"/>
      <w:r w:rsidR="00EE46B8">
        <w:rPr>
          <w:rFonts w:ascii="Times New Roman" w:hAnsi="Times New Roman" w:cs="Times New Roman"/>
          <w:sz w:val="24"/>
          <w:szCs w:val="24"/>
        </w:rPr>
        <w:t>Stuhm</w:t>
      </w:r>
      <w:proofErr w:type="spellEnd"/>
      <w:r w:rsidR="00EE46B8">
        <w:rPr>
          <w:rFonts w:ascii="Times New Roman" w:hAnsi="Times New Roman" w:cs="Times New Roman"/>
          <w:sz w:val="24"/>
          <w:szCs w:val="24"/>
        </w:rPr>
        <w:t xml:space="preserve"> </w:t>
      </w:r>
      <w:r>
        <w:rPr>
          <w:rFonts w:ascii="Times New Roman" w:hAnsi="Times New Roman" w:cs="Times New Roman"/>
          <w:sz w:val="24"/>
          <w:szCs w:val="24"/>
        </w:rPr>
        <w:t xml:space="preserve">form Reimer in 1999. </w:t>
      </w:r>
      <w:r w:rsidR="00F62063">
        <w:rPr>
          <w:rFonts w:ascii="Times New Roman" w:hAnsi="Times New Roman" w:cs="Times New Roman"/>
          <w:sz w:val="24"/>
          <w:szCs w:val="24"/>
        </w:rPr>
        <w:t>However, at that time i</w:t>
      </w:r>
      <w:r>
        <w:rPr>
          <w:rFonts w:ascii="Times New Roman" w:hAnsi="Times New Roman" w:cs="Times New Roman"/>
          <w:sz w:val="24"/>
          <w:szCs w:val="24"/>
        </w:rPr>
        <w:t xml:space="preserve">t </w:t>
      </w:r>
      <w:r w:rsidR="00F62063">
        <w:rPr>
          <w:rFonts w:ascii="Times New Roman" w:hAnsi="Times New Roman" w:cs="Times New Roman"/>
          <w:sz w:val="24"/>
          <w:szCs w:val="24"/>
        </w:rPr>
        <w:t xml:space="preserve">had </w:t>
      </w:r>
      <w:r>
        <w:rPr>
          <w:rFonts w:ascii="Times New Roman" w:hAnsi="Times New Roman" w:cs="Times New Roman"/>
          <w:sz w:val="24"/>
          <w:szCs w:val="24"/>
        </w:rPr>
        <w:t xml:space="preserve">only acquired personal rights. Real rights </w:t>
      </w:r>
      <w:r w:rsidR="002D28BC">
        <w:rPr>
          <w:rFonts w:ascii="Times New Roman" w:hAnsi="Times New Roman" w:cs="Times New Roman"/>
          <w:sz w:val="24"/>
          <w:szCs w:val="24"/>
        </w:rPr>
        <w:t xml:space="preserve">in a property </w:t>
      </w:r>
      <w:r>
        <w:rPr>
          <w:rFonts w:ascii="Times New Roman" w:hAnsi="Times New Roman" w:cs="Times New Roman"/>
          <w:sz w:val="24"/>
          <w:szCs w:val="24"/>
        </w:rPr>
        <w:t xml:space="preserve">are transferred by </w:t>
      </w:r>
      <w:r w:rsidR="0096412A">
        <w:rPr>
          <w:rFonts w:ascii="Times New Roman" w:hAnsi="Times New Roman" w:cs="Times New Roman"/>
          <w:sz w:val="24"/>
          <w:szCs w:val="24"/>
        </w:rPr>
        <w:t xml:space="preserve">the </w:t>
      </w:r>
      <w:r>
        <w:rPr>
          <w:rFonts w:ascii="Times New Roman" w:hAnsi="Times New Roman" w:cs="Times New Roman"/>
          <w:sz w:val="24"/>
          <w:szCs w:val="24"/>
        </w:rPr>
        <w:t xml:space="preserve">registration </w:t>
      </w:r>
      <w:r w:rsidR="002D28BC">
        <w:rPr>
          <w:rFonts w:ascii="Times New Roman" w:hAnsi="Times New Roman" w:cs="Times New Roman"/>
          <w:sz w:val="24"/>
          <w:szCs w:val="24"/>
        </w:rPr>
        <w:t xml:space="preserve">of transfer in the deeds office. </w:t>
      </w:r>
      <w:r w:rsidR="00EE46B8">
        <w:rPr>
          <w:rFonts w:ascii="Times New Roman" w:hAnsi="Times New Roman" w:cs="Times New Roman"/>
          <w:sz w:val="24"/>
          <w:szCs w:val="24"/>
        </w:rPr>
        <w:t>In terms of the Deeds Registries Act, [</w:t>
      </w:r>
      <w:r w:rsidR="00EE46B8">
        <w:rPr>
          <w:rFonts w:ascii="Times New Roman" w:hAnsi="Times New Roman" w:cs="Times New Roman"/>
          <w:i/>
          <w:sz w:val="24"/>
          <w:szCs w:val="24"/>
        </w:rPr>
        <w:t>Cap 20: 05</w:t>
      </w:r>
      <w:r w:rsidR="00EE46B8">
        <w:rPr>
          <w:rFonts w:ascii="Times New Roman" w:hAnsi="Times New Roman" w:cs="Times New Roman"/>
          <w:sz w:val="24"/>
          <w:szCs w:val="24"/>
        </w:rPr>
        <w:t xml:space="preserve">] </w:t>
      </w:r>
      <w:r w:rsidR="00EE46B8">
        <w:rPr>
          <w:rFonts w:ascii="Times New Roman" w:hAnsi="Times New Roman" w:cs="Times New Roman"/>
          <w:sz w:val="24"/>
          <w:szCs w:val="24"/>
        </w:rPr>
        <w:lastRenderedPageBreak/>
        <w:t xml:space="preserve">the owner of an immovable property is the person </w:t>
      </w:r>
      <w:r w:rsidR="00EE46B8">
        <w:rPr>
          <w:rFonts w:ascii="Times New Roman" w:hAnsi="Times New Roman" w:cs="Times New Roman"/>
          <w:sz w:val="24"/>
          <w:szCs w:val="24"/>
          <w:u w:val="single"/>
        </w:rPr>
        <w:t>registered</w:t>
      </w:r>
      <w:r w:rsidR="00EE46B8">
        <w:rPr>
          <w:rFonts w:ascii="Times New Roman" w:hAnsi="Times New Roman" w:cs="Times New Roman"/>
          <w:sz w:val="24"/>
          <w:szCs w:val="24"/>
        </w:rPr>
        <w:t xml:space="preserve"> as the owner thereof. Registration of real rights in the deeds office is not a mere matter of form. In the case of </w:t>
      </w:r>
      <w:proofErr w:type="spellStart"/>
      <w:r w:rsidR="00EE46B8">
        <w:rPr>
          <w:rFonts w:ascii="Times New Roman" w:hAnsi="Times New Roman" w:cs="Times New Roman"/>
          <w:i/>
          <w:sz w:val="24"/>
          <w:szCs w:val="24"/>
        </w:rPr>
        <w:t>Takafuma</w:t>
      </w:r>
      <w:proofErr w:type="spellEnd"/>
      <w:r w:rsidR="005D604D">
        <w:rPr>
          <w:rFonts w:ascii="Times New Roman" w:hAnsi="Times New Roman" w:cs="Times New Roman"/>
          <w:i/>
          <w:sz w:val="24"/>
          <w:szCs w:val="24"/>
        </w:rPr>
        <w:t xml:space="preserve"> </w:t>
      </w:r>
      <w:r w:rsidR="00EE46B8">
        <w:rPr>
          <w:rFonts w:ascii="Times New Roman" w:hAnsi="Times New Roman" w:cs="Times New Roman"/>
          <w:sz w:val="24"/>
          <w:szCs w:val="24"/>
        </w:rPr>
        <w:t>v</w:t>
      </w:r>
      <w:r w:rsidR="005D604D">
        <w:rPr>
          <w:rFonts w:ascii="Times New Roman" w:hAnsi="Times New Roman" w:cs="Times New Roman"/>
          <w:sz w:val="24"/>
          <w:szCs w:val="24"/>
        </w:rPr>
        <w:t xml:space="preserve"> </w:t>
      </w:r>
      <w:proofErr w:type="spellStart"/>
      <w:r w:rsidR="00EE46B8">
        <w:rPr>
          <w:rFonts w:ascii="Times New Roman" w:hAnsi="Times New Roman" w:cs="Times New Roman"/>
          <w:i/>
          <w:sz w:val="24"/>
          <w:szCs w:val="24"/>
        </w:rPr>
        <w:t>Takafuma</w:t>
      </w:r>
      <w:proofErr w:type="spellEnd"/>
      <w:r w:rsidR="00EE46B8">
        <w:rPr>
          <w:rFonts w:ascii="Times New Roman" w:hAnsi="Times New Roman" w:cs="Times New Roman"/>
          <w:sz w:val="24"/>
          <w:szCs w:val="24"/>
        </w:rPr>
        <w:t xml:space="preserve"> 1994 (2) ZLR 103 (S) the Supreme Court, per </w:t>
      </w:r>
      <w:proofErr w:type="spellStart"/>
      <w:r w:rsidR="00EE46B8">
        <w:rPr>
          <w:rFonts w:ascii="Times New Roman" w:hAnsi="Times New Roman" w:cs="Times New Roman"/>
          <w:sz w:val="24"/>
          <w:szCs w:val="24"/>
        </w:rPr>
        <w:t>McNALLY</w:t>
      </w:r>
      <w:proofErr w:type="spellEnd"/>
      <w:r w:rsidR="00EE46B8">
        <w:rPr>
          <w:rFonts w:ascii="Times New Roman" w:hAnsi="Times New Roman" w:cs="Times New Roman"/>
          <w:sz w:val="24"/>
          <w:szCs w:val="24"/>
        </w:rPr>
        <w:t xml:space="preserve"> JA at </w:t>
      </w:r>
      <w:proofErr w:type="spellStart"/>
      <w:r w:rsidR="00EE46B8">
        <w:rPr>
          <w:rFonts w:ascii="Times New Roman" w:hAnsi="Times New Roman" w:cs="Times New Roman"/>
          <w:sz w:val="24"/>
          <w:szCs w:val="24"/>
        </w:rPr>
        <w:t>pp</w:t>
      </w:r>
      <w:proofErr w:type="spellEnd"/>
      <w:r w:rsidR="00EE46B8">
        <w:rPr>
          <w:rFonts w:ascii="Times New Roman" w:hAnsi="Times New Roman" w:cs="Times New Roman"/>
          <w:sz w:val="24"/>
          <w:szCs w:val="24"/>
        </w:rPr>
        <w:t xml:space="preserve"> 105 – 106, stated as follows:</w:t>
      </w:r>
    </w:p>
    <w:p w:rsidR="00EE46B8" w:rsidRDefault="00EE46B8" w:rsidP="00EE46B8">
      <w:pPr>
        <w:spacing w:after="0"/>
        <w:ind w:left="720"/>
        <w:jc w:val="both"/>
        <w:rPr>
          <w:rFonts w:ascii="Times New Roman" w:hAnsi="Times New Roman" w:cs="Times New Roman"/>
          <w:sz w:val="24"/>
          <w:szCs w:val="24"/>
        </w:rPr>
      </w:pPr>
      <w:r>
        <w:rPr>
          <w:rFonts w:ascii="Times New Roman" w:hAnsi="Times New Roman" w:cs="Times New Roman"/>
          <w:sz w:val="24"/>
          <w:szCs w:val="24"/>
        </w:rPr>
        <w:t>“The registration of rights in immovable property in terms of the Deeds Registries Act [</w:t>
      </w:r>
      <w:r>
        <w:rPr>
          <w:rFonts w:ascii="Times New Roman" w:hAnsi="Times New Roman" w:cs="Times New Roman"/>
          <w:i/>
          <w:sz w:val="24"/>
          <w:szCs w:val="24"/>
        </w:rPr>
        <w:t>Cap 139</w:t>
      </w:r>
      <w:r>
        <w:rPr>
          <w:rFonts w:ascii="Times New Roman" w:hAnsi="Times New Roman" w:cs="Times New Roman"/>
          <w:sz w:val="24"/>
          <w:szCs w:val="24"/>
        </w:rPr>
        <w:t xml:space="preserve">] is not a mere matter of form. Nor is it simply a device to confound creditors or the tax authorities. It is a matter of substance. It conveys real rights upon those in whose name the property is registered. See the definition of ‘real right’ in s2 of the Act.” </w:t>
      </w:r>
    </w:p>
    <w:p w:rsidR="00F62063" w:rsidRDefault="00F62063" w:rsidP="004118A1">
      <w:pPr>
        <w:spacing w:after="0" w:line="240" w:lineRule="auto"/>
        <w:rPr>
          <w:rFonts w:ascii="Times New Roman" w:hAnsi="Times New Roman" w:cs="Times New Roman"/>
          <w:sz w:val="24"/>
          <w:szCs w:val="24"/>
        </w:rPr>
      </w:pPr>
    </w:p>
    <w:p w:rsidR="00385ED2" w:rsidRDefault="00F62063" w:rsidP="00385ED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TBIC obtained transfer of the remaining extent of </w:t>
      </w:r>
      <w:proofErr w:type="spellStart"/>
      <w:r>
        <w:rPr>
          <w:rFonts w:ascii="Times New Roman" w:hAnsi="Times New Roman" w:cs="Times New Roman"/>
          <w:sz w:val="24"/>
          <w:szCs w:val="24"/>
        </w:rPr>
        <w:t>Stuhm</w:t>
      </w:r>
      <w:proofErr w:type="spellEnd"/>
      <w:r>
        <w:rPr>
          <w:rFonts w:ascii="Times New Roman" w:hAnsi="Times New Roman" w:cs="Times New Roman"/>
          <w:sz w:val="24"/>
          <w:szCs w:val="24"/>
        </w:rPr>
        <w:t xml:space="preserve"> only </w:t>
      </w:r>
      <w:r w:rsidR="008D5012">
        <w:rPr>
          <w:rFonts w:ascii="Times New Roman" w:hAnsi="Times New Roman" w:cs="Times New Roman"/>
          <w:sz w:val="24"/>
          <w:szCs w:val="24"/>
        </w:rPr>
        <w:t xml:space="preserve">in </w:t>
      </w:r>
      <w:r>
        <w:rPr>
          <w:rFonts w:ascii="Times New Roman" w:hAnsi="Times New Roman" w:cs="Times New Roman"/>
          <w:sz w:val="24"/>
          <w:szCs w:val="24"/>
        </w:rPr>
        <w:t xml:space="preserve">2009. Until </w:t>
      </w:r>
      <w:r w:rsidR="008D5012">
        <w:rPr>
          <w:rFonts w:ascii="Times New Roman" w:hAnsi="Times New Roman" w:cs="Times New Roman"/>
          <w:sz w:val="24"/>
          <w:szCs w:val="24"/>
        </w:rPr>
        <w:t>it</w:t>
      </w:r>
      <w:r>
        <w:rPr>
          <w:rFonts w:ascii="Times New Roman" w:hAnsi="Times New Roman" w:cs="Times New Roman"/>
          <w:sz w:val="24"/>
          <w:szCs w:val="24"/>
        </w:rPr>
        <w:t xml:space="preserve"> did </w:t>
      </w:r>
      <w:r w:rsidR="008D5012">
        <w:rPr>
          <w:rFonts w:ascii="Times New Roman" w:hAnsi="Times New Roman" w:cs="Times New Roman"/>
          <w:sz w:val="24"/>
          <w:szCs w:val="24"/>
        </w:rPr>
        <w:t>it</w:t>
      </w:r>
      <w:r>
        <w:rPr>
          <w:rFonts w:ascii="Times New Roman" w:hAnsi="Times New Roman" w:cs="Times New Roman"/>
          <w:sz w:val="24"/>
          <w:szCs w:val="24"/>
        </w:rPr>
        <w:t xml:space="preserve"> had no real rights over it. But most importantly, Reimer who purported to transfer the property to it had lost all rights</w:t>
      </w:r>
      <w:r w:rsidR="00385ED2">
        <w:rPr>
          <w:rFonts w:ascii="Times New Roman" w:hAnsi="Times New Roman" w:cs="Times New Roman"/>
          <w:sz w:val="24"/>
          <w:szCs w:val="24"/>
        </w:rPr>
        <w:t xml:space="preserve"> over the property save, </w:t>
      </w:r>
      <w:r w:rsidR="00562BBD">
        <w:rPr>
          <w:rFonts w:ascii="Times New Roman" w:hAnsi="Times New Roman" w:cs="Times New Roman"/>
          <w:sz w:val="24"/>
          <w:szCs w:val="24"/>
        </w:rPr>
        <w:t>perhaps</w:t>
      </w:r>
      <w:r w:rsidR="00385ED2">
        <w:rPr>
          <w:rFonts w:ascii="Times New Roman" w:hAnsi="Times New Roman" w:cs="Times New Roman"/>
          <w:sz w:val="24"/>
          <w:szCs w:val="24"/>
        </w:rPr>
        <w:t>,</w:t>
      </w:r>
      <w:r>
        <w:rPr>
          <w:rFonts w:ascii="Times New Roman" w:hAnsi="Times New Roman" w:cs="Times New Roman"/>
          <w:sz w:val="24"/>
          <w:szCs w:val="24"/>
        </w:rPr>
        <w:t xml:space="preserve"> the right to a fair compensation. By </w:t>
      </w:r>
      <w:r w:rsidR="00385ED2">
        <w:rPr>
          <w:rFonts w:ascii="Times New Roman" w:hAnsi="Times New Roman" w:cs="Times New Roman"/>
          <w:sz w:val="24"/>
          <w:szCs w:val="24"/>
        </w:rPr>
        <w:t>3</w:t>
      </w:r>
      <w:r>
        <w:rPr>
          <w:rFonts w:ascii="Times New Roman" w:hAnsi="Times New Roman" w:cs="Times New Roman"/>
          <w:sz w:val="24"/>
          <w:szCs w:val="24"/>
        </w:rPr>
        <w:t xml:space="preserve"> Novem</w:t>
      </w:r>
      <w:r w:rsidR="00385ED2">
        <w:rPr>
          <w:rFonts w:ascii="Times New Roman" w:hAnsi="Times New Roman" w:cs="Times New Roman"/>
          <w:sz w:val="24"/>
          <w:szCs w:val="24"/>
        </w:rPr>
        <w:t xml:space="preserve">ber 2005 the property had become State land by virtue of s16B of the then Constitution of Zimbabwe as amended by Constitutional Amendment </w:t>
      </w:r>
      <w:r w:rsidR="004118A1">
        <w:rPr>
          <w:rFonts w:ascii="Times New Roman" w:hAnsi="Times New Roman" w:cs="Times New Roman"/>
          <w:sz w:val="24"/>
          <w:szCs w:val="24"/>
        </w:rPr>
        <w:t>(</w:t>
      </w:r>
      <w:r w:rsidR="00385ED2">
        <w:rPr>
          <w:rFonts w:ascii="Times New Roman" w:hAnsi="Times New Roman" w:cs="Times New Roman"/>
          <w:sz w:val="24"/>
          <w:szCs w:val="24"/>
        </w:rPr>
        <w:t>No 17</w:t>
      </w:r>
      <w:r w:rsidR="004118A1">
        <w:rPr>
          <w:rFonts w:ascii="Times New Roman" w:hAnsi="Times New Roman" w:cs="Times New Roman"/>
          <w:sz w:val="24"/>
          <w:szCs w:val="24"/>
        </w:rPr>
        <w:t>) Act</w:t>
      </w:r>
      <w:r w:rsidR="00385ED2">
        <w:rPr>
          <w:rFonts w:ascii="Times New Roman" w:hAnsi="Times New Roman" w:cs="Times New Roman"/>
          <w:sz w:val="24"/>
          <w:szCs w:val="24"/>
        </w:rPr>
        <w:t xml:space="preserve">. </w:t>
      </w:r>
    </w:p>
    <w:p w:rsidR="00385ED2" w:rsidRDefault="00385ED2" w:rsidP="00385ED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circumstances surrounding TIBC getting transfer of the property in 2009 have already been </w:t>
      </w:r>
      <w:r w:rsidR="008D5012">
        <w:rPr>
          <w:rFonts w:ascii="Times New Roman" w:hAnsi="Times New Roman" w:cs="Times New Roman"/>
          <w:sz w:val="24"/>
          <w:szCs w:val="24"/>
        </w:rPr>
        <w:t>canvassed</w:t>
      </w:r>
      <w:r w:rsidR="00562BBD">
        <w:rPr>
          <w:rFonts w:ascii="Times New Roman" w:hAnsi="Times New Roman" w:cs="Times New Roman"/>
          <w:sz w:val="24"/>
          <w:szCs w:val="24"/>
        </w:rPr>
        <w:t xml:space="preserve">. The </w:t>
      </w:r>
      <w:r>
        <w:rPr>
          <w:rFonts w:ascii="Times New Roman" w:hAnsi="Times New Roman" w:cs="Times New Roman"/>
          <w:sz w:val="24"/>
          <w:szCs w:val="24"/>
        </w:rPr>
        <w:t xml:space="preserve">deliberate and unlawful removal </w:t>
      </w:r>
      <w:r w:rsidR="00813C17">
        <w:rPr>
          <w:rFonts w:ascii="Times New Roman" w:hAnsi="Times New Roman" w:cs="Times New Roman"/>
          <w:sz w:val="24"/>
          <w:szCs w:val="24"/>
        </w:rPr>
        <w:t xml:space="preserve">form the deeds registry </w:t>
      </w:r>
      <w:r>
        <w:rPr>
          <w:rFonts w:ascii="Times New Roman" w:hAnsi="Times New Roman" w:cs="Times New Roman"/>
          <w:sz w:val="24"/>
          <w:szCs w:val="24"/>
        </w:rPr>
        <w:t>of the original title deed w</w:t>
      </w:r>
      <w:r w:rsidR="008D5012">
        <w:rPr>
          <w:rFonts w:ascii="Times New Roman" w:hAnsi="Times New Roman" w:cs="Times New Roman"/>
          <w:sz w:val="24"/>
          <w:szCs w:val="24"/>
        </w:rPr>
        <w:t>hic</w:t>
      </w:r>
      <w:r>
        <w:rPr>
          <w:rFonts w:ascii="Times New Roman" w:hAnsi="Times New Roman" w:cs="Times New Roman"/>
          <w:sz w:val="24"/>
          <w:szCs w:val="24"/>
        </w:rPr>
        <w:t xml:space="preserve">h </w:t>
      </w:r>
      <w:r w:rsidR="008D5012">
        <w:rPr>
          <w:rFonts w:ascii="Times New Roman" w:hAnsi="Times New Roman" w:cs="Times New Roman"/>
          <w:sz w:val="24"/>
          <w:szCs w:val="24"/>
        </w:rPr>
        <w:t xml:space="preserve">bore </w:t>
      </w:r>
      <w:r>
        <w:rPr>
          <w:rFonts w:ascii="Times New Roman" w:hAnsi="Times New Roman" w:cs="Times New Roman"/>
          <w:sz w:val="24"/>
          <w:szCs w:val="24"/>
        </w:rPr>
        <w:t>the endorsement in favour of the President of Zimbabwe</w:t>
      </w:r>
      <w:r w:rsidR="00562BBD">
        <w:rPr>
          <w:rFonts w:ascii="Times New Roman" w:hAnsi="Times New Roman" w:cs="Times New Roman"/>
          <w:sz w:val="24"/>
          <w:szCs w:val="24"/>
        </w:rPr>
        <w:t xml:space="preserve"> undoubtedly</w:t>
      </w:r>
      <w:r>
        <w:rPr>
          <w:rFonts w:ascii="Times New Roman" w:hAnsi="Times New Roman" w:cs="Times New Roman"/>
          <w:sz w:val="24"/>
          <w:szCs w:val="24"/>
        </w:rPr>
        <w:t xml:space="preserve"> facilitated the transfer. </w:t>
      </w:r>
      <w:r w:rsidR="008D5012">
        <w:rPr>
          <w:rFonts w:ascii="Times New Roman" w:hAnsi="Times New Roman" w:cs="Times New Roman"/>
          <w:sz w:val="24"/>
          <w:szCs w:val="24"/>
        </w:rPr>
        <w:t>Admittedly, t</w:t>
      </w:r>
      <w:r>
        <w:rPr>
          <w:rFonts w:ascii="Times New Roman" w:hAnsi="Times New Roman" w:cs="Times New Roman"/>
          <w:sz w:val="24"/>
          <w:szCs w:val="24"/>
        </w:rPr>
        <w:t xml:space="preserve">here was no evidence placed before me that TBIC or anyone </w:t>
      </w:r>
      <w:r w:rsidR="00813C17">
        <w:rPr>
          <w:rFonts w:ascii="Times New Roman" w:hAnsi="Times New Roman" w:cs="Times New Roman"/>
          <w:sz w:val="24"/>
          <w:szCs w:val="24"/>
        </w:rPr>
        <w:t xml:space="preserve">else </w:t>
      </w:r>
      <w:r>
        <w:rPr>
          <w:rFonts w:ascii="Times New Roman" w:hAnsi="Times New Roman" w:cs="Times New Roman"/>
          <w:sz w:val="24"/>
          <w:szCs w:val="24"/>
        </w:rPr>
        <w:t>associated with it was behind th</w:t>
      </w:r>
      <w:r w:rsidR="008D5012">
        <w:rPr>
          <w:rFonts w:ascii="Times New Roman" w:hAnsi="Times New Roman" w:cs="Times New Roman"/>
          <w:sz w:val="24"/>
          <w:szCs w:val="24"/>
        </w:rPr>
        <w:t xml:space="preserve">at </w:t>
      </w:r>
      <w:r>
        <w:rPr>
          <w:rFonts w:ascii="Times New Roman" w:hAnsi="Times New Roman" w:cs="Times New Roman"/>
          <w:sz w:val="24"/>
          <w:szCs w:val="24"/>
        </w:rPr>
        <w:t xml:space="preserve">illegal </w:t>
      </w:r>
      <w:r w:rsidR="004118A1">
        <w:rPr>
          <w:rFonts w:ascii="Times New Roman" w:hAnsi="Times New Roman" w:cs="Times New Roman"/>
          <w:sz w:val="24"/>
          <w:szCs w:val="24"/>
        </w:rPr>
        <w:t>move</w:t>
      </w:r>
      <w:r>
        <w:rPr>
          <w:rFonts w:ascii="Times New Roman" w:hAnsi="Times New Roman" w:cs="Times New Roman"/>
          <w:sz w:val="24"/>
          <w:szCs w:val="24"/>
        </w:rPr>
        <w:t xml:space="preserve">. </w:t>
      </w:r>
      <w:r w:rsidR="008D5012">
        <w:rPr>
          <w:rFonts w:ascii="Times New Roman" w:hAnsi="Times New Roman" w:cs="Times New Roman"/>
          <w:sz w:val="24"/>
          <w:szCs w:val="24"/>
        </w:rPr>
        <w:t xml:space="preserve">Therefore, </w:t>
      </w:r>
      <w:r>
        <w:rPr>
          <w:rFonts w:ascii="Times New Roman" w:hAnsi="Times New Roman" w:cs="Times New Roman"/>
          <w:sz w:val="24"/>
          <w:szCs w:val="24"/>
        </w:rPr>
        <w:t xml:space="preserve">I have drawn no inferences. Nonetheless, that does not detract from the fact </w:t>
      </w:r>
      <w:r w:rsidR="008D5012">
        <w:rPr>
          <w:rFonts w:ascii="Times New Roman" w:hAnsi="Times New Roman" w:cs="Times New Roman"/>
          <w:sz w:val="24"/>
          <w:szCs w:val="24"/>
        </w:rPr>
        <w:t xml:space="preserve">that </w:t>
      </w:r>
      <w:r>
        <w:rPr>
          <w:rFonts w:ascii="Times New Roman" w:hAnsi="Times New Roman" w:cs="Times New Roman"/>
          <w:sz w:val="24"/>
          <w:szCs w:val="24"/>
        </w:rPr>
        <w:t xml:space="preserve">the act was illegal and that it was only because of </w:t>
      </w:r>
      <w:r w:rsidR="00562BBD">
        <w:rPr>
          <w:rFonts w:ascii="Times New Roman" w:hAnsi="Times New Roman" w:cs="Times New Roman"/>
          <w:sz w:val="24"/>
          <w:szCs w:val="24"/>
        </w:rPr>
        <w:t>it</w:t>
      </w:r>
      <w:r>
        <w:rPr>
          <w:rFonts w:ascii="Times New Roman" w:hAnsi="Times New Roman" w:cs="Times New Roman"/>
          <w:sz w:val="24"/>
          <w:szCs w:val="24"/>
        </w:rPr>
        <w:t xml:space="preserve"> that </w:t>
      </w:r>
      <w:r w:rsidR="00562BBD">
        <w:rPr>
          <w:rFonts w:ascii="Times New Roman" w:hAnsi="Times New Roman" w:cs="Times New Roman"/>
          <w:sz w:val="24"/>
          <w:szCs w:val="24"/>
        </w:rPr>
        <w:t xml:space="preserve">the </w:t>
      </w:r>
      <w:r>
        <w:rPr>
          <w:rFonts w:ascii="Times New Roman" w:hAnsi="Times New Roman" w:cs="Times New Roman"/>
          <w:sz w:val="24"/>
          <w:szCs w:val="24"/>
        </w:rPr>
        <w:t xml:space="preserve">transfer could </w:t>
      </w:r>
      <w:r w:rsidR="008D5012">
        <w:rPr>
          <w:rFonts w:ascii="Times New Roman" w:hAnsi="Times New Roman" w:cs="Times New Roman"/>
          <w:sz w:val="24"/>
          <w:szCs w:val="24"/>
        </w:rPr>
        <w:t xml:space="preserve">have </w:t>
      </w:r>
      <w:r>
        <w:rPr>
          <w:rFonts w:ascii="Times New Roman" w:hAnsi="Times New Roman" w:cs="Times New Roman"/>
          <w:sz w:val="24"/>
          <w:szCs w:val="24"/>
        </w:rPr>
        <w:t>be</w:t>
      </w:r>
      <w:r w:rsidR="00562BBD">
        <w:rPr>
          <w:rFonts w:ascii="Times New Roman" w:hAnsi="Times New Roman" w:cs="Times New Roman"/>
          <w:sz w:val="24"/>
          <w:szCs w:val="24"/>
        </w:rPr>
        <w:t>en</w:t>
      </w:r>
      <w:r>
        <w:rPr>
          <w:rFonts w:ascii="Times New Roman" w:hAnsi="Times New Roman" w:cs="Times New Roman"/>
          <w:sz w:val="24"/>
          <w:szCs w:val="24"/>
        </w:rPr>
        <w:t xml:space="preserve"> registered in the face of the endorsement on the title deed. Whether or not TBIC w</w:t>
      </w:r>
      <w:r w:rsidR="00F645DA">
        <w:rPr>
          <w:rFonts w:ascii="Times New Roman" w:hAnsi="Times New Roman" w:cs="Times New Roman"/>
          <w:sz w:val="24"/>
          <w:szCs w:val="24"/>
        </w:rPr>
        <w:t xml:space="preserve">as </w:t>
      </w:r>
      <w:r>
        <w:rPr>
          <w:rFonts w:ascii="Times New Roman" w:hAnsi="Times New Roman" w:cs="Times New Roman"/>
          <w:sz w:val="24"/>
          <w:szCs w:val="24"/>
        </w:rPr>
        <w:t>innocent of the act does not transform a patently and blatantly illegal act in</w:t>
      </w:r>
      <w:r w:rsidR="008D5012">
        <w:rPr>
          <w:rFonts w:ascii="Times New Roman" w:hAnsi="Times New Roman" w:cs="Times New Roman"/>
          <w:sz w:val="24"/>
          <w:szCs w:val="24"/>
        </w:rPr>
        <w:t xml:space="preserve">to </w:t>
      </w:r>
      <w:r>
        <w:rPr>
          <w:rFonts w:ascii="Times New Roman" w:hAnsi="Times New Roman" w:cs="Times New Roman"/>
          <w:sz w:val="24"/>
          <w:szCs w:val="24"/>
        </w:rPr>
        <w:t xml:space="preserve">a legitimate one which this court </w:t>
      </w:r>
      <w:r w:rsidR="004118A1">
        <w:rPr>
          <w:rFonts w:ascii="Times New Roman" w:hAnsi="Times New Roman" w:cs="Times New Roman"/>
          <w:sz w:val="24"/>
          <w:szCs w:val="24"/>
        </w:rPr>
        <w:t>c</w:t>
      </w:r>
      <w:r w:rsidR="008D5012">
        <w:rPr>
          <w:rFonts w:ascii="Times New Roman" w:hAnsi="Times New Roman" w:cs="Times New Roman"/>
          <w:sz w:val="24"/>
          <w:szCs w:val="24"/>
        </w:rPr>
        <w:t xml:space="preserve">ould </w:t>
      </w:r>
      <w:r>
        <w:rPr>
          <w:rFonts w:ascii="Times New Roman" w:hAnsi="Times New Roman" w:cs="Times New Roman"/>
          <w:sz w:val="24"/>
          <w:szCs w:val="24"/>
        </w:rPr>
        <w:t>ignore.</w:t>
      </w:r>
    </w:p>
    <w:p w:rsidR="00FF3290" w:rsidRDefault="00F645DA" w:rsidP="00385ED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was, in my view one other irregularity in the transfer of the property to TBIC. Apparently it was transferred on the strength of, among other things, the affidavit by the </w:t>
      </w:r>
      <w:r w:rsidR="00081825">
        <w:rPr>
          <w:rFonts w:ascii="Times New Roman" w:hAnsi="Times New Roman" w:cs="Times New Roman"/>
          <w:sz w:val="24"/>
          <w:szCs w:val="24"/>
        </w:rPr>
        <w:t>transfer attorney. He had become aware that the deeds office copy of the holding deed had been removed. Part III of the Deeds Registries Regulations, 1977, RGN 249/1977, provides</w:t>
      </w:r>
      <w:r w:rsidR="001A345B">
        <w:rPr>
          <w:rFonts w:ascii="Times New Roman" w:hAnsi="Times New Roman" w:cs="Times New Roman"/>
          <w:sz w:val="24"/>
          <w:szCs w:val="24"/>
        </w:rPr>
        <w:t xml:space="preserve"> for</w:t>
      </w:r>
      <w:r w:rsidR="00081825">
        <w:rPr>
          <w:rFonts w:ascii="Times New Roman" w:hAnsi="Times New Roman" w:cs="Times New Roman"/>
          <w:sz w:val="24"/>
          <w:szCs w:val="24"/>
        </w:rPr>
        <w:t xml:space="preserve"> the replacement of documents </w:t>
      </w:r>
      <w:r w:rsidR="001A345B">
        <w:rPr>
          <w:rFonts w:ascii="Times New Roman" w:hAnsi="Times New Roman" w:cs="Times New Roman"/>
          <w:sz w:val="24"/>
          <w:szCs w:val="24"/>
        </w:rPr>
        <w:t>that are</w:t>
      </w:r>
      <w:r w:rsidR="00081825">
        <w:rPr>
          <w:rFonts w:ascii="Times New Roman" w:hAnsi="Times New Roman" w:cs="Times New Roman"/>
          <w:sz w:val="24"/>
          <w:szCs w:val="24"/>
        </w:rPr>
        <w:t xml:space="preserve"> filed in the deeds registry. An elaborate procedure is prescribed. It involves an application to the registrar. It entails, among other things, notifying the public through publication of </w:t>
      </w:r>
      <w:r w:rsidR="001A345B">
        <w:rPr>
          <w:rFonts w:ascii="Times New Roman" w:hAnsi="Times New Roman" w:cs="Times New Roman"/>
          <w:sz w:val="24"/>
          <w:szCs w:val="24"/>
        </w:rPr>
        <w:t xml:space="preserve">the application in the manner prescribed in </w:t>
      </w:r>
      <w:r w:rsidR="00081825">
        <w:rPr>
          <w:rFonts w:ascii="Times New Roman" w:hAnsi="Times New Roman" w:cs="Times New Roman"/>
          <w:sz w:val="24"/>
          <w:szCs w:val="24"/>
        </w:rPr>
        <w:t>the Government Gazette and the print media</w:t>
      </w:r>
      <w:r w:rsidR="001A345B">
        <w:rPr>
          <w:rFonts w:ascii="Times New Roman" w:hAnsi="Times New Roman" w:cs="Times New Roman"/>
          <w:sz w:val="24"/>
          <w:szCs w:val="24"/>
        </w:rPr>
        <w:t>,</w:t>
      </w:r>
      <w:r w:rsidR="00081825">
        <w:rPr>
          <w:rFonts w:ascii="Times New Roman" w:hAnsi="Times New Roman" w:cs="Times New Roman"/>
          <w:sz w:val="24"/>
          <w:szCs w:val="24"/>
        </w:rPr>
        <w:t xml:space="preserve"> and allowing for a period of objections. Section 20 of those regulations pr</w:t>
      </w:r>
      <w:r w:rsidR="00FF3290">
        <w:rPr>
          <w:rFonts w:ascii="Times New Roman" w:hAnsi="Times New Roman" w:cs="Times New Roman"/>
          <w:sz w:val="24"/>
          <w:szCs w:val="24"/>
        </w:rPr>
        <w:t>ovides as follows:</w:t>
      </w:r>
    </w:p>
    <w:p w:rsidR="00FF3290" w:rsidRDefault="00FF3290" w:rsidP="0032337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Pr="0032337D">
        <w:rPr>
          <w:rFonts w:ascii="Times New Roman" w:hAnsi="Times New Roman" w:cs="Times New Roman"/>
          <w:b/>
          <w:sz w:val="24"/>
          <w:szCs w:val="24"/>
        </w:rPr>
        <w:t>20.</w:t>
      </w:r>
      <w:r w:rsidRPr="0032337D">
        <w:rPr>
          <w:rFonts w:ascii="Times New Roman" w:hAnsi="Times New Roman" w:cs="Times New Roman"/>
          <w:b/>
          <w:sz w:val="24"/>
          <w:szCs w:val="24"/>
        </w:rPr>
        <w:tab/>
        <w:t>Application for copy or replacement of document</w:t>
      </w:r>
    </w:p>
    <w:p w:rsidR="00FF3290" w:rsidRDefault="00FF3290" w:rsidP="0032337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Any person who requires –</w:t>
      </w:r>
    </w:p>
    <w:p w:rsidR="00FF3290" w:rsidRDefault="00FF3290" w:rsidP="0032337D">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 copy of any document filed in the deeds registry;</w:t>
      </w:r>
    </w:p>
    <w:p w:rsidR="00FF3290" w:rsidRDefault="00FF3290" w:rsidP="0032337D">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the replacement of any document filed in the deeds registry because his copy of the document has been lost, destroyed, defaced or damaged;</w:t>
      </w:r>
    </w:p>
    <w:p w:rsidR="00FF3290" w:rsidRDefault="00FF3290" w:rsidP="0032337D">
      <w:pPr>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apply to the registrar in writing.”</w:t>
      </w:r>
    </w:p>
    <w:p w:rsidR="00FF3290" w:rsidRDefault="00FF3290" w:rsidP="00FF3290">
      <w:pPr>
        <w:spacing w:after="0" w:line="360" w:lineRule="auto"/>
        <w:rPr>
          <w:rFonts w:ascii="Times New Roman" w:hAnsi="Times New Roman" w:cs="Times New Roman"/>
          <w:sz w:val="24"/>
          <w:szCs w:val="24"/>
        </w:rPr>
      </w:pPr>
    </w:p>
    <w:p w:rsidR="00F645DA" w:rsidRPr="00FF3290" w:rsidRDefault="00FF3290" w:rsidP="0032337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my view, it was not enough for the transfer attorney, on behalf of Reimer, to simply submit </w:t>
      </w:r>
      <w:r w:rsidR="001A345B">
        <w:rPr>
          <w:rFonts w:ascii="Times New Roman" w:hAnsi="Times New Roman" w:cs="Times New Roman"/>
          <w:sz w:val="24"/>
          <w:szCs w:val="24"/>
        </w:rPr>
        <w:t>his a</w:t>
      </w:r>
      <w:r>
        <w:rPr>
          <w:rFonts w:ascii="Times New Roman" w:hAnsi="Times New Roman" w:cs="Times New Roman"/>
          <w:sz w:val="24"/>
          <w:szCs w:val="24"/>
        </w:rPr>
        <w:t xml:space="preserve">ffidavit </w:t>
      </w:r>
      <w:r w:rsidR="001A345B">
        <w:rPr>
          <w:rFonts w:ascii="Times New Roman" w:hAnsi="Times New Roman" w:cs="Times New Roman"/>
          <w:sz w:val="24"/>
          <w:szCs w:val="24"/>
        </w:rPr>
        <w:t xml:space="preserve">and request </w:t>
      </w:r>
      <w:r>
        <w:rPr>
          <w:rFonts w:ascii="Times New Roman" w:hAnsi="Times New Roman" w:cs="Times New Roman"/>
          <w:sz w:val="24"/>
          <w:szCs w:val="24"/>
        </w:rPr>
        <w:t>the registrar to use Reimer’s copy of the deed for the purposes of transfer. When s16B of the Constitution</w:t>
      </w:r>
      <w:r w:rsidR="001A345B">
        <w:rPr>
          <w:rFonts w:ascii="Times New Roman" w:hAnsi="Times New Roman" w:cs="Times New Roman"/>
          <w:sz w:val="24"/>
          <w:szCs w:val="24"/>
        </w:rPr>
        <w:t xml:space="preserve"> and</w:t>
      </w:r>
      <w:r>
        <w:rPr>
          <w:rFonts w:ascii="Times New Roman" w:hAnsi="Times New Roman" w:cs="Times New Roman"/>
          <w:sz w:val="24"/>
          <w:szCs w:val="24"/>
        </w:rPr>
        <w:t xml:space="preserve"> Schedule 7 </w:t>
      </w:r>
      <w:r w:rsidR="001A345B">
        <w:rPr>
          <w:rFonts w:ascii="Times New Roman" w:hAnsi="Times New Roman" w:cs="Times New Roman"/>
          <w:sz w:val="24"/>
          <w:szCs w:val="24"/>
        </w:rPr>
        <w:t xml:space="preserve">thereto had been published listing </w:t>
      </w:r>
      <w:r>
        <w:rPr>
          <w:rFonts w:ascii="Times New Roman" w:hAnsi="Times New Roman" w:cs="Times New Roman"/>
          <w:sz w:val="24"/>
          <w:szCs w:val="24"/>
        </w:rPr>
        <w:t>the 157 properties</w:t>
      </w:r>
      <w:r w:rsidR="001A345B">
        <w:rPr>
          <w:rFonts w:ascii="Times New Roman" w:hAnsi="Times New Roman" w:cs="Times New Roman"/>
          <w:sz w:val="24"/>
          <w:szCs w:val="24"/>
        </w:rPr>
        <w:t xml:space="preserve">, including Reimer’s property, for immediate transfer to the State, </w:t>
      </w:r>
      <w:r>
        <w:rPr>
          <w:rFonts w:ascii="Times New Roman" w:hAnsi="Times New Roman" w:cs="Times New Roman"/>
          <w:sz w:val="24"/>
          <w:szCs w:val="24"/>
        </w:rPr>
        <w:t xml:space="preserve"> the whole world, including Reimer and </w:t>
      </w:r>
      <w:r w:rsidR="001A345B">
        <w:rPr>
          <w:rFonts w:ascii="Times New Roman" w:hAnsi="Times New Roman" w:cs="Times New Roman"/>
          <w:sz w:val="24"/>
          <w:szCs w:val="24"/>
        </w:rPr>
        <w:t>his</w:t>
      </w:r>
      <w:r>
        <w:rPr>
          <w:rFonts w:ascii="Times New Roman" w:hAnsi="Times New Roman" w:cs="Times New Roman"/>
          <w:sz w:val="24"/>
          <w:szCs w:val="24"/>
        </w:rPr>
        <w:t xml:space="preserve"> attorney, had become aware that the property had automatically transferred to the State. They</w:t>
      </w:r>
      <w:r w:rsidR="005D604D">
        <w:rPr>
          <w:rFonts w:ascii="Times New Roman" w:hAnsi="Times New Roman" w:cs="Times New Roman"/>
          <w:sz w:val="24"/>
          <w:szCs w:val="24"/>
        </w:rPr>
        <w:t xml:space="preserve"> </w:t>
      </w:r>
      <w:r>
        <w:rPr>
          <w:rFonts w:ascii="Times New Roman" w:hAnsi="Times New Roman" w:cs="Times New Roman"/>
          <w:sz w:val="24"/>
          <w:szCs w:val="24"/>
        </w:rPr>
        <w:t>had become aware</w:t>
      </w:r>
      <w:r w:rsidR="001A345B">
        <w:rPr>
          <w:rFonts w:ascii="Times New Roman" w:hAnsi="Times New Roman" w:cs="Times New Roman"/>
          <w:sz w:val="24"/>
          <w:szCs w:val="24"/>
        </w:rPr>
        <w:t>, or ought to have become aware,</w:t>
      </w:r>
      <w:r>
        <w:rPr>
          <w:rFonts w:ascii="Times New Roman" w:hAnsi="Times New Roman" w:cs="Times New Roman"/>
          <w:sz w:val="24"/>
          <w:szCs w:val="24"/>
        </w:rPr>
        <w:t xml:space="preserve"> that the deeds registry copy of the </w:t>
      </w:r>
      <w:r w:rsidR="0032337D">
        <w:rPr>
          <w:rFonts w:ascii="Times New Roman" w:hAnsi="Times New Roman" w:cs="Times New Roman"/>
          <w:sz w:val="24"/>
          <w:szCs w:val="24"/>
        </w:rPr>
        <w:t xml:space="preserve">title deed had been endorsed in accordance with subsection (4) of s 16B. How then could </w:t>
      </w:r>
      <w:r w:rsidR="001A345B">
        <w:rPr>
          <w:rFonts w:ascii="Times New Roman" w:hAnsi="Times New Roman" w:cs="Times New Roman"/>
          <w:sz w:val="24"/>
          <w:szCs w:val="24"/>
        </w:rPr>
        <w:t>Rei</w:t>
      </w:r>
      <w:r w:rsidR="0032337D">
        <w:rPr>
          <w:rFonts w:ascii="Times New Roman" w:hAnsi="Times New Roman" w:cs="Times New Roman"/>
          <w:sz w:val="24"/>
          <w:szCs w:val="24"/>
        </w:rPr>
        <w:t>mer and his attorney simply request the registrar to transfer on the basis of Reimer’s copy deed which they knew bore no endorsement? In my view Reimer would have required a replacement deed for the deeds office in accordance with s 20(1)</w:t>
      </w:r>
      <w:r w:rsidR="005D604D">
        <w:rPr>
          <w:rFonts w:ascii="Times New Roman" w:hAnsi="Times New Roman" w:cs="Times New Roman"/>
          <w:sz w:val="24"/>
          <w:szCs w:val="24"/>
        </w:rPr>
        <w:t xml:space="preserve"> </w:t>
      </w:r>
      <w:r w:rsidR="0032337D">
        <w:rPr>
          <w:rFonts w:ascii="Times New Roman" w:hAnsi="Times New Roman" w:cs="Times New Roman"/>
          <w:sz w:val="24"/>
          <w:szCs w:val="24"/>
        </w:rPr>
        <w:t xml:space="preserve">(a) of RGN 249/77 before he and his lawyer could </w:t>
      </w:r>
      <w:r w:rsidR="00505A0A">
        <w:rPr>
          <w:rFonts w:ascii="Times New Roman" w:hAnsi="Times New Roman" w:cs="Times New Roman"/>
          <w:sz w:val="24"/>
          <w:szCs w:val="24"/>
        </w:rPr>
        <w:t xml:space="preserve">legitimately </w:t>
      </w:r>
      <w:r w:rsidR="001A345B">
        <w:rPr>
          <w:rFonts w:ascii="Times New Roman" w:hAnsi="Times New Roman" w:cs="Times New Roman"/>
          <w:sz w:val="24"/>
          <w:szCs w:val="24"/>
        </w:rPr>
        <w:t xml:space="preserve">have </w:t>
      </w:r>
      <w:r w:rsidR="0032337D">
        <w:rPr>
          <w:rFonts w:ascii="Times New Roman" w:hAnsi="Times New Roman" w:cs="Times New Roman"/>
          <w:sz w:val="24"/>
          <w:szCs w:val="24"/>
        </w:rPr>
        <w:t>move</w:t>
      </w:r>
      <w:r w:rsidR="001A345B">
        <w:rPr>
          <w:rFonts w:ascii="Times New Roman" w:hAnsi="Times New Roman" w:cs="Times New Roman"/>
          <w:sz w:val="24"/>
          <w:szCs w:val="24"/>
        </w:rPr>
        <w:t>d</w:t>
      </w:r>
      <w:r w:rsidR="0032337D">
        <w:rPr>
          <w:rFonts w:ascii="Times New Roman" w:hAnsi="Times New Roman" w:cs="Times New Roman"/>
          <w:sz w:val="24"/>
          <w:szCs w:val="24"/>
        </w:rPr>
        <w:t xml:space="preserve"> for </w:t>
      </w:r>
      <w:r w:rsidR="001A345B">
        <w:rPr>
          <w:rFonts w:ascii="Times New Roman" w:hAnsi="Times New Roman" w:cs="Times New Roman"/>
          <w:sz w:val="24"/>
          <w:szCs w:val="24"/>
        </w:rPr>
        <w:t xml:space="preserve">the </w:t>
      </w:r>
      <w:r w:rsidR="0032337D">
        <w:rPr>
          <w:rFonts w:ascii="Times New Roman" w:hAnsi="Times New Roman" w:cs="Times New Roman"/>
          <w:sz w:val="24"/>
          <w:szCs w:val="24"/>
        </w:rPr>
        <w:t>transfer.</w:t>
      </w:r>
    </w:p>
    <w:p w:rsidR="006408FB" w:rsidRDefault="006408FB" w:rsidP="00385ED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If TBIC had invested heavily on the property as the Minister claimed, th</w:t>
      </w:r>
      <w:r w:rsidR="008D5012">
        <w:rPr>
          <w:rFonts w:ascii="Times New Roman" w:hAnsi="Times New Roman" w:cs="Times New Roman"/>
          <w:sz w:val="24"/>
          <w:szCs w:val="24"/>
        </w:rPr>
        <w:t>e</w:t>
      </w:r>
      <w:r>
        <w:rPr>
          <w:rFonts w:ascii="Times New Roman" w:hAnsi="Times New Roman" w:cs="Times New Roman"/>
          <w:sz w:val="24"/>
          <w:szCs w:val="24"/>
        </w:rPr>
        <w:t xml:space="preserve">n it would have done so on the basis of mere personal rights. </w:t>
      </w:r>
      <w:r w:rsidR="008D5012">
        <w:rPr>
          <w:rFonts w:ascii="Times New Roman" w:hAnsi="Times New Roman" w:cs="Times New Roman"/>
          <w:sz w:val="24"/>
          <w:szCs w:val="24"/>
        </w:rPr>
        <w:t>Obviously i</w:t>
      </w:r>
      <w:r>
        <w:rPr>
          <w:rFonts w:ascii="Times New Roman" w:hAnsi="Times New Roman" w:cs="Times New Roman"/>
          <w:sz w:val="24"/>
          <w:szCs w:val="24"/>
        </w:rPr>
        <w:t xml:space="preserve">t </w:t>
      </w:r>
      <w:r w:rsidR="008D5012">
        <w:rPr>
          <w:rFonts w:ascii="Times New Roman" w:hAnsi="Times New Roman" w:cs="Times New Roman"/>
          <w:sz w:val="24"/>
          <w:szCs w:val="24"/>
        </w:rPr>
        <w:t xml:space="preserve">would have </w:t>
      </w:r>
      <w:r>
        <w:rPr>
          <w:rFonts w:ascii="Times New Roman" w:hAnsi="Times New Roman" w:cs="Times New Roman"/>
          <w:sz w:val="24"/>
          <w:szCs w:val="24"/>
        </w:rPr>
        <w:t xml:space="preserve">taken a </w:t>
      </w:r>
      <w:r w:rsidR="00562BBD">
        <w:rPr>
          <w:rFonts w:ascii="Times New Roman" w:hAnsi="Times New Roman" w:cs="Times New Roman"/>
          <w:sz w:val="24"/>
          <w:szCs w:val="24"/>
        </w:rPr>
        <w:t>huge</w:t>
      </w:r>
      <w:r>
        <w:rPr>
          <w:rFonts w:ascii="Times New Roman" w:hAnsi="Times New Roman" w:cs="Times New Roman"/>
          <w:sz w:val="24"/>
          <w:szCs w:val="24"/>
        </w:rPr>
        <w:t xml:space="preserve"> risk. That should not affect the status of the transaction and therefore the status of the property. Title deed no 1724/2009 was registered irregularly and must be set aside.</w:t>
      </w:r>
    </w:p>
    <w:p w:rsidR="002F332F" w:rsidRDefault="006408FB" w:rsidP="005D3F1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argument on behalf of the Minister and TBIC that it was a mistake that the property was included on Schedule 7 to s 16B of the amended Constitution </w:t>
      </w:r>
      <w:r w:rsidR="005D3F10">
        <w:rPr>
          <w:rFonts w:ascii="Times New Roman" w:hAnsi="Times New Roman" w:cs="Times New Roman"/>
          <w:sz w:val="24"/>
          <w:szCs w:val="24"/>
        </w:rPr>
        <w:t>as</w:t>
      </w:r>
      <w:r>
        <w:rPr>
          <w:rFonts w:ascii="Times New Roman" w:hAnsi="Times New Roman" w:cs="Times New Roman"/>
          <w:sz w:val="24"/>
          <w:szCs w:val="24"/>
        </w:rPr>
        <w:t xml:space="preserve"> the listing notices had e</w:t>
      </w:r>
      <w:r w:rsidR="005D3F10">
        <w:rPr>
          <w:rFonts w:ascii="Times New Roman" w:hAnsi="Times New Roman" w:cs="Times New Roman"/>
          <w:sz w:val="24"/>
          <w:szCs w:val="24"/>
        </w:rPr>
        <w:t>i</w:t>
      </w:r>
      <w:r>
        <w:rPr>
          <w:rFonts w:ascii="Times New Roman" w:hAnsi="Times New Roman" w:cs="Times New Roman"/>
          <w:sz w:val="24"/>
          <w:szCs w:val="24"/>
        </w:rPr>
        <w:t>ther lapsed or been withdrawn</w:t>
      </w:r>
      <w:r w:rsidR="005D3F10">
        <w:rPr>
          <w:rFonts w:ascii="Times New Roman" w:hAnsi="Times New Roman" w:cs="Times New Roman"/>
          <w:sz w:val="24"/>
          <w:szCs w:val="24"/>
        </w:rPr>
        <w:t xml:space="preserve"> was predicated on the case of </w:t>
      </w:r>
      <w:proofErr w:type="spellStart"/>
      <w:r w:rsidR="005D3F10" w:rsidRPr="005D3F10">
        <w:rPr>
          <w:rFonts w:ascii="Times New Roman" w:hAnsi="Times New Roman" w:cs="Times New Roman"/>
          <w:i/>
          <w:sz w:val="24"/>
          <w:szCs w:val="24"/>
        </w:rPr>
        <w:t>Matanda</w:t>
      </w:r>
      <w:proofErr w:type="spellEnd"/>
      <w:r w:rsidR="005D3F10" w:rsidRPr="005D3F10">
        <w:rPr>
          <w:rFonts w:ascii="Times New Roman" w:hAnsi="Times New Roman" w:cs="Times New Roman"/>
          <w:i/>
          <w:sz w:val="24"/>
          <w:szCs w:val="24"/>
        </w:rPr>
        <w:t xml:space="preserve"> (Pvt) Ltd v Minister of Lands &amp; </w:t>
      </w:r>
      <w:proofErr w:type="spellStart"/>
      <w:r w:rsidR="005D3F10" w:rsidRPr="005D3F10">
        <w:rPr>
          <w:rFonts w:ascii="Times New Roman" w:hAnsi="Times New Roman" w:cs="Times New Roman"/>
          <w:i/>
          <w:sz w:val="24"/>
          <w:szCs w:val="24"/>
        </w:rPr>
        <w:t>Ors</w:t>
      </w:r>
      <w:proofErr w:type="spellEnd"/>
      <w:r w:rsidR="005D3F10">
        <w:rPr>
          <w:rFonts w:ascii="Times New Roman" w:hAnsi="Times New Roman" w:cs="Times New Roman"/>
          <w:sz w:val="24"/>
          <w:szCs w:val="24"/>
        </w:rPr>
        <w:t xml:space="preserve"> 2009 (2) ZLR 340 (H), a decision of this court by MAKONI J. In that case offer letters had been issued in respect of a property </w:t>
      </w:r>
      <w:r w:rsidR="002F332F">
        <w:rPr>
          <w:rFonts w:ascii="Times New Roman" w:hAnsi="Times New Roman" w:cs="Times New Roman"/>
          <w:sz w:val="24"/>
          <w:szCs w:val="24"/>
        </w:rPr>
        <w:t xml:space="preserve">in respect of which </w:t>
      </w:r>
      <w:r w:rsidR="005D3F10">
        <w:rPr>
          <w:rFonts w:ascii="Times New Roman" w:hAnsi="Times New Roman" w:cs="Times New Roman"/>
          <w:sz w:val="24"/>
          <w:szCs w:val="24"/>
        </w:rPr>
        <w:t xml:space="preserve">the preliminary notices of acquisition had been issued but subsequently withdrawn. </w:t>
      </w:r>
      <w:r w:rsidR="002F332F">
        <w:rPr>
          <w:rFonts w:ascii="Times New Roman" w:hAnsi="Times New Roman" w:cs="Times New Roman"/>
          <w:sz w:val="24"/>
          <w:szCs w:val="24"/>
        </w:rPr>
        <w:t>T</w:t>
      </w:r>
      <w:r w:rsidR="005D3F10">
        <w:rPr>
          <w:rFonts w:ascii="Times New Roman" w:hAnsi="Times New Roman" w:cs="Times New Roman"/>
          <w:sz w:val="24"/>
          <w:szCs w:val="24"/>
        </w:rPr>
        <w:t>he</w:t>
      </w:r>
      <w:r w:rsidR="00AA2243">
        <w:rPr>
          <w:rFonts w:ascii="Times New Roman" w:hAnsi="Times New Roman" w:cs="Times New Roman"/>
          <w:sz w:val="24"/>
          <w:szCs w:val="24"/>
        </w:rPr>
        <w:t xml:space="preserve"> fifth to ninth</w:t>
      </w:r>
      <w:r w:rsidR="005D604D">
        <w:rPr>
          <w:rFonts w:ascii="Times New Roman" w:hAnsi="Times New Roman" w:cs="Times New Roman"/>
          <w:sz w:val="24"/>
          <w:szCs w:val="24"/>
        </w:rPr>
        <w:t xml:space="preserve"> </w:t>
      </w:r>
      <w:r w:rsidR="002F332F">
        <w:rPr>
          <w:rFonts w:ascii="Times New Roman" w:hAnsi="Times New Roman" w:cs="Times New Roman"/>
          <w:sz w:val="24"/>
          <w:szCs w:val="24"/>
        </w:rPr>
        <w:t xml:space="preserve">respondents, the beneficiaries of the offer letters, </w:t>
      </w:r>
      <w:r w:rsidR="00AA2243">
        <w:rPr>
          <w:rFonts w:ascii="Times New Roman" w:hAnsi="Times New Roman" w:cs="Times New Roman"/>
          <w:sz w:val="24"/>
          <w:szCs w:val="24"/>
        </w:rPr>
        <w:t xml:space="preserve">supported by the first respondent, the Minister or </w:t>
      </w:r>
      <w:r w:rsidR="008D5012">
        <w:rPr>
          <w:rFonts w:ascii="Times New Roman" w:hAnsi="Times New Roman" w:cs="Times New Roman"/>
          <w:sz w:val="24"/>
          <w:szCs w:val="24"/>
        </w:rPr>
        <w:t xml:space="preserve">the </w:t>
      </w:r>
      <w:r w:rsidR="00AA2243">
        <w:rPr>
          <w:rFonts w:ascii="Times New Roman" w:hAnsi="Times New Roman" w:cs="Times New Roman"/>
          <w:sz w:val="24"/>
          <w:szCs w:val="24"/>
        </w:rPr>
        <w:t xml:space="preserve">acquiring authority, </w:t>
      </w:r>
      <w:r w:rsidR="00505A0A">
        <w:rPr>
          <w:rFonts w:ascii="Times New Roman" w:hAnsi="Times New Roman" w:cs="Times New Roman"/>
          <w:sz w:val="24"/>
          <w:szCs w:val="24"/>
        </w:rPr>
        <w:t xml:space="preserve">had </w:t>
      </w:r>
      <w:r w:rsidR="005D3F10">
        <w:rPr>
          <w:rFonts w:ascii="Times New Roman" w:hAnsi="Times New Roman" w:cs="Times New Roman"/>
          <w:sz w:val="24"/>
          <w:szCs w:val="24"/>
        </w:rPr>
        <w:t xml:space="preserve">argued that despite the </w:t>
      </w:r>
      <w:r w:rsidR="00562BBD">
        <w:rPr>
          <w:rFonts w:ascii="Times New Roman" w:hAnsi="Times New Roman" w:cs="Times New Roman"/>
          <w:sz w:val="24"/>
          <w:szCs w:val="24"/>
        </w:rPr>
        <w:t>“</w:t>
      </w:r>
      <w:r w:rsidR="005D3F10">
        <w:rPr>
          <w:rFonts w:ascii="Times New Roman" w:hAnsi="Times New Roman" w:cs="Times New Roman"/>
          <w:sz w:val="24"/>
          <w:szCs w:val="24"/>
        </w:rPr>
        <w:t>de-listing</w:t>
      </w:r>
      <w:r w:rsidR="00562BBD">
        <w:rPr>
          <w:rFonts w:ascii="Times New Roman" w:hAnsi="Times New Roman" w:cs="Times New Roman"/>
          <w:sz w:val="24"/>
          <w:szCs w:val="24"/>
        </w:rPr>
        <w:t>”</w:t>
      </w:r>
      <w:r w:rsidR="005D3F10">
        <w:rPr>
          <w:rFonts w:ascii="Times New Roman" w:hAnsi="Times New Roman" w:cs="Times New Roman"/>
          <w:sz w:val="24"/>
          <w:szCs w:val="24"/>
        </w:rPr>
        <w:t xml:space="preserve">, the property had subsequently </w:t>
      </w:r>
      <w:r w:rsidR="002F332F">
        <w:rPr>
          <w:rFonts w:ascii="Times New Roman" w:hAnsi="Times New Roman" w:cs="Times New Roman"/>
          <w:sz w:val="24"/>
          <w:szCs w:val="24"/>
        </w:rPr>
        <w:t xml:space="preserve">been </w:t>
      </w:r>
      <w:r w:rsidR="005D3F10">
        <w:rPr>
          <w:rFonts w:ascii="Times New Roman" w:hAnsi="Times New Roman" w:cs="Times New Roman"/>
          <w:sz w:val="24"/>
          <w:szCs w:val="24"/>
        </w:rPr>
        <w:t xml:space="preserve">acquired by operation of s 16B of the Constitution as it </w:t>
      </w:r>
      <w:r w:rsidR="008D5012">
        <w:rPr>
          <w:rFonts w:ascii="Times New Roman" w:hAnsi="Times New Roman" w:cs="Times New Roman"/>
          <w:sz w:val="24"/>
          <w:szCs w:val="24"/>
        </w:rPr>
        <w:t>had been</w:t>
      </w:r>
      <w:r w:rsidR="005D3F10">
        <w:rPr>
          <w:rFonts w:ascii="Times New Roman" w:hAnsi="Times New Roman" w:cs="Times New Roman"/>
          <w:sz w:val="24"/>
          <w:szCs w:val="24"/>
        </w:rPr>
        <w:t xml:space="preserve"> listed in the Schedule. The applicant, the previous owner</w:t>
      </w:r>
      <w:r w:rsidR="002F332F">
        <w:rPr>
          <w:rFonts w:ascii="Times New Roman" w:hAnsi="Times New Roman" w:cs="Times New Roman"/>
          <w:sz w:val="24"/>
          <w:szCs w:val="24"/>
        </w:rPr>
        <w:t xml:space="preserve"> of the property</w:t>
      </w:r>
      <w:r w:rsidR="005D3F10">
        <w:rPr>
          <w:rFonts w:ascii="Times New Roman" w:hAnsi="Times New Roman" w:cs="Times New Roman"/>
          <w:sz w:val="24"/>
          <w:szCs w:val="24"/>
        </w:rPr>
        <w:t xml:space="preserve">, </w:t>
      </w:r>
      <w:r w:rsidR="00562BBD">
        <w:rPr>
          <w:rFonts w:ascii="Times New Roman" w:hAnsi="Times New Roman" w:cs="Times New Roman"/>
          <w:sz w:val="24"/>
          <w:szCs w:val="24"/>
        </w:rPr>
        <w:t xml:space="preserve">had </w:t>
      </w:r>
      <w:r w:rsidR="005D3F10">
        <w:rPr>
          <w:rFonts w:ascii="Times New Roman" w:hAnsi="Times New Roman" w:cs="Times New Roman"/>
          <w:sz w:val="24"/>
          <w:szCs w:val="24"/>
        </w:rPr>
        <w:t xml:space="preserve">argued that the inclusion </w:t>
      </w:r>
      <w:r w:rsidR="005D3F10">
        <w:rPr>
          <w:rFonts w:ascii="Times New Roman" w:hAnsi="Times New Roman" w:cs="Times New Roman"/>
          <w:sz w:val="24"/>
          <w:szCs w:val="24"/>
        </w:rPr>
        <w:lastRenderedPageBreak/>
        <w:t xml:space="preserve">of the property on the Schedule had been a mistake and he sought a declaratory order that he was still the owner. </w:t>
      </w:r>
    </w:p>
    <w:p w:rsidR="005515B4" w:rsidRDefault="005515B4" w:rsidP="005D3F1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Section5 (7) of the Land Acquisition Act, </w:t>
      </w:r>
      <w:r w:rsidRPr="002F332F">
        <w:rPr>
          <w:rFonts w:ascii="Times New Roman" w:hAnsi="Times New Roman" w:cs="Times New Roman"/>
          <w:i/>
          <w:sz w:val="24"/>
          <w:szCs w:val="24"/>
        </w:rPr>
        <w:t>Cap 20: 10</w:t>
      </w:r>
      <w:r>
        <w:rPr>
          <w:rFonts w:ascii="Times New Roman" w:hAnsi="Times New Roman" w:cs="Times New Roman"/>
          <w:sz w:val="24"/>
          <w:szCs w:val="24"/>
        </w:rPr>
        <w:t>, provides that an acquiring authority may at any time “</w:t>
      </w:r>
      <w:r w:rsidRPr="005515B4">
        <w:rPr>
          <w:rFonts w:ascii="Times New Roman" w:hAnsi="Times New Roman" w:cs="Times New Roman"/>
          <w:b/>
          <w:sz w:val="24"/>
          <w:szCs w:val="24"/>
        </w:rPr>
        <w:t>withdraw</w:t>
      </w:r>
      <w:r>
        <w:rPr>
          <w:rFonts w:ascii="Times New Roman" w:hAnsi="Times New Roman" w:cs="Times New Roman"/>
          <w:sz w:val="24"/>
          <w:szCs w:val="24"/>
        </w:rPr>
        <w:t>” a preliminary notice (of compulsory acquisition) by publishing the notice of such “</w:t>
      </w:r>
      <w:r w:rsidRPr="005515B4">
        <w:rPr>
          <w:rFonts w:ascii="Times New Roman" w:hAnsi="Times New Roman" w:cs="Times New Roman"/>
          <w:b/>
          <w:sz w:val="24"/>
          <w:szCs w:val="24"/>
        </w:rPr>
        <w:t>withdrawal</w:t>
      </w:r>
      <w:r>
        <w:rPr>
          <w:rFonts w:ascii="Times New Roman" w:hAnsi="Times New Roman" w:cs="Times New Roman"/>
          <w:sz w:val="24"/>
          <w:szCs w:val="24"/>
        </w:rPr>
        <w:t>” in the Government Gazette.</w:t>
      </w:r>
    </w:p>
    <w:p w:rsidR="00562BBD" w:rsidRDefault="005D3F10" w:rsidP="00302F4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MAKONI J interpreted the word “</w:t>
      </w:r>
      <w:r w:rsidRPr="005515B4">
        <w:rPr>
          <w:rFonts w:ascii="Times New Roman" w:hAnsi="Times New Roman" w:cs="Times New Roman"/>
          <w:b/>
          <w:sz w:val="24"/>
          <w:szCs w:val="24"/>
        </w:rPr>
        <w:t>withdraw</w:t>
      </w:r>
      <w:r>
        <w:rPr>
          <w:rFonts w:ascii="Times New Roman" w:hAnsi="Times New Roman" w:cs="Times New Roman"/>
          <w:sz w:val="24"/>
          <w:szCs w:val="24"/>
        </w:rPr>
        <w:t>”</w:t>
      </w:r>
      <w:r w:rsidR="00505A0A">
        <w:rPr>
          <w:rFonts w:ascii="Times New Roman" w:hAnsi="Times New Roman" w:cs="Times New Roman"/>
          <w:sz w:val="24"/>
          <w:szCs w:val="24"/>
        </w:rPr>
        <w:t>,</w:t>
      </w:r>
      <w:r w:rsidR="005D604D">
        <w:rPr>
          <w:rFonts w:ascii="Times New Roman" w:hAnsi="Times New Roman" w:cs="Times New Roman"/>
          <w:sz w:val="24"/>
          <w:szCs w:val="24"/>
        </w:rPr>
        <w:t xml:space="preserve"> </w:t>
      </w:r>
      <w:r w:rsidR="005515B4">
        <w:rPr>
          <w:rFonts w:ascii="Times New Roman" w:hAnsi="Times New Roman" w:cs="Times New Roman"/>
          <w:sz w:val="24"/>
          <w:szCs w:val="24"/>
        </w:rPr>
        <w:t>in the context of the Land Acquisition Act</w:t>
      </w:r>
      <w:r w:rsidR="00505A0A">
        <w:rPr>
          <w:rFonts w:ascii="Times New Roman" w:hAnsi="Times New Roman" w:cs="Times New Roman"/>
          <w:sz w:val="24"/>
          <w:szCs w:val="24"/>
        </w:rPr>
        <w:t>,</w:t>
      </w:r>
      <w:r w:rsidR="005515B4">
        <w:rPr>
          <w:rFonts w:ascii="Times New Roman" w:hAnsi="Times New Roman" w:cs="Times New Roman"/>
          <w:sz w:val="24"/>
          <w:szCs w:val="24"/>
        </w:rPr>
        <w:t xml:space="preserve"> to mean to “discontinue, cancel, </w:t>
      </w:r>
      <w:proofErr w:type="gramStart"/>
      <w:r w:rsidR="005515B4">
        <w:rPr>
          <w:rFonts w:ascii="Times New Roman" w:hAnsi="Times New Roman" w:cs="Times New Roman"/>
          <w:sz w:val="24"/>
          <w:szCs w:val="24"/>
        </w:rPr>
        <w:t>retract</w:t>
      </w:r>
      <w:proofErr w:type="gramEnd"/>
      <w:r w:rsidR="00770337">
        <w:rPr>
          <w:rFonts w:ascii="Times New Roman" w:hAnsi="Times New Roman" w:cs="Times New Roman"/>
          <w:sz w:val="24"/>
          <w:szCs w:val="24"/>
        </w:rPr>
        <w:t>.</w:t>
      </w:r>
      <w:r w:rsidR="005515B4">
        <w:rPr>
          <w:rFonts w:ascii="Times New Roman" w:hAnsi="Times New Roman" w:cs="Times New Roman"/>
          <w:sz w:val="24"/>
          <w:szCs w:val="24"/>
        </w:rPr>
        <w:t xml:space="preserve">” </w:t>
      </w:r>
      <w:r w:rsidR="00770337">
        <w:rPr>
          <w:rFonts w:ascii="Times New Roman" w:hAnsi="Times New Roman" w:cs="Times New Roman"/>
          <w:sz w:val="24"/>
          <w:szCs w:val="24"/>
        </w:rPr>
        <w:t xml:space="preserve">The learned judge held that the government had cancelled or retracted the preliminary notice in respect of the farm in question and that it no longer had an interest in </w:t>
      </w:r>
      <w:r w:rsidR="002F332F">
        <w:rPr>
          <w:rFonts w:ascii="Times New Roman" w:hAnsi="Times New Roman" w:cs="Times New Roman"/>
          <w:sz w:val="24"/>
          <w:szCs w:val="24"/>
        </w:rPr>
        <w:t>it</w:t>
      </w:r>
      <w:r w:rsidR="00770337">
        <w:rPr>
          <w:rFonts w:ascii="Times New Roman" w:hAnsi="Times New Roman" w:cs="Times New Roman"/>
          <w:sz w:val="24"/>
          <w:szCs w:val="24"/>
        </w:rPr>
        <w:t xml:space="preserve">. If </w:t>
      </w:r>
      <w:r w:rsidR="002F332F">
        <w:rPr>
          <w:rFonts w:ascii="Times New Roman" w:hAnsi="Times New Roman" w:cs="Times New Roman"/>
          <w:sz w:val="24"/>
          <w:szCs w:val="24"/>
        </w:rPr>
        <w:t>the government</w:t>
      </w:r>
      <w:r w:rsidR="00770337">
        <w:rPr>
          <w:rFonts w:ascii="Times New Roman" w:hAnsi="Times New Roman" w:cs="Times New Roman"/>
          <w:sz w:val="24"/>
          <w:szCs w:val="24"/>
        </w:rPr>
        <w:t xml:space="preserve"> were to develop </w:t>
      </w:r>
      <w:r w:rsidR="002F332F">
        <w:rPr>
          <w:rFonts w:ascii="Times New Roman" w:hAnsi="Times New Roman" w:cs="Times New Roman"/>
          <w:sz w:val="24"/>
          <w:szCs w:val="24"/>
        </w:rPr>
        <w:t>ano</w:t>
      </w:r>
      <w:r w:rsidR="00770337">
        <w:rPr>
          <w:rFonts w:ascii="Times New Roman" w:hAnsi="Times New Roman" w:cs="Times New Roman"/>
          <w:sz w:val="24"/>
          <w:szCs w:val="24"/>
        </w:rPr>
        <w:t>the</w:t>
      </w:r>
      <w:r w:rsidR="002F332F">
        <w:rPr>
          <w:rFonts w:ascii="Times New Roman" w:hAnsi="Times New Roman" w:cs="Times New Roman"/>
          <w:sz w:val="24"/>
          <w:szCs w:val="24"/>
        </w:rPr>
        <w:t>r</w:t>
      </w:r>
      <w:r w:rsidR="00770337">
        <w:rPr>
          <w:rFonts w:ascii="Times New Roman" w:hAnsi="Times New Roman" w:cs="Times New Roman"/>
          <w:sz w:val="24"/>
          <w:szCs w:val="24"/>
        </w:rPr>
        <w:t xml:space="preserve"> interest in the farm it would have had to start the whole process of acquisition afresh</w:t>
      </w:r>
      <w:r w:rsidR="002F332F">
        <w:rPr>
          <w:rFonts w:ascii="Times New Roman" w:hAnsi="Times New Roman" w:cs="Times New Roman"/>
          <w:sz w:val="24"/>
          <w:szCs w:val="24"/>
        </w:rPr>
        <w:t>.</w:t>
      </w:r>
      <w:r w:rsidR="00AA2243">
        <w:rPr>
          <w:rFonts w:ascii="Times New Roman" w:hAnsi="Times New Roman" w:cs="Times New Roman"/>
          <w:sz w:val="24"/>
          <w:szCs w:val="24"/>
        </w:rPr>
        <w:t xml:space="preserve"> At p344C – E the learned judge state</w:t>
      </w:r>
      <w:r w:rsidR="00562BBD">
        <w:rPr>
          <w:rFonts w:ascii="Times New Roman" w:hAnsi="Times New Roman" w:cs="Times New Roman"/>
          <w:sz w:val="24"/>
          <w:szCs w:val="24"/>
        </w:rPr>
        <w:t>d</w:t>
      </w:r>
      <w:r w:rsidR="00AA2243">
        <w:rPr>
          <w:rFonts w:ascii="Times New Roman" w:hAnsi="Times New Roman" w:cs="Times New Roman"/>
          <w:sz w:val="24"/>
          <w:szCs w:val="24"/>
        </w:rPr>
        <w:t xml:space="preserve"> as follows</w:t>
      </w:r>
      <w:r w:rsidR="009E33DA">
        <w:rPr>
          <w:rFonts w:ascii="Times New Roman" w:hAnsi="Times New Roman" w:cs="Times New Roman"/>
          <w:sz w:val="24"/>
          <w:szCs w:val="24"/>
        </w:rPr>
        <w:t>:</w:t>
      </w:r>
    </w:p>
    <w:p w:rsidR="005B47CE" w:rsidRDefault="009E33DA" w:rsidP="00320E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is not in issue that the land in question was not issued with a fresh notice of acquisition. </w:t>
      </w:r>
      <w:r w:rsidRPr="00562BBD">
        <w:rPr>
          <w:rFonts w:ascii="Times New Roman" w:hAnsi="Times New Roman" w:cs="Times New Roman"/>
          <w:b/>
          <w:sz w:val="24"/>
          <w:szCs w:val="24"/>
        </w:rPr>
        <w:t xml:space="preserve">It is clear that it was </w:t>
      </w:r>
      <w:r w:rsidR="00302F4B">
        <w:rPr>
          <w:rFonts w:ascii="Times New Roman" w:hAnsi="Times New Roman" w:cs="Times New Roman"/>
          <w:b/>
          <w:sz w:val="24"/>
          <w:szCs w:val="24"/>
        </w:rPr>
        <w:t xml:space="preserve">a </w:t>
      </w:r>
      <w:r w:rsidRPr="00562BBD">
        <w:rPr>
          <w:rFonts w:ascii="Times New Roman" w:hAnsi="Times New Roman" w:cs="Times New Roman"/>
          <w:b/>
          <w:sz w:val="24"/>
          <w:szCs w:val="24"/>
        </w:rPr>
        <w:t>mistake or an oversight on the part of the acquiring authority to include the property in Schedule 7 of s 16B, since the initial identification of the land had been withdrawn</w:t>
      </w:r>
      <w:r>
        <w:rPr>
          <w:rFonts w:ascii="Times New Roman" w:hAnsi="Times New Roman" w:cs="Times New Roman"/>
          <w:sz w:val="24"/>
          <w:szCs w:val="24"/>
        </w:rPr>
        <w:t>. It is therefore my finding that the land was not acquired by the operation of the provisions of s 16B of the Act as advanced by the respondents. …….. The land in question is owned by the applicant. The fifth to ninth respondents are claiming occupation on the basis of offer letters. The first respondent is not the owner of the property and cannot, therefore, issue offer letters in respect of that land.</w:t>
      </w:r>
      <w:r w:rsidR="00562BBD">
        <w:rPr>
          <w:rFonts w:ascii="Times New Roman" w:hAnsi="Times New Roman" w:cs="Times New Roman"/>
          <w:sz w:val="24"/>
          <w:szCs w:val="24"/>
        </w:rPr>
        <w:t>”</w:t>
      </w:r>
    </w:p>
    <w:p w:rsidR="00302F4B" w:rsidRDefault="00302F4B" w:rsidP="00320E98">
      <w:pPr>
        <w:spacing w:after="0" w:line="240" w:lineRule="auto"/>
        <w:ind w:left="720"/>
        <w:rPr>
          <w:rFonts w:ascii="Times New Roman" w:hAnsi="Times New Roman" w:cs="Times New Roman"/>
          <w:sz w:val="24"/>
          <w:szCs w:val="24"/>
        </w:rPr>
      </w:pPr>
    </w:p>
    <w:p w:rsidR="00D019F2" w:rsidRDefault="00786A61" w:rsidP="0026134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With due respect to the learned judge I find myself unable to agree with her approach. Whilst in th</w:t>
      </w:r>
      <w:r w:rsidR="00261349">
        <w:rPr>
          <w:rFonts w:ascii="Times New Roman" w:hAnsi="Times New Roman" w:cs="Times New Roman"/>
          <w:sz w:val="24"/>
          <w:szCs w:val="24"/>
        </w:rPr>
        <w:t>e</w:t>
      </w:r>
      <w:r>
        <w:rPr>
          <w:rFonts w:ascii="Times New Roman" w:hAnsi="Times New Roman" w:cs="Times New Roman"/>
          <w:sz w:val="24"/>
          <w:szCs w:val="24"/>
        </w:rPr>
        <w:t xml:space="preserve"> case </w:t>
      </w:r>
      <w:r w:rsidR="00261349">
        <w:rPr>
          <w:rFonts w:ascii="Times New Roman" w:hAnsi="Times New Roman" w:cs="Times New Roman"/>
          <w:sz w:val="24"/>
          <w:szCs w:val="24"/>
        </w:rPr>
        <w:t xml:space="preserve">before me </w:t>
      </w:r>
      <w:r>
        <w:rPr>
          <w:rFonts w:ascii="Times New Roman" w:hAnsi="Times New Roman" w:cs="Times New Roman"/>
          <w:sz w:val="24"/>
          <w:szCs w:val="24"/>
        </w:rPr>
        <w:t xml:space="preserve">the status of the property as at the time of the Constitutional </w:t>
      </w:r>
      <w:r w:rsidR="00302F4B">
        <w:rPr>
          <w:rFonts w:ascii="Times New Roman" w:hAnsi="Times New Roman" w:cs="Times New Roman"/>
          <w:sz w:val="24"/>
          <w:szCs w:val="24"/>
        </w:rPr>
        <w:t>a</w:t>
      </w:r>
      <w:r>
        <w:rPr>
          <w:rFonts w:ascii="Times New Roman" w:hAnsi="Times New Roman" w:cs="Times New Roman"/>
          <w:sz w:val="24"/>
          <w:szCs w:val="24"/>
        </w:rPr>
        <w:t xml:space="preserve">mendment aforesaid </w:t>
      </w:r>
      <w:r w:rsidR="00261349">
        <w:rPr>
          <w:rFonts w:ascii="Times New Roman" w:hAnsi="Times New Roman" w:cs="Times New Roman"/>
          <w:sz w:val="24"/>
          <w:szCs w:val="24"/>
        </w:rPr>
        <w:t>was</w:t>
      </w:r>
      <w:r>
        <w:rPr>
          <w:rFonts w:ascii="Times New Roman" w:hAnsi="Times New Roman" w:cs="Times New Roman"/>
          <w:sz w:val="24"/>
          <w:szCs w:val="24"/>
        </w:rPr>
        <w:t xml:space="preserve"> substantially the same as that of the property my sister judge </w:t>
      </w:r>
      <w:r w:rsidR="00302F4B">
        <w:rPr>
          <w:rFonts w:ascii="Times New Roman" w:hAnsi="Times New Roman" w:cs="Times New Roman"/>
          <w:sz w:val="24"/>
          <w:szCs w:val="24"/>
        </w:rPr>
        <w:t xml:space="preserve">was </w:t>
      </w:r>
      <w:r>
        <w:rPr>
          <w:rFonts w:ascii="Times New Roman" w:hAnsi="Times New Roman" w:cs="Times New Roman"/>
          <w:sz w:val="24"/>
          <w:szCs w:val="24"/>
        </w:rPr>
        <w:t>deal</w:t>
      </w:r>
      <w:r w:rsidR="00302F4B">
        <w:rPr>
          <w:rFonts w:ascii="Times New Roman" w:hAnsi="Times New Roman" w:cs="Times New Roman"/>
          <w:sz w:val="24"/>
          <w:szCs w:val="24"/>
        </w:rPr>
        <w:t xml:space="preserve">ing </w:t>
      </w:r>
      <w:r>
        <w:rPr>
          <w:rFonts w:ascii="Times New Roman" w:hAnsi="Times New Roman" w:cs="Times New Roman"/>
          <w:sz w:val="24"/>
          <w:szCs w:val="24"/>
        </w:rPr>
        <w:t xml:space="preserve">with in the </w:t>
      </w:r>
      <w:proofErr w:type="spellStart"/>
      <w:r w:rsidRPr="00786A61">
        <w:rPr>
          <w:rFonts w:ascii="Times New Roman" w:hAnsi="Times New Roman" w:cs="Times New Roman"/>
          <w:i/>
          <w:sz w:val="24"/>
          <w:szCs w:val="24"/>
        </w:rPr>
        <w:t>Matanda</w:t>
      </w:r>
      <w:proofErr w:type="spellEnd"/>
      <w:r>
        <w:rPr>
          <w:rFonts w:ascii="Times New Roman" w:hAnsi="Times New Roman" w:cs="Times New Roman"/>
          <w:sz w:val="24"/>
          <w:szCs w:val="24"/>
        </w:rPr>
        <w:t xml:space="preserve"> case, it is my view that no mistake is apparent or manifest on Schedule 7 to s 16B of the then Constitution as amended.  </w:t>
      </w:r>
      <w:r w:rsidR="00261349">
        <w:rPr>
          <w:rFonts w:ascii="Times New Roman" w:hAnsi="Times New Roman" w:cs="Times New Roman"/>
          <w:sz w:val="24"/>
          <w:szCs w:val="24"/>
        </w:rPr>
        <w:t>Firstly, i</w:t>
      </w:r>
      <w:r>
        <w:rPr>
          <w:rFonts w:ascii="Times New Roman" w:hAnsi="Times New Roman" w:cs="Times New Roman"/>
          <w:sz w:val="24"/>
          <w:szCs w:val="24"/>
        </w:rPr>
        <w:t>t must be noted that the Constitution</w:t>
      </w:r>
      <w:r w:rsidR="00D019F2">
        <w:rPr>
          <w:rFonts w:ascii="Times New Roman" w:hAnsi="Times New Roman" w:cs="Times New Roman"/>
          <w:sz w:val="24"/>
          <w:szCs w:val="24"/>
        </w:rPr>
        <w:t xml:space="preserve">, as set out in s 3, </w:t>
      </w:r>
      <w:r w:rsidR="00E04E30">
        <w:rPr>
          <w:rFonts w:ascii="Times New Roman" w:hAnsi="Times New Roman" w:cs="Times New Roman"/>
          <w:sz w:val="24"/>
          <w:szCs w:val="24"/>
        </w:rPr>
        <w:t>wa</w:t>
      </w:r>
      <w:r w:rsidR="00D019F2">
        <w:rPr>
          <w:rFonts w:ascii="Times New Roman" w:hAnsi="Times New Roman" w:cs="Times New Roman"/>
          <w:sz w:val="24"/>
          <w:szCs w:val="24"/>
        </w:rPr>
        <w:t xml:space="preserve">s the supreme law of the country. Any other law inconsistent with it </w:t>
      </w:r>
      <w:r w:rsidR="00E04E30">
        <w:rPr>
          <w:rFonts w:ascii="Times New Roman" w:hAnsi="Times New Roman" w:cs="Times New Roman"/>
          <w:sz w:val="24"/>
          <w:szCs w:val="24"/>
        </w:rPr>
        <w:t xml:space="preserve">would be </w:t>
      </w:r>
      <w:r w:rsidR="00D019F2">
        <w:rPr>
          <w:rFonts w:ascii="Times New Roman" w:hAnsi="Times New Roman" w:cs="Times New Roman"/>
          <w:sz w:val="24"/>
          <w:szCs w:val="24"/>
        </w:rPr>
        <w:t xml:space="preserve">void to the extent of the inconsistency. </w:t>
      </w:r>
    </w:p>
    <w:p w:rsidR="00467DF6" w:rsidRDefault="00E04E30" w:rsidP="00D019F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w:t>
      </w:r>
      <w:r w:rsidR="00D019F2">
        <w:rPr>
          <w:rFonts w:ascii="Times New Roman" w:hAnsi="Times New Roman" w:cs="Times New Roman"/>
          <w:sz w:val="24"/>
          <w:szCs w:val="24"/>
        </w:rPr>
        <w:t xml:space="preserve">I find that the mode of compulsory acquisition of agricultural land that was ushered in by s 16 B of the then Constitution was materially different from that under the Land Acquisition Act. Under the Land Acquisition Act </w:t>
      </w:r>
      <w:r w:rsidR="0029221F">
        <w:rPr>
          <w:rFonts w:ascii="Times New Roman" w:hAnsi="Times New Roman" w:cs="Times New Roman"/>
          <w:sz w:val="24"/>
          <w:szCs w:val="24"/>
        </w:rPr>
        <w:t>it was the “acquiring authority” that was tasked with the duty to compulsorily acquire land for agricultural purposes. Th</w:t>
      </w:r>
      <w:r w:rsidR="003D620C">
        <w:rPr>
          <w:rFonts w:ascii="Times New Roman" w:hAnsi="Times New Roman" w:cs="Times New Roman"/>
          <w:sz w:val="24"/>
          <w:szCs w:val="24"/>
        </w:rPr>
        <w:t xml:space="preserve">e “acquiring authority” was the President or any Minister as authorised by the President. </w:t>
      </w:r>
      <w:r w:rsidR="0029221F">
        <w:rPr>
          <w:rFonts w:ascii="Times New Roman" w:hAnsi="Times New Roman" w:cs="Times New Roman"/>
          <w:sz w:val="24"/>
          <w:szCs w:val="24"/>
        </w:rPr>
        <w:t xml:space="preserve">Under that Act </w:t>
      </w:r>
      <w:r w:rsidR="00D019F2">
        <w:rPr>
          <w:rFonts w:ascii="Times New Roman" w:hAnsi="Times New Roman" w:cs="Times New Roman"/>
          <w:sz w:val="24"/>
          <w:szCs w:val="24"/>
        </w:rPr>
        <w:t xml:space="preserve">the process was tedious and long winded. Among other things, it entailed the issuing of preliminary notices </w:t>
      </w:r>
      <w:r>
        <w:rPr>
          <w:rFonts w:ascii="Times New Roman" w:hAnsi="Times New Roman" w:cs="Times New Roman"/>
          <w:sz w:val="24"/>
          <w:szCs w:val="24"/>
        </w:rPr>
        <w:t>for publication</w:t>
      </w:r>
      <w:r w:rsidR="003D620C">
        <w:rPr>
          <w:rFonts w:ascii="Times New Roman" w:hAnsi="Times New Roman" w:cs="Times New Roman"/>
          <w:sz w:val="24"/>
          <w:szCs w:val="24"/>
        </w:rPr>
        <w:t xml:space="preserve">. These notices </w:t>
      </w:r>
      <w:r w:rsidR="00D019F2">
        <w:rPr>
          <w:rFonts w:ascii="Times New Roman" w:hAnsi="Times New Roman" w:cs="Times New Roman"/>
          <w:sz w:val="24"/>
          <w:szCs w:val="24"/>
        </w:rPr>
        <w:t xml:space="preserve">would expire </w:t>
      </w:r>
      <w:r>
        <w:rPr>
          <w:rFonts w:ascii="Times New Roman" w:hAnsi="Times New Roman" w:cs="Times New Roman"/>
          <w:sz w:val="24"/>
          <w:szCs w:val="24"/>
        </w:rPr>
        <w:t xml:space="preserve">if further processes were </w:t>
      </w:r>
      <w:r>
        <w:rPr>
          <w:rFonts w:ascii="Times New Roman" w:hAnsi="Times New Roman" w:cs="Times New Roman"/>
          <w:sz w:val="24"/>
          <w:szCs w:val="24"/>
        </w:rPr>
        <w:lastRenderedPageBreak/>
        <w:t xml:space="preserve">not undertaken on time. </w:t>
      </w:r>
      <w:r w:rsidR="00D019F2">
        <w:rPr>
          <w:rFonts w:ascii="Times New Roman" w:hAnsi="Times New Roman" w:cs="Times New Roman"/>
          <w:sz w:val="24"/>
          <w:szCs w:val="24"/>
        </w:rPr>
        <w:t>The acquisition had to be confirmed through the Administrative Court. If the preliminary notices lapsed or if the acquisition was no</w:t>
      </w:r>
      <w:r>
        <w:rPr>
          <w:rFonts w:ascii="Times New Roman" w:hAnsi="Times New Roman" w:cs="Times New Roman"/>
          <w:sz w:val="24"/>
          <w:szCs w:val="24"/>
        </w:rPr>
        <w:t xml:space="preserve">t confirmed, the process would have to start afresh </w:t>
      </w:r>
      <w:r w:rsidR="00D019F2">
        <w:rPr>
          <w:rFonts w:ascii="Times New Roman" w:hAnsi="Times New Roman" w:cs="Times New Roman"/>
          <w:sz w:val="24"/>
          <w:szCs w:val="24"/>
        </w:rPr>
        <w:t xml:space="preserve">if the acquiring authority </w:t>
      </w:r>
      <w:r w:rsidR="003D620C">
        <w:rPr>
          <w:rFonts w:ascii="Times New Roman" w:hAnsi="Times New Roman" w:cs="Times New Roman"/>
          <w:sz w:val="24"/>
          <w:szCs w:val="24"/>
        </w:rPr>
        <w:t xml:space="preserve">intended to </w:t>
      </w:r>
      <w:r w:rsidR="00D019F2">
        <w:rPr>
          <w:rFonts w:ascii="Times New Roman" w:hAnsi="Times New Roman" w:cs="Times New Roman"/>
          <w:sz w:val="24"/>
          <w:szCs w:val="24"/>
        </w:rPr>
        <w:t>persist. Above all, the whole concept of compulsory deprivation of rights to p</w:t>
      </w:r>
      <w:r w:rsidR="00467DF6">
        <w:rPr>
          <w:rFonts w:ascii="Times New Roman" w:hAnsi="Times New Roman" w:cs="Times New Roman"/>
          <w:sz w:val="24"/>
          <w:szCs w:val="24"/>
        </w:rPr>
        <w:t>roperty was justiciable.</w:t>
      </w:r>
    </w:p>
    <w:p w:rsidR="005B5013" w:rsidRDefault="00467DF6" w:rsidP="00D019F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w:t>
      </w:r>
      <w:r w:rsidR="00E04E30">
        <w:rPr>
          <w:rFonts w:ascii="Times New Roman" w:hAnsi="Times New Roman" w:cs="Times New Roman"/>
          <w:sz w:val="24"/>
          <w:szCs w:val="24"/>
        </w:rPr>
        <w:t xml:space="preserve">the acquisition process under </w:t>
      </w:r>
      <w:r>
        <w:rPr>
          <w:rFonts w:ascii="Times New Roman" w:hAnsi="Times New Roman" w:cs="Times New Roman"/>
          <w:sz w:val="24"/>
          <w:szCs w:val="24"/>
        </w:rPr>
        <w:t>s 16B</w:t>
      </w:r>
      <w:r w:rsidR="005D604D">
        <w:rPr>
          <w:rFonts w:ascii="Times New Roman" w:hAnsi="Times New Roman" w:cs="Times New Roman"/>
          <w:sz w:val="24"/>
          <w:szCs w:val="24"/>
        </w:rPr>
        <w:t xml:space="preserve"> </w:t>
      </w:r>
      <w:r w:rsidR="00C02E9E">
        <w:rPr>
          <w:rFonts w:ascii="Times New Roman" w:hAnsi="Times New Roman" w:cs="Times New Roman"/>
          <w:sz w:val="24"/>
          <w:szCs w:val="24"/>
        </w:rPr>
        <w:t>(2</w:t>
      </w:r>
      <w:proofErr w:type="gramStart"/>
      <w:r w:rsidR="00C02E9E">
        <w:rPr>
          <w:rFonts w:ascii="Times New Roman" w:hAnsi="Times New Roman" w:cs="Times New Roman"/>
          <w:sz w:val="24"/>
          <w:szCs w:val="24"/>
        </w:rPr>
        <w:t>)(</w:t>
      </w:r>
      <w:proofErr w:type="gramEnd"/>
      <w:r w:rsidR="00C02E9E">
        <w:rPr>
          <w:rFonts w:ascii="Times New Roman" w:hAnsi="Times New Roman" w:cs="Times New Roman"/>
          <w:sz w:val="24"/>
          <w:szCs w:val="24"/>
        </w:rPr>
        <w:t>a)</w:t>
      </w:r>
      <w:r w:rsidR="00E04E30">
        <w:rPr>
          <w:rFonts w:ascii="Times New Roman" w:hAnsi="Times New Roman" w:cs="Times New Roman"/>
          <w:sz w:val="24"/>
          <w:szCs w:val="24"/>
        </w:rPr>
        <w:t>, particularly sub</w:t>
      </w:r>
      <w:r w:rsidR="00C02E9E">
        <w:rPr>
          <w:rFonts w:ascii="Times New Roman" w:hAnsi="Times New Roman" w:cs="Times New Roman"/>
          <w:sz w:val="24"/>
          <w:szCs w:val="24"/>
        </w:rPr>
        <w:t xml:space="preserve">paragraphs (i) and (ii) thereof, </w:t>
      </w:r>
      <w:r w:rsidR="00E04E30">
        <w:rPr>
          <w:rFonts w:ascii="Times New Roman" w:hAnsi="Times New Roman" w:cs="Times New Roman"/>
          <w:sz w:val="24"/>
          <w:szCs w:val="24"/>
        </w:rPr>
        <w:t xml:space="preserve">short circuited </w:t>
      </w:r>
      <w:r>
        <w:rPr>
          <w:rFonts w:ascii="Times New Roman" w:hAnsi="Times New Roman" w:cs="Times New Roman"/>
          <w:sz w:val="24"/>
          <w:szCs w:val="24"/>
        </w:rPr>
        <w:t xml:space="preserve">the cumbersome process </w:t>
      </w:r>
      <w:r w:rsidR="00C02E9E">
        <w:rPr>
          <w:rFonts w:ascii="Times New Roman" w:hAnsi="Times New Roman" w:cs="Times New Roman"/>
          <w:sz w:val="24"/>
          <w:szCs w:val="24"/>
        </w:rPr>
        <w:t>under</w:t>
      </w:r>
      <w:r w:rsidR="0029221F">
        <w:rPr>
          <w:rFonts w:ascii="Times New Roman" w:hAnsi="Times New Roman" w:cs="Times New Roman"/>
          <w:sz w:val="24"/>
          <w:szCs w:val="24"/>
        </w:rPr>
        <w:t xml:space="preserve"> the Act. </w:t>
      </w:r>
      <w:r w:rsidR="00C02E9E">
        <w:rPr>
          <w:rFonts w:ascii="Times New Roman" w:hAnsi="Times New Roman" w:cs="Times New Roman"/>
          <w:sz w:val="24"/>
          <w:szCs w:val="24"/>
        </w:rPr>
        <w:t xml:space="preserve">By the stroke of a pen, and in one fell swoop, </w:t>
      </w:r>
      <w:r w:rsidR="0029221F">
        <w:rPr>
          <w:rFonts w:ascii="Times New Roman" w:hAnsi="Times New Roman" w:cs="Times New Roman"/>
          <w:sz w:val="24"/>
          <w:szCs w:val="24"/>
        </w:rPr>
        <w:t xml:space="preserve">Parliament, and not the acquiring authority, </w:t>
      </w:r>
      <w:r w:rsidR="00C02E9E">
        <w:rPr>
          <w:rFonts w:ascii="Times New Roman" w:hAnsi="Times New Roman" w:cs="Times New Roman"/>
          <w:sz w:val="24"/>
          <w:szCs w:val="24"/>
        </w:rPr>
        <w:t>cancel</w:t>
      </w:r>
      <w:r w:rsidR="00505A0A">
        <w:rPr>
          <w:rFonts w:ascii="Times New Roman" w:hAnsi="Times New Roman" w:cs="Times New Roman"/>
          <w:sz w:val="24"/>
          <w:szCs w:val="24"/>
        </w:rPr>
        <w:t>led</w:t>
      </w:r>
      <w:r w:rsidR="005D604D">
        <w:rPr>
          <w:rFonts w:ascii="Times New Roman" w:hAnsi="Times New Roman" w:cs="Times New Roman"/>
          <w:sz w:val="24"/>
          <w:szCs w:val="24"/>
        </w:rPr>
        <w:t xml:space="preserve"> </w:t>
      </w:r>
      <w:r w:rsidR="0029221F">
        <w:rPr>
          <w:rFonts w:ascii="Times New Roman" w:hAnsi="Times New Roman" w:cs="Times New Roman"/>
          <w:sz w:val="24"/>
          <w:szCs w:val="24"/>
        </w:rPr>
        <w:t xml:space="preserve">the </w:t>
      </w:r>
      <w:r w:rsidR="00C02E9E">
        <w:rPr>
          <w:rFonts w:ascii="Times New Roman" w:hAnsi="Times New Roman" w:cs="Times New Roman"/>
          <w:sz w:val="24"/>
          <w:szCs w:val="24"/>
        </w:rPr>
        <w:t xml:space="preserve">prior deeds of transfer in the names of the previous owners, and </w:t>
      </w:r>
      <w:r w:rsidR="0029221F">
        <w:rPr>
          <w:rFonts w:ascii="Times New Roman" w:hAnsi="Times New Roman" w:cs="Times New Roman"/>
          <w:sz w:val="24"/>
          <w:szCs w:val="24"/>
        </w:rPr>
        <w:t>transfer</w:t>
      </w:r>
      <w:r w:rsidR="00505A0A">
        <w:rPr>
          <w:rFonts w:ascii="Times New Roman" w:hAnsi="Times New Roman" w:cs="Times New Roman"/>
          <w:sz w:val="24"/>
          <w:szCs w:val="24"/>
        </w:rPr>
        <w:t>red</w:t>
      </w:r>
      <w:r w:rsidR="005D604D">
        <w:rPr>
          <w:rFonts w:ascii="Times New Roman" w:hAnsi="Times New Roman" w:cs="Times New Roman"/>
          <w:sz w:val="24"/>
          <w:szCs w:val="24"/>
        </w:rPr>
        <w:t xml:space="preserve"> </w:t>
      </w:r>
      <w:r w:rsidR="00C02E9E">
        <w:rPr>
          <w:rFonts w:ascii="Times New Roman" w:hAnsi="Times New Roman" w:cs="Times New Roman"/>
          <w:sz w:val="24"/>
          <w:szCs w:val="24"/>
        </w:rPr>
        <w:t xml:space="preserve">ownership </w:t>
      </w:r>
      <w:r w:rsidR="003D620C">
        <w:rPr>
          <w:rFonts w:ascii="Times New Roman" w:hAnsi="Times New Roman" w:cs="Times New Roman"/>
          <w:sz w:val="24"/>
          <w:szCs w:val="24"/>
        </w:rPr>
        <w:t xml:space="preserve">of the acquired lands </w:t>
      </w:r>
      <w:r w:rsidR="00C02E9E">
        <w:rPr>
          <w:rFonts w:ascii="Times New Roman" w:hAnsi="Times New Roman" w:cs="Times New Roman"/>
          <w:sz w:val="24"/>
          <w:szCs w:val="24"/>
        </w:rPr>
        <w:t xml:space="preserve">to </w:t>
      </w:r>
      <w:r w:rsidR="0029221F">
        <w:rPr>
          <w:rFonts w:ascii="Times New Roman" w:hAnsi="Times New Roman" w:cs="Times New Roman"/>
          <w:sz w:val="24"/>
          <w:szCs w:val="24"/>
        </w:rPr>
        <w:t xml:space="preserve">the State. As noted by MALABA JA in the </w:t>
      </w:r>
      <w:r w:rsidR="0029221F" w:rsidRPr="00345C5D">
        <w:rPr>
          <w:rFonts w:ascii="Times New Roman" w:hAnsi="Times New Roman" w:cs="Times New Roman"/>
          <w:i/>
          <w:sz w:val="24"/>
          <w:szCs w:val="24"/>
        </w:rPr>
        <w:t>Mike Campbel</w:t>
      </w:r>
      <w:r w:rsidR="005B5013" w:rsidRPr="00345C5D">
        <w:rPr>
          <w:rFonts w:ascii="Times New Roman" w:hAnsi="Times New Roman" w:cs="Times New Roman"/>
          <w:i/>
          <w:sz w:val="24"/>
          <w:szCs w:val="24"/>
        </w:rPr>
        <w:t>l</w:t>
      </w:r>
      <w:r w:rsidR="005B5013">
        <w:rPr>
          <w:rFonts w:ascii="Times New Roman" w:hAnsi="Times New Roman" w:cs="Times New Roman"/>
          <w:sz w:val="24"/>
          <w:szCs w:val="24"/>
        </w:rPr>
        <w:t xml:space="preserve"> case on page 31:</w:t>
      </w:r>
    </w:p>
    <w:p w:rsidR="005B5013" w:rsidRDefault="005B5013" w:rsidP="00345C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“Section 16B of the Constitution </w:t>
      </w:r>
      <w:r w:rsidRPr="005B5013">
        <w:rPr>
          <w:rFonts w:ascii="Times New Roman" w:hAnsi="Times New Roman" w:cs="Times New Roman"/>
          <w:b/>
          <w:sz w:val="24"/>
          <w:szCs w:val="24"/>
          <w:u w:val="single"/>
        </w:rPr>
        <w:t>is a complete and self-contained code</w:t>
      </w:r>
      <w:r>
        <w:rPr>
          <w:rFonts w:ascii="Times New Roman" w:hAnsi="Times New Roman" w:cs="Times New Roman"/>
          <w:sz w:val="24"/>
          <w:szCs w:val="24"/>
        </w:rPr>
        <w:t xml:space="preserve"> on the acquisition of privately owned agricultural land by the State for public purposes. …. By the use of the </w:t>
      </w:r>
      <w:r w:rsidRPr="005B5013">
        <w:rPr>
          <w:rFonts w:ascii="Times New Roman" w:hAnsi="Times New Roman" w:cs="Times New Roman"/>
          <w:i/>
          <w:sz w:val="24"/>
          <w:szCs w:val="24"/>
        </w:rPr>
        <w:t>non obstante</w:t>
      </w:r>
      <w:r>
        <w:rPr>
          <w:rFonts w:ascii="Times New Roman" w:hAnsi="Times New Roman" w:cs="Times New Roman"/>
          <w:sz w:val="24"/>
          <w:szCs w:val="24"/>
        </w:rPr>
        <w:t xml:space="preserve"> clause, ‘notwithstanding anything contained in this Chapter’ at the beginning of subs (2), </w:t>
      </w:r>
      <w:r w:rsidRPr="005B5013">
        <w:rPr>
          <w:rFonts w:ascii="Times New Roman" w:hAnsi="Times New Roman" w:cs="Times New Roman"/>
          <w:b/>
          <w:sz w:val="24"/>
          <w:szCs w:val="24"/>
          <w:u w:val="single"/>
        </w:rPr>
        <w:t>the Legislature gave the provisions of s 16B overriding effect in respect of the regulation of matters relating to the acquisition of all agricultural land identified by the acquiring authority in terms of s 16B(2)(a)</w:t>
      </w:r>
      <w:r>
        <w:rPr>
          <w:rFonts w:ascii="Times New Roman" w:hAnsi="Times New Roman" w:cs="Times New Roman"/>
          <w:sz w:val="24"/>
          <w:szCs w:val="24"/>
        </w:rPr>
        <w:t>” (emphasis added).</w:t>
      </w:r>
    </w:p>
    <w:p w:rsidR="005B5013" w:rsidRDefault="005B5013" w:rsidP="005B5013">
      <w:pPr>
        <w:spacing w:after="0" w:line="360" w:lineRule="auto"/>
        <w:rPr>
          <w:rFonts w:ascii="Times New Roman" w:hAnsi="Times New Roman" w:cs="Times New Roman"/>
          <w:sz w:val="24"/>
          <w:szCs w:val="24"/>
        </w:rPr>
      </w:pPr>
    </w:p>
    <w:p w:rsidR="00E663AF" w:rsidRDefault="005B5013" w:rsidP="005B501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3D620C">
        <w:rPr>
          <w:rFonts w:ascii="Times New Roman" w:hAnsi="Times New Roman" w:cs="Times New Roman"/>
          <w:sz w:val="24"/>
          <w:szCs w:val="24"/>
        </w:rPr>
        <w:t>In my view t</w:t>
      </w:r>
      <w:r>
        <w:rPr>
          <w:rFonts w:ascii="Times New Roman" w:hAnsi="Times New Roman" w:cs="Times New Roman"/>
          <w:sz w:val="24"/>
          <w:szCs w:val="24"/>
        </w:rPr>
        <w:t>he significance of the differen</w:t>
      </w:r>
      <w:r w:rsidR="00C02E9E">
        <w:rPr>
          <w:rFonts w:ascii="Times New Roman" w:hAnsi="Times New Roman" w:cs="Times New Roman"/>
          <w:sz w:val="24"/>
          <w:szCs w:val="24"/>
        </w:rPr>
        <w:t xml:space="preserve">ce in the two </w:t>
      </w:r>
      <w:r>
        <w:rPr>
          <w:rFonts w:ascii="Times New Roman" w:hAnsi="Times New Roman" w:cs="Times New Roman"/>
          <w:sz w:val="24"/>
          <w:szCs w:val="24"/>
        </w:rPr>
        <w:t xml:space="preserve">modes of acquisition </w:t>
      </w:r>
      <w:r w:rsidR="00E663AF">
        <w:rPr>
          <w:rFonts w:ascii="Times New Roman" w:hAnsi="Times New Roman" w:cs="Times New Roman"/>
          <w:sz w:val="24"/>
          <w:szCs w:val="24"/>
        </w:rPr>
        <w:t>aforesaid</w:t>
      </w:r>
      <w:r w:rsidR="006259B6">
        <w:rPr>
          <w:rFonts w:ascii="Times New Roman" w:hAnsi="Times New Roman" w:cs="Times New Roman"/>
          <w:sz w:val="24"/>
          <w:szCs w:val="24"/>
        </w:rPr>
        <w:t xml:space="preserve"> was that under the Act the acquiring authority was the </w:t>
      </w:r>
      <w:r w:rsidR="003D620C">
        <w:rPr>
          <w:rFonts w:ascii="Times New Roman" w:hAnsi="Times New Roman" w:cs="Times New Roman"/>
          <w:sz w:val="24"/>
          <w:szCs w:val="24"/>
        </w:rPr>
        <w:t xml:space="preserve">President or a </w:t>
      </w:r>
      <w:r w:rsidR="006259B6">
        <w:rPr>
          <w:rFonts w:ascii="Times New Roman" w:hAnsi="Times New Roman" w:cs="Times New Roman"/>
          <w:sz w:val="24"/>
          <w:szCs w:val="24"/>
        </w:rPr>
        <w:t>Minister but under s 16B</w:t>
      </w:r>
      <w:r w:rsidR="005D604D">
        <w:rPr>
          <w:rFonts w:ascii="Times New Roman" w:hAnsi="Times New Roman" w:cs="Times New Roman"/>
          <w:sz w:val="24"/>
          <w:szCs w:val="24"/>
        </w:rPr>
        <w:t xml:space="preserve"> </w:t>
      </w:r>
      <w:r w:rsidR="006259B6">
        <w:rPr>
          <w:rFonts w:ascii="Times New Roman" w:hAnsi="Times New Roman" w:cs="Times New Roman"/>
          <w:sz w:val="24"/>
          <w:szCs w:val="24"/>
        </w:rPr>
        <w:t>(2</w:t>
      </w:r>
      <w:proofErr w:type="gramStart"/>
      <w:r w:rsidR="006259B6">
        <w:rPr>
          <w:rFonts w:ascii="Times New Roman" w:hAnsi="Times New Roman" w:cs="Times New Roman"/>
          <w:sz w:val="24"/>
          <w:szCs w:val="24"/>
        </w:rPr>
        <w:t>)(</w:t>
      </w:r>
      <w:proofErr w:type="gramEnd"/>
      <w:r w:rsidR="006259B6">
        <w:rPr>
          <w:rFonts w:ascii="Times New Roman" w:hAnsi="Times New Roman" w:cs="Times New Roman"/>
          <w:sz w:val="24"/>
          <w:szCs w:val="24"/>
        </w:rPr>
        <w:t xml:space="preserve">a)(i) and (ii) </w:t>
      </w:r>
      <w:r w:rsidR="00E663AF">
        <w:rPr>
          <w:rFonts w:ascii="Times New Roman" w:hAnsi="Times New Roman" w:cs="Times New Roman"/>
          <w:sz w:val="24"/>
          <w:szCs w:val="24"/>
        </w:rPr>
        <w:t>it wa</w:t>
      </w:r>
      <w:r w:rsidR="006259B6">
        <w:rPr>
          <w:rFonts w:ascii="Times New Roman" w:hAnsi="Times New Roman" w:cs="Times New Roman"/>
          <w:sz w:val="24"/>
          <w:szCs w:val="24"/>
        </w:rPr>
        <w:t xml:space="preserve">s the Legislature. </w:t>
      </w:r>
      <w:r w:rsidR="00E663AF">
        <w:rPr>
          <w:rFonts w:ascii="Times New Roman" w:hAnsi="Times New Roman" w:cs="Times New Roman"/>
          <w:sz w:val="24"/>
          <w:szCs w:val="24"/>
        </w:rPr>
        <w:t xml:space="preserve">Only under s </w:t>
      </w:r>
      <w:proofErr w:type="gramStart"/>
      <w:r w:rsidR="00E663AF">
        <w:rPr>
          <w:rFonts w:ascii="Times New Roman" w:hAnsi="Times New Roman" w:cs="Times New Roman"/>
          <w:sz w:val="24"/>
          <w:szCs w:val="24"/>
        </w:rPr>
        <w:t>16B(</w:t>
      </w:r>
      <w:proofErr w:type="gramEnd"/>
      <w:r w:rsidR="00E663AF">
        <w:rPr>
          <w:rFonts w:ascii="Times New Roman" w:hAnsi="Times New Roman" w:cs="Times New Roman"/>
          <w:sz w:val="24"/>
          <w:szCs w:val="24"/>
        </w:rPr>
        <w:t xml:space="preserve">2)(a)(iii) did the Minister, as the acquiring authority, retain his previous role. But this was in respect of land to be identified </w:t>
      </w:r>
      <w:r w:rsidR="00E663AF" w:rsidRPr="00E663AF">
        <w:rPr>
          <w:rFonts w:ascii="Times New Roman" w:hAnsi="Times New Roman" w:cs="Times New Roman"/>
          <w:i/>
          <w:sz w:val="24"/>
          <w:szCs w:val="24"/>
          <w:u w:val="single"/>
        </w:rPr>
        <w:t>after</w:t>
      </w:r>
      <w:r w:rsidR="00E663AF">
        <w:rPr>
          <w:rFonts w:ascii="Times New Roman" w:hAnsi="Times New Roman" w:cs="Times New Roman"/>
          <w:sz w:val="24"/>
          <w:szCs w:val="24"/>
        </w:rPr>
        <w:t xml:space="preserve"> the effective date of the Constitutional amendment. This is not the type </w:t>
      </w:r>
      <w:r w:rsidR="003D620C">
        <w:rPr>
          <w:rFonts w:ascii="Times New Roman" w:hAnsi="Times New Roman" w:cs="Times New Roman"/>
          <w:sz w:val="24"/>
          <w:szCs w:val="24"/>
        </w:rPr>
        <w:t xml:space="preserve">of </w:t>
      </w:r>
      <w:r w:rsidR="00E663AF">
        <w:rPr>
          <w:rFonts w:ascii="Times New Roman" w:hAnsi="Times New Roman" w:cs="Times New Roman"/>
          <w:sz w:val="24"/>
          <w:szCs w:val="24"/>
        </w:rPr>
        <w:t>land with which we are concerned.</w:t>
      </w:r>
    </w:p>
    <w:p w:rsidR="006259B6" w:rsidRDefault="006259B6" w:rsidP="00E663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By virtue of the supremacy of the Constitution, the mode of acquisition under s 16B</w:t>
      </w:r>
      <w:r w:rsidR="005D604D">
        <w:rPr>
          <w:rFonts w:ascii="Times New Roman" w:hAnsi="Times New Roman" w:cs="Times New Roman"/>
          <w:sz w:val="24"/>
          <w:szCs w:val="24"/>
        </w:rPr>
        <w:t xml:space="preserve"> </w:t>
      </w:r>
      <w:r>
        <w:rPr>
          <w:rFonts w:ascii="Times New Roman" w:hAnsi="Times New Roman" w:cs="Times New Roman"/>
          <w:sz w:val="24"/>
          <w:szCs w:val="24"/>
        </w:rPr>
        <w:t>(2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 and (ii) would override or supersede the mode of acquisition under the Act.</w:t>
      </w:r>
    </w:p>
    <w:p w:rsidR="00345C5D" w:rsidRDefault="006259B6" w:rsidP="006259B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Under the Act land acquisitions w</w:t>
      </w:r>
      <w:r w:rsidR="003D620C">
        <w:rPr>
          <w:rFonts w:ascii="Times New Roman" w:hAnsi="Times New Roman" w:cs="Times New Roman"/>
          <w:sz w:val="24"/>
          <w:szCs w:val="24"/>
        </w:rPr>
        <w:t xml:space="preserve">ere </w:t>
      </w:r>
      <w:r>
        <w:rPr>
          <w:rFonts w:ascii="Times New Roman" w:hAnsi="Times New Roman" w:cs="Times New Roman"/>
          <w:sz w:val="24"/>
          <w:szCs w:val="24"/>
        </w:rPr>
        <w:t xml:space="preserve">being stalled by endless litigation </w:t>
      </w:r>
      <w:r w:rsidR="00E663AF">
        <w:rPr>
          <w:rFonts w:ascii="Times New Roman" w:hAnsi="Times New Roman" w:cs="Times New Roman"/>
          <w:sz w:val="24"/>
          <w:szCs w:val="24"/>
        </w:rPr>
        <w:t xml:space="preserve">which challenged </w:t>
      </w:r>
      <w:r>
        <w:rPr>
          <w:rFonts w:ascii="Times New Roman" w:hAnsi="Times New Roman" w:cs="Times New Roman"/>
          <w:sz w:val="24"/>
          <w:szCs w:val="24"/>
        </w:rPr>
        <w:t>all sorts of perceived infractions. These could include challenges on the validity of the preliminary notices themselves</w:t>
      </w:r>
      <w:r w:rsidR="00E663AF">
        <w:rPr>
          <w:rFonts w:ascii="Times New Roman" w:hAnsi="Times New Roman" w:cs="Times New Roman"/>
          <w:sz w:val="24"/>
          <w:szCs w:val="24"/>
        </w:rPr>
        <w:t>;</w:t>
      </w:r>
      <w:r>
        <w:rPr>
          <w:rFonts w:ascii="Times New Roman" w:hAnsi="Times New Roman" w:cs="Times New Roman"/>
          <w:sz w:val="24"/>
          <w:szCs w:val="24"/>
        </w:rPr>
        <w:t xml:space="preserve"> challenges on errors of description of the properties</w:t>
      </w:r>
      <w:r w:rsidR="00E663AF">
        <w:rPr>
          <w:rFonts w:ascii="Times New Roman" w:hAnsi="Times New Roman" w:cs="Times New Roman"/>
          <w:sz w:val="24"/>
          <w:szCs w:val="24"/>
        </w:rPr>
        <w:t>,</w:t>
      </w:r>
      <w:r>
        <w:rPr>
          <w:rFonts w:ascii="Times New Roman" w:hAnsi="Times New Roman" w:cs="Times New Roman"/>
          <w:sz w:val="24"/>
          <w:szCs w:val="24"/>
        </w:rPr>
        <w:t xml:space="preserve"> or challenges even on the right of government to acquire any particular land. As was noted in the </w:t>
      </w:r>
      <w:r w:rsidRPr="00345C5D">
        <w:rPr>
          <w:rFonts w:ascii="Times New Roman" w:hAnsi="Times New Roman" w:cs="Times New Roman"/>
          <w:i/>
          <w:sz w:val="24"/>
          <w:szCs w:val="24"/>
        </w:rPr>
        <w:t>Mike Campbell</w:t>
      </w:r>
      <w:r>
        <w:rPr>
          <w:rFonts w:ascii="Times New Roman" w:hAnsi="Times New Roman" w:cs="Times New Roman"/>
          <w:sz w:val="24"/>
          <w:szCs w:val="24"/>
        </w:rPr>
        <w:t xml:space="preserve"> case at p 29 of the judgment</w:t>
      </w:r>
      <w:r w:rsidR="00345C5D">
        <w:rPr>
          <w:rFonts w:ascii="Times New Roman" w:hAnsi="Times New Roman" w:cs="Times New Roman"/>
          <w:sz w:val="24"/>
          <w:szCs w:val="24"/>
        </w:rPr>
        <w:t>:</w:t>
      </w:r>
    </w:p>
    <w:p w:rsidR="00345C5D" w:rsidRDefault="00345C5D" w:rsidP="00345C5D">
      <w:pPr>
        <w:spacing w:after="0" w:line="360" w:lineRule="auto"/>
        <w:ind w:left="720"/>
        <w:rPr>
          <w:rFonts w:ascii="Times New Roman" w:hAnsi="Times New Roman" w:cs="Times New Roman"/>
          <w:sz w:val="24"/>
          <w:szCs w:val="24"/>
        </w:rPr>
      </w:pPr>
    </w:p>
    <w:p w:rsidR="00345C5D" w:rsidRDefault="00345C5D" w:rsidP="00345C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“To stop </w:t>
      </w:r>
      <w:r w:rsidR="00F038C9">
        <w:rPr>
          <w:rFonts w:ascii="Times New Roman" w:hAnsi="Times New Roman" w:cs="Times New Roman"/>
          <w:sz w:val="24"/>
          <w:szCs w:val="24"/>
        </w:rPr>
        <w:t xml:space="preserve">what </w:t>
      </w:r>
      <w:r>
        <w:rPr>
          <w:rFonts w:ascii="Times New Roman" w:hAnsi="Times New Roman" w:cs="Times New Roman"/>
          <w:sz w:val="24"/>
          <w:szCs w:val="24"/>
        </w:rPr>
        <w:t xml:space="preserve">was considered obstructive litigation and secure finality in cases of compulsory acquisition of agricultural land for public purposes, the Legislature </w:t>
      </w:r>
      <w:r>
        <w:rPr>
          <w:rFonts w:ascii="Times New Roman" w:hAnsi="Times New Roman" w:cs="Times New Roman"/>
          <w:sz w:val="24"/>
          <w:szCs w:val="24"/>
        </w:rPr>
        <w:lastRenderedPageBreak/>
        <w:t>enacted the Constitution of Zimbabwe Amendment (No. 17) Act, 2005 on 14 September 2005.”</w:t>
      </w:r>
    </w:p>
    <w:p w:rsidR="00345C5D" w:rsidRDefault="00345C5D" w:rsidP="006259B6">
      <w:pPr>
        <w:spacing w:after="0" w:line="360" w:lineRule="auto"/>
        <w:ind w:firstLine="720"/>
        <w:rPr>
          <w:rFonts w:ascii="Times New Roman" w:hAnsi="Times New Roman" w:cs="Times New Roman"/>
          <w:sz w:val="24"/>
          <w:szCs w:val="24"/>
        </w:rPr>
      </w:pPr>
    </w:p>
    <w:p w:rsidR="00345C5D" w:rsidRDefault="00E663AF" w:rsidP="00345C5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345C5D">
        <w:rPr>
          <w:rFonts w:ascii="Times New Roman" w:hAnsi="Times New Roman" w:cs="Times New Roman"/>
          <w:sz w:val="24"/>
          <w:szCs w:val="24"/>
        </w:rPr>
        <w:t xml:space="preserve">In enacting s 16Bof the Constitution and arrogating to itself the power to divest ownership of targeted lands and vesting such ownership with </w:t>
      </w:r>
      <w:r>
        <w:rPr>
          <w:rFonts w:ascii="Times New Roman" w:hAnsi="Times New Roman" w:cs="Times New Roman"/>
          <w:sz w:val="24"/>
          <w:szCs w:val="24"/>
        </w:rPr>
        <w:t xml:space="preserve">the </w:t>
      </w:r>
      <w:r w:rsidR="00345C5D">
        <w:rPr>
          <w:rFonts w:ascii="Times New Roman" w:hAnsi="Times New Roman" w:cs="Times New Roman"/>
          <w:sz w:val="24"/>
          <w:szCs w:val="24"/>
        </w:rPr>
        <w:t xml:space="preserve">State the Legislature was alive to the issue of possible mistakes </w:t>
      </w:r>
      <w:r>
        <w:rPr>
          <w:rFonts w:ascii="Times New Roman" w:hAnsi="Times New Roman" w:cs="Times New Roman"/>
          <w:sz w:val="24"/>
          <w:szCs w:val="24"/>
        </w:rPr>
        <w:t xml:space="preserve">that could have been made </w:t>
      </w:r>
      <w:r w:rsidR="00345C5D">
        <w:rPr>
          <w:rFonts w:ascii="Times New Roman" w:hAnsi="Times New Roman" w:cs="Times New Roman"/>
          <w:sz w:val="24"/>
          <w:szCs w:val="24"/>
        </w:rPr>
        <w:t xml:space="preserve">by the </w:t>
      </w:r>
      <w:r w:rsidR="009555DC">
        <w:rPr>
          <w:rFonts w:ascii="Times New Roman" w:hAnsi="Times New Roman" w:cs="Times New Roman"/>
          <w:sz w:val="24"/>
          <w:szCs w:val="24"/>
        </w:rPr>
        <w:t>“acquiring authority”</w:t>
      </w:r>
      <w:r w:rsidR="005D604D">
        <w:rPr>
          <w:rFonts w:ascii="Times New Roman" w:hAnsi="Times New Roman" w:cs="Times New Roman"/>
          <w:sz w:val="24"/>
          <w:szCs w:val="24"/>
        </w:rPr>
        <w:t xml:space="preserve"> </w:t>
      </w:r>
      <w:r w:rsidR="009555DC">
        <w:rPr>
          <w:rFonts w:ascii="Times New Roman" w:hAnsi="Times New Roman" w:cs="Times New Roman"/>
          <w:sz w:val="24"/>
          <w:szCs w:val="24"/>
        </w:rPr>
        <w:t xml:space="preserve">in the previous dispensation in relation to the identification of agricultural lands targeted for compulsory acquisitions. </w:t>
      </w:r>
      <w:r w:rsidR="00345C5D">
        <w:rPr>
          <w:rFonts w:ascii="Times New Roman" w:hAnsi="Times New Roman" w:cs="Times New Roman"/>
          <w:sz w:val="24"/>
          <w:szCs w:val="24"/>
        </w:rPr>
        <w:t>Subsection (5) of s 16B of the Constitution put it as follows:</w:t>
      </w:r>
    </w:p>
    <w:p w:rsidR="008E2464" w:rsidRDefault="008E2464" w:rsidP="00345C5D">
      <w:pPr>
        <w:spacing w:after="0" w:line="360" w:lineRule="auto"/>
        <w:ind w:firstLine="720"/>
        <w:rPr>
          <w:rFonts w:ascii="Times New Roman" w:hAnsi="Times New Roman" w:cs="Times New Roman"/>
          <w:sz w:val="24"/>
          <w:szCs w:val="24"/>
        </w:rPr>
      </w:pPr>
    </w:p>
    <w:p w:rsidR="008E2464" w:rsidRDefault="00345C5D" w:rsidP="009555D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8E2464">
        <w:rPr>
          <w:rFonts w:ascii="Times New Roman" w:hAnsi="Times New Roman" w:cs="Times New Roman"/>
          <w:sz w:val="24"/>
          <w:szCs w:val="24"/>
        </w:rPr>
        <w:t>(5)</w:t>
      </w:r>
      <w:r w:rsidR="008E2464">
        <w:rPr>
          <w:rFonts w:ascii="Times New Roman" w:hAnsi="Times New Roman" w:cs="Times New Roman"/>
          <w:sz w:val="24"/>
          <w:szCs w:val="24"/>
        </w:rPr>
        <w:tab/>
        <w:t>Any inconsistency between anything contained in –</w:t>
      </w:r>
    </w:p>
    <w:p w:rsidR="008E2464" w:rsidRDefault="008E2464" w:rsidP="009555DC">
      <w:pPr>
        <w:spacing w:after="0" w:line="240" w:lineRule="auto"/>
        <w:ind w:firstLine="720"/>
        <w:rPr>
          <w:rFonts w:ascii="Times New Roman" w:hAnsi="Times New Roman" w:cs="Times New Roman"/>
          <w:sz w:val="24"/>
          <w:szCs w:val="24"/>
        </w:rPr>
      </w:pPr>
    </w:p>
    <w:p w:rsidR="008E2464" w:rsidRDefault="008E2464" w:rsidP="009555D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 notice itemised in Schedule 7;</w:t>
      </w:r>
    </w:p>
    <w:p w:rsidR="008E2464" w:rsidRDefault="008E2464" w:rsidP="009555DC">
      <w:pPr>
        <w:pStyle w:val="ListParagraph"/>
        <w:spacing w:after="0" w:line="240" w:lineRule="auto"/>
        <w:ind w:left="1800"/>
        <w:rPr>
          <w:rFonts w:ascii="Times New Roman" w:hAnsi="Times New Roman" w:cs="Times New Roman"/>
          <w:sz w:val="24"/>
          <w:szCs w:val="24"/>
        </w:rPr>
      </w:pPr>
    </w:p>
    <w:p w:rsidR="008E2464" w:rsidRDefault="008E2464" w:rsidP="009555D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 notice relating to land referred to in subsections(2)(a)(ii) or (iii);</w:t>
      </w:r>
    </w:p>
    <w:p w:rsidR="008E2464" w:rsidRDefault="008E2464" w:rsidP="009555DC">
      <w:pPr>
        <w:pStyle w:val="ListParagraph"/>
        <w:spacing w:after="0" w:line="240" w:lineRule="auto"/>
        <w:ind w:left="1800"/>
        <w:rPr>
          <w:rFonts w:ascii="Times New Roman" w:hAnsi="Times New Roman" w:cs="Times New Roman"/>
          <w:sz w:val="24"/>
          <w:szCs w:val="24"/>
        </w:rPr>
      </w:pPr>
    </w:p>
    <w:p w:rsidR="008E2464" w:rsidRDefault="008E2464" w:rsidP="009555DC">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and the title deed to which it refers or is intended to refer, </w:t>
      </w:r>
      <w:r w:rsidRPr="008E2464">
        <w:rPr>
          <w:rFonts w:ascii="Times New Roman" w:hAnsi="Times New Roman" w:cs="Times New Roman"/>
          <w:b/>
          <w:sz w:val="24"/>
          <w:szCs w:val="24"/>
          <w:u w:val="single"/>
        </w:rPr>
        <w:t>and any error whatsoever contained in such notice</w:t>
      </w:r>
      <w:r>
        <w:rPr>
          <w:rFonts w:ascii="Times New Roman" w:hAnsi="Times New Roman" w:cs="Times New Roman"/>
          <w:sz w:val="24"/>
          <w:szCs w:val="24"/>
        </w:rPr>
        <w:t xml:space="preserve">, shall not affect the operation of subsection (2)(a) or invalidate the vesting of title in the State in terms of that provision.” </w:t>
      </w:r>
    </w:p>
    <w:p w:rsidR="008E2464" w:rsidRDefault="008E2464" w:rsidP="008E2464">
      <w:pPr>
        <w:spacing w:after="0" w:line="360" w:lineRule="auto"/>
        <w:rPr>
          <w:rFonts w:ascii="Times New Roman" w:hAnsi="Times New Roman" w:cs="Times New Roman"/>
          <w:sz w:val="24"/>
          <w:szCs w:val="24"/>
        </w:rPr>
      </w:pPr>
    </w:p>
    <w:p w:rsidR="00AE3AB8" w:rsidRDefault="00E663AF" w:rsidP="008E2464">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8E2464">
        <w:rPr>
          <w:rFonts w:ascii="Times New Roman" w:hAnsi="Times New Roman" w:cs="Times New Roman"/>
          <w:sz w:val="24"/>
          <w:szCs w:val="24"/>
        </w:rPr>
        <w:t xml:space="preserve">Thus while under </w:t>
      </w:r>
      <w:r w:rsidR="00910224">
        <w:rPr>
          <w:rFonts w:ascii="Times New Roman" w:hAnsi="Times New Roman" w:cs="Times New Roman"/>
          <w:sz w:val="24"/>
          <w:szCs w:val="24"/>
        </w:rPr>
        <w:t>the Land Acquisition Act the process of “</w:t>
      </w:r>
      <w:r w:rsidR="00910224" w:rsidRPr="00910224">
        <w:rPr>
          <w:rFonts w:ascii="Times New Roman" w:hAnsi="Times New Roman" w:cs="Times New Roman"/>
          <w:b/>
          <w:sz w:val="24"/>
          <w:szCs w:val="24"/>
        </w:rPr>
        <w:t>identifying</w:t>
      </w:r>
      <w:r w:rsidR="00910224">
        <w:rPr>
          <w:rFonts w:ascii="Times New Roman" w:hAnsi="Times New Roman" w:cs="Times New Roman"/>
          <w:sz w:val="24"/>
          <w:szCs w:val="24"/>
        </w:rPr>
        <w:t>” agricultural land for compulsory acquisition entailed the publication in the Government Gazette and in a newspaper</w:t>
      </w:r>
      <w:r w:rsidR="006D244F">
        <w:rPr>
          <w:rFonts w:ascii="Times New Roman" w:hAnsi="Times New Roman" w:cs="Times New Roman"/>
          <w:sz w:val="24"/>
          <w:szCs w:val="24"/>
        </w:rPr>
        <w:t>,</w:t>
      </w:r>
      <w:r w:rsidR="00910224">
        <w:rPr>
          <w:rFonts w:ascii="Times New Roman" w:hAnsi="Times New Roman" w:cs="Times New Roman"/>
          <w:sz w:val="24"/>
          <w:szCs w:val="24"/>
        </w:rPr>
        <w:t xml:space="preserve"> for a period as specified</w:t>
      </w:r>
      <w:r w:rsidR="006D244F">
        <w:rPr>
          <w:rFonts w:ascii="Times New Roman" w:hAnsi="Times New Roman" w:cs="Times New Roman"/>
          <w:sz w:val="24"/>
          <w:szCs w:val="24"/>
        </w:rPr>
        <w:t>,</w:t>
      </w:r>
      <w:r w:rsidR="00910224">
        <w:rPr>
          <w:rFonts w:ascii="Times New Roman" w:hAnsi="Times New Roman" w:cs="Times New Roman"/>
          <w:sz w:val="24"/>
          <w:szCs w:val="24"/>
        </w:rPr>
        <w:t xml:space="preserve"> of a preliminary notice describing the nature and extent of the land</w:t>
      </w:r>
      <w:r w:rsidR="00AE3AB8">
        <w:rPr>
          <w:rFonts w:ascii="Times New Roman" w:hAnsi="Times New Roman" w:cs="Times New Roman"/>
          <w:sz w:val="24"/>
          <w:szCs w:val="24"/>
        </w:rPr>
        <w:t>,</w:t>
      </w:r>
      <w:r w:rsidR="00910224">
        <w:rPr>
          <w:rFonts w:ascii="Times New Roman" w:hAnsi="Times New Roman" w:cs="Times New Roman"/>
          <w:sz w:val="24"/>
          <w:szCs w:val="24"/>
        </w:rPr>
        <w:t xml:space="preserve"> and setting out the purpose of the acquisition, in terms of the </w:t>
      </w:r>
      <w:r w:rsidR="006D244F">
        <w:rPr>
          <w:rFonts w:ascii="Times New Roman" w:hAnsi="Times New Roman" w:cs="Times New Roman"/>
          <w:sz w:val="24"/>
          <w:szCs w:val="24"/>
        </w:rPr>
        <w:t xml:space="preserve">new </w:t>
      </w:r>
      <w:r w:rsidR="00910224">
        <w:rPr>
          <w:rFonts w:ascii="Times New Roman" w:hAnsi="Times New Roman" w:cs="Times New Roman"/>
          <w:sz w:val="24"/>
          <w:szCs w:val="24"/>
        </w:rPr>
        <w:t>mode of</w:t>
      </w:r>
      <w:r w:rsidR="006D244F">
        <w:rPr>
          <w:rFonts w:ascii="Times New Roman" w:hAnsi="Times New Roman" w:cs="Times New Roman"/>
          <w:sz w:val="24"/>
          <w:szCs w:val="24"/>
        </w:rPr>
        <w:t xml:space="preserve">  a</w:t>
      </w:r>
      <w:r w:rsidR="00910224">
        <w:rPr>
          <w:rFonts w:ascii="Times New Roman" w:hAnsi="Times New Roman" w:cs="Times New Roman"/>
          <w:sz w:val="24"/>
          <w:szCs w:val="24"/>
        </w:rPr>
        <w:t xml:space="preserve">cquisition under s 16B of the Constitution the process of identification simply took the form of </w:t>
      </w:r>
      <w:r w:rsidR="006D244F">
        <w:rPr>
          <w:rFonts w:ascii="Times New Roman" w:hAnsi="Times New Roman" w:cs="Times New Roman"/>
          <w:sz w:val="24"/>
          <w:szCs w:val="24"/>
        </w:rPr>
        <w:t xml:space="preserve">a </w:t>
      </w:r>
      <w:r w:rsidR="00910224">
        <w:rPr>
          <w:rFonts w:ascii="Times New Roman" w:hAnsi="Times New Roman" w:cs="Times New Roman"/>
          <w:sz w:val="24"/>
          <w:szCs w:val="24"/>
        </w:rPr>
        <w:t xml:space="preserve">reference to the preliminary notices themselves. </w:t>
      </w:r>
    </w:p>
    <w:p w:rsidR="00AE3AB8" w:rsidRDefault="00910224" w:rsidP="00AE3AB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 in terms of the </w:t>
      </w:r>
      <w:r w:rsidR="009555DC">
        <w:rPr>
          <w:rFonts w:ascii="Times New Roman" w:hAnsi="Times New Roman" w:cs="Times New Roman"/>
          <w:sz w:val="24"/>
          <w:szCs w:val="24"/>
        </w:rPr>
        <w:t xml:space="preserve">acquisition under </w:t>
      </w:r>
      <w:r>
        <w:rPr>
          <w:rFonts w:ascii="Times New Roman" w:hAnsi="Times New Roman" w:cs="Times New Roman"/>
          <w:sz w:val="24"/>
          <w:szCs w:val="24"/>
        </w:rPr>
        <w:t xml:space="preserve">s 16B </w:t>
      </w:r>
      <w:r w:rsidR="009555DC">
        <w:rPr>
          <w:rFonts w:ascii="Times New Roman" w:hAnsi="Times New Roman" w:cs="Times New Roman"/>
          <w:sz w:val="24"/>
          <w:szCs w:val="24"/>
        </w:rPr>
        <w:t>of the Constitution</w:t>
      </w:r>
      <w:r>
        <w:rPr>
          <w:rFonts w:ascii="Times New Roman" w:hAnsi="Times New Roman" w:cs="Times New Roman"/>
          <w:sz w:val="24"/>
          <w:szCs w:val="24"/>
        </w:rPr>
        <w:t xml:space="preserve">, </w:t>
      </w:r>
      <w:r w:rsidR="0063795F">
        <w:rPr>
          <w:rFonts w:ascii="Times New Roman" w:hAnsi="Times New Roman" w:cs="Times New Roman"/>
          <w:sz w:val="24"/>
          <w:szCs w:val="24"/>
        </w:rPr>
        <w:t>particularly subsection (2) (a) (1)</w:t>
      </w:r>
      <w:r w:rsidR="00AE3AB8">
        <w:rPr>
          <w:rFonts w:ascii="Times New Roman" w:hAnsi="Times New Roman" w:cs="Times New Roman"/>
          <w:sz w:val="24"/>
          <w:szCs w:val="24"/>
        </w:rPr>
        <w:t>,</w:t>
      </w:r>
      <w:r>
        <w:rPr>
          <w:rFonts w:ascii="Times New Roman" w:hAnsi="Times New Roman" w:cs="Times New Roman"/>
          <w:sz w:val="24"/>
          <w:szCs w:val="24"/>
        </w:rPr>
        <w:t xml:space="preserve">one simply looked at </w:t>
      </w:r>
      <w:r w:rsidR="0063795F">
        <w:rPr>
          <w:rFonts w:ascii="Times New Roman" w:hAnsi="Times New Roman" w:cs="Times New Roman"/>
          <w:sz w:val="24"/>
          <w:szCs w:val="24"/>
        </w:rPr>
        <w:t>those preliminar</w:t>
      </w:r>
      <w:r w:rsidR="00AE3AB8">
        <w:rPr>
          <w:rFonts w:ascii="Times New Roman" w:hAnsi="Times New Roman" w:cs="Times New Roman"/>
          <w:sz w:val="24"/>
          <w:szCs w:val="24"/>
        </w:rPr>
        <w:t xml:space="preserve">y notices </w:t>
      </w:r>
      <w:r w:rsidR="0063795F">
        <w:rPr>
          <w:rFonts w:ascii="Times New Roman" w:hAnsi="Times New Roman" w:cs="Times New Roman"/>
          <w:sz w:val="24"/>
          <w:szCs w:val="24"/>
        </w:rPr>
        <w:t>and the properties listed by them</w:t>
      </w:r>
      <w:r w:rsidR="0096412A">
        <w:rPr>
          <w:rFonts w:ascii="Times New Roman" w:hAnsi="Times New Roman" w:cs="Times New Roman"/>
          <w:sz w:val="24"/>
          <w:szCs w:val="24"/>
        </w:rPr>
        <w:t xml:space="preserve"> in </w:t>
      </w:r>
      <w:r w:rsidR="0063795F">
        <w:rPr>
          <w:rFonts w:ascii="Times New Roman" w:hAnsi="Times New Roman" w:cs="Times New Roman"/>
          <w:sz w:val="24"/>
          <w:szCs w:val="24"/>
        </w:rPr>
        <w:t xml:space="preserve">Schedule 7 to see if </w:t>
      </w:r>
      <w:r w:rsidR="006D244F">
        <w:rPr>
          <w:rFonts w:ascii="Times New Roman" w:hAnsi="Times New Roman" w:cs="Times New Roman"/>
          <w:sz w:val="24"/>
          <w:szCs w:val="24"/>
        </w:rPr>
        <w:t xml:space="preserve">a particular property </w:t>
      </w:r>
      <w:r w:rsidR="0063795F">
        <w:rPr>
          <w:rFonts w:ascii="Times New Roman" w:hAnsi="Times New Roman" w:cs="Times New Roman"/>
          <w:sz w:val="24"/>
          <w:szCs w:val="24"/>
        </w:rPr>
        <w:t xml:space="preserve">was the </w:t>
      </w:r>
      <w:r w:rsidR="006D244F">
        <w:rPr>
          <w:rFonts w:ascii="Times New Roman" w:hAnsi="Times New Roman" w:cs="Times New Roman"/>
          <w:sz w:val="24"/>
          <w:szCs w:val="24"/>
        </w:rPr>
        <w:t>one</w:t>
      </w:r>
      <w:r w:rsidR="0063795F">
        <w:rPr>
          <w:rFonts w:ascii="Times New Roman" w:hAnsi="Times New Roman" w:cs="Times New Roman"/>
          <w:sz w:val="24"/>
          <w:szCs w:val="24"/>
        </w:rPr>
        <w:t xml:space="preserve"> targeted. If </w:t>
      </w:r>
      <w:r w:rsidR="0096412A">
        <w:rPr>
          <w:rFonts w:ascii="Times New Roman" w:hAnsi="Times New Roman" w:cs="Times New Roman"/>
          <w:sz w:val="24"/>
          <w:szCs w:val="24"/>
        </w:rPr>
        <w:t xml:space="preserve">the property appeared in the list </w:t>
      </w:r>
      <w:r w:rsidR="0063795F">
        <w:rPr>
          <w:rFonts w:ascii="Times New Roman" w:hAnsi="Times New Roman" w:cs="Times New Roman"/>
          <w:sz w:val="24"/>
          <w:szCs w:val="24"/>
        </w:rPr>
        <w:t>then that</w:t>
      </w:r>
      <w:r w:rsidR="006D244F">
        <w:rPr>
          <w:rFonts w:ascii="Times New Roman" w:hAnsi="Times New Roman" w:cs="Times New Roman"/>
          <w:sz w:val="24"/>
          <w:szCs w:val="24"/>
        </w:rPr>
        <w:t>, in my view,</w:t>
      </w:r>
      <w:r w:rsidR="005D604D">
        <w:rPr>
          <w:rFonts w:ascii="Times New Roman" w:hAnsi="Times New Roman" w:cs="Times New Roman"/>
          <w:sz w:val="24"/>
          <w:szCs w:val="24"/>
        </w:rPr>
        <w:t xml:space="preserve"> </w:t>
      </w:r>
      <w:r w:rsidR="006D244F">
        <w:rPr>
          <w:rFonts w:ascii="Times New Roman" w:hAnsi="Times New Roman" w:cs="Times New Roman"/>
          <w:sz w:val="24"/>
          <w:szCs w:val="24"/>
        </w:rPr>
        <w:t>would</w:t>
      </w:r>
      <w:r w:rsidR="005D604D">
        <w:rPr>
          <w:rFonts w:ascii="Times New Roman" w:hAnsi="Times New Roman" w:cs="Times New Roman"/>
          <w:sz w:val="24"/>
          <w:szCs w:val="24"/>
        </w:rPr>
        <w:t xml:space="preserve"> </w:t>
      </w:r>
      <w:r w:rsidR="006D244F">
        <w:rPr>
          <w:rFonts w:ascii="Times New Roman" w:hAnsi="Times New Roman" w:cs="Times New Roman"/>
          <w:sz w:val="24"/>
          <w:szCs w:val="24"/>
        </w:rPr>
        <w:t xml:space="preserve">be </w:t>
      </w:r>
      <w:r w:rsidR="0063795F">
        <w:rPr>
          <w:rFonts w:ascii="Times New Roman" w:hAnsi="Times New Roman" w:cs="Times New Roman"/>
          <w:sz w:val="24"/>
          <w:szCs w:val="24"/>
        </w:rPr>
        <w:t xml:space="preserve">the end of the matter. It would be the property being acquired by Parliament; </w:t>
      </w:r>
      <w:r w:rsidR="00261349">
        <w:rPr>
          <w:rFonts w:ascii="Times New Roman" w:hAnsi="Times New Roman" w:cs="Times New Roman"/>
          <w:sz w:val="24"/>
          <w:szCs w:val="24"/>
        </w:rPr>
        <w:t xml:space="preserve">the property the ownership of which was </w:t>
      </w:r>
      <w:r w:rsidR="0063795F">
        <w:rPr>
          <w:rFonts w:ascii="Times New Roman" w:hAnsi="Times New Roman" w:cs="Times New Roman"/>
          <w:sz w:val="24"/>
          <w:szCs w:val="24"/>
        </w:rPr>
        <w:t xml:space="preserve">being divested </w:t>
      </w:r>
      <w:r w:rsidR="00261349">
        <w:rPr>
          <w:rFonts w:ascii="Times New Roman" w:hAnsi="Times New Roman" w:cs="Times New Roman"/>
          <w:sz w:val="24"/>
          <w:szCs w:val="24"/>
        </w:rPr>
        <w:t>from</w:t>
      </w:r>
      <w:r w:rsidR="0063795F">
        <w:rPr>
          <w:rFonts w:ascii="Times New Roman" w:hAnsi="Times New Roman" w:cs="Times New Roman"/>
          <w:sz w:val="24"/>
          <w:szCs w:val="24"/>
        </w:rPr>
        <w:t xml:space="preserve"> the previous owner</w:t>
      </w:r>
      <w:r w:rsidR="00261349">
        <w:rPr>
          <w:rFonts w:ascii="Times New Roman" w:hAnsi="Times New Roman" w:cs="Times New Roman"/>
          <w:sz w:val="24"/>
          <w:szCs w:val="24"/>
        </w:rPr>
        <w:t xml:space="preserve"> and </w:t>
      </w:r>
      <w:r w:rsidR="00AE3AB8">
        <w:rPr>
          <w:rFonts w:ascii="Times New Roman" w:hAnsi="Times New Roman" w:cs="Times New Roman"/>
          <w:sz w:val="24"/>
          <w:szCs w:val="24"/>
        </w:rPr>
        <w:t xml:space="preserve">the property the ownership of which was </w:t>
      </w:r>
      <w:r w:rsidR="00261349">
        <w:rPr>
          <w:rFonts w:ascii="Times New Roman" w:hAnsi="Times New Roman" w:cs="Times New Roman"/>
          <w:sz w:val="24"/>
          <w:szCs w:val="24"/>
        </w:rPr>
        <w:t>being vested in the State.</w:t>
      </w:r>
      <w:r w:rsidR="0063795F">
        <w:rPr>
          <w:rFonts w:ascii="Times New Roman" w:hAnsi="Times New Roman" w:cs="Times New Roman"/>
          <w:sz w:val="24"/>
          <w:szCs w:val="24"/>
        </w:rPr>
        <w:t xml:space="preserve"> In my view it would matter not that in a subsequent notice in the Government Gazette such a property </w:t>
      </w:r>
      <w:r w:rsidR="009555DC">
        <w:rPr>
          <w:rFonts w:ascii="Times New Roman" w:hAnsi="Times New Roman" w:cs="Times New Roman"/>
          <w:sz w:val="24"/>
          <w:szCs w:val="24"/>
        </w:rPr>
        <w:t>might</w:t>
      </w:r>
      <w:r w:rsidR="0063795F">
        <w:rPr>
          <w:rFonts w:ascii="Times New Roman" w:hAnsi="Times New Roman" w:cs="Times New Roman"/>
          <w:sz w:val="24"/>
          <w:szCs w:val="24"/>
        </w:rPr>
        <w:t xml:space="preserve"> have been withdrawn </w:t>
      </w:r>
      <w:r w:rsidR="00BA708F">
        <w:rPr>
          <w:rFonts w:ascii="Times New Roman" w:hAnsi="Times New Roman" w:cs="Times New Roman"/>
          <w:sz w:val="24"/>
          <w:szCs w:val="24"/>
        </w:rPr>
        <w:t>in accordance with s 5(7) of the Land Acquisition Act.</w:t>
      </w:r>
    </w:p>
    <w:p w:rsidR="00AE3AB8" w:rsidRDefault="00261349" w:rsidP="00AE3AB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w:t>
      </w:r>
      <w:r w:rsidR="00AE3AB8">
        <w:rPr>
          <w:rFonts w:ascii="Times New Roman" w:hAnsi="Times New Roman" w:cs="Times New Roman"/>
          <w:sz w:val="24"/>
          <w:szCs w:val="24"/>
        </w:rPr>
        <w:t xml:space="preserve">indeed </w:t>
      </w:r>
      <w:r>
        <w:rPr>
          <w:rFonts w:ascii="Times New Roman" w:hAnsi="Times New Roman" w:cs="Times New Roman"/>
          <w:sz w:val="24"/>
          <w:szCs w:val="24"/>
        </w:rPr>
        <w:t xml:space="preserve">such a property </w:t>
      </w:r>
      <w:r w:rsidR="00AE3AB8">
        <w:rPr>
          <w:rFonts w:ascii="Times New Roman" w:hAnsi="Times New Roman" w:cs="Times New Roman"/>
          <w:sz w:val="24"/>
          <w:szCs w:val="24"/>
        </w:rPr>
        <w:t>would</w:t>
      </w:r>
      <w:r>
        <w:rPr>
          <w:rFonts w:ascii="Times New Roman" w:hAnsi="Times New Roman" w:cs="Times New Roman"/>
          <w:sz w:val="24"/>
          <w:szCs w:val="24"/>
        </w:rPr>
        <w:t xml:space="preserve"> have been withdrawn but nonetheless found itself back </w:t>
      </w:r>
      <w:r w:rsidR="00AE3AB8">
        <w:rPr>
          <w:rFonts w:ascii="Times New Roman" w:hAnsi="Times New Roman" w:cs="Times New Roman"/>
          <w:sz w:val="24"/>
          <w:szCs w:val="24"/>
        </w:rPr>
        <w:t xml:space="preserve">on the </w:t>
      </w:r>
      <w:r>
        <w:rPr>
          <w:rFonts w:ascii="Times New Roman" w:hAnsi="Times New Roman" w:cs="Times New Roman"/>
          <w:sz w:val="24"/>
          <w:szCs w:val="24"/>
        </w:rPr>
        <w:t xml:space="preserve">list in terms of </w:t>
      </w:r>
      <w:r w:rsidR="00AE3AB8">
        <w:rPr>
          <w:rFonts w:ascii="Times New Roman" w:hAnsi="Times New Roman" w:cs="Times New Roman"/>
          <w:sz w:val="24"/>
          <w:szCs w:val="24"/>
        </w:rPr>
        <w:t xml:space="preserve">s </w:t>
      </w:r>
      <w:r>
        <w:rPr>
          <w:rFonts w:ascii="Times New Roman" w:hAnsi="Times New Roman" w:cs="Times New Roman"/>
          <w:sz w:val="24"/>
          <w:szCs w:val="24"/>
        </w:rPr>
        <w:t xml:space="preserve">16B of the Constitution then the </w:t>
      </w:r>
      <w:r w:rsidR="00AE3AB8">
        <w:rPr>
          <w:rFonts w:ascii="Times New Roman" w:hAnsi="Times New Roman" w:cs="Times New Roman"/>
          <w:sz w:val="24"/>
          <w:szCs w:val="24"/>
        </w:rPr>
        <w:t xml:space="preserve">acquisition in terms of the </w:t>
      </w:r>
      <w:r w:rsidR="00AE3AB8">
        <w:rPr>
          <w:rFonts w:ascii="Times New Roman" w:hAnsi="Times New Roman" w:cs="Times New Roman"/>
          <w:sz w:val="24"/>
          <w:szCs w:val="24"/>
        </w:rPr>
        <w:lastRenderedPageBreak/>
        <w:t>C</w:t>
      </w:r>
      <w:r>
        <w:rPr>
          <w:rFonts w:ascii="Times New Roman" w:hAnsi="Times New Roman" w:cs="Times New Roman"/>
          <w:sz w:val="24"/>
          <w:szCs w:val="24"/>
        </w:rPr>
        <w:t xml:space="preserve">onstitution would prevail. Such an error, if ever it was, would be “… </w:t>
      </w:r>
      <w:r w:rsidRPr="008E2464">
        <w:rPr>
          <w:rFonts w:ascii="Times New Roman" w:hAnsi="Times New Roman" w:cs="Times New Roman"/>
          <w:b/>
          <w:sz w:val="24"/>
          <w:szCs w:val="24"/>
          <w:u w:val="single"/>
        </w:rPr>
        <w:t>any error whatsoever contained in such notic</w:t>
      </w:r>
      <w:r>
        <w:rPr>
          <w:rFonts w:ascii="Times New Roman" w:hAnsi="Times New Roman" w:cs="Times New Roman"/>
          <w:b/>
          <w:sz w:val="24"/>
          <w:szCs w:val="24"/>
          <w:u w:val="single"/>
        </w:rPr>
        <w:t>e</w:t>
      </w:r>
      <w:r w:rsidRPr="00261349">
        <w:rPr>
          <w:rFonts w:ascii="Times New Roman" w:hAnsi="Times New Roman" w:cs="Times New Roman"/>
          <w:sz w:val="24"/>
          <w:szCs w:val="24"/>
        </w:rPr>
        <w:t xml:space="preserve">…” </w:t>
      </w:r>
      <w:r w:rsidR="00AE3AB8">
        <w:rPr>
          <w:rFonts w:ascii="Times New Roman" w:hAnsi="Times New Roman" w:cs="Times New Roman"/>
          <w:sz w:val="24"/>
          <w:szCs w:val="24"/>
        </w:rPr>
        <w:t>within the meaning of</w:t>
      </w:r>
      <w:r w:rsidRPr="00261349">
        <w:rPr>
          <w:rFonts w:ascii="Times New Roman" w:hAnsi="Times New Roman" w:cs="Times New Roman"/>
          <w:sz w:val="24"/>
          <w:szCs w:val="24"/>
        </w:rPr>
        <w:t xml:space="preserve"> s </w:t>
      </w:r>
      <w:proofErr w:type="gramStart"/>
      <w:r w:rsidRPr="00261349">
        <w:rPr>
          <w:rFonts w:ascii="Times New Roman" w:hAnsi="Times New Roman" w:cs="Times New Roman"/>
          <w:sz w:val="24"/>
          <w:szCs w:val="24"/>
        </w:rPr>
        <w:t>16B(</w:t>
      </w:r>
      <w:proofErr w:type="gramEnd"/>
      <w:r w:rsidRPr="00261349">
        <w:rPr>
          <w:rFonts w:ascii="Times New Roman" w:hAnsi="Times New Roman" w:cs="Times New Roman"/>
          <w:sz w:val="24"/>
          <w:szCs w:val="24"/>
        </w:rPr>
        <w:t>5)(a) and (b)</w:t>
      </w:r>
      <w:r w:rsidR="00AE3AB8">
        <w:rPr>
          <w:rFonts w:ascii="Times New Roman" w:hAnsi="Times New Roman" w:cs="Times New Roman"/>
          <w:sz w:val="24"/>
          <w:szCs w:val="24"/>
        </w:rPr>
        <w:t xml:space="preserve"> of the Constitution</w:t>
      </w:r>
      <w:r>
        <w:rPr>
          <w:rFonts w:ascii="Times New Roman" w:hAnsi="Times New Roman" w:cs="Times New Roman"/>
          <w:sz w:val="24"/>
          <w:szCs w:val="24"/>
        </w:rPr>
        <w:t>.</w:t>
      </w:r>
      <w:r w:rsidR="005D604D">
        <w:rPr>
          <w:rFonts w:ascii="Times New Roman" w:hAnsi="Times New Roman" w:cs="Times New Roman"/>
          <w:sz w:val="24"/>
          <w:szCs w:val="24"/>
        </w:rPr>
        <w:t xml:space="preserve"> </w:t>
      </w:r>
      <w:r w:rsidR="00BA708F">
        <w:rPr>
          <w:rFonts w:ascii="Times New Roman" w:hAnsi="Times New Roman" w:cs="Times New Roman"/>
          <w:sz w:val="24"/>
          <w:szCs w:val="24"/>
        </w:rPr>
        <w:t>The Supreme Court</w:t>
      </w:r>
      <w:r w:rsidR="00AE3AB8">
        <w:rPr>
          <w:rFonts w:ascii="Times New Roman" w:hAnsi="Times New Roman" w:cs="Times New Roman"/>
          <w:sz w:val="24"/>
          <w:szCs w:val="24"/>
        </w:rPr>
        <w:t>,</w:t>
      </w:r>
      <w:r w:rsidR="00BA708F">
        <w:rPr>
          <w:rFonts w:ascii="Times New Roman" w:hAnsi="Times New Roman" w:cs="Times New Roman"/>
          <w:sz w:val="24"/>
          <w:szCs w:val="24"/>
        </w:rPr>
        <w:t xml:space="preserve"> in the </w:t>
      </w:r>
      <w:r w:rsidR="00BA708F" w:rsidRPr="00261349">
        <w:rPr>
          <w:rFonts w:ascii="Times New Roman" w:hAnsi="Times New Roman" w:cs="Times New Roman"/>
          <w:i/>
          <w:sz w:val="24"/>
          <w:szCs w:val="24"/>
        </w:rPr>
        <w:t>Mike Campbell</w:t>
      </w:r>
      <w:r w:rsidR="00BA708F">
        <w:rPr>
          <w:rFonts w:ascii="Times New Roman" w:hAnsi="Times New Roman" w:cs="Times New Roman"/>
          <w:sz w:val="24"/>
          <w:szCs w:val="24"/>
        </w:rPr>
        <w:t xml:space="preserve"> case</w:t>
      </w:r>
      <w:r w:rsidR="00AE3AB8">
        <w:rPr>
          <w:rFonts w:ascii="Times New Roman" w:hAnsi="Times New Roman" w:cs="Times New Roman"/>
          <w:sz w:val="24"/>
          <w:szCs w:val="24"/>
        </w:rPr>
        <w:t xml:space="preserve"> above,</w:t>
      </w:r>
      <w:r w:rsidR="00BA708F">
        <w:rPr>
          <w:rFonts w:ascii="Times New Roman" w:hAnsi="Times New Roman" w:cs="Times New Roman"/>
          <w:sz w:val="24"/>
          <w:szCs w:val="24"/>
        </w:rPr>
        <w:t xml:space="preserve"> stated that the pieces of agricultural</w:t>
      </w:r>
      <w:r w:rsidR="00AE3AB8">
        <w:rPr>
          <w:rFonts w:ascii="Times New Roman" w:hAnsi="Times New Roman" w:cs="Times New Roman"/>
          <w:sz w:val="24"/>
          <w:szCs w:val="24"/>
        </w:rPr>
        <w:t xml:space="preserve"> land </w:t>
      </w:r>
      <w:r w:rsidR="00BA708F">
        <w:rPr>
          <w:rFonts w:ascii="Times New Roman" w:hAnsi="Times New Roman" w:cs="Times New Roman"/>
          <w:sz w:val="24"/>
          <w:szCs w:val="24"/>
        </w:rPr>
        <w:t xml:space="preserve">listed in </w:t>
      </w:r>
      <w:r w:rsidR="00AE3AB8">
        <w:rPr>
          <w:rFonts w:ascii="Times New Roman" w:hAnsi="Times New Roman" w:cs="Times New Roman"/>
          <w:sz w:val="24"/>
          <w:szCs w:val="24"/>
        </w:rPr>
        <w:t xml:space="preserve">the </w:t>
      </w:r>
      <w:r w:rsidR="00BA708F">
        <w:rPr>
          <w:rFonts w:ascii="Times New Roman" w:hAnsi="Times New Roman" w:cs="Times New Roman"/>
          <w:sz w:val="24"/>
          <w:szCs w:val="24"/>
        </w:rPr>
        <w:t xml:space="preserve">157 preliminary notices as itemised on Schedule </w:t>
      </w:r>
      <w:r w:rsidR="00AE3AB8">
        <w:rPr>
          <w:rFonts w:ascii="Times New Roman" w:hAnsi="Times New Roman" w:cs="Times New Roman"/>
          <w:sz w:val="24"/>
          <w:szCs w:val="24"/>
        </w:rPr>
        <w:t>7</w:t>
      </w:r>
      <w:r w:rsidR="00BA708F">
        <w:rPr>
          <w:rFonts w:ascii="Times New Roman" w:hAnsi="Times New Roman" w:cs="Times New Roman"/>
          <w:sz w:val="24"/>
          <w:szCs w:val="24"/>
        </w:rPr>
        <w:t xml:space="preserve"> had </w:t>
      </w:r>
      <w:r w:rsidR="00AE3AB8">
        <w:rPr>
          <w:rFonts w:ascii="Times New Roman" w:hAnsi="Times New Roman" w:cs="Times New Roman"/>
          <w:sz w:val="24"/>
          <w:szCs w:val="24"/>
        </w:rPr>
        <w:t xml:space="preserve">indeed </w:t>
      </w:r>
      <w:r w:rsidR="00BA708F">
        <w:rPr>
          <w:rFonts w:ascii="Times New Roman" w:hAnsi="Times New Roman" w:cs="Times New Roman"/>
          <w:sz w:val="24"/>
          <w:szCs w:val="24"/>
        </w:rPr>
        <w:t>been acquired by and vested in the State with full title therein with effect from the appointed day, namely 14 September 2005.</w:t>
      </w:r>
    </w:p>
    <w:p w:rsidR="001862BF" w:rsidRDefault="006D244F" w:rsidP="001862B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GOWORA J</w:t>
      </w:r>
      <w:r w:rsidR="00AE3AB8">
        <w:rPr>
          <w:rFonts w:ascii="Times New Roman" w:hAnsi="Times New Roman" w:cs="Times New Roman"/>
          <w:sz w:val="24"/>
          <w:szCs w:val="24"/>
        </w:rPr>
        <w:t>,</w:t>
      </w:r>
      <w:r w:rsidR="005D604D">
        <w:rPr>
          <w:rFonts w:ascii="Times New Roman" w:hAnsi="Times New Roman" w:cs="Times New Roman"/>
          <w:sz w:val="24"/>
          <w:szCs w:val="24"/>
        </w:rPr>
        <w:t xml:space="preserve"> </w:t>
      </w:r>
      <w:r w:rsidR="00AE3AB8">
        <w:rPr>
          <w:rFonts w:ascii="Times New Roman" w:hAnsi="Times New Roman" w:cs="Times New Roman"/>
          <w:sz w:val="24"/>
          <w:szCs w:val="24"/>
        </w:rPr>
        <w:t xml:space="preserve">as she then was, </w:t>
      </w:r>
      <w:r>
        <w:rPr>
          <w:rFonts w:ascii="Times New Roman" w:hAnsi="Times New Roman" w:cs="Times New Roman"/>
          <w:sz w:val="24"/>
          <w:szCs w:val="24"/>
        </w:rPr>
        <w:t xml:space="preserve">in the case of </w:t>
      </w:r>
      <w:r w:rsidRPr="00AE3AB8">
        <w:rPr>
          <w:rFonts w:ascii="Times New Roman" w:hAnsi="Times New Roman" w:cs="Times New Roman"/>
          <w:i/>
          <w:sz w:val="24"/>
          <w:szCs w:val="24"/>
        </w:rPr>
        <w:t xml:space="preserve">Etheridge v Minister of State for Lands &amp; </w:t>
      </w:r>
      <w:proofErr w:type="spellStart"/>
      <w:r w:rsidRPr="00AE3AB8">
        <w:rPr>
          <w:rFonts w:ascii="Times New Roman" w:hAnsi="Times New Roman" w:cs="Times New Roman"/>
          <w:i/>
          <w:sz w:val="24"/>
          <w:szCs w:val="24"/>
        </w:rPr>
        <w:t>Anor</w:t>
      </w:r>
      <w:proofErr w:type="spellEnd"/>
      <w:r>
        <w:rPr>
          <w:rFonts w:ascii="Times New Roman" w:hAnsi="Times New Roman" w:cs="Times New Roman"/>
          <w:sz w:val="24"/>
          <w:szCs w:val="24"/>
        </w:rPr>
        <w:t xml:space="preserve"> 2009 (1) ZLR 82 (H), also </w:t>
      </w:r>
      <w:r w:rsidR="00AE3AB8">
        <w:rPr>
          <w:rFonts w:ascii="Times New Roman" w:hAnsi="Times New Roman" w:cs="Times New Roman"/>
          <w:sz w:val="24"/>
          <w:szCs w:val="24"/>
        </w:rPr>
        <w:t>no</w:t>
      </w:r>
      <w:r>
        <w:rPr>
          <w:rFonts w:ascii="Times New Roman" w:hAnsi="Times New Roman" w:cs="Times New Roman"/>
          <w:sz w:val="24"/>
          <w:szCs w:val="24"/>
        </w:rPr>
        <w:t>ted, at p 87A – B</w:t>
      </w:r>
      <w:r w:rsidR="00AE3AB8">
        <w:rPr>
          <w:rFonts w:ascii="Times New Roman" w:hAnsi="Times New Roman" w:cs="Times New Roman"/>
          <w:sz w:val="24"/>
          <w:szCs w:val="24"/>
        </w:rPr>
        <w:t xml:space="preserve"> of the judgment</w:t>
      </w:r>
      <w:r>
        <w:rPr>
          <w:rFonts w:ascii="Times New Roman" w:hAnsi="Times New Roman" w:cs="Times New Roman"/>
          <w:sz w:val="24"/>
          <w:szCs w:val="24"/>
        </w:rPr>
        <w:t>, that the force and effect of s16B of the then Constitution was to immediately vest ownership in the State of rural land as would have been gazetted in terms of the Land Acquisition Act</w:t>
      </w:r>
      <w:r w:rsidR="00DA4CF2">
        <w:rPr>
          <w:rFonts w:ascii="Times New Roman" w:hAnsi="Times New Roman" w:cs="Times New Roman"/>
          <w:sz w:val="24"/>
          <w:szCs w:val="24"/>
        </w:rPr>
        <w:t>,</w:t>
      </w:r>
      <w:r>
        <w:rPr>
          <w:rFonts w:ascii="Times New Roman" w:hAnsi="Times New Roman" w:cs="Times New Roman"/>
          <w:sz w:val="24"/>
          <w:szCs w:val="24"/>
        </w:rPr>
        <w:t xml:space="preserve"> either prior to 8 July 2005</w:t>
      </w:r>
      <w:r w:rsidR="00DA4CF2">
        <w:rPr>
          <w:rFonts w:ascii="Times New Roman" w:hAnsi="Times New Roman" w:cs="Times New Roman"/>
          <w:sz w:val="24"/>
          <w:szCs w:val="24"/>
        </w:rPr>
        <w:t>,</w:t>
      </w:r>
      <w:r>
        <w:rPr>
          <w:rFonts w:ascii="Times New Roman" w:hAnsi="Times New Roman" w:cs="Times New Roman"/>
          <w:sz w:val="24"/>
          <w:szCs w:val="24"/>
        </w:rPr>
        <w:t xml:space="preserve"> or after that date</w:t>
      </w:r>
      <w:r w:rsidR="00DA4CF2">
        <w:rPr>
          <w:rFonts w:ascii="Times New Roman" w:hAnsi="Times New Roman" w:cs="Times New Roman"/>
          <w:sz w:val="24"/>
          <w:szCs w:val="24"/>
        </w:rPr>
        <w:t>,</w:t>
      </w:r>
      <w:r>
        <w:rPr>
          <w:rFonts w:ascii="Times New Roman" w:hAnsi="Times New Roman" w:cs="Times New Roman"/>
          <w:sz w:val="24"/>
          <w:szCs w:val="24"/>
        </w:rPr>
        <w:t xml:space="preserve"> but before 14 September 2005, the appointed date f</w:t>
      </w:r>
      <w:r w:rsidR="001862BF">
        <w:rPr>
          <w:rFonts w:ascii="Times New Roman" w:hAnsi="Times New Roman" w:cs="Times New Roman"/>
          <w:sz w:val="24"/>
          <w:szCs w:val="24"/>
        </w:rPr>
        <w:t>or the Constitutional amendment.</w:t>
      </w:r>
    </w:p>
    <w:p w:rsidR="00725573" w:rsidRDefault="00F038C9" w:rsidP="001862B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and at any rate, </w:t>
      </w:r>
      <w:proofErr w:type="spellStart"/>
      <w:r w:rsidRPr="00E53FBB">
        <w:rPr>
          <w:rFonts w:ascii="Times New Roman" w:hAnsi="Times New Roman" w:cs="Times New Roman"/>
          <w:i/>
          <w:sz w:val="24"/>
          <w:szCs w:val="24"/>
        </w:rPr>
        <w:t>Matanda’s</w:t>
      </w:r>
      <w:proofErr w:type="spellEnd"/>
      <w:r>
        <w:rPr>
          <w:rFonts w:ascii="Times New Roman" w:hAnsi="Times New Roman" w:cs="Times New Roman"/>
          <w:sz w:val="24"/>
          <w:szCs w:val="24"/>
        </w:rPr>
        <w:t xml:space="preserve"> case would</w:t>
      </w:r>
      <w:r w:rsidR="00E53FBB">
        <w:rPr>
          <w:rFonts w:ascii="Times New Roman" w:hAnsi="Times New Roman" w:cs="Times New Roman"/>
          <w:sz w:val="24"/>
          <w:szCs w:val="24"/>
        </w:rPr>
        <w:t>, in my view,</w:t>
      </w:r>
      <w:r>
        <w:rPr>
          <w:rFonts w:ascii="Times New Roman" w:hAnsi="Times New Roman" w:cs="Times New Roman"/>
          <w:sz w:val="24"/>
          <w:szCs w:val="24"/>
        </w:rPr>
        <w:t xml:space="preserve"> be distinguishable in that in the present case the very first preliminary notice in 200</w:t>
      </w:r>
      <w:r w:rsidR="00E53FBB">
        <w:rPr>
          <w:rFonts w:ascii="Times New Roman" w:hAnsi="Times New Roman" w:cs="Times New Roman"/>
          <w:sz w:val="24"/>
          <w:szCs w:val="24"/>
        </w:rPr>
        <w:t xml:space="preserve">0, namely GN 405/2000, </w:t>
      </w:r>
      <w:r>
        <w:rPr>
          <w:rFonts w:ascii="Times New Roman" w:hAnsi="Times New Roman" w:cs="Times New Roman"/>
          <w:sz w:val="24"/>
          <w:szCs w:val="24"/>
        </w:rPr>
        <w:t>was never withdrawn. It had merely laps</w:t>
      </w:r>
      <w:r w:rsidR="00E53FBB">
        <w:rPr>
          <w:rFonts w:ascii="Times New Roman" w:hAnsi="Times New Roman" w:cs="Times New Roman"/>
          <w:sz w:val="24"/>
          <w:szCs w:val="24"/>
        </w:rPr>
        <w:t xml:space="preserve">ed by operation of the law. But </w:t>
      </w:r>
      <w:r>
        <w:rPr>
          <w:rFonts w:ascii="Times New Roman" w:hAnsi="Times New Roman" w:cs="Times New Roman"/>
          <w:sz w:val="24"/>
          <w:szCs w:val="24"/>
        </w:rPr>
        <w:t xml:space="preserve">it was still included on Schedule 7 suggesting that the Legislature did intend to acquire </w:t>
      </w:r>
      <w:r w:rsidR="00725573">
        <w:rPr>
          <w:rFonts w:ascii="Times New Roman" w:hAnsi="Times New Roman" w:cs="Times New Roman"/>
          <w:sz w:val="24"/>
          <w:szCs w:val="24"/>
        </w:rPr>
        <w:t>the land that had previously been identified by that notice</w:t>
      </w:r>
      <w:r>
        <w:rPr>
          <w:rFonts w:ascii="Times New Roman" w:hAnsi="Times New Roman" w:cs="Times New Roman"/>
          <w:sz w:val="24"/>
          <w:szCs w:val="24"/>
        </w:rPr>
        <w:t xml:space="preserve"> together </w:t>
      </w:r>
      <w:r w:rsidR="00E53FBB">
        <w:rPr>
          <w:rFonts w:ascii="Times New Roman" w:hAnsi="Times New Roman" w:cs="Times New Roman"/>
          <w:sz w:val="24"/>
          <w:szCs w:val="24"/>
        </w:rPr>
        <w:t xml:space="preserve">with the rest of the other </w:t>
      </w:r>
      <w:r w:rsidR="0098652C">
        <w:rPr>
          <w:rFonts w:ascii="Times New Roman" w:hAnsi="Times New Roman" w:cs="Times New Roman"/>
          <w:sz w:val="24"/>
          <w:szCs w:val="24"/>
        </w:rPr>
        <w:t xml:space="preserve">156 </w:t>
      </w:r>
      <w:r w:rsidR="00E53FBB">
        <w:rPr>
          <w:rFonts w:ascii="Times New Roman" w:hAnsi="Times New Roman" w:cs="Times New Roman"/>
          <w:sz w:val="24"/>
          <w:szCs w:val="24"/>
        </w:rPr>
        <w:t xml:space="preserve">properties listed. </w:t>
      </w:r>
    </w:p>
    <w:p w:rsidR="00F038C9" w:rsidRDefault="00725573" w:rsidP="001862B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Remaining Extent of </w:t>
      </w:r>
      <w:proofErr w:type="spellStart"/>
      <w:r>
        <w:rPr>
          <w:rFonts w:ascii="Times New Roman" w:hAnsi="Times New Roman" w:cs="Times New Roman"/>
          <w:sz w:val="24"/>
          <w:szCs w:val="24"/>
        </w:rPr>
        <w:t>Stuhm</w:t>
      </w:r>
      <w:proofErr w:type="spellEnd"/>
      <w:r>
        <w:rPr>
          <w:rFonts w:ascii="Times New Roman" w:hAnsi="Times New Roman" w:cs="Times New Roman"/>
          <w:sz w:val="24"/>
          <w:szCs w:val="24"/>
        </w:rPr>
        <w:t xml:space="preserve"> had </w:t>
      </w:r>
      <w:r w:rsidR="00E53FBB">
        <w:rPr>
          <w:rFonts w:ascii="Times New Roman" w:hAnsi="Times New Roman" w:cs="Times New Roman"/>
          <w:sz w:val="24"/>
          <w:szCs w:val="24"/>
        </w:rPr>
        <w:t xml:space="preserve">therefore </w:t>
      </w:r>
      <w:r>
        <w:rPr>
          <w:rFonts w:ascii="Times New Roman" w:hAnsi="Times New Roman" w:cs="Times New Roman"/>
          <w:sz w:val="24"/>
          <w:szCs w:val="24"/>
        </w:rPr>
        <w:t xml:space="preserve">been </w:t>
      </w:r>
      <w:r w:rsidR="00E53FBB">
        <w:rPr>
          <w:rFonts w:ascii="Times New Roman" w:hAnsi="Times New Roman" w:cs="Times New Roman"/>
          <w:sz w:val="24"/>
          <w:szCs w:val="24"/>
        </w:rPr>
        <w:t>acquired by operation of the law.</w:t>
      </w:r>
    </w:p>
    <w:p w:rsidR="000F0970" w:rsidRDefault="000F0970" w:rsidP="000F0970">
      <w:pPr>
        <w:spacing w:after="0" w:line="360" w:lineRule="auto"/>
        <w:rPr>
          <w:rFonts w:ascii="Times New Roman" w:hAnsi="Times New Roman" w:cs="Times New Roman"/>
          <w:sz w:val="24"/>
          <w:szCs w:val="24"/>
        </w:rPr>
      </w:pPr>
    </w:p>
    <w:p w:rsidR="001862BF" w:rsidRPr="000F0970" w:rsidRDefault="000F0970" w:rsidP="000F0970">
      <w:pPr>
        <w:spacing w:after="0" w:line="360" w:lineRule="auto"/>
        <w:rPr>
          <w:rFonts w:ascii="Times New Roman" w:hAnsi="Times New Roman" w:cs="Times New Roman"/>
          <w:sz w:val="24"/>
          <w:szCs w:val="24"/>
          <w:u w:val="single"/>
        </w:rPr>
      </w:pPr>
      <w:r w:rsidRPr="000F0970">
        <w:rPr>
          <w:rFonts w:ascii="Times New Roman" w:hAnsi="Times New Roman" w:cs="Times New Roman"/>
          <w:sz w:val="24"/>
          <w:szCs w:val="24"/>
        </w:rPr>
        <w:t>(e)</w:t>
      </w:r>
      <w:r w:rsidR="00725573">
        <w:rPr>
          <w:rFonts w:ascii="Times New Roman" w:hAnsi="Times New Roman" w:cs="Times New Roman"/>
          <w:sz w:val="24"/>
          <w:szCs w:val="24"/>
          <w:u w:val="single"/>
        </w:rPr>
        <w:t>DISPOSITION</w:t>
      </w:r>
    </w:p>
    <w:p w:rsidR="004A25C3" w:rsidRDefault="00DA4CF2" w:rsidP="00786A6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12 February </w:t>
      </w:r>
      <w:r w:rsidR="00E906C1">
        <w:rPr>
          <w:rFonts w:ascii="Times New Roman" w:hAnsi="Times New Roman" w:cs="Times New Roman"/>
          <w:sz w:val="24"/>
          <w:szCs w:val="24"/>
        </w:rPr>
        <w:t>2009, which was about a month before the transfer of the property to TBIC, the registrar of deeds had issued an open letter addressed to “whom it may concern”</w:t>
      </w:r>
      <w:r w:rsidR="005D604D">
        <w:rPr>
          <w:rFonts w:ascii="Times New Roman" w:hAnsi="Times New Roman" w:cs="Times New Roman"/>
          <w:sz w:val="24"/>
          <w:szCs w:val="24"/>
        </w:rPr>
        <w:t xml:space="preserve">. </w:t>
      </w:r>
      <w:r w:rsidR="00E906C1">
        <w:rPr>
          <w:rFonts w:ascii="Times New Roman" w:hAnsi="Times New Roman" w:cs="Times New Roman"/>
          <w:sz w:val="24"/>
          <w:szCs w:val="24"/>
        </w:rPr>
        <w:t>I</w:t>
      </w:r>
      <w:r w:rsidR="004A25C3">
        <w:rPr>
          <w:rFonts w:ascii="Times New Roman" w:hAnsi="Times New Roman" w:cs="Times New Roman"/>
          <w:sz w:val="24"/>
          <w:szCs w:val="24"/>
        </w:rPr>
        <w:t xml:space="preserve">n substance </w:t>
      </w:r>
      <w:r w:rsidR="00E906C1">
        <w:rPr>
          <w:rFonts w:ascii="Times New Roman" w:hAnsi="Times New Roman" w:cs="Times New Roman"/>
          <w:sz w:val="24"/>
          <w:szCs w:val="24"/>
        </w:rPr>
        <w:t xml:space="preserve">the letter </w:t>
      </w:r>
      <w:r w:rsidR="004A25C3">
        <w:rPr>
          <w:rFonts w:ascii="Times New Roman" w:hAnsi="Times New Roman" w:cs="Times New Roman"/>
          <w:sz w:val="24"/>
          <w:szCs w:val="24"/>
        </w:rPr>
        <w:t>stat</w:t>
      </w:r>
      <w:r w:rsidR="00E906C1">
        <w:rPr>
          <w:rFonts w:ascii="Times New Roman" w:hAnsi="Times New Roman" w:cs="Times New Roman"/>
          <w:sz w:val="24"/>
          <w:szCs w:val="24"/>
        </w:rPr>
        <w:t>ed as follows:</w:t>
      </w:r>
    </w:p>
    <w:p w:rsidR="00E906C1" w:rsidRDefault="00E906C1" w:rsidP="00786A61">
      <w:pPr>
        <w:spacing w:after="0" w:line="360" w:lineRule="auto"/>
        <w:ind w:firstLine="720"/>
        <w:rPr>
          <w:rFonts w:ascii="Times New Roman" w:hAnsi="Times New Roman" w:cs="Times New Roman"/>
          <w:sz w:val="24"/>
          <w:szCs w:val="24"/>
        </w:rPr>
      </w:pPr>
    </w:p>
    <w:p w:rsidR="004A25C3" w:rsidRPr="004F31E3" w:rsidRDefault="00DA4CF2" w:rsidP="004F31E3">
      <w:pPr>
        <w:pStyle w:val="ListParagraph"/>
        <w:numPr>
          <w:ilvl w:val="0"/>
          <w:numId w:val="17"/>
        </w:numPr>
        <w:spacing w:after="0" w:line="360" w:lineRule="auto"/>
        <w:rPr>
          <w:rFonts w:ascii="Times New Roman" w:hAnsi="Times New Roman" w:cs="Times New Roman"/>
          <w:sz w:val="24"/>
          <w:szCs w:val="24"/>
        </w:rPr>
      </w:pPr>
      <w:r w:rsidRPr="004F31E3">
        <w:rPr>
          <w:rFonts w:ascii="Times New Roman" w:hAnsi="Times New Roman" w:cs="Times New Roman"/>
          <w:sz w:val="24"/>
          <w:szCs w:val="24"/>
        </w:rPr>
        <w:t xml:space="preserve">that Reimer had been the owner of the original property called the remaining extent of </w:t>
      </w:r>
      <w:proofErr w:type="spellStart"/>
      <w:r w:rsidRPr="004F31E3">
        <w:rPr>
          <w:rFonts w:ascii="Times New Roman" w:hAnsi="Times New Roman" w:cs="Times New Roman"/>
          <w:sz w:val="24"/>
          <w:szCs w:val="24"/>
        </w:rPr>
        <w:t>Stuhm</w:t>
      </w:r>
      <w:proofErr w:type="spellEnd"/>
      <w:r w:rsidRPr="004F31E3">
        <w:rPr>
          <w:rFonts w:ascii="Times New Roman" w:hAnsi="Times New Roman" w:cs="Times New Roman"/>
          <w:sz w:val="24"/>
          <w:szCs w:val="24"/>
        </w:rPr>
        <w:t xml:space="preserve"> measuring 1047,7410 hectares and held under deed of transfer 3032/87; </w:t>
      </w:r>
    </w:p>
    <w:p w:rsidR="004F31E3" w:rsidRDefault="004F31E3" w:rsidP="004F31E3">
      <w:pPr>
        <w:pStyle w:val="ListParagraph"/>
        <w:spacing w:after="0" w:line="360" w:lineRule="auto"/>
        <w:rPr>
          <w:rFonts w:ascii="Times New Roman" w:hAnsi="Times New Roman" w:cs="Times New Roman"/>
          <w:sz w:val="24"/>
          <w:szCs w:val="24"/>
        </w:rPr>
      </w:pPr>
    </w:p>
    <w:p w:rsidR="004F31E3" w:rsidRDefault="00DA4CF2" w:rsidP="004F31E3">
      <w:pPr>
        <w:pStyle w:val="ListParagraph"/>
        <w:numPr>
          <w:ilvl w:val="0"/>
          <w:numId w:val="17"/>
        </w:numPr>
        <w:spacing w:after="0" w:line="360" w:lineRule="auto"/>
        <w:rPr>
          <w:rFonts w:ascii="Times New Roman" w:hAnsi="Times New Roman" w:cs="Times New Roman"/>
          <w:sz w:val="24"/>
          <w:szCs w:val="24"/>
        </w:rPr>
      </w:pPr>
      <w:r w:rsidRPr="004F31E3">
        <w:rPr>
          <w:rFonts w:ascii="Times New Roman" w:hAnsi="Times New Roman" w:cs="Times New Roman"/>
          <w:sz w:val="24"/>
          <w:szCs w:val="24"/>
        </w:rPr>
        <w:t xml:space="preserve">that two subdivisions </w:t>
      </w:r>
      <w:r w:rsidR="004A25C3" w:rsidRPr="004F31E3">
        <w:rPr>
          <w:rFonts w:ascii="Times New Roman" w:hAnsi="Times New Roman" w:cs="Times New Roman"/>
          <w:sz w:val="24"/>
          <w:szCs w:val="24"/>
        </w:rPr>
        <w:t xml:space="preserve">therefrom called Lot 2 of </w:t>
      </w:r>
      <w:proofErr w:type="spellStart"/>
      <w:r w:rsidR="004A25C3" w:rsidRPr="004F31E3">
        <w:rPr>
          <w:rFonts w:ascii="Times New Roman" w:hAnsi="Times New Roman" w:cs="Times New Roman"/>
          <w:sz w:val="24"/>
          <w:szCs w:val="24"/>
        </w:rPr>
        <w:t>Stuhm</w:t>
      </w:r>
      <w:proofErr w:type="spellEnd"/>
      <w:r w:rsidR="004A25C3" w:rsidRPr="004F31E3">
        <w:rPr>
          <w:rFonts w:ascii="Times New Roman" w:hAnsi="Times New Roman" w:cs="Times New Roman"/>
          <w:sz w:val="24"/>
          <w:szCs w:val="24"/>
        </w:rPr>
        <w:t xml:space="preserve"> measuring 412,1091 hectares held under deed of transfer 4975/97 and </w:t>
      </w:r>
      <w:proofErr w:type="spellStart"/>
      <w:r w:rsidR="004A25C3" w:rsidRPr="004F31E3">
        <w:rPr>
          <w:rFonts w:ascii="Times New Roman" w:hAnsi="Times New Roman" w:cs="Times New Roman"/>
          <w:sz w:val="24"/>
          <w:szCs w:val="24"/>
        </w:rPr>
        <w:t>Lot</w:t>
      </w:r>
      <w:proofErr w:type="spellEnd"/>
      <w:r w:rsidR="004A25C3" w:rsidRPr="004F31E3">
        <w:rPr>
          <w:rFonts w:ascii="Times New Roman" w:hAnsi="Times New Roman" w:cs="Times New Roman"/>
          <w:sz w:val="24"/>
          <w:szCs w:val="24"/>
        </w:rPr>
        <w:t xml:space="preserve"> 3 of </w:t>
      </w:r>
      <w:proofErr w:type="spellStart"/>
      <w:r w:rsidR="004A25C3" w:rsidRPr="004F31E3">
        <w:rPr>
          <w:rFonts w:ascii="Times New Roman" w:hAnsi="Times New Roman" w:cs="Times New Roman"/>
          <w:sz w:val="24"/>
          <w:szCs w:val="24"/>
        </w:rPr>
        <w:t>Stuhm</w:t>
      </w:r>
      <w:proofErr w:type="spellEnd"/>
      <w:r w:rsidR="004A25C3" w:rsidRPr="004F31E3">
        <w:rPr>
          <w:rFonts w:ascii="Times New Roman" w:hAnsi="Times New Roman" w:cs="Times New Roman"/>
          <w:sz w:val="24"/>
          <w:szCs w:val="24"/>
        </w:rPr>
        <w:t xml:space="preserve"> measuring 79,4959 hectares held under deed of transfer 9247/98 had been sold and transferred to </w:t>
      </w:r>
      <w:proofErr w:type="spellStart"/>
      <w:r w:rsidR="004A25C3" w:rsidRPr="004F31E3">
        <w:rPr>
          <w:rFonts w:ascii="Times New Roman" w:hAnsi="Times New Roman" w:cs="Times New Roman"/>
          <w:sz w:val="24"/>
          <w:szCs w:val="24"/>
        </w:rPr>
        <w:t>Darnall</w:t>
      </w:r>
      <w:proofErr w:type="spellEnd"/>
      <w:r w:rsidR="004A25C3" w:rsidRPr="004F31E3">
        <w:rPr>
          <w:rFonts w:ascii="Times New Roman" w:hAnsi="Times New Roman" w:cs="Times New Roman"/>
          <w:sz w:val="24"/>
          <w:szCs w:val="24"/>
        </w:rPr>
        <w:t xml:space="preserve"> Investments (Private) Limited in 1997 and </w:t>
      </w:r>
      <w:proofErr w:type="spellStart"/>
      <w:r w:rsidR="004A25C3" w:rsidRPr="004F31E3">
        <w:rPr>
          <w:rFonts w:ascii="Times New Roman" w:hAnsi="Times New Roman" w:cs="Times New Roman"/>
          <w:sz w:val="24"/>
          <w:szCs w:val="24"/>
        </w:rPr>
        <w:t>Douglasdale</w:t>
      </w:r>
      <w:proofErr w:type="spellEnd"/>
      <w:r w:rsidR="004A25C3" w:rsidRPr="004F31E3">
        <w:rPr>
          <w:rFonts w:ascii="Times New Roman" w:hAnsi="Times New Roman" w:cs="Times New Roman"/>
          <w:sz w:val="24"/>
          <w:szCs w:val="24"/>
        </w:rPr>
        <w:t xml:space="preserve"> (Private) Limited in 1998 respectively</w:t>
      </w:r>
      <w:r w:rsidR="004F31E3" w:rsidRPr="004F31E3">
        <w:rPr>
          <w:rFonts w:ascii="Times New Roman" w:hAnsi="Times New Roman" w:cs="Times New Roman"/>
          <w:sz w:val="24"/>
          <w:szCs w:val="24"/>
        </w:rPr>
        <w:t>;</w:t>
      </w:r>
      <w:r w:rsidR="004A25C3" w:rsidRPr="004F31E3">
        <w:rPr>
          <w:rFonts w:ascii="Times New Roman" w:hAnsi="Times New Roman" w:cs="Times New Roman"/>
          <w:sz w:val="24"/>
          <w:szCs w:val="24"/>
        </w:rPr>
        <w:t xml:space="preserve"> and</w:t>
      </w:r>
    </w:p>
    <w:p w:rsidR="004A25C3" w:rsidRPr="004F31E3" w:rsidRDefault="004A25C3" w:rsidP="004F31E3">
      <w:pPr>
        <w:pStyle w:val="ListParagraph"/>
        <w:numPr>
          <w:ilvl w:val="0"/>
          <w:numId w:val="17"/>
        </w:numPr>
        <w:spacing w:after="0" w:line="360" w:lineRule="auto"/>
        <w:rPr>
          <w:rFonts w:ascii="Times New Roman" w:hAnsi="Times New Roman" w:cs="Times New Roman"/>
          <w:sz w:val="24"/>
          <w:szCs w:val="24"/>
          <w:u w:val="single"/>
        </w:rPr>
      </w:pPr>
      <w:r w:rsidRPr="004F31E3">
        <w:rPr>
          <w:rFonts w:ascii="Times New Roman" w:hAnsi="Times New Roman" w:cs="Times New Roman"/>
          <w:sz w:val="24"/>
          <w:szCs w:val="24"/>
          <w:u w:val="single"/>
        </w:rPr>
        <w:lastRenderedPageBreak/>
        <w:t>that</w:t>
      </w:r>
      <w:r w:rsidR="004F31E3" w:rsidRPr="004F31E3">
        <w:rPr>
          <w:rFonts w:ascii="Times New Roman" w:hAnsi="Times New Roman" w:cs="Times New Roman"/>
          <w:sz w:val="24"/>
          <w:szCs w:val="24"/>
          <w:u w:val="single"/>
        </w:rPr>
        <w:t xml:space="preserve"> a</w:t>
      </w:r>
      <w:r w:rsidRPr="004F31E3">
        <w:rPr>
          <w:rFonts w:ascii="Times New Roman" w:hAnsi="Times New Roman" w:cs="Times New Roman"/>
          <w:sz w:val="24"/>
          <w:szCs w:val="24"/>
          <w:u w:val="single"/>
        </w:rPr>
        <w:t>s at that date t</w:t>
      </w:r>
      <w:r w:rsidR="004F31E3" w:rsidRPr="004F31E3">
        <w:rPr>
          <w:rFonts w:ascii="Times New Roman" w:hAnsi="Times New Roman" w:cs="Times New Roman"/>
          <w:sz w:val="24"/>
          <w:szCs w:val="24"/>
          <w:u w:val="single"/>
        </w:rPr>
        <w:t>h</w:t>
      </w:r>
      <w:r w:rsidRPr="004F31E3">
        <w:rPr>
          <w:rFonts w:ascii="Times New Roman" w:hAnsi="Times New Roman" w:cs="Times New Roman"/>
          <w:sz w:val="24"/>
          <w:szCs w:val="24"/>
          <w:u w:val="single"/>
        </w:rPr>
        <w:t xml:space="preserve">e remainder of that property was being held by Reimer under deed of transfer 3032/87 and that the </w:t>
      </w:r>
      <w:r w:rsidR="0096412A">
        <w:rPr>
          <w:rFonts w:ascii="Times New Roman" w:hAnsi="Times New Roman" w:cs="Times New Roman"/>
          <w:sz w:val="24"/>
          <w:szCs w:val="24"/>
          <w:u w:val="single"/>
        </w:rPr>
        <w:t xml:space="preserve">extent </w:t>
      </w:r>
      <w:r w:rsidRPr="004F31E3">
        <w:rPr>
          <w:rFonts w:ascii="Times New Roman" w:hAnsi="Times New Roman" w:cs="Times New Roman"/>
          <w:sz w:val="24"/>
          <w:szCs w:val="24"/>
          <w:u w:val="single"/>
        </w:rPr>
        <w:t>thereof was 583,1360 hectares and that it had been acquired by the State on 3 November 2005.</w:t>
      </w:r>
    </w:p>
    <w:p w:rsidR="004A25C3" w:rsidRDefault="004A25C3" w:rsidP="00786A61">
      <w:pPr>
        <w:spacing w:after="0" w:line="360" w:lineRule="auto"/>
        <w:ind w:firstLine="720"/>
        <w:rPr>
          <w:rFonts w:ascii="Times New Roman" w:hAnsi="Times New Roman" w:cs="Times New Roman"/>
          <w:sz w:val="24"/>
          <w:szCs w:val="24"/>
        </w:rPr>
      </w:pPr>
    </w:p>
    <w:p w:rsidR="004F31E3" w:rsidRDefault="004F31E3" w:rsidP="0098652C">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As it was the property described in 3 above that was transferred irregularly to TBIC as already noted, that transfer is hereby declared null and void </w:t>
      </w:r>
      <w:proofErr w:type="spellStart"/>
      <w:r w:rsidRPr="004F31E3">
        <w:rPr>
          <w:rFonts w:ascii="Times New Roman" w:hAnsi="Times New Roman" w:cs="Times New Roman"/>
          <w:i/>
          <w:sz w:val="24"/>
          <w:szCs w:val="24"/>
        </w:rPr>
        <w:t>ab</w:t>
      </w:r>
      <w:proofErr w:type="spellEnd"/>
      <w:r w:rsidRPr="004F31E3">
        <w:rPr>
          <w:rFonts w:ascii="Times New Roman" w:hAnsi="Times New Roman" w:cs="Times New Roman"/>
          <w:i/>
          <w:sz w:val="24"/>
          <w:szCs w:val="24"/>
        </w:rPr>
        <w:t xml:space="preserve"> initio</w:t>
      </w:r>
      <w:r w:rsidR="005D5317">
        <w:rPr>
          <w:rFonts w:ascii="Times New Roman" w:hAnsi="Times New Roman" w:cs="Times New Roman"/>
          <w:i/>
          <w:sz w:val="24"/>
          <w:szCs w:val="24"/>
        </w:rPr>
        <w:t>.</w:t>
      </w:r>
      <w:r w:rsidR="005D604D">
        <w:rPr>
          <w:rFonts w:ascii="Times New Roman" w:hAnsi="Times New Roman" w:cs="Times New Roman"/>
          <w:i/>
          <w:sz w:val="24"/>
          <w:szCs w:val="24"/>
        </w:rPr>
        <w:t xml:space="preserve"> </w:t>
      </w:r>
      <w:r w:rsidR="005D5317">
        <w:rPr>
          <w:rFonts w:ascii="Times New Roman" w:hAnsi="Times New Roman" w:cs="Times New Roman"/>
          <w:sz w:val="24"/>
          <w:szCs w:val="24"/>
        </w:rPr>
        <w:t>Dee</w:t>
      </w:r>
      <w:r>
        <w:rPr>
          <w:rFonts w:ascii="Times New Roman" w:hAnsi="Times New Roman" w:cs="Times New Roman"/>
          <w:sz w:val="24"/>
          <w:szCs w:val="24"/>
        </w:rPr>
        <w:t xml:space="preserve">d of transfer no 1724/2009 is hereby set aside. Flowing from </w:t>
      </w:r>
      <w:r w:rsidR="00320E98">
        <w:rPr>
          <w:rFonts w:ascii="Times New Roman" w:hAnsi="Times New Roman" w:cs="Times New Roman"/>
          <w:sz w:val="24"/>
          <w:szCs w:val="24"/>
        </w:rPr>
        <w:t xml:space="preserve">that </w:t>
      </w:r>
      <w:r>
        <w:rPr>
          <w:rFonts w:ascii="Times New Roman" w:hAnsi="Times New Roman" w:cs="Times New Roman"/>
          <w:sz w:val="24"/>
          <w:szCs w:val="24"/>
        </w:rPr>
        <w:t>ruling I order as follows:</w:t>
      </w:r>
    </w:p>
    <w:p w:rsidR="004F31E3" w:rsidRDefault="00320E98" w:rsidP="004F31E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D93B00">
        <w:rPr>
          <w:rFonts w:ascii="Times New Roman" w:hAnsi="Times New Roman" w:cs="Times New Roman"/>
          <w:sz w:val="24"/>
          <w:szCs w:val="24"/>
        </w:rPr>
        <w:t xml:space="preserve">decision by the first respondent in HC 9527/2001 who is also </w:t>
      </w:r>
      <w:r w:rsidR="005D5317">
        <w:rPr>
          <w:rFonts w:ascii="Times New Roman" w:hAnsi="Times New Roman" w:cs="Times New Roman"/>
          <w:sz w:val="24"/>
          <w:szCs w:val="24"/>
        </w:rPr>
        <w:t xml:space="preserve">the </w:t>
      </w:r>
      <w:r w:rsidR="00D93B00">
        <w:rPr>
          <w:rFonts w:ascii="Times New Roman" w:hAnsi="Times New Roman" w:cs="Times New Roman"/>
          <w:sz w:val="24"/>
          <w:szCs w:val="24"/>
        </w:rPr>
        <w:t xml:space="preserve">third respondent in HC 601/2011, and his </w:t>
      </w:r>
      <w:r>
        <w:rPr>
          <w:rFonts w:ascii="Times New Roman" w:hAnsi="Times New Roman" w:cs="Times New Roman"/>
          <w:sz w:val="24"/>
          <w:szCs w:val="24"/>
        </w:rPr>
        <w:t xml:space="preserve">letter </w:t>
      </w:r>
      <w:r w:rsidR="00D93B00">
        <w:rPr>
          <w:rFonts w:ascii="Times New Roman" w:hAnsi="Times New Roman" w:cs="Times New Roman"/>
          <w:sz w:val="24"/>
          <w:szCs w:val="24"/>
        </w:rPr>
        <w:t>t</w:t>
      </w:r>
      <w:r w:rsidR="005D5317">
        <w:rPr>
          <w:rFonts w:ascii="Times New Roman" w:hAnsi="Times New Roman" w:cs="Times New Roman"/>
          <w:sz w:val="24"/>
          <w:szCs w:val="24"/>
        </w:rPr>
        <w:t>o the applicant</w:t>
      </w:r>
      <w:r w:rsidR="00D93B00">
        <w:rPr>
          <w:rFonts w:ascii="Times New Roman" w:hAnsi="Times New Roman" w:cs="Times New Roman"/>
          <w:sz w:val="24"/>
          <w:szCs w:val="24"/>
        </w:rPr>
        <w:t xml:space="preserve"> dated 24 June 2011 purporting to withdraw the offer letter dated 7 August 2006 </w:t>
      </w:r>
      <w:r w:rsidR="005D5317">
        <w:rPr>
          <w:rFonts w:ascii="Times New Roman" w:hAnsi="Times New Roman" w:cs="Times New Roman"/>
          <w:sz w:val="24"/>
          <w:szCs w:val="24"/>
        </w:rPr>
        <w:t xml:space="preserve">to the applicant </w:t>
      </w:r>
      <w:r w:rsidR="00D93B00">
        <w:rPr>
          <w:rFonts w:ascii="Times New Roman" w:hAnsi="Times New Roman" w:cs="Times New Roman"/>
          <w:sz w:val="24"/>
          <w:szCs w:val="24"/>
        </w:rPr>
        <w:t xml:space="preserve">in respect of the property situate in </w:t>
      </w:r>
      <w:proofErr w:type="spellStart"/>
      <w:r w:rsidR="00D93B00">
        <w:rPr>
          <w:rFonts w:ascii="Times New Roman" w:hAnsi="Times New Roman" w:cs="Times New Roman"/>
          <w:sz w:val="24"/>
          <w:szCs w:val="24"/>
        </w:rPr>
        <w:t>Goromonzi</w:t>
      </w:r>
      <w:proofErr w:type="spellEnd"/>
      <w:r w:rsidR="00D93B00">
        <w:rPr>
          <w:rFonts w:ascii="Times New Roman" w:hAnsi="Times New Roman" w:cs="Times New Roman"/>
          <w:sz w:val="24"/>
          <w:szCs w:val="24"/>
        </w:rPr>
        <w:t xml:space="preserve"> District, </w:t>
      </w:r>
      <w:r w:rsidR="00DB21C2">
        <w:rPr>
          <w:rFonts w:ascii="Times New Roman" w:hAnsi="Times New Roman" w:cs="Times New Roman"/>
          <w:sz w:val="24"/>
          <w:szCs w:val="24"/>
        </w:rPr>
        <w:t>P</w:t>
      </w:r>
      <w:r w:rsidR="00D93B00">
        <w:rPr>
          <w:rFonts w:ascii="Times New Roman" w:hAnsi="Times New Roman" w:cs="Times New Roman"/>
          <w:sz w:val="24"/>
          <w:szCs w:val="24"/>
        </w:rPr>
        <w:t xml:space="preserve">rovince of </w:t>
      </w:r>
      <w:proofErr w:type="spellStart"/>
      <w:r w:rsidR="00D93B00">
        <w:rPr>
          <w:rFonts w:ascii="Times New Roman" w:hAnsi="Times New Roman" w:cs="Times New Roman"/>
          <w:sz w:val="24"/>
          <w:szCs w:val="24"/>
        </w:rPr>
        <w:t>Mashonaland</w:t>
      </w:r>
      <w:proofErr w:type="spellEnd"/>
      <w:r w:rsidR="00D93B00">
        <w:rPr>
          <w:rFonts w:ascii="Times New Roman" w:hAnsi="Times New Roman" w:cs="Times New Roman"/>
          <w:sz w:val="24"/>
          <w:szCs w:val="24"/>
        </w:rPr>
        <w:t xml:space="preserve"> East, called Subdivision </w:t>
      </w:r>
      <w:r w:rsidR="00DB21C2">
        <w:rPr>
          <w:rFonts w:ascii="Times New Roman" w:hAnsi="Times New Roman" w:cs="Times New Roman"/>
          <w:sz w:val="24"/>
          <w:szCs w:val="24"/>
        </w:rPr>
        <w:t>1</w:t>
      </w:r>
      <w:r w:rsidR="00D93B00">
        <w:rPr>
          <w:rFonts w:ascii="Times New Roman" w:hAnsi="Times New Roman" w:cs="Times New Roman"/>
          <w:sz w:val="24"/>
          <w:szCs w:val="24"/>
        </w:rPr>
        <w:t xml:space="preserve"> of the Remaining Extent of </w:t>
      </w:r>
      <w:proofErr w:type="spellStart"/>
      <w:r w:rsidR="00D93B00">
        <w:rPr>
          <w:rFonts w:ascii="Times New Roman" w:hAnsi="Times New Roman" w:cs="Times New Roman"/>
          <w:sz w:val="24"/>
          <w:szCs w:val="24"/>
        </w:rPr>
        <w:t>Stuhm</w:t>
      </w:r>
      <w:proofErr w:type="spellEnd"/>
      <w:r w:rsidR="00D93B00">
        <w:rPr>
          <w:rFonts w:ascii="Times New Roman" w:hAnsi="Times New Roman" w:cs="Times New Roman"/>
          <w:sz w:val="24"/>
          <w:szCs w:val="24"/>
        </w:rPr>
        <w:t xml:space="preserve">, measuring approximately 534 hectares </w:t>
      </w:r>
      <w:r w:rsidR="0098652C">
        <w:rPr>
          <w:rFonts w:ascii="Times New Roman" w:hAnsi="Times New Roman" w:cs="Times New Roman"/>
          <w:sz w:val="24"/>
          <w:szCs w:val="24"/>
        </w:rPr>
        <w:t>are</w:t>
      </w:r>
      <w:r w:rsidR="00D93B00">
        <w:rPr>
          <w:rFonts w:ascii="Times New Roman" w:hAnsi="Times New Roman" w:cs="Times New Roman"/>
          <w:sz w:val="24"/>
          <w:szCs w:val="24"/>
        </w:rPr>
        <w:t xml:space="preserve"> hereby set aside.  </w:t>
      </w:r>
    </w:p>
    <w:p w:rsidR="004F31E3" w:rsidRDefault="00D93B00" w:rsidP="004F31E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aforesaid offer letter to the applicant dated 7 August 2011 in respect of the aforesaid property shall be regarded as valid and effectual for all intents and purposes. </w:t>
      </w:r>
    </w:p>
    <w:p w:rsidR="004F31E3" w:rsidRDefault="00DB21C2" w:rsidP="004F31E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declared that the piece of agricultural land situate in the district of </w:t>
      </w:r>
      <w:proofErr w:type="spellStart"/>
      <w:r>
        <w:rPr>
          <w:rFonts w:ascii="Times New Roman" w:hAnsi="Times New Roman" w:cs="Times New Roman"/>
          <w:sz w:val="24"/>
          <w:szCs w:val="24"/>
        </w:rPr>
        <w:t>Goromonzi</w:t>
      </w:r>
      <w:proofErr w:type="spellEnd"/>
      <w:r>
        <w:rPr>
          <w:rFonts w:ascii="Times New Roman" w:hAnsi="Times New Roman" w:cs="Times New Roman"/>
          <w:sz w:val="24"/>
          <w:szCs w:val="24"/>
        </w:rPr>
        <w:t xml:space="preserve"> called the Remaining Extent of </w:t>
      </w:r>
      <w:proofErr w:type="spellStart"/>
      <w:r>
        <w:rPr>
          <w:rFonts w:ascii="Times New Roman" w:hAnsi="Times New Roman" w:cs="Times New Roman"/>
          <w:sz w:val="24"/>
          <w:szCs w:val="24"/>
        </w:rPr>
        <w:t>Stuhm</w:t>
      </w:r>
      <w:proofErr w:type="spellEnd"/>
      <w:r>
        <w:rPr>
          <w:rFonts w:ascii="Times New Roman" w:hAnsi="Times New Roman" w:cs="Times New Roman"/>
          <w:sz w:val="24"/>
          <w:szCs w:val="24"/>
        </w:rPr>
        <w:t xml:space="preserve"> measuring 583,1360 hectares and previously held by Cecil Michael Reimer under Deed of Transfer No 3032/1987 dated 12 May 9187 had been validly acquired by the State in terms of s 16B of the then Constitution of Zimbabwe</w:t>
      </w:r>
      <w:r w:rsidR="004F31E3">
        <w:rPr>
          <w:rFonts w:ascii="Times New Roman" w:hAnsi="Times New Roman" w:cs="Times New Roman"/>
          <w:sz w:val="24"/>
          <w:szCs w:val="24"/>
        </w:rPr>
        <w:t>.</w:t>
      </w:r>
    </w:p>
    <w:p w:rsidR="004F31E3" w:rsidRPr="0098652C" w:rsidRDefault="00DB21C2" w:rsidP="00DE5469">
      <w:pPr>
        <w:pStyle w:val="ListParagraph"/>
        <w:numPr>
          <w:ilvl w:val="0"/>
          <w:numId w:val="18"/>
        </w:numPr>
        <w:spacing w:after="0" w:line="360" w:lineRule="auto"/>
        <w:rPr>
          <w:rFonts w:ascii="Times New Roman" w:hAnsi="Times New Roman" w:cs="Times New Roman"/>
          <w:sz w:val="24"/>
          <w:szCs w:val="24"/>
        </w:rPr>
      </w:pPr>
      <w:r w:rsidRPr="0098652C">
        <w:rPr>
          <w:rFonts w:ascii="Times New Roman" w:hAnsi="Times New Roman" w:cs="Times New Roman"/>
          <w:sz w:val="24"/>
          <w:szCs w:val="24"/>
        </w:rPr>
        <w:t xml:space="preserve">Deed of Transfer no 1724/2009 dated 18 March 2009 in favour of TBIC Investments (Private) Limited over the piece of land situate in the district of </w:t>
      </w:r>
      <w:proofErr w:type="spellStart"/>
      <w:r w:rsidRPr="0098652C">
        <w:rPr>
          <w:rFonts w:ascii="Times New Roman" w:hAnsi="Times New Roman" w:cs="Times New Roman"/>
          <w:sz w:val="24"/>
          <w:szCs w:val="24"/>
        </w:rPr>
        <w:t>Goromonzi</w:t>
      </w:r>
      <w:proofErr w:type="spellEnd"/>
      <w:r w:rsidRPr="0098652C">
        <w:rPr>
          <w:rFonts w:ascii="Times New Roman" w:hAnsi="Times New Roman" w:cs="Times New Roman"/>
          <w:sz w:val="24"/>
          <w:szCs w:val="24"/>
        </w:rPr>
        <w:t xml:space="preserve"> called Remaining Extent of </w:t>
      </w:r>
      <w:proofErr w:type="spellStart"/>
      <w:r w:rsidRPr="0098652C">
        <w:rPr>
          <w:rFonts w:ascii="Times New Roman" w:hAnsi="Times New Roman" w:cs="Times New Roman"/>
          <w:sz w:val="24"/>
          <w:szCs w:val="24"/>
        </w:rPr>
        <w:t>Stuhm</w:t>
      </w:r>
      <w:proofErr w:type="spellEnd"/>
      <w:r w:rsidR="00DE5469" w:rsidRPr="0098652C">
        <w:rPr>
          <w:rFonts w:ascii="Times New Roman" w:hAnsi="Times New Roman" w:cs="Times New Roman"/>
          <w:sz w:val="24"/>
          <w:szCs w:val="24"/>
        </w:rPr>
        <w:t>, measuring 583,1360 hectares is hereby cancelled.</w:t>
      </w:r>
    </w:p>
    <w:p w:rsidR="00DE5469" w:rsidRPr="0098652C" w:rsidRDefault="00DE5469" w:rsidP="00DE5469">
      <w:pPr>
        <w:pStyle w:val="ListParagraph"/>
        <w:numPr>
          <w:ilvl w:val="0"/>
          <w:numId w:val="18"/>
        </w:numPr>
        <w:spacing w:after="0" w:line="360" w:lineRule="auto"/>
        <w:rPr>
          <w:rFonts w:ascii="Times New Roman" w:hAnsi="Times New Roman" w:cs="Times New Roman"/>
          <w:sz w:val="24"/>
          <w:szCs w:val="24"/>
        </w:rPr>
      </w:pPr>
      <w:r w:rsidRPr="0098652C">
        <w:rPr>
          <w:rFonts w:ascii="Times New Roman" w:hAnsi="Times New Roman" w:cs="Times New Roman"/>
          <w:sz w:val="24"/>
          <w:szCs w:val="24"/>
        </w:rPr>
        <w:t xml:space="preserve">The fourth respondent in HC 601/2011is hereby directed to restore the original endorsement </w:t>
      </w:r>
      <w:r w:rsidR="005D5317" w:rsidRPr="0098652C">
        <w:rPr>
          <w:rFonts w:ascii="Times New Roman" w:hAnsi="Times New Roman" w:cs="Times New Roman"/>
          <w:sz w:val="24"/>
          <w:szCs w:val="24"/>
        </w:rPr>
        <w:t>i</w:t>
      </w:r>
      <w:r w:rsidRPr="0098652C">
        <w:rPr>
          <w:rFonts w:ascii="Times New Roman" w:hAnsi="Times New Roman" w:cs="Times New Roman"/>
          <w:sz w:val="24"/>
          <w:szCs w:val="24"/>
        </w:rPr>
        <w:t>n terms of s 16B (4) of the then</w:t>
      </w:r>
      <w:r w:rsidR="005D5317" w:rsidRPr="0098652C">
        <w:rPr>
          <w:rFonts w:ascii="Times New Roman" w:hAnsi="Times New Roman" w:cs="Times New Roman"/>
          <w:sz w:val="24"/>
          <w:szCs w:val="24"/>
        </w:rPr>
        <w:t xml:space="preserve"> Constitution of Zimbabwe on</w:t>
      </w:r>
      <w:r w:rsidRPr="0098652C">
        <w:rPr>
          <w:rFonts w:ascii="Times New Roman" w:hAnsi="Times New Roman" w:cs="Times New Roman"/>
          <w:sz w:val="24"/>
          <w:szCs w:val="24"/>
        </w:rPr>
        <w:t xml:space="preserve"> Deed of Transfer No 3032/1987 aforesaid on the property as more fully described in paragraph 3 above.</w:t>
      </w:r>
    </w:p>
    <w:p w:rsidR="00DB3041" w:rsidRDefault="00DE5469" w:rsidP="004F31E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The Interested Party in HC 9527/2011 being the first respondent in HC 601/2011 and the second respondent in HC 601/2011, together with all those claiming</w:t>
      </w:r>
      <w:r w:rsidR="005D5317">
        <w:rPr>
          <w:rFonts w:ascii="Times New Roman" w:hAnsi="Times New Roman" w:cs="Times New Roman"/>
          <w:sz w:val="24"/>
          <w:szCs w:val="24"/>
        </w:rPr>
        <w:t xml:space="preserve"> rights of</w:t>
      </w:r>
      <w:r>
        <w:rPr>
          <w:rFonts w:ascii="Times New Roman" w:hAnsi="Times New Roman" w:cs="Times New Roman"/>
          <w:sz w:val="24"/>
          <w:szCs w:val="24"/>
        </w:rPr>
        <w:t xml:space="preserve"> occupation through them</w:t>
      </w:r>
      <w:r w:rsidR="005D5317">
        <w:rPr>
          <w:rFonts w:ascii="Times New Roman" w:hAnsi="Times New Roman" w:cs="Times New Roman"/>
          <w:sz w:val="24"/>
          <w:szCs w:val="24"/>
        </w:rPr>
        <w:t>,</w:t>
      </w:r>
      <w:r>
        <w:rPr>
          <w:rFonts w:ascii="Times New Roman" w:hAnsi="Times New Roman" w:cs="Times New Roman"/>
          <w:sz w:val="24"/>
          <w:szCs w:val="24"/>
        </w:rPr>
        <w:t xml:space="preserve"> shall vacate the property more fully described in </w:t>
      </w:r>
      <w:r>
        <w:rPr>
          <w:rFonts w:ascii="Times New Roman" w:hAnsi="Times New Roman" w:cs="Times New Roman"/>
          <w:sz w:val="24"/>
          <w:szCs w:val="24"/>
        </w:rPr>
        <w:lastRenderedPageBreak/>
        <w:t>paragraph 3 above within sixty (60) days of the date of service of this order failing which the Sheriff for Zimbabwe, or his deputy, or assistant deputy</w:t>
      </w:r>
      <w:r w:rsidR="00DB3041">
        <w:rPr>
          <w:rFonts w:ascii="Times New Roman" w:hAnsi="Times New Roman" w:cs="Times New Roman"/>
          <w:sz w:val="24"/>
          <w:szCs w:val="24"/>
        </w:rPr>
        <w:t>, and if need be, with the assistance of the Zimbabwe Republic Police, shall be authorised, empowered and directed to evict them.</w:t>
      </w:r>
    </w:p>
    <w:p w:rsidR="00DB3041" w:rsidRDefault="00DB3041" w:rsidP="004F31E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The applicant’s costs of suit in HC 601/2011 shall be borne by the first respondent, the second respondent and the third respondent jointly and severally, the one paying the others to be absolved.</w:t>
      </w:r>
    </w:p>
    <w:p w:rsidR="00DB3041" w:rsidRPr="00DB3041" w:rsidRDefault="00DB3041" w:rsidP="00DB3041">
      <w:pPr>
        <w:pStyle w:val="ListParagraph"/>
        <w:rPr>
          <w:rFonts w:ascii="Times New Roman" w:hAnsi="Times New Roman" w:cs="Times New Roman"/>
          <w:sz w:val="24"/>
          <w:szCs w:val="24"/>
        </w:rPr>
      </w:pPr>
    </w:p>
    <w:p w:rsidR="00DB3041" w:rsidRDefault="00DB3041" w:rsidP="00DB3041">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The applicant’s costs of suit HC 9527/2011 shall be borne by the first respondent and the Interested Party jointly and severally, the one paying the other to be absolved.</w:t>
      </w:r>
    </w:p>
    <w:p w:rsidR="002A7ECB" w:rsidRPr="00DB3041" w:rsidRDefault="002A7ECB" w:rsidP="005D604D">
      <w:pPr>
        <w:spacing w:after="0" w:line="240" w:lineRule="auto"/>
        <w:rPr>
          <w:rFonts w:ascii="Times New Roman" w:hAnsi="Times New Roman" w:cs="Times New Roman"/>
          <w:sz w:val="24"/>
          <w:szCs w:val="24"/>
        </w:rPr>
      </w:pPr>
    </w:p>
    <w:p w:rsidR="007C56FF" w:rsidRDefault="004F3682" w:rsidP="005D604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Robinson</w:t>
      </w:r>
      <w:r w:rsidR="005D604D">
        <w:rPr>
          <w:rFonts w:ascii="Times New Roman" w:hAnsi="Times New Roman" w:cs="Times New Roman"/>
          <w:i/>
          <w:sz w:val="24"/>
          <w:szCs w:val="24"/>
        </w:rPr>
        <w:t xml:space="preserve"> </w:t>
      </w:r>
      <w:r w:rsidR="005C1644">
        <w:rPr>
          <w:rFonts w:ascii="Times New Roman" w:hAnsi="Times New Roman" w:cs="Times New Roman"/>
          <w:i/>
          <w:sz w:val="24"/>
          <w:szCs w:val="24"/>
        </w:rPr>
        <w:t>&amp;</w:t>
      </w:r>
      <w:r w:rsidR="005D604D">
        <w:rPr>
          <w:rFonts w:ascii="Times New Roman" w:hAnsi="Times New Roman" w:cs="Times New Roman"/>
          <w:i/>
          <w:sz w:val="24"/>
          <w:szCs w:val="24"/>
        </w:rPr>
        <w:t xml:space="preserve"> </w:t>
      </w:r>
      <w:proofErr w:type="spellStart"/>
      <w:r>
        <w:rPr>
          <w:rFonts w:ascii="Times New Roman" w:hAnsi="Times New Roman" w:cs="Times New Roman"/>
          <w:i/>
          <w:sz w:val="24"/>
          <w:szCs w:val="24"/>
        </w:rPr>
        <w:t>Makonyere</w:t>
      </w:r>
      <w:proofErr w:type="spellEnd"/>
      <w:r w:rsidR="0006467E" w:rsidRPr="00BA3DD5">
        <w:rPr>
          <w:rFonts w:ascii="Times New Roman" w:hAnsi="Times New Roman" w:cs="Times New Roman"/>
          <w:i/>
          <w:sz w:val="24"/>
          <w:szCs w:val="24"/>
        </w:rPr>
        <w:t>,</w:t>
      </w:r>
      <w:r w:rsidR="005D604D">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5D604D">
        <w:rPr>
          <w:rFonts w:ascii="Times New Roman" w:hAnsi="Times New Roman" w:cs="Times New Roman"/>
          <w:sz w:val="24"/>
          <w:szCs w:val="24"/>
        </w:rPr>
        <w:t xml:space="preserve"> </w:t>
      </w:r>
      <w:r w:rsidR="00790387">
        <w:rPr>
          <w:rFonts w:ascii="Times New Roman" w:hAnsi="Times New Roman" w:cs="Times New Roman"/>
          <w:sz w:val="24"/>
          <w:szCs w:val="24"/>
        </w:rPr>
        <w:t xml:space="preserve">for applicant </w:t>
      </w:r>
      <w:r w:rsidR="006A5BDB">
        <w:rPr>
          <w:rFonts w:ascii="Times New Roman" w:hAnsi="Times New Roman" w:cs="Times New Roman"/>
          <w:sz w:val="24"/>
          <w:szCs w:val="24"/>
        </w:rPr>
        <w:t xml:space="preserve">in </w:t>
      </w:r>
      <w:r>
        <w:rPr>
          <w:rFonts w:ascii="Times New Roman" w:hAnsi="Times New Roman" w:cs="Times New Roman"/>
          <w:sz w:val="24"/>
          <w:szCs w:val="24"/>
        </w:rPr>
        <w:t>both cases</w:t>
      </w:r>
      <w:r w:rsidR="00DB1068">
        <w:rPr>
          <w:rFonts w:ascii="Times New Roman" w:hAnsi="Times New Roman" w:cs="Times New Roman"/>
          <w:sz w:val="24"/>
          <w:szCs w:val="24"/>
        </w:rPr>
        <w:t>,</w:t>
      </w:r>
    </w:p>
    <w:p w:rsidR="007C56FF" w:rsidRDefault="00790387" w:rsidP="005D604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Madzivanzira</w:t>
      </w:r>
      <w:proofErr w:type="spellEnd"/>
      <w:r w:rsidR="00DB1068">
        <w:rPr>
          <w:rFonts w:ascii="Times New Roman" w:hAnsi="Times New Roman" w:cs="Times New Roman"/>
          <w:i/>
          <w:sz w:val="24"/>
          <w:szCs w:val="24"/>
        </w:rPr>
        <w:t>, Gama</w:t>
      </w:r>
      <w:r w:rsidR="005D604D">
        <w:rPr>
          <w:rFonts w:ascii="Times New Roman" w:hAnsi="Times New Roman" w:cs="Times New Roman"/>
          <w:i/>
          <w:sz w:val="24"/>
          <w:szCs w:val="24"/>
        </w:rPr>
        <w:t xml:space="preserve"> </w:t>
      </w:r>
      <w:r w:rsidR="000E6904">
        <w:rPr>
          <w:rFonts w:ascii="Times New Roman" w:hAnsi="Times New Roman" w:cs="Times New Roman"/>
          <w:i/>
          <w:sz w:val="24"/>
          <w:szCs w:val="24"/>
        </w:rPr>
        <w:t>&amp;</w:t>
      </w:r>
      <w:r w:rsidR="005D604D">
        <w:rPr>
          <w:rFonts w:ascii="Times New Roman" w:hAnsi="Times New Roman" w:cs="Times New Roman"/>
          <w:i/>
          <w:sz w:val="24"/>
          <w:szCs w:val="24"/>
        </w:rPr>
        <w:t xml:space="preserve"> </w:t>
      </w:r>
      <w:proofErr w:type="spellStart"/>
      <w:r w:rsidR="00DB1068">
        <w:rPr>
          <w:rFonts w:ascii="Times New Roman" w:hAnsi="Times New Roman" w:cs="Times New Roman"/>
          <w:i/>
          <w:sz w:val="24"/>
          <w:szCs w:val="24"/>
        </w:rPr>
        <w:t>Associates</w:t>
      </w:r>
      <w:r w:rsidR="00761F3F" w:rsidRPr="00BA3DD5">
        <w:rPr>
          <w:rFonts w:ascii="Times New Roman" w:hAnsi="Times New Roman" w:cs="Times New Roman"/>
          <w:i/>
          <w:sz w:val="24"/>
          <w:szCs w:val="24"/>
        </w:rPr>
        <w:t>,</w:t>
      </w:r>
      <w:r>
        <w:rPr>
          <w:rFonts w:ascii="Times New Roman" w:hAnsi="Times New Roman" w:cs="Times New Roman"/>
          <w:sz w:val="24"/>
          <w:szCs w:val="24"/>
        </w:rPr>
        <w:t>l</w:t>
      </w:r>
      <w:r w:rsidR="00246AAA" w:rsidRPr="00BA3DD5">
        <w:rPr>
          <w:rFonts w:ascii="Times New Roman" w:hAnsi="Times New Roman" w:cs="Times New Roman"/>
          <w:sz w:val="24"/>
          <w:szCs w:val="24"/>
        </w:rPr>
        <w:t>egal</w:t>
      </w:r>
      <w:proofErr w:type="spellEnd"/>
      <w:r w:rsidR="00246AAA" w:rsidRPr="00BA3DD5">
        <w:rPr>
          <w:rFonts w:ascii="Times New Roman" w:hAnsi="Times New Roman" w:cs="Times New Roman"/>
          <w:sz w:val="24"/>
          <w:szCs w:val="24"/>
        </w:rPr>
        <w:t xml:space="preserve"> practitioners</w:t>
      </w:r>
      <w:r w:rsidR="005D604D">
        <w:rPr>
          <w:rFonts w:ascii="Times New Roman" w:hAnsi="Times New Roman" w:cs="Times New Roman"/>
          <w:sz w:val="24"/>
          <w:szCs w:val="24"/>
        </w:rPr>
        <w:t xml:space="preserve"> </w:t>
      </w:r>
      <w:r>
        <w:rPr>
          <w:rFonts w:ascii="Times New Roman" w:hAnsi="Times New Roman" w:cs="Times New Roman"/>
          <w:sz w:val="24"/>
          <w:szCs w:val="24"/>
        </w:rPr>
        <w:t>for</w:t>
      </w:r>
      <w:r w:rsidR="00DB1068">
        <w:rPr>
          <w:rFonts w:ascii="Times New Roman" w:hAnsi="Times New Roman" w:cs="Times New Roman"/>
          <w:sz w:val="24"/>
          <w:szCs w:val="24"/>
        </w:rPr>
        <w:t xml:space="preserve"> first and second respondents</w:t>
      </w:r>
      <w:r w:rsidR="005D604D">
        <w:rPr>
          <w:rFonts w:ascii="Times New Roman" w:hAnsi="Times New Roman" w:cs="Times New Roman"/>
          <w:sz w:val="24"/>
          <w:szCs w:val="24"/>
        </w:rPr>
        <w:t xml:space="preserve"> </w:t>
      </w:r>
      <w:r w:rsidR="00246AAA">
        <w:rPr>
          <w:rFonts w:ascii="Times New Roman" w:hAnsi="Times New Roman" w:cs="Times New Roman"/>
          <w:sz w:val="24"/>
          <w:szCs w:val="24"/>
        </w:rPr>
        <w:t>in</w:t>
      </w:r>
      <w:r>
        <w:rPr>
          <w:rFonts w:ascii="Times New Roman" w:hAnsi="Times New Roman" w:cs="Times New Roman"/>
          <w:sz w:val="24"/>
          <w:szCs w:val="24"/>
        </w:rPr>
        <w:t xml:space="preserve"> Case 1, and for Interested Party in </w:t>
      </w:r>
      <w:r w:rsidR="00DB1068">
        <w:rPr>
          <w:rFonts w:ascii="Times New Roman" w:hAnsi="Times New Roman" w:cs="Times New Roman"/>
          <w:sz w:val="24"/>
          <w:szCs w:val="24"/>
        </w:rPr>
        <w:t>Case 2,</w:t>
      </w:r>
    </w:p>
    <w:p w:rsidR="007C56FF" w:rsidRPr="005D604D" w:rsidRDefault="00DB1068" w:rsidP="005D604D">
      <w:pPr>
        <w:spacing w:after="0" w:line="240" w:lineRule="auto"/>
        <w:jc w:val="both"/>
        <w:rPr>
          <w:rFonts w:ascii="Times New Roman" w:hAnsi="Times New Roman" w:cs="Times New Roman"/>
          <w:sz w:val="24"/>
          <w:szCs w:val="24"/>
        </w:rPr>
      </w:pPr>
      <w:r w:rsidRPr="007C56FF">
        <w:rPr>
          <w:rFonts w:ascii="Times New Roman" w:hAnsi="Times New Roman" w:cs="Times New Roman"/>
          <w:i/>
          <w:sz w:val="24"/>
          <w:szCs w:val="24"/>
        </w:rPr>
        <w:t>Civil Division of the Attorney-General’s Office</w:t>
      </w:r>
      <w:r>
        <w:rPr>
          <w:rFonts w:ascii="Times New Roman" w:hAnsi="Times New Roman" w:cs="Times New Roman"/>
          <w:sz w:val="24"/>
          <w:szCs w:val="24"/>
        </w:rPr>
        <w:t>, legal practitioners for third respondent in Case 1 and for first and second respondents in Case 2</w:t>
      </w:r>
    </w:p>
    <w:p w:rsidR="00307B3D" w:rsidRPr="00790387" w:rsidRDefault="004F3682" w:rsidP="005D604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Chimuriwo</w:t>
      </w:r>
      <w:proofErr w:type="gramStart"/>
      <w:r w:rsidR="00307B3D" w:rsidRPr="00BA3DD5">
        <w:rPr>
          <w:rFonts w:ascii="Times New Roman" w:hAnsi="Times New Roman" w:cs="Times New Roman"/>
          <w:i/>
          <w:sz w:val="24"/>
          <w:szCs w:val="24"/>
        </w:rPr>
        <w:t>,</w:t>
      </w:r>
      <w:r w:rsidR="00307B3D" w:rsidRPr="00BA3DD5">
        <w:rPr>
          <w:rFonts w:ascii="Times New Roman" w:hAnsi="Times New Roman" w:cs="Times New Roman"/>
          <w:sz w:val="24"/>
          <w:szCs w:val="24"/>
        </w:rPr>
        <w:t>legal</w:t>
      </w:r>
      <w:proofErr w:type="spellEnd"/>
      <w:proofErr w:type="gramEnd"/>
      <w:r w:rsidR="00307B3D" w:rsidRPr="00BA3DD5">
        <w:rPr>
          <w:rFonts w:ascii="Times New Roman" w:hAnsi="Times New Roman" w:cs="Times New Roman"/>
          <w:sz w:val="24"/>
          <w:szCs w:val="24"/>
        </w:rPr>
        <w:t xml:space="preserve"> </w:t>
      </w:r>
      <w:proofErr w:type="spellStart"/>
      <w:r w:rsidR="00307B3D" w:rsidRPr="00BA3DD5">
        <w:rPr>
          <w:rFonts w:ascii="Times New Roman" w:hAnsi="Times New Roman" w:cs="Times New Roman"/>
          <w:sz w:val="24"/>
          <w:szCs w:val="24"/>
        </w:rPr>
        <w:t>practitioners</w:t>
      </w:r>
      <w:r w:rsidR="00790387">
        <w:rPr>
          <w:rFonts w:ascii="Times New Roman" w:hAnsi="Times New Roman" w:cs="Times New Roman"/>
          <w:sz w:val="24"/>
          <w:szCs w:val="24"/>
        </w:rPr>
        <w:t>for</w:t>
      </w:r>
      <w:proofErr w:type="spellEnd"/>
      <w:r w:rsidR="00790387">
        <w:rPr>
          <w:rFonts w:ascii="Times New Roman" w:hAnsi="Times New Roman" w:cs="Times New Roman"/>
          <w:sz w:val="24"/>
          <w:szCs w:val="24"/>
        </w:rPr>
        <w:t xml:space="preserve"> </w:t>
      </w:r>
      <w:r w:rsidR="00DB1068">
        <w:rPr>
          <w:rFonts w:ascii="Times New Roman" w:hAnsi="Times New Roman" w:cs="Times New Roman"/>
          <w:sz w:val="24"/>
          <w:szCs w:val="24"/>
        </w:rPr>
        <w:t xml:space="preserve">fourth respondent </w:t>
      </w:r>
      <w:r w:rsidR="00307B3D">
        <w:rPr>
          <w:rFonts w:ascii="Times New Roman" w:hAnsi="Times New Roman" w:cs="Times New Roman"/>
          <w:sz w:val="24"/>
          <w:szCs w:val="24"/>
        </w:rPr>
        <w:t xml:space="preserve">in </w:t>
      </w:r>
      <w:r w:rsidR="00790387">
        <w:rPr>
          <w:rFonts w:ascii="Times New Roman" w:hAnsi="Times New Roman" w:cs="Times New Roman"/>
          <w:sz w:val="24"/>
          <w:szCs w:val="24"/>
        </w:rPr>
        <w:t xml:space="preserve">Case </w:t>
      </w:r>
      <w:r w:rsidR="00DB1068">
        <w:rPr>
          <w:rFonts w:ascii="Times New Roman" w:hAnsi="Times New Roman" w:cs="Times New Roman"/>
          <w:sz w:val="24"/>
          <w:szCs w:val="24"/>
        </w:rPr>
        <w:t>1</w:t>
      </w:r>
    </w:p>
    <w:p w:rsidR="00307B3D" w:rsidRPr="00790387" w:rsidRDefault="00307B3D" w:rsidP="005D604D">
      <w:pPr>
        <w:spacing w:after="0" w:line="240" w:lineRule="auto"/>
        <w:jc w:val="both"/>
        <w:rPr>
          <w:rFonts w:ascii="Times New Roman" w:hAnsi="Times New Roman" w:cs="Times New Roman"/>
          <w:i/>
          <w:sz w:val="24"/>
          <w:szCs w:val="24"/>
        </w:rPr>
      </w:pP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04" w:rsidRDefault="00125E04" w:rsidP="00EA00E7">
      <w:pPr>
        <w:spacing w:after="0" w:line="240" w:lineRule="auto"/>
      </w:pPr>
      <w:r>
        <w:separator/>
      </w:r>
    </w:p>
  </w:endnote>
  <w:endnote w:type="continuationSeparator" w:id="0">
    <w:p w:rsidR="00125E04" w:rsidRDefault="00125E0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04" w:rsidRDefault="00125E04" w:rsidP="00EA00E7">
      <w:pPr>
        <w:spacing w:after="0" w:line="240" w:lineRule="auto"/>
      </w:pPr>
      <w:r>
        <w:separator/>
      </w:r>
    </w:p>
  </w:footnote>
  <w:footnote w:type="continuationSeparator" w:id="0">
    <w:p w:rsidR="00125E04" w:rsidRDefault="00125E04" w:rsidP="00EA00E7">
      <w:pPr>
        <w:spacing w:after="0" w:line="240" w:lineRule="auto"/>
      </w:pPr>
      <w:r>
        <w:continuationSeparator/>
      </w:r>
    </w:p>
  </w:footnote>
  <w:footnote w:id="1">
    <w:p w:rsidR="00FF3290" w:rsidRPr="00350E11" w:rsidRDefault="00FF3290">
      <w:pPr>
        <w:pStyle w:val="FootnoteText"/>
        <w:rPr>
          <w:lang w:val="en-US"/>
        </w:rPr>
      </w:pPr>
      <w:r>
        <w:rPr>
          <w:rStyle w:val="FootnoteReference"/>
        </w:rPr>
        <w:footnoteRef/>
      </w:r>
      <w:r>
        <w:rPr>
          <w:lang w:val="en-US"/>
        </w:rPr>
        <w:t xml:space="preserve">See </w:t>
      </w:r>
      <w:r w:rsidRPr="00F536F2">
        <w:rPr>
          <w:i/>
          <w:lang w:val="en-US"/>
        </w:rPr>
        <w:t xml:space="preserve">Zimbabwe Electricity Supply Authority v </w:t>
      </w:r>
      <w:proofErr w:type="spellStart"/>
      <w:r w:rsidRPr="00F536F2">
        <w:rPr>
          <w:i/>
          <w:lang w:val="en-US"/>
        </w:rPr>
        <w:t>Maposa</w:t>
      </w:r>
      <w:proofErr w:type="spellEnd"/>
      <w:r>
        <w:rPr>
          <w:lang w:val="en-US"/>
        </w:rPr>
        <w:t xml:space="preserve"> 1999 (2) ZLR 452 (S), at p 466 and </w:t>
      </w:r>
      <w:proofErr w:type="spellStart"/>
      <w:r w:rsidRPr="00F536F2">
        <w:rPr>
          <w:i/>
          <w:lang w:val="en-US"/>
        </w:rPr>
        <w:t>Pamire&amp;Ors</w:t>
      </w:r>
      <w:proofErr w:type="spellEnd"/>
      <w:r w:rsidRPr="00F536F2">
        <w:rPr>
          <w:i/>
          <w:lang w:val="en-US"/>
        </w:rPr>
        <w:t xml:space="preserve"> v </w:t>
      </w:r>
      <w:proofErr w:type="spellStart"/>
      <w:r w:rsidRPr="00F536F2">
        <w:rPr>
          <w:i/>
          <w:lang w:val="en-US"/>
        </w:rPr>
        <w:t>Dumbutshena</w:t>
      </w:r>
      <w:proofErr w:type="spellEnd"/>
      <w:r w:rsidRPr="00F536F2">
        <w:rPr>
          <w:i/>
          <w:lang w:val="en-US"/>
        </w:rPr>
        <w:t xml:space="preserve"> NO &amp;</w:t>
      </w:r>
      <w:proofErr w:type="spellStart"/>
      <w:r w:rsidRPr="00F536F2">
        <w:rPr>
          <w:i/>
          <w:lang w:val="en-US"/>
        </w:rPr>
        <w:t>Anor</w:t>
      </w:r>
      <w:proofErr w:type="spellEnd"/>
      <w:r>
        <w:rPr>
          <w:lang w:val="en-US"/>
        </w:rPr>
        <w:t xml:space="preserve"> 2001 (1) ZLR 123 (H) at p 127 </w:t>
      </w:r>
    </w:p>
  </w:footnote>
  <w:footnote w:id="2">
    <w:p w:rsidR="00FF3290" w:rsidRPr="00F536F2" w:rsidRDefault="00FF3290">
      <w:pPr>
        <w:pStyle w:val="FootnoteText"/>
        <w:rPr>
          <w:lang w:val="en-US"/>
        </w:rPr>
      </w:pPr>
      <w:r>
        <w:rPr>
          <w:rStyle w:val="FootnoteReference"/>
        </w:rPr>
        <w:footnoteRef/>
      </w:r>
      <w:r>
        <w:rPr>
          <w:lang w:val="en-US"/>
        </w:rPr>
        <w:t xml:space="preserve">William Shakespeare in </w:t>
      </w:r>
      <w:r w:rsidRPr="00F536F2">
        <w:rPr>
          <w:i/>
          <w:lang w:val="en-US"/>
        </w:rPr>
        <w:t>King Lear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90" w:rsidRDefault="00FF3290" w:rsidP="00817D41">
    <w:pPr>
      <w:pStyle w:val="Header"/>
      <w:ind w:left="4127" w:firstLine="4513"/>
    </w:pPr>
  </w:p>
  <w:sdt>
    <w:sdtPr>
      <w:id w:val="17174544"/>
      <w:docPartObj>
        <w:docPartGallery w:val="Page Numbers (Top of Page)"/>
        <w:docPartUnique/>
      </w:docPartObj>
    </w:sdtPr>
    <w:sdtEndPr/>
    <w:sdtContent>
      <w:p w:rsidR="00FF3290" w:rsidRDefault="00AD7682" w:rsidP="00817D41">
        <w:pPr>
          <w:pStyle w:val="Header"/>
          <w:ind w:left="4127" w:firstLine="4513"/>
        </w:pPr>
        <w:r>
          <w:fldChar w:fldCharType="begin"/>
        </w:r>
        <w:r w:rsidR="00FF3290">
          <w:instrText xml:space="preserve"> PAGE   \* MERGEFORMAT </w:instrText>
        </w:r>
        <w:r>
          <w:fldChar w:fldCharType="separate"/>
        </w:r>
        <w:r w:rsidR="0018183C">
          <w:rPr>
            <w:noProof/>
          </w:rPr>
          <w:t>1</w:t>
        </w:r>
        <w:r>
          <w:rPr>
            <w:noProof/>
          </w:rPr>
          <w:fldChar w:fldCharType="end"/>
        </w:r>
      </w:p>
      <w:p w:rsidR="00FF3290" w:rsidRDefault="00FF3290" w:rsidP="00817D41">
        <w:pPr>
          <w:pStyle w:val="Header"/>
          <w:ind w:left="4127"/>
        </w:pPr>
        <w:r>
          <w:t xml:space="preserve">                                                                          HH</w:t>
        </w:r>
        <w:r w:rsidR="001E04BB">
          <w:t>377</w:t>
        </w:r>
        <w:r>
          <w:t>-13</w:t>
        </w:r>
      </w:p>
      <w:p w:rsidR="00FF3290" w:rsidRDefault="00FF3290" w:rsidP="00817D41">
        <w:pPr>
          <w:pStyle w:val="Header"/>
          <w:ind w:left="4127"/>
        </w:pPr>
        <w:r>
          <w:t xml:space="preserve">                                               HC 601/11 &amp; HC 9527/11</w:t>
        </w:r>
      </w:p>
    </w:sdtContent>
  </w:sdt>
  <w:p w:rsidR="00FF3290" w:rsidRDefault="00FF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10"/>
  </w:num>
  <w:num w:numId="3">
    <w:abstractNumId w:val="3"/>
  </w:num>
  <w:num w:numId="4">
    <w:abstractNumId w:val="26"/>
  </w:num>
  <w:num w:numId="5">
    <w:abstractNumId w:val="1"/>
  </w:num>
  <w:num w:numId="6">
    <w:abstractNumId w:val="19"/>
  </w:num>
  <w:num w:numId="7">
    <w:abstractNumId w:val="20"/>
  </w:num>
  <w:num w:numId="8">
    <w:abstractNumId w:val="14"/>
  </w:num>
  <w:num w:numId="9">
    <w:abstractNumId w:val="16"/>
  </w:num>
  <w:num w:numId="10">
    <w:abstractNumId w:val="18"/>
  </w:num>
  <w:num w:numId="11">
    <w:abstractNumId w:val="6"/>
  </w:num>
  <w:num w:numId="12">
    <w:abstractNumId w:val="7"/>
  </w:num>
  <w:num w:numId="13">
    <w:abstractNumId w:val="13"/>
  </w:num>
  <w:num w:numId="14">
    <w:abstractNumId w:val="17"/>
  </w:num>
  <w:num w:numId="15">
    <w:abstractNumId w:val="11"/>
  </w:num>
  <w:num w:numId="16">
    <w:abstractNumId w:val="15"/>
  </w:num>
  <w:num w:numId="17">
    <w:abstractNumId w:val="0"/>
  </w:num>
  <w:num w:numId="18">
    <w:abstractNumId w:val="21"/>
  </w:num>
  <w:num w:numId="19">
    <w:abstractNumId w:val="8"/>
  </w:num>
  <w:num w:numId="20">
    <w:abstractNumId w:val="22"/>
  </w:num>
  <w:num w:numId="21">
    <w:abstractNumId w:val="24"/>
  </w:num>
  <w:num w:numId="22">
    <w:abstractNumId w:val="5"/>
  </w:num>
  <w:num w:numId="23">
    <w:abstractNumId w:val="12"/>
  </w:num>
  <w:num w:numId="24">
    <w:abstractNumId w:val="23"/>
  </w:num>
  <w:num w:numId="25">
    <w:abstractNumId w:val="27"/>
  </w:num>
  <w:num w:numId="26">
    <w:abstractNumId w:val="4"/>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5565"/>
    <w:rsid w:val="00007385"/>
    <w:rsid w:val="00007499"/>
    <w:rsid w:val="000074E6"/>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257DD"/>
    <w:rsid w:val="000300FD"/>
    <w:rsid w:val="000304CF"/>
    <w:rsid w:val="000306A5"/>
    <w:rsid w:val="00030DC2"/>
    <w:rsid w:val="00031D04"/>
    <w:rsid w:val="00032DF7"/>
    <w:rsid w:val="000350A4"/>
    <w:rsid w:val="000356A7"/>
    <w:rsid w:val="00036A96"/>
    <w:rsid w:val="00040B95"/>
    <w:rsid w:val="000412A5"/>
    <w:rsid w:val="000418DA"/>
    <w:rsid w:val="00046683"/>
    <w:rsid w:val="00046B6D"/>
    <w:rsid w:val="000472DE"/>
    <w:rsid w:val="00050992"/>
    <w:rsid w:val="000509CC"/>
    <w:rsid w:val="00052AA2"/>
    <w:rsid w:val="00053220"/>
    <w:rsid w:val="00053E02"/>
    <w:rsid w:val="00054346"/>
    <w:rsid w:val="0005472A"/>
    <w:rsid w:val="00054FB3"/>
    <w:rsid w:val="00055160"/>
    <w:rsid w:val="000551BC"/>
    <w:rsid w:val="000555C6"/>
    <w:rsid w:val="00056DC2"/>
    <w:rsid w:val="000579F7"/>
    <w:rsid w:val="00060BD9"/>
    <w:rsid w:val="00061DBB"/>
    <w:rsid w:val="000630EB"/>
    <w:rsid w:val="000637DD"/>
    <w:rsid w:val="0006467E"/>
    <w:rsid w:val="00064897"/>
    <w:rsid w:val="00065E13"/>
    <w:rsid w:val="0006755E"/>
    <w:rsid w:val="000703FE"/>
    <w:rsid w:val="0007375F"/>
    <w:rsid w:val="00073A32"/>
    <w:rsid w:val="00074602"/>
    <w:rsid w:val="000772DC"/>
    <w:rsid w:val="00077E32"/>
    <w:rsid w:val="00081825"/>
    <w:rsid w:val="00081D71"/>
    <w:rsid w:val="00082372"/>
    <w:rsid w:val="00083812"/>
    <w:rsid w:val="00083FDF"/>
    <w:rsid w:val="0008420F"/>
    <w:rsid w:val="00084428"/>
    <w:rsid w:val="00085B0F"/>
    <w:rsid w:val="000872DA"/>
    <w:rsid w:val="00091CC8"/>
    <w:rsid w:val="00092194"/>
    <w:rsid w:val="00093EF1"/>
    <w:rsid w:val="00093FE4"/>
    <w:rsid w:val="00094809"/>
    <w:rsid w:val="00094A67"/>
    <w:rsid w:val="00095A5A"/>
    <w:rsid w:val="00097857"/>
    <w:rsid w:val="00097BE9"/>
    <w:rsid w:val="00097E5D"/>
    <w:rsid w:val="000A20B2"/>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DBE"/>
    <w:rsid w:val="000B4872"/>
    <w:rsid w:val="000B4AA5"/>
    <w:rsid w:val="000B6960"/>
    <w:rsid w:val="000B6C47"/>
    <w:rsid w:val="000C1379"/>
    <w:rsid w:val="000C2034"/>
    <w:rsid w:val="000C2AA1"/>
    <w:rsid w:val="000C3D0D"/>
    <w:rsid w:val="000C44EA"/>
    <w:rsid w:val="000C6168"/>
    <w:rsid w:val="000C61E1"/>
    <w:rsid w:val="000C6420"/>
    <w:rsid w:val="000D00CA"/>
    <w:rsid w:val="000D0819"/>
    <w:rsid w:val="000D212A"/>
    <w:rsid w:val="000D38AF"/>
    <w:rsid w:val="000D3EE6"/>
    <w:rsid w:val="000D670C"/>
    <w:rsid w:val="000D6F89"/>
    <w:rsid w:val="000E06EB"/>
    <w:rsid w:val="000E38A9"/>
    <w:rsid w:val="000E429E"/>
    <w:rsid w:val="000E43C3"/>
    <w:rsid w:val="000E5BA6"/>
    <w:rsid w:val="000E646B"/>
    <w:rsid w:val="000E6904"/>
    <w:rsid w:val="000E7211"/>
    <w:rsid w:val="000F0970"/>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FD1"/>
    <w:rsid w:val="00125E04"/>
    <w:rsid w:val="001309D4"/>
    <w:rsid w:val="00132705"/>
    <w:rsid w:val="00132BFC"/>
    <w:rsid w:val="00133A93"/>
    <w:rsid w:val="00133D94"/>
    <w:rsid w:val="00134D22"/>
    <w:rsid w:val="001354EE"/>
    <w:rsid w:val="00135501"/>
    <w:rsid w:val="00137251"/>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4693"/>
    <w:rsid w:val="00154EBE"/>
    <w:rsid w:val="001552D2"/>
    <w:rsid w:val="0015541F"/>
    <w:rsid w:val="0015614F"/>
    <w:rsid w:val="00156FD8"/>
    <w:rsid w:val="001606FE"/>
    <w:rsid w:val="00161353"/>
    <w:rsid w:val="00161A3E"/>
    <w:rsid w:val="00162B1A"/>
    <w:rsid w:val="00163B99"/>
    <w:rsid w:val="001654A3"/>
    <w:rsid w:val="0016739C"/>
    <w:rsid w:val="0016745E"/>
    <w:rsid w:val="00170777"/>
    <w:rsid w:val="00170DB5"/>
    <w:rsid w:val="00171C32"/>
    <w:rsid w:val="00172CC5"/>
    <w:rsid w:val="00173EC5"/>
    <w:rsid w:val="00174283"/>
    <w:rsid w:val="00174B78"/>
    <w:rsid w:val="00177623"/>
    <w:rsid w:val="00177963"/>
    <w:rsid w:val="001807C6"/>
    <w:rsid w:val="0018183C"/>
    <w:rsid w:val="001839FD"/>
    <w:rsid w:val="00184999"/>
    <w:rsid w:val="0018540F"/>
    <w:rsid w:val="001862BF"/>
    <w:rsid w:val="00187A75"/>
    <w:rsid w:val="00190418"/>
    <w:rsid w:val="001953F5"/>
    <w:rsid w:val="001A0165"/>
    <w:rsid w:val="001A01F4"/>
    <w:rsid w:val="001A14C6"/>
    <w:rsid w:val="001A175F"/>
    <w:rsid w:val="001A345B"/>
    <w:rsid w:val="001A4532"/>
    <w:rsid w:val="001A4E8E"/>
    <w:rsid w:val="001A5EAB"/>
    <w:rsid w:val="001A676D"/>
    <w:rsid w:val="001A7EBF"/>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04BB"/>
    <w:rsid w:val="001E29C3"/>
    <w:rsid w:val="001E2C8C"/>
    <w:rsid w:val="001E2DCC"/>
    <w:rsid w:val="001E3BAC"/>
    <w:rsid w:val="001E3EBE"/>
    <w:rsid w:val="001E6952"/>
    <w:rsid w:val="001E7338"/>
    <w:rsid w:val="001F0F1F"/>
    <w:rsid w:val="001F0F3C"/>
    <w:rsid w:val="001F1C71"/>
    <w:rsid w:val="001F2051"/>
    <w:rsid w:val="001F310F"/>
    <w:rsid w:val="001F3A09"/>
    <w:rsid w:val="001F41FE"/>
    <w:rsid w:val="001F4CD6"/>
    <w:rsid w:val="001F6ECF"/>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17A7B"/>
    <w:rsid w:val="0022003A"/>
    <w:rsid w:val="00220131"/>
    <w:rsid w:val="00220C12"/>
    <w:rsid w:val="00220EAC"/>
    <w:rsid w:val="002210C8"/>
    <w:rsid w:val="00221137"/>
    <w:rsid w:val="00222471"/>
    <w:rsid w:val="00222D51"/>
    <w:rsid w:val="00222F90"/>
    <w:rsid w:val="00222FC7"/>
    <w:rsid w:val="00223BD6"/>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AAA"/>
    <w:rsid w:val="00247F2E"/>
    <w:rsid w:val="00250BB1"/>
    <w:rsid w:val="00250E9A"/>
    <w:rsid w:val="00252BC1"/>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421"/>
    <w:rsid w:val="002A3840"/>
    <w:rsid w:val="002A3E81"/>
    <w:rsid w:val="002A7ECB"/>
    <w:rsid w:val="002B18F5"/>
    <w:rsid w:val="002B236B"/>
    <w:rsid w:val="002B2EC1"/>
    <w:rsid w:val="002B3B0F"/>
    <w:rsid w:val="002B3F7B"/>
    <w:rsid w:val="002B4166"/>
    <w:rsid w:val="002B4D4D"/>
    <w:rsid w:val="002B5EF7"/>
    <w:rsid w:val="002B6946"/>
    <w:rsid w:val="002B6E20"/>
    <w:rsid w:val="002B7449"/>
    <w:rsid w:val="002C0614"/>
    <w:rsid w:val="002C2C26"/>
    <w:rsid w:val="002C4358"/>
    <w:rsid w:val="002C652F"/>
    <w:rsid w:val="002C7666"/>
    <w:rsid w:val="002C777B"/>
    <w:rsid w:val="002D0535"/>
    <w:rsid w:val="002D1787"/>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783B"/>
    <w:rsid w:val="00320E98"/>
    <w:rsid w:val="00321253"/>
    <w:rsid w:val="00321AE4"/>
    <w:rsid w:val="00321CEC"/>
    <w:rsid w:val="00322231"/>
    <w:rsid w:val="0032334D"/>
    <w:rsid w:val="0032337D"/>
    <w:rsid w:val="00324549"/>
    <w:rsid w:val="003260CA"/>
    <w:rsid w:val="00326756"/>
    <w:rsid w:val="00326D49"/>
    <w:rsid w:val="0032746F"/>
    <w:rsid w:val="003305CC"/>
    <w:rsid w:val="003306F2"/>
    <w:rsid w:val="00331036"/>
    <w:rsid w:val="00332081"/>
    <w:rsid w:val="00334652"/>
    <w:rsid w:val="003359F6"/>
    <w:rsid w:val="00335CDA"/>
    <w:rsid w:val="00336D22"/>
    <w:rsid w:val="00337225"/>
    <w:rsid w:val="003413D0"/>
    <w:rsid w:val="0034211D"/>
    <w:rsid w:val="00345C5D"/>
    <w:rsid w:val="00347B38"/>
    <w:rsid w:val="003503A7"/>
    <w:rsid w:val="00350B53"/>
    <w:rsid w:val="00350DC1"/>
    <w:rsid w:val="00350E11"/>
    <w:rsid w:val="00353C7A"/>
    <w:rsid w:val="0035489B"/>
    <w:rsid w:val="003553EA"/>
    <w:rsid w:val="003558A4"/>
    <w:rsid w:val="0035776A"/>
    <w:rsid w:val="003577F8"/>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DC2"/>
    <w:rsid w:val="003B12B9"/>
    <w:rsid w:val="003B1335"/>
    <w:rsid w:val="003B2E91"/>
    <w:rsid w:val="003B393E"/>
    <w:rsid w:val="003B4C64"/>
    <w:rsid w:val="003B4E2F"/>
    <w:rsid w:val="003B4FBF"/>
    <w:rsid w:val="003B6563"/>
    <w:rsid w:val="003B7807"/>
    <w:rsid w:val="003C5B0B"/>
    <w:rsid w:val="003C5EF2"/>
    <w:rsid w:val="003C7E30"/>
    <w:rsid w:val="003D1763"/>
    <w:rsid w:val="003D1B19"/>
    <w:rsid w:val="003D2547"/>
    <w:rsid w:val="003D2C0B"/>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31CF"/>
    <w:rsid w:val="00433326"/>
    <w:rsid w:val="00433798"/>
    <w:rsid w:val="004346A8"/>
    <w:rsid w:val="004371FE"/>
    <w:rsid w:val="00437578"/>
    <w:rsid w:val="0043769A"/>
    <w:rsid w:val="00440148"/>
    <w:rsid w:val="0044213E"/>
    <w:rsid w:val="00442D94"/>
    <w:rsid w:val="0044358B"/>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D2E26"/>
    <w:rsid w:val="004D3AAA"/>
    <w:rsid w:val="004D3D56"/>
    <w:rsid w:val="004D4B20"/>
    <w:rsid w:val="004D5688"/>
    <w:rsid w:val="004D57CC"/>
    <w:rsid w:val="004D5F6A"/>
    <w:rsid w:val="004D69AE"/>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47C9"/>
    <w:rsid w:val="00525093"/>
    <w:rsid w:val="0052562F"/>
    <w:rsid w:val="005262C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5A1"/>
    <w:rsid w:val="0054617A"/>
    <w:rsid w:val="00546B7D"/>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413"/>
    <w:rsid w:val="005A05C0"/>
    <w:rsid w:val="005A0949"/>
    <w:rsid w:val="005A0A0D"/>
    <w:rsid w:val="005A0C2D"/>
    <w:rsid w:val="005A0CB1"/>
    <w:rsid w:val="005A262F"/>
    <w:rsid w:val="005A2D17"/>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D0636"/>
    <w:rsid w:val="005D2AC9"/>
    <w:rsid w:val="005D2E78"/>
    <w:rsid w:val="005D3509"/>
    <w:rsid w:val="005D3DFB"/>
    <w:rsid w:val="005D3F10"/>
    <w:rsid w:val="005D4AF1"/>
    <w:rsid w:val="005D5317"/>
    <w:rsid w:val="005D5A8B"/>
    <w:rsid w:val="005D5DCB"/>
    <w:rsid w:val="005D604D"/>
    <w:rsid w:val="005D645B"/>
    <w:rsid w:val="005D6703"/>
    <w:rsid w:val="005D6834"/>
    <w:rsid w:val="005E0665"/>
    <w:rsid w:val="005E330A"/>
    <w:rsid w:val="005E3A56"/>
    <w:rsid w:val="005E3EC6"/>
    <w:rsid w:val="005E50CD"/>
    <w:rsid w:val="005F17E8"/>
    <w:rsid w:val="005F190D"/>
    <w:rsid w:val="005F35ED"/>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268F"/>
    <w:rsid w:val="00622FF6"/>
    <w:rsid w:val="006240A3"/>
    <w:rsid w:val="00625164"/>
    <w:rsid w:val="006259B6"/>
    <w:rsid w:val="0062626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7C85"/>
    <w:rsid w:val="0066040B"/>
    <w:rsid w:val="00661534"/>
    <w:rsid w:val="00661647"/>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C27"/>
    <w:rsid w:val="00686DC8"/>
    <w:rsid w:val="006915F2"/>
    <w:rsid w:val="00691A31"/>
    <w:rsid w:val="00691AFE"/>
    <w:rsid w:val="006923C2"/>
    <w:rsid w:val="0069260D"/>
    <w:rsid w:val="006927A8"/>
    <w:rsid w:val="00693531"/>
    <w:rsid w:val="00693E90"/>
    <w:rsid w:val="00694CB9"/>
    <w:rsid w:val="00695712"/>
    <w:rsid w:val="00695C40"/>
    <w:rsid w:val="00696BB1"/>
    <w:rsid w:val="006A0EE1"/>
    <w:rsid w:val="006A2EEF"/>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582F"/>
    <w:rsid w:val="006E6B0E"/>
    <w:rsid w:val="006E7374"/>
    <w:rsid w:val="006F0ADB"/>
    <w:rsid w:val="006F0E7B"/>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7967"/>
    <w:rsid w:val="00711527"/>
    <w:rsid w:val="007117E3"/>
    <w:rsid w:val="00711803"/>
    <w:rsid w:val="0071190B"/>
    <w:rsid w:val="007123A0"/>
    <w:rsid w:val="007134B1"/>
    <w:rsid w:val="00715A72"/>
    <w:rsid w:val="007163A8"/>
    <w:rsid w:val="00716BEA"/>
    <w:rsid w:val="007171E0"/>
    <w:rsid w:val="00717473"/>
    <w:rsid w:val="007203DA"/>
    <w:rsid w:val="00721F2E"/>
    <w:rsid w:val="00722C7A"/>
    <w:rsid w:val="0072330F"/>
    <w:rsid w:val="00725573"/>
    <w:rsid w:val="007269EE"/>
    <w:rsid w:val="007275C4"/>
    <w:rsid w:val="007300C8"/>
    <w:rsid w:val="00730708"/>
    <w:rsid w:val="00731ED9"/>
    <w:rsid w:val="00731FB7"/>
    <w:rsid w:val="007321D9"/>
    <w:rsid w:val="00732D0A"/>
    <w:rsid w:val="007334E8"/>
    <w:rsid w:val="00733684"/>
    <w:rsid w:val="00733CFC"/>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51CF"/>
    <w:rsid w:val="00755B52"/>
    <w:rsid w:val="007562C0"/>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ACF"/>
    <w:rsid w:val="00775D7D"/>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B32"/>
    <w:rsid w:val="007A5DEF"/>
    <w:rsid w:val="007A5F6F"/>
    <w:rsid w:val="007A7124"/>
    <w:rsid w:val="007B095F"/>
    <w:rsid w:val="007B0F3F"/>
    <w:rsid w:val="007B3FDD"/>
    <w:rsid w:val="007B40A8"/>
    <w:rsid w:val="007B4117"/>
    <w:rsid w:val="007B5582"/>
    <w:rsid w:val="007B5D7D"/>
    <w:rsid w:val="007B66A5"/>
    <w:rsid w:val="007B72FD"/>
    <w:rsid w:val="007B7E85"/>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5919"/>
    <w:rsid w:val="007D5939"/>
    <w:rsid w:val="007D64F4"/>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244A"/>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3D5C"/>
    <w:rsid w:val="0084451C"/>
    <w:rsid w:val="0084544F"/>
    <w:rsid w:val="008475E3"/>
    <w:rsid w:val="00852215"/>
    <w:rsid w:val="00852E67"/>
    <w:rsid w:val="008548D1"/>
    <w:rsid w:val="008573DB"/>
    <w:rsid w:val="0085743E"/>
    <w:rsid w:val="00857B91"/>
    <w:rsid w:val="008629FE"/>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5BFD"/>
    <w:rsid w:val="0088666A"/>
    <w:rsid w:val="008879DD"/>
    <w:rsid w:val="00890E28"/>
    <w:rsid w:val="00891D74"/>
    <w:rsid w:val="00891DE9"/>
    <w:rsid w:val="008923DA"/>
    <w:rsid w:val="008928AA"/>
    <w:rsid w:val="008930CB"/>
    <w:rsid w:val="00893E54"/>
    <w:rsid w:val="0089517D"/>
    <w:rsid w:val="008954E5"/>
    <w:rsid w:val="008A0D5D"/>
    <w:rsid w:val="008A127B"/>
    <w:rsid w:val="008A2111"/>
    <w:rsid w:val="008A27E2"/>
    <w:rsid w:val="008A4F11"/>
    <w:rsid w:val="008A5D44"/>
    <w:rsid w:val="008B026C"/>
    <w:rsid w:val="008B1025"/>
    <w:rsid w:val="008B11A7"/>
    <w:rsid w:val="008B2B76"/>
    <w:rsid w:val="008B37B9"/>
    <w:rsid w:val="008B41E8"/>
    <w:rsid w:val="008B69C8"/>
    <w:rsid w:val="008C2807"/>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11AA"/>
    <w:rsid w:val="00922197"/>
    <w:rsid w:val="009221E5"/>
    <w:rsid w:val="009223B6"/>
    <w:rsid w:val="009236A6"/>
    <w:rsid w:val="00923B53"/>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B8A"/>
    <w:rsid w:val="009437B2"/>
    <w:rsid w:val="00943DDC"/>
    <w:rsid w:val="009440E4"/>
    <w:rsid w:val="00944CB4"/>
    <w:rsid w:val="00947FB1"/>
    <w:rsid w:val="00954F56"/>
    <w:rsid w:val="0095503D"/>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953"/>
    <w:rsid w:val="00965815"/>
    <w:rsid w:val="00965CA7"/>
    <w:rsid w:val="00966050"/>
    <w:rsid w:val="00967A36"/>
    <w:rsid w:val="00971139"/>
    <w:rsid w:val="009721FE"/>
    <w:rsid w:val="00973B34"/>
    <w:rsid w:val="00976625"/>
    <w:rsid w:val="00977961"/>
    <w:rsid w:val="00977C21"/>
    <w:rsid w:val="00981696"/>
    <w:rsid w:val="009817B8"/>
    <w:rsid w:val="00981A56"/>
    <w:rsid w:val="0098244A"/>
    <w:rsid w:val="00983416"/>
    <w:rsid w:val="00984EF2"/>
    <w:rsid w:val="0098652C"/>
    <w:rsid w:val="00990087"/>
    <w:rsid w:val="00991490"/>
    <w:rsid w:val="00991CB0"/>
    <w:rsid w:val="00992587"/>
    <w:rsid w:val="00992881"/>
    <w:rsid w:val="00992EA2"/>
    <w:rsid w:val="00993D9A"/>
    <w:rsid w:val="009940D0"/>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D0A"/>
    <w:rsid w:val="00A01A2C"/>
    <w:rsid w:val="00A023C4"/>
    <w:rsid w:val="00A038EE"/>
    <w:rsid w:val="00A03F40"/>
    <w:rsid w:val="00A043EB"/>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868"/>
    <w:rsid w:val="00AA1FF8"/>
    <w:rsid w:val="00AA2168"/>
    <w:rsid w:val="00AA2243"/>
    <w:rsid w:val="00AA369B"/>
    <w:rsid w:val="00AB0FF0"/>
    <w:rsid w:val="00AB2E3B"/>
    <w:rsid w:val="00AB2E6C"/>
    <w:rsid w:val="00AB5E6B"/>
    <w:rsid w:val="00AB7F86"/>
    <w:rsid w:val="00AC0BB9"/>
    <w:rsid w:val="00AC21C4"/>
    <w:rsid w:val="00AC43B3"/>
    <w:rsid w:val="00AC5C50"/>
    <w:rsid w:val="00AC747B"/>
    <w:rsid w:val="00AD1A7B"/>
    <w:rsid w:val="00AD24AF"/>
    <w:rsid w:val="00AD3869"/>
    <w:rsid w:val="00AD4278"/>
    <w:rsid w:val="00AD4889"/>
    <w:rsid w:val="00AD5343"/>
    <w:rsid w:val="00AD6512"/>
    <w:rsid w:val="00AD7682"/>
    <w:rsid w:val="00AE1181"/>
    <w:rsid w:val="00AE13C5"/>
    <w:rsid w:val="00AE1E98"/>
    <w:rsid w:val="00AE3AB8"/>
    <w:rsid w:val="00AE5EDF"/>
    <w:rsid w:val="00AE610B"/>
    <w:rsid w:val="00AE6ED4"/>
    <w:rsid w:val="00AF1C68"/>
    <w:rsid w:val="00AF204C"/>
    <w:rsid w:val="00AF2A15"/>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100D4"/>
    <w:rsid w:val="00B11DA0"/>
    <w:rsid w:val="00B11DBD"/>
    <w:rsid w:val="00B12F45"/>
    <w:rsid w:val="00B13B12"/>
    <w:rsid w:val="00B15838"/>
    <w:rsid w:val="00B16252"/>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383F"/>
    <w:rsid w:val="00B44653"/>
    <w:rsid w:val="00B46885"/>
    <w:rsid w:val="00B501E9"/>
    <w:rsid w:val="00B51340"/>
    <w:rsid w:val="00B515C6"/>
    <w:rsid w:val="00B5217A"/>
    <w:rsid w:val="00B54718"/>
    <w:rsid w:val="00B57192"/>
    <w:rsid w:val="00B60E32"/>
    <w:rsid w:val="00B6165A"/>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408D"/>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60C7"/>
    <w:rsid w:val="00BB6F8D"/>
    <w:rsid w:val="00BB70A5"/>
    <w:rsid w:val="00BC0045"/>
    <w:rsid w:val="00BC0C7A"/>
    <w:rsid w:val="00BC14EB"/>
    <w:rsid w:val="00BC3468"/>
    <w:rsid w:val="00BC3624"/>
    <w:rsid w:val="00BC4F36"/>
    <w:rsid w:val="00BC5951"/>
    <w:rsid w:val="00BC5A79"/>
    <w:rsid w:val="00BC6A85"/>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7BB0"/>
    <w:rsid w:val="00C40E65"/>
    <w:rsid w:val="00C4174A"/>
    <w:rsid w:val="00C45312"/>
    <w:rsid w:val="00C46A38"/>
    <w:rsid w:val="00C47610"/>
    <w:rsid w:val="00C50D8B"/>
    <w:rsid w:val="00C5137F"/>
    <w:rsid w:val="00C5270A"/>
    <w:rsid w:val="00C52BE1"/>
    <w:rsid w:val="00C530DD"/>
    <w:rsid w:val="00C535C6"/>
    <w:rsid w:val="00C5487E"/>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F5E"/>
    <w:rsid w:val="00C8111A"/>
    <w:rsid w:val="00C83560"/>
    <w:rsid w:val="00C83945"/>
    <w:rsid w:val="00C840AA"/>
    <w:rsid w:val="00C84118"/>
    <w:rsid w:val="00C843FC"/>
    <w:rsid w:val="00C85F55"/>
    <w:rsid w:val="00C8684A"/>
    <w:rsid w:val="00C903F9"/>
    <w:rsid w:val="00C90576"/>
    <w:rsid w:val="00C9162C"/>
    <w:rsid w:val="00C91937"/>
    <w:rsid w:val="00C92964"/>
    <w:rsid w:val="00C93501"/>
    <w:rsid w:val="00C93B3D"/>
    <w:rsid w:val="00C946A0"/>
    <w:rsid w:val="00C948FE"/>
    <w:rsid w:val="00C95E01"/>
    <w:rsid w:val="00C9653E"/>
    <w:rsid w:val="00C96E92"/>
    <w:rsid w:val="00C9701D"/>
    <w:rsid w:val="00CA1055"/>
    <w:rsid w:val="00CA195F"/>
    <w:rsid w:val="00CA24AE"/>
    <w:rsid w:val="00CA2C3D"/>
    <w:rsid w:val="00CA4E8F"/>
    <w:rsid w:val="00CA55E5"/>
    <w:rsid w:val="00CA5923"/>
    <w:rsid w:val="00CA5D50"/>
    <w:rsid w:val="00CA70C4"/>
    <w:rsid w:val="00CA756E"/>
    <w:rsid w:val="00CB2021"/>
    <w:rsid w:val="00CB32F5"/>
    <w:rsid w:val="00CB6326"/>
    <w:rsid w:val="00CC0FB9"/>
    <w:rsid w:val="00CC2137"/>
    <w:rsid w:val="00CC30C3"/>
    <w:rsid w:val="00CC3984"/>
    <w:rsid w:val="00CC44E2"/>
    <w:rsid w:val="00CC49E2"/>
    <w:rsid w:val="00CC516C"/>
    <w:rsid w:val="00CC5370"/>
    <w:rsid w:val="00CC5404"/>
    <w:rsid w:val="00CC5672"/>
    <w:rsid w:val="00CC74B8"/>
    <w:rsid w:val="00CC753B"/>
    <w:rsid w:val="00CC7897"/>
    <w:rsid w:val="00CD1735"/>
    <w:rsid w:val="00CD1925"/>
    <w:rsid w:val="00CD1F06"/>
    <w:rsid w:val="00CD350F"/>
    <w:rsid w:val="00CE08B1"/>
    <w:rsid w:val="00CE1359"/>
    <w:rsid w:val="00CE1683"/>
    <w:rsid w:val="00CE248D"/>
    <w:rsid w:val="00CE3786"/>
    <w:rsid w:val="00CF02A3"/>
    <w:rsid w:val="00CF165E"/>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78BA"/>
    <w:rsid w:val="00D07A34"/>
    <w:rsid w:val="00D07BB7"/>
    <w:rsid w:val="00D07F12"/>
    <w:rsid w:val="00D108C1"/>
    <w:rsid w:val="00D11CA9"/>
    <w:rsid w:val="00D1215E"/>
    <w:rsid w:val="00D12390"/>
    <w:rsid w:val="00D14BBF"/>
    <w:rsid w:val="00D14C56"/>
    <w:rsid w:val="00D15267"/>
    <w:rsid w:val="00D17B8E"/>
    <w:rsid w:val="00D17D1E"/>
    <w:rsid w:val="00D22C82"/>
    <w:rsid w:val="00D23163"/>
    <w:rsid w:val="00D23C7C"/>
    <w:rsid w:val="00D250AF"/>
    <w:rsid w:val="00D25136"/>
    <w:rsid w:val="00D256D6"/>
    <w:rsid w:val="00D27744"/>
    <w:rsid w:val="00D30C10"/>
    <w:rsid w:val="00D31B6D"/>
    <w:rsid w:val="00D31BBB"/>
    <w:rsid w:val="00D31CEB"/>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ADD"/>
    <w:rsid w:val="00D61E95"/>
    <w:rsid w:val="00D6249E"/>
    <w:rsid w:val="00D63D1A"/>
    <w:rsid w:val="00D6499C"/>
    <w:rsid w:val="00D64C44"/>
    <w:rsid w:val="00D65004"/>
    <w:rsid w:val="00D6521A"/>
    <w:rsid w:val="00D65296"/>
    <w:rsid w:val="00D6618E"/>
    <w:rsid w:val="00D72A40"/>
    <w:rsid w:val="00D73297"/>
    <w:rsid w:val="00D735EC"/>
    <w:rsid w:val="00D73832"/>
    <w:rsid w:val="00D738BD"/>
    <w:rsid w:val="00D74B12"/>
    <w:rsid w:val="00D74F46"/>
    <w:rsid w:val="00D753B3"/>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FF9"/>
    <w:rsid w:val="00DD0743"/>
    <w:rsid w:val="00DD127E"/>
    <w:rsid w:val="00DD38AC"/>
    <w:rsid w:val="00DD4690"/>
    <w:rsid w:val="00DD685F"/>
    <w:rsid w:val="00DD6AD1"/>
    <w:rsid w:val="00DE0483"/>
    <w:rsid w:val="00DE08D4"/>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9FE"/>
    <w:rsid w:val="00E70C42"/>
    <w:rsid w:val="00E73551"/>
    <w:rsid w:val="00E743DF"/>
    <w:rsid w:val="00E7527F"/>
    <w:rsid w:val="00E753CE"/>
    <w:rsid w:val="00E77A79"/>
    <w:rsid w:val="00E80544"/>
    <w:rsid w:val="00E826F1"/>
    <w:rsid w:val="00E8295F"/>
    <w:rsid w:val="00E839ED"/>
    <w:rsid w:val="00E844A4"/>
    <w:rsid w:val="00E84C0B"/>
    <w:rsid w:val="00E8542C"/>
    <w:rsid w:val="00E86571"/>
    <w:rsid w:val="00E906C1"/>
    <w:rsid w:val="00E93DDC"/>
    <w:rsid w:val="00E95FEE"/>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E75"/>
    <w:rsid w:val="00EC4C68"/>
    <w:rsid w:val="00EC5B8C"/>
    <w:rsid w:val="00EC62DA"/>
    <w:rsid w:val="00EC7209"/>
    <w:rsid w:val="00ED03C5"/>
    <w:rsid w:val="00ED05D3"/>
    <w:rsid w:val="00ED0C62"/>
    <w:rsid w:val="00ED1571"/>
    <w:rsid w:val="00ED1D9C"/>
    <w:rsid w:val="00ED2A23"/>
    <w:rsid w:val="00ED3597"/>
    <w:rsid w:val="00ED46B6"/>
    <w:rsid w:val="00ED473D"/>
    <w:rsid w:val="00ED608B"/>
    <w:rsid w:val="00ED6206"/>
    <w:rsid w:val="00ED6278"/>
    <w:rsid w:val="00ED7107"/>
    <w:rsid w:val="00ED7253"/>
    <w:rsid w:val="00EE07E4"/>
    <w:rsid w:val="00EE09FA"/>
    <w:rsid w:val="00EE1394"/>
    <w:rsid w:val="00EE18BA"/>
    <w:rsid w:val="00EE1E67"/>
    <w:rsid w:val="00EE2866"/>
    <w:rsid w:val="00EE3E48"/>
    <w:rsid w:val="00EE451A"/>
    <w:rsid w:val="00EE46B8"/>
    <w:rsid w:val="00EE56F4"/>
    <w:rsid w:val="00EE64A4"/>
    <w:rsid w:val="00EE7328"/>
    <w:rsid w:val="00EE7875"/>
    <w:rsid w:val="00EF0DB1"/>
    <w:rsid w:val="00EF1654"/>
    <w:rsid w:val="00EF23AB"/>
    <w:rsid w:val="00EF2DD6"/>
    <w:rsid w:val="00EF3C29"/>
    <w:rsid w:val="00EF453E"/>
    <w:rsid w:val="00EF4CD3"/>
    <w:rsid w:val="00EF4DA1"/>
    <w:rsid w:val="00EF6A1C"/>
    <w:rsid w:val="00F00FD4"/>
    <w:rsid w:val="00F021B7"/>
    <w:rsid w:val="00F038C9"/>
    <w:rsid w:val="00F04223"/>
    <w:rsid w:val="00F06D16"/>
    <w:rsid w:val="00F07542"/>
    <w:rsid w:val="00F1092B"/>
    <w:rsid w:val="00F11F87"/>
    <w:rsid w:val="00F13373"/>
    <w:rsid w:val="00F1488F"/>
    <w:rsid w:val="00F151A9"/>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6398"/>
    <w:rsid w:val="00F50EC9"/>
    <w:rsid w:val="00F50F09"/>
    <w:rsid w:val="00F514A2"/>
    <w:rsid w:val="00F51BEC"/>
    <w:rsid w:val="00F536F2"/>
    <w:rsid w:val="00F5449C"/>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384"/>
    <w:rsid w:val="00F94072"/>
    <w:rsid w:val="00F94945"/>
    <w:rsid w:val="00F964E7"/>
    <w:rsid w:val="00FA09C5"/>
    <w:rsid w:val="00FA1969"/>
    <w:rsid w:val="00FA1C01"/>
    <w:rsid w:val="00FA2D2D"/>
    <w:rsid w:val="00FA536E"/>
    <w:rsid w:val="00FA6033"/>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D033A"/>
    <w:rsid w:val="00FD1368"/>
    <w:rsid w:val="00FD1EA7"/>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4D51-8D85-46AA-8B61-062091B4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11162</Words>
  <Characters>63630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2013-10-28T13:59:00Z</cp:lastPrinted>
  <dcterms:created xsi:type="dcterms:W3CDTF">2014-01-08T10:13:00Z</dcterms:created>
  <dcterms:modified xsi:type="dcterms:W3CDTF">2014-01-08T10:13:00Z</dcterms:modified>
</cp:coreProperties>
</file>