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F89C" w14:textId="77777777" w:rsidR="007E2A56" w:rsidRPr="007E2A56" w:rsidRDefault="008B44ED" w:rsidP="00B81F7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KENEDDY MUCHARWEI</w:t>
      </w:r>
    </w:p>
    <w:p w14:paraId="6C154399" w14:textId="77777777" w:rsidR="007E2A56" w:rsidRPr="007E2A56" w:rsidRDefault="0023635D" w:rsidP="00B81F7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BC637C">
        <w:rPr>
          <w:rFonts w:ascii="Times New Roman" w:hAnsi="Times New Roman" w:cs="Times New Roman"/>
          <w:sz w:val="24"/>
          <w:szCs w:val="24"/>
        </w:rPr>
        <w:t>ersus</w:t>
      </w:r>
    </w:p>
    <w:p w14:paraId="567DBC90" w14:textId="0DCD8F89" w:rsidR="00A751C4" w:rsidRDefault="007E2A56" w:rsidP="00B81F7E">
      <w:pPr>
        <w:spacing w:line="360" w:lineRule="auto"/>
        <w:contextualSpacing/>
        <w:jc w:val="both"/>
        <w:rPr>
          <w:rFonts w:ascii="Times New Roman" w:hAnsi="Times New Roman" w:cs="Times New Roman"/>
          <w:sz w:val="24"/>
          <w:szCs w:val="24"/>
        </w:rPr>
      </w:pPr>
      <w:r w:rsidRPr="007E2A56">
        <w:rPr>
          <w:rFonts w:ascii="Times New Roman" w:hAnsi="Times New Roman" w:cs="Times New Roman"/>
          <w:sz w:val="24"/>
          <w:szCs w:val="24"/>
        </w:rPr>
        <w:t>THE STATE</w:t>
      </w:r>
    </w:p>
    <w:p w14:paraId="30B7B7AE" w14:textId="77777777" w:rsidR="00A751C4" w:rsidRPr="007E2A56" w:rsidRDefault="00A751C4" w:rsidP="00B81F7E">
      <w:pPr>
        <w:spacing w:line="360" w:lineRule="auto"/>
        <w:contextualSpacing/>
        <w:jc w:val="both"/>
        <w:rPr>
          <w:rFonts w:ascii="Times New Roman" w:hAnsi="Times New Roman" w:cs="Times New Roman"/>
          <w:sz w:val="24"/>
          <w:szCs w:val="24"/>
        </w:rPr>
      </w:pPr>
    </w:p>
    <w:p w14:paraId="130E601C" w14:textId="77777777" w:rsidR="007E2A56" w:rsidRDefault="007E2A56" w:rsidP="00B81F7E">
      <w:pPr>
        <w:spacing w:line="360" w:lineRule="auto"/>
        <w:contextualSpacing/>
        <w:jc w:val="both"/>
        <w:rPr>
          <w:rFonts w:ascii="Times New Roman" w:hAnsi="Times New Roman" w:cs="Times New Roman"/>
          <w:sz w:val="24"/>
          <w:szCs w:val="24"/>
        </w:rPr>
      </w:pPr>
      <w:r w:rsidRPr="007E2A56">
        <w:rPr>
          <w:rFonts w:ascii="Times New Roman" w:hAnsi="Times New Roman" w:cs="Times New Roman"/>
          <w:sz w:val="24"/>
          <w:szCs w:val="24"/>
        </w:rPr>
        <w:t>HIGH COURT OF ZIMBABWE</w:t>
      </w:r>
    </w:p>
    <w:p w14:paraId="2989DA1B" w14:textId="77777777" w:rsidR="00A328B8" w:rsidRPr="00A328B8" w:rsidRDefault="00A328B8" w:rsidP="00B81F7E">
      <w:pPr>
        <w:spacing w:line="360" w:lineRule="auto"/>
        <w:contextualSpacing/>
        <w:jc w:val="both"/>
        <w:rPr>
          <w:rFonts w:ascii="Times New Roman" w:hAnsi="Times New Roman" w:cs="Times New Roman"/>
          <w:b/>
          <w:bCs/>
          <w:sz w:val="24"/>
          <w:szCs w:val="24"/>
        </w:rPr>
      </w:pPr>
      <w:r w:rsidRPr="00A328B8">
        <w:rPr>
          <w:rFonts w:ascii="Times New Roman" w:hAnsi="Times New Roman" w:cs="Times New Roman"/>
          <w:b/>
          <w:bCs/>
          <w:sz w:val="24"/>
          <w:szCs w:val="24"/>
        </w:rPr>
        <w:t>BACHI-MZAWAZI J</w:t>
      </w:r>
    </w:p>
    <w:p w14:paraId="7C7B4F32" w14:textId="323E71E4" w:rsidR="00A751C4" w:rsidRDefault="00607A31" w:rsidP="00C14DB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w:t>
      </w:r>
      <w:r w:rsidRPr="007E2A56">
        <w:rPr>
          <w:rFonts w:ascii="Times New Roman" w:hAnsi="Times New Roman" w:cs="Times New Roman"/>
          <w:sz w:val="24"/>
          <w:szCs w:val="24"/>
        </w:rPr>
        <w:t>HINHOYI</w:t>
      </w:r>
      <w:r>
        <w:rPr>
          <w:rFonts w:ascii="Times New Roman" w:hAnsi="Times New Roman" w:cs="Times New Roman"/>
          <w:sz w:val="24"/>
          <w:szCs w:val="24"/>
        </w:rPr>
        <w:t xml:space="preserve">, </w:t>
      </w:r>
      <w:r w:rsidR="008B44ED">
        <w:rPr>
          <w:rFonts w:ascii="Times New Roman" w:hAnsi="Times New Roman" w:cs="Times New Roman"/>
          <w:sz w:val="24"/>
          <w:szCs w:val="24"/>
        </w:rPr>
        <w:t>4 JULY</w:t>
      </w:r>
      <w:r w:rsidR="007E2A56" w:rsidRPr="007E2A56">
        <w:rPr>
          <w:rFonts w:ascii="Times New Roman" w:hAnsi="Times New Roman" w:cs="Times New Roman"/>
          <w:sz w:val="24"/>
          <w:szCs w:val="24"/>
        </w:rPr>
        <w:t xml:space="preserve"> 2023</w:t>
      </w:r>
    </w:p>
    <w:p w14:paraId="4E496DEE" w14:textId="77777777" w:rsidR="00BE66C6" w:rsidRPr="007E2A56" w:rsidRDefault="00BE66C6" w:rsidP="00C14DB0">
      <w:pPr>
        <w:spacing w:line="360" w:lineRule="auto"/>
        <w:contextualSpacing/>
        <w:jc w:val="both"/>
        <w:rPr>
          <w:rFonts w:ascii="Times New Roman" w:hAnsi="Times New Roman" w:cs="Times New Roman"/>
          <w:sz w:val="24"/>
          <w:szCs w:val="24"/>
        </w:rPr>
      </w:pPr>
    </w:p>
    <w:p w14:paraId="219A2109" w14:textId="77777777" w:rsidR="00B80355" w:rsidRDefault="00996B0E" w:rsidP="00A751C4">
      <w:pPr>
        <w:spacing w:line="240" w:lineRule="auto"/>
        <w:contextualSpacing/>
        <w:jc w:val="both"/>
        <w:rPr>
          <w:rFonts w:ascii="Times New Roman" w:hAnsi="Times New Roman" w:cs="Times New Roman"/>
          <w:b/>
          <w:sz w:val="24"/>
          <w:szCs w:val="24"/>
        </w:rPr>
      </w:pPr>
      <w:r w:rsidRPr="00996B0E">
        <w:rPr>
          <w:rFonts w:ascii="Times New Roman" w:hAnsi="Times New Roman" w:cs="Times New Roman"/>
          <w:b/>
          <w:sz w:val="24"/>
          <w:szCs w:val="24"/>
        </w:rPr>
        <w:t xml:space="preserve">Criminal </w:t>
      </w:r>
      <w:r w:rsidR="008B44ED">
        <w:rPr>
          <w:rFonts w:ascii="Times New Roman" w:hAnsi="Times New Roman" w:cs="Times New Roman"/>
          <w:b/>
          <w:sz w:val="24"/>
          <w:szCs w:val="24"/>
        </w:rPr>
        <w:t>Review</w:t>
      </w:r>
    </w:p>
    <w:p w14:paraId="30F21117" w14:textId="77777777" w:rsidR="00A751C4" w:rsidRDefault="00A751C4" w:rsidP="00A751C4">
      <w:pPr>
        <w:spacing w:line="240" w:lineRule="auto"/>
        <w:contextualSpacing/>
        <w:jc w:val="both"/>
        <w:rPr>
          <w:rFonts w:ascii="Times New Roman" w:hAnsi="Times New Roman" w:cs="Times New Roman"/>
          <w:b/>
          <w:sz w:val="24"/>
          <w:szCs w:val="24"/>
        </w:rPr>
      </w:pPr>
    </w:p>
    <w:p w14:paraId="51866962" w14:textId="77777777" w:rsidR="00A751C4" w:rsidRDefault="00A751C4" w:rsidP="00A751C4">
      <w:pPr>
        <w:spacing w:line="240" w:lineRule="auto"/>
        <w:contextualSpacing/>
        <w:jc w:val="both"/>
        <w:rPr>
          <w:rFonts w:ascii="Times New Roman" w:hAnsi="Times New Roman" w:cs="Times New Roman"/>
          <w:b/>
          <w:sz w:val="24"/>
          <w:szCs w:val="24"/>
        </w:rPr>
      </w:pPr>
    </w:p>
    <w:p w14:paraId="7BC18319" w14:textId="3EE50B7C" w:rsidR="00D05687" w:rsidRDefault="00F17CCA" w:rsidP="00D05687">
      <w:pPr>
        <w:spacing w:line="360" w:lineRule="auto"/>
        <w:ind w:firstLine="720"/>
        <w:jc w:val="both"/>
        <w:rPr>
          <w:rFonts w:ascii="Times New Roman" w:hAnsi="Times New Roman" w:cs="Times New Roman"/>
          <w:bCs/>
          <w:sz w:val="24"/>
          <w:szCs w:val="24"/>
        </w:rPr>
      </w:pPr>
      <w:r w:rsidRPr="007E2A56">
        <w:rPr>
          <w:rFonts w:ascii="Times New Roman" w:hAnsi="Times New Roman" w:cs="Times New Roman"/>
          <w:b/>
          <w:sz w:val="24"/>
          <w:szCs w:val="24"/>
        </w:rPr>
        <w:t>BACHI-MZAWAZI J:</w:t>
      </w:r>
      <w:r w:rsidR="00D05687">
        <w:rPr>
          <w:rFonts w:ascii="Times New Roman" w:hAnsi="Times New Roman" w:cs="Times New Roman"/>
          <w:b/>
          <w:sz w:val="24"/>
          <w:szCs w:val="24"/>
        </w:rPr>
        <w:t xml:space="preserve"> </w:t>
      </w:r>
      <w:r w:rsidR="00D05687">
        <w:rPr>
          <w:rFonts w:ascii="Times New Roman" w:hAnsi="Times New Roman" w:cs="Times New Roman"/>
          <w:bCs/>
          <w:sz w:val="24"/>
          <w:szCs w:val="24"/>
        </w:rPr>
        <w:t xml:space="preserve"> In this automatic review matter the accused was charged and convicted of stock</w:t>
      </w:r>
      <w:r w:rsidR="00F05E7C">
        <w:rPr>
          <w:rFonts w:ascii="Times New Roman" w:hAnsi="Times New Roman" w:cs="Times New Roman"/>
          <w:bCs/>
          <w:sz w:val="24"/>
          <w:szCs w:val="24"/>
        </w:rPr>
        <w:t xml:space="preserve"> </w:t>
      </w:r>
      <w:r w:rsidR="00D05687">
        <w:rPr>
          <w:rFonts w:ascii="Times New Roman" w:hAnsi="Times New Roman" w:cs="Times New Roman"/>
          <w:bCs/>
          <w:sz w:val="24"/>
          <w:szCs w:val="24"/>
        </w:rPr>
        <w:t>theft as defined in</w:t>
      </w:r>
      <w:r w:rsidR="00D05687" w:rsidRPr="00D05687">
        <w:rPr>
          <w:rFonts w:ascii="Times New Roman" w:hAnsi="Times New Roman" w:cs="Times New Roman"/>
          <w:bCs/>
          <w:sz w:val="24"/>
          <w:szCs w:val="24"/>
        </w:rPr>
        <w:t xml:space="preserve"> </w:t>
      </w:r>
      <w:r w:rsidR="00D05687">
        <w:rPr>
          <w:rFonts w:ascii="Times New Roman" w:hAnsi="Times New Roman" w:cs="Times New Roman"/>
          <w:bCs/>
          <w:sz w:val="24"/>
          <w:szCs w:val="24"/>
        </w:rPr>
        <w:t xml:space="preserve">of s114 of the </w:t>
      </w:r>
      <w:r w:rsidR="00E374DE">
        <w:rPr>
          <w:rFonts w:ascii="Times New Roman" w:hAnsi="Times New Roman" w:cs="Times New Roman"/>
          <w:bCs/>
          <w:sz w:val="24"/>
          <w:szCs w:val="24"/>
        </w:rPr>
        <w:t>Criminal L</w:t>
      </w:r>
      <w:r w:rsidR="00D05687">
        <w:rPr>
          <w:rFonts w:ascii="Times New Roman" w:hAnsi="Times New Roman" w:cs="Times New Roman"/>
          <w:bCs/>
          <w:sz w:val="24"/>
          <w:szCs w:val="24"/>
        </w:rPr>
        <w:t>aw Reform and Codification Act, Chapter 9:23 after a contested trial.</w:t>
      </w:r>
      <w:r w:rsidR="00352B2F" w:rsidRPr="00352B2F">
        <w:rPr>
          <w:rFonts w:ascii="Times New Roman" w:hAnsi="Times New Roman" w:cs="Times New Roman"/>
          <w:bCs/>
          <w:sz w:val="24"/>
          <w:szCs w:val="24"/>
        </w:rPr>
        <w:t xml:space="preserve"> </w:t>
      </w:r>
      <w:r w:rsidR="00C170E9">
        <w:rPr>
          <w:rFonts w:ascii="Times New Roman" w:hAnsi="Times New Roman" w:cs="Times New Roman"/>
          <w:bCs/>
          <w:sz w:val="24"/>
          <w:szCs w:val="24"/>
        </w:rPr>
        <w:t>He was sentenced t</w:t>
      </w:r>
      <w:r w:rsidR="00352B2F">
        <w:rPr>
          <w:rFonts w:ascii="Times New Roman" w:hAnsi="Times New Roman" w:cs="Times New Roman"/>
          <w:bCs/>
          <w:sz w:val="24"/>
          <w:szCs w:val="24"/>
        </w:rPr>
        <w:t>o 14 years imprisonment of which 2 years were suspen</w:t>
      </w:r>
      <w:r w:rsidR="00E374DE">
        <w:rPr>
          <w:rFonts w:ascii="Times New Roman" w:hAnsi="Times New Roman" w:cs="Times New Roman"/>
          <w:bCs/>
          <w:sz w:val="24"/>
          <w:szCs w:val="24"/>
        </w:rPr>
        <w:t>ded for 5 years on related</w:t>
      </w:r>
      <w:r w:rsidR="00C170E9">
        <w:rPr>
          <w:rFonts w:ascii="Times New Roman" w:hAnsi="Times New Roman" w:cs="Times New Roman"/>
          <w:bCs/>
          <w:sz w:val="24"/>
          <w:szCs w:val="24"/>
        </w:rPr>
        <w:t xml:space="preserve"> conditions. One</w:t>
      </w:r>
      <w:r w:rsidR="00352B2F">
        <w:rPr>
          <w:rFonts w:ascii="Times New Roman" w:hAnsi="Times New Roman" w:cs="Times New Roman"/>
          <w:bCs/>
          <w:sz w:val="24"/>
          <w:szCs w:val="24"/>
        </w:rPr>
        <w:t xml:space="preserve"> year </w:t>
      </w:r>
      <w:r w:rsidR="00DA244C">
        <w:rPr>
          <w:rFonts w:ascii="Times New Roman" w:hAnsi="Times New Roman" w:cs="Times New Roman"/>
          <w:bCs/>
          <w:sz w:val="24"/>
          <w:szCs w:val="24"/>
        </w:rPr>
        <w:t xml:space="preserve">imprisonment </w:t>
      </w:r>
      <w:r w:rsidR="00352B2F">
        <w:rPr>
          <w:rFonts w:ascii="Times New Roman" w:hAnsi="Times New Roman" w:cs="Times New Roman"/>
          <w:bCs/>
          <w:sz w:val="24"/>
          <w:szCs w:val="24"/>
        </w:rPr>
        <w:t>was suspended on condition of restitution of the sum of US$3859.00. He is serving an effective 11 year jail term.</w:t>
      </w:r>
    </w:p>
    <w:p w14:paraId="22E6FB24" w14:textId="73F66770" w:rsidR="00F05E7C" w:rsidRDefault="00E374DE"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facts are that at one point in time,</w:t>
      </w:r>
      <w:r w:rsidR="00D05687">
        <w:rPr>
          <w:rFonts w:ascii="Times New Roman" w:hAnsi="Times New Roman" w:cs="Times New Roman"/>
          <w:bCs/>
          <w:sz w:val="24"/>
          <w:szCs w:val="24"/>
        </w:rPr>
        <w:t xml:space="preserve"> the complainant tasked the accused to look after his farm and an unspecified herd of cattle. A power of attorney giving rights to the accused to sell the cattle as and when required to do so by the complainant was signed and given to the accused.  Evidence was place</w:t>
      </w:r>
      <w:r w:rsidR="00DA244C">
        <w:rPr>
          <w:rFonts w:ascii="Times New Roman" w:hAnsi="Times New Roman" w:cs="Times New Roman"/>
          <w:bCs/>
          <w:sz w:val="24"/>
          <w:szCs w:val="24"/>
        </w:rPr>
        <w:t>d</w:t>
      </w:r>
      <w:r w:rsidR="00D05687">
        <w:rPr>
          <w:rFonts w:ascii="Times New Roman" w:hAnsi="Times New Roman" w:cs="Times New Roman"/>
          <w:bCs/>
          <w:sz w:val="24"/>
          <w:szCs w:val="24"/>
        </w:rPr>
        <w:t xml:space="preserve"> on record from various witnesses who testified in the trial court that indeed the accused sold some bovines after consultation</w:t>
      </w:r>
      <w:r>
        <w:rPr>
          <w:rFonts w:ascii="Times New Roman" w:hAnsi="Times New Roman" w:cs="Times New Roman"/>
          <w:bCs/>
          <w:sz w:val="24"/>
          <w:szCs w:val="24"/>
        </w:rPr>
        <w:t>s</w:t>
      </w:r>
      <w:r w:rsidR="00D05687">
        <w:rPr>
          <w:rFonts w:ascii="Times New Roman" w:hAnsi="Times New Roman" w:cs="Times New Roman"/>
          <w:bCs/>
          <w:sz w:val="24"/>
          <w:szCs w:val="24"/>
        </w:rPr>
        <w:t xml:space="preserve"> between the buyers and the complainant over the phone. In all those transactions the accused posed as an agent or mediator whilst the </w:t>
      </w:r>
      <w:r w:rsidR="00F05E7C">
        <w:rPr>
          <w:rFonts w:ascii="Times New Roman" w:hAnsi="Times New Roman" w:cs="Times New Roman"/>
          <w:bCs/>
          <w:sz w:val="24"/>
          <w:szCs w:val="24"/>
        </w:rPr>
        <w:t xml:space="preserve">price negotiations where done by the actual seller and the then would be buyers as indicated above. </w:t>
      </w:r>
    </w:p>
    <w:p w14:paraId="50860775" w14:textId="77777777" w:rsidR="00C14DB0" w:rsidRDefault="00F05E7C"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Undisputed evidence was also placed before the trial court that most of the bovines under the care of the accused were lost due to the widespread</w:t>
      </w:r>
      <w:r w:rsidR="00DA244C">
        <w:rPr>
          <w:rFonts w:ascii="Times New Roman" w:hAnsi="Times New Roman" w:cs="Times New Roman"/>
          <w:bCs/>
          <w:sz w:val="24"/>
          <w:szCs w:val="24"/>
        </w:rPr>
        <w:t xml:space="preserve"> outbreak of</w:t>
      </w:r>
      <w:r>
        <w:rPr>
          <w:rFonts w:ascii="Times New Roman" w:hAnsi="Times New Roman" w:cs="Times New Roman"/>
          <w:bCs/>
          <w:sz w:val="24"/>
          <w:szCs w:val="24"/>
        </w:rPr>
        <w:t xml:space="preserve"> cattle disease during that period. The cause of the dispute then arose when the complainant learnt of a considerable reduction in the number of beasts yet from his own relative who testified in court, the number of the total beasts on the farm should have been around 18. </w:t>
      </w:r>
    </w:p>
    <w:p w14:paraId="20B7D36F" w14:textId="6EF4BC62" w:rsidR="00DA244C" w:rsidRDefault="00F05E7C"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was also a common fact that each animal is represented</w:t>
      </w:r>
      <w:r w:rsidR="00DA244C">
        <w:rPr>
          <w:rFonts w:ascii="Times New Roman" w:hAnsi="Times New Roman" w:cs="Times New Roman"/>
          <w:bCs/>
          <w:sz w:val="24"/>
          <w:szCs w:val="24"/>
        </w:rPr>
        <w:t xml:space="preserve"> </w:t>
      </w:r>
      <w:r w:rsidR="00BE66C6">
        <w:rPr>
          <w:rFonts w:ascii="Times New Roman" w:hAnsi="Times New Roman" w:cs="Times New Roman"/>
          <w:bCs/>
          <w:sz w:val="24"/>
          <w:szCs w:val="24"/>
        </w:rPr>
        <w:t>by or</w:t>
      </w:r>
      <w:r>
        <w:rPr>
          <w:rFonts w:ascii="Times New Roman" w:hAnsi="Times New Roman" w:cs="Times New Roman"/>
          <w:bCs/>
          <w:sz w:val="24"/>
          <w:szCs w:val="24"/>
        </w:rPr>
        <w:t xml:space="preserve"> must be documented on a stock card. What was produced before the court of first instance was only a stock card of the </w:t>
      </w:r>
      <w:r>
        <w:rPr>
          <w:rFonts w:ascii="Times New Roman" w:hAnsi="Times New Roman" w:cs="Times New Roman"/>
          <w:bCs/>
          <w:sz w:val="24"/>
          <w:szCs w:val="24"/>
        </w:rPr>
        <w:lastRenderedPageBreak/>
        <w:t>accused’s own herd of cattle</w:t>
      </w:r>
      <w:r w:rsidR="00E374DE">
        <w:rPr>
          <w:rFonts w:ascii="Times New Roman" w:hAnsi="Times New Roman" w:cs="Times New Roman"/>
          <w:bCs/>
          <w:sz w:val="24"/>
          <w:szCs w:val="24"/>
        </w:rPr>
        <w:t xml:space="preserve"> but none for the complainant</w:t>
      </w:r>
      <w:r>
        <w:rPr>
          <w:rFonts w:ascii="Times New Roman" w:hAnsi="Times New Roman" w:cs="Times New Roman"/>
          <w:bCs/>
          <w:sz w:val="24"/>
          <w:szCs w:val="24"/>
        </w:rPr>
        <w:t>. It was also common cause that the accused was allowed to keep his</w:t>
      </w:r>
      <w:r w:rsidR="00DA244C">
        <w:rPr>
          <w:rFonts w:ascii="Times New Roman" w:hAnsi="Times New Roman" w:cs="Times New Roman"/>
          <w:bCs/>
          <w:sz w:val="24"/>
          <w:szCs w:val="24"/>
        </w:rPr>
        <w:t xml:space="preserve"> own livestock alongside that of the complainant</w:t>
      </w:r>
      <w:r>
        <w:rPr>
          <w:rFonts w:ascii="Times New Roman" w:hAnsi="Times New Roman" w:cs="Times New Roman"/>
          <w:bCs/>
          <w:sz w:val="24"/>
          <w:szCs w:val="24"/>
        </w:rPr>
        <w:t xml:space="preserve">. </w:t>
      </w:r>
    </w:p>
    <w:p w14:paraId="77ABF162" w14:textId="3DEBEA32" w:rsidR="00F05E7C" w:rsidRDefault="00F05E7C"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A report of stolen beasts was subsequently</w:t>
      </w:r>
      <w:r w:rsidR="00DA244C">
        <w:rPr>
          <w:rFonts w:ascii="Times New Roman" w:hAnsi="Times New Roman" w:cs="Times New Roman"/>
          <w:bCs/>
          <w:sz w:val="24"/>
          <w:szCs w:val="24"/>
        </w:rPr>
        <w:t xml:space="preserve"> by the </w:t>
      </w:r>
      <w:r>
        <w:rPr>
          <w:rFonts w:ascii="Times New Roman" w:hAnsi="Times New Roman" w:cs="Times New Roman"/>
          <w:bCs/>
          <w:sz w:val="24"/>
          <w:szCs w:val="24"/>
        </w:rPr>
        <w:t>made</w:t>
      </w:r>
      <w:r w:rsidR="00DA244C">
        <w:rPr>
          <w:rFonts w:ascii="Times New Roman" w:hAnsi="Times New Roman" w:cs="Times New Roman"/>
          <w:bCs/>
          <w:sz w:val="24"/>
          <w:szCs w:val="24"/>
        </w:rPr>
        <w:t xml:space="preserve"> by the complainant</w:t>
      </w:r>
      <w:r>
        <w:rPr>
          <w:rFonts w:ascii="Times New Roman" w:hAnsi="Times New Roman" w:cs="Times New Roman"/>
          <w:bCs/>
          <w:sz w:val="24"/>
          <w:szCs w:val="24"/>
        </w:rPr>
        <w:t xml:space="preserve"> resulting in the arrest of the accused. The remains of a calf were excavated but accused person in his defence said the calf had succumbed to the</w:t>
      </w:r>
      <w:r w:rsidR="00DA244C">
        <w:rPr>
          <w:rFonts w:ascii="Times New Roman" w:hAnsi="Times New Roman" w:cs="Times New Roman"/>
          <w:bCs/>
          <w:sz w:val="24"/>
          <w:szCs w:val="24"/>
        </w:rPr>
        <w:t xml:space="preserve"> known pandemic together with</w:t>
      </w:r>
      <w:r w:rsidR="00E374DE">
        <w:rPr>
          <w:rFonts w:ascii="Times New Roman" w:hAnsi="Times New Roman" w:cs="Times New Roman"/>
          <w:bCs/>
          <w:sz w:val="24"/>
          <w:szCs w:val="24"/>
        </w:rPr>
        <w:t xml:space="preserve"> mo</w:t>
      </w:r>
      <w:r>
        <w:rPr>
          <w:rFonts w:ascii="Times New Roman" w:hAnsi="Times New Roman" w:cs="Times New Roman"/>
          <w:bCs/>
          <w:sz w:val="24"/>
          <w:szCs w:val="24"/>
        </w:rPr>
        <w:t xml:space="preserve">st of the complainant’s herd. The accused told the trial court that each time the cattle would exhibit signs of sickness he would inform the complainant who at times would order the sale of the meat to the villagers or the disposal of the already dead </w:t>
      </w:r>
      <w:r w:rsidR="00352B2F">
        <w:rPr>
          <w:rFonts w:ascii="Times New Roman" w:hAnsi="Times New Roman" w:cs="Times New Roman"/>
          <w:bCs/>
          <w:sz w:val="24"/>
          <w:szCs w:val="24"/>
        </w:rPr>
        <w:t>cows.</w:t>
      </w:r>
      <w:r>
        <w:rPr>
          <w:rFonts w:ascii="Times New Roman" w:hAnsi="Times New Roman" w:cs="Times New Roman"/>
          <w:bCs/>
          <w:sz w:val="24"/>
          <w:szCs w:val="24"/>
        </w:rPr>
        <w:t xml:space="preserve"> </w:t>
      </w:r>
      <w:r w:rsidR="00352B2F">
        <w:rPr>
          <w:rFonts w:ascii="Times New Roman" w:hAnsi="Times New Roman" w:cs="Times New Roman"/>
          <w:bCs/>
          <w:sz w:val="24"/>
          <w:szCs w:val="24"/>
        </w:rPr>
        <w:t xml:space="preserve"> </w:t>
      </w:r>
    </w:p>
    <w:p w14:paraId="5DECF478" w14:textId="6C7676CF" w:rsidR="00352B2F" w:rsidRDefault="00352B2F"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his defence the accused admitted to have been in custody of only 13 beasts which all perished as detailed above. He maintained that he acted within the scope of his mandate and in consultation with the complainant at all material times. The accused attested that even though the complainant testified that he had withdrawn the power of attorney a few months before causing his arrest, that withdrawal was never brought to his attention.</w:t>
      </w:r>
    </w:p>
    <w:p w14:paraId="17B8C8E1" w14:textId="2508EDA5" w:rsidR="00352B2F" w:rsidRDefault="00352B2F"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light of the above the court </w:t>
      </w:r>
      <w:r w:rsidRPr="00DA244C">
        <w:rPr>
          <w:rFonts w:ascii="Times New Roman" w:hAnsi="Times New Roman" w:cs="Times New Roman"/>
          <w:bCs/>
          <w:i/>
          <w:sz w:val="24"/>
          <w:szCs w:val="24"/>
        </w:rPr>
        <w:t xml:space="preserve">aquo </w:t>
      </w:r>
      <w:r>
        <w:rPr>
          <w:rFonts w:ascii="Times New Roman" w:hAnsi="Times New Roman" w:cs="Times New Roman"/>
          <w:bCs/>
          <w:sz w:val="24"/>
          <w:szCs w:val="24"/>
        </w:rPr>
        <w:t>conceded that the complainant failed to prove the actual figure of animals he left with the a</w:t>
      </w:r>
      <w:r w:rsidR="00E374DE">
        <w:rPr>
          <w:rFonts w:ascii="Times New Roman" w:hAnsi="Times New Roman" w:cs="Times New Roman"/>
          <w:bCs/>
          <w:sz w:val="24"/>
          <w:szCs w:val="24"/>
        </w:rPr>
        <w:t>ccused and rejected the figure eighteen</w:t>
      </w:r>
      <w:r>
        <w:rPr>
          <w:rFonts w:ascii="Times New Roman" w:hAnsi="Times New Roman" w:cs="Times New Roman"/>
          <w:bCs/>
          <w:sz w:val="24"/>
          <w:szCs w:val="24"/>
        </w:rPr>
        <w:t xml:space="preserve"> adduced from his relative. The court however, reasoned that, since the accused was admitting</w:t>
      </w:r>
      <w:r w:rsidR="00E374DE">
        <w:rPr>
          <w:rFonts w:ascii="Times New Roman" w:hAnsi="Times New Roman" w:cs="Times New Roman"/>
          <w:bCs/>
          <w:sz w:val="24"/>
          <w:szCs w:val="24"/>
        </w:rPr>
        <w:t xml:space="preserve"> to</w:t>
      </w:r>
      <w:r>
        <w:rPr>
          <w:rFonts w:ascii="Times New Roman" w:hAnsi="Times New Roman" w:cs="Times New Roman"/>
          <w:bCs/>
          <w:sz w:val="24"/>
          <w:szCs w:val="24"/>
        </w:rPr>
        <w:t xml:space="preserve"> being handed over the thirte</w:t>
      </w:r>
      <w:r w:rsidR="00E374DE">
        <w:rPr>
          <w:rFonts w:ascii="Times New Roman" w:hAnsi="Times New Roman" w:cs="Times New Roman"/>
          <w:bCs/>
          <w:sz w:val="24"/>
          <w:szCs w:val="24"/>
        </w:rPr>
        <w:t xml:space="preserve">en beasts which he could not account for when asked to do so, </w:t>
      </w:r>
      <w:r>
        <w:rPr>
          <w:rFonts w:ascii="Times New Roman" w:hAnsi="Times New Roman" w:cs="Times New Roman"/>
          <w:bCs/>
          <w:sz w:val="24"/>
          <w:szCs w:val="24"/>
        </w:rPr>
        <w:t>was guilty of the theft of those thirteen cows.</w:t>
      </w:r>
      <w:r w:rsidRPr="00352B2F">
        <w:rPr>
          <w:rFonts w:ascii="Times New Roman" w:hAnsi="Times New Roman" w:cs="Times New Roman"/>
          <w:bCs/>
          <w:sz w:val="24"/>
          <w:szCs w:val="24"/>
        </w:rPr>
        <w:t xml:space="preserve"> </w:t>
      </w:r>
      <w:r>
        <w:rPr>
          <w:rFonts w:ascii="Times New Roman" w:hAnsi="Times New Roman" w:cs="Times New Roman"/>
          <w:bCs/>
          <w:sz w:val="24"/>
          <w:szCs w:val="24"/>
        </w:rPr>
        <w:t>The trial court made a finding that the State had proved its case beyond a reasonable doubt and</w:t>
      </w:r>
      <w:r w:rsidRPr="00515827">
        <w:rPr>
          <w:rFonts w:ascii="Times New Roman" w:hAnsi="Times New Roman" w:cs="Times New Roman"/>
          <w:bCs/>
          <w:sz w:val="24"/>
          <w:szCs w:val="24"/>
        </w:rPr>
        <w:t xml:space="preserve"> </w:t>
      </w:r>
      <w:r>
        <w:rPr>
          <w:rFonts w:ascii="Times New Roman" w:hAnsi="Times New Roman" w:cs="Times New Roman"/>
          <w:bCs/>
          <w:sz w:val="24"/>
          <w:szCs w:val="24"/>
        </w:rPr>
        <w:t xml:space="preserve">proceeded to convict the accused. The court also made a finding that if </w:t>
      </w:r>
      <w:r w:rsidR="00E374DE">
        <w:rPr>
          <w:rFonts w:ascii="Times New Roman" w:hAnsi="Times New Roman" w:cs="Times New Roman"/>
          <w:bCs/>
          <w:sz w:val="24"/>
          <w:szCs w:val="24"/>
        </w:rPr>
        <w:t xml:space="preserve">at all </w:t>
      </w:r>
      <w:r w:rsidR="003056BF">
        <w:rPr>
          <w:rFonts w:ascii="Times New Roman" w:hAnsi="Times New Roman" w:cs="Times New Roman"/>
          <w:bCs/>
          <w:sz w:val="24"/>
          <w:szCs w:val="24"/>
        </w:rPr>
        <w:t>t</w:t>
      </w:r>
      <w:r>
        <w:rPr>
          <w:rFonts w:ascii="Times New Roman" w:hAnsi="Times New Roman" w:cs="Times New Roman"/>
          <w:bCs/>
          <w:sz w:val="24"/>
          <w:szCs w:val="24"/>
        </w:rPr>
        <w:t>he</w:t>
      </w:r>
      <w:r w:rsidR="003056BF">
        <w:rPr>
          <w:rFonts w:ascii="Times New Roman" w:hAnsi="Times New Roman" w:cs="Times New Roman"/>
          <w:bCs/>
          <w:sz w:val="24"/>
          <w:szCs w:val="24"/>
        </w:rPr>
        <w:t xml:space="preserve"> accused</w:t>
      </w:r>
      <w:r>
        <w:rPr>
          <w:rFonts w:ascii="Times New Roman" w:hAnsi="Times New Roman" w:cs="Times New Roman"/>
          <w:bCs/>
          <w:sz w:val="24"/>
          <w:szCs w:val="24"/>
        </w:rPr>
        <w:t xml:space="preserve"> sold the cattle, he had no mandate as the power of attorney had been revoked.</w:t>
      </w:r>
    </w:p>
    <w:p w14:paraId="629189DD" w14:textId="77777777" w:rsidR="003056BF" w:rsidRDefault="00C170E9"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terms of  s29</w:t>
      </w:r>
      <w:r w:rsidR="00392921">
        <w:rPr>
          <w:rFonts w:ascii="Times New Roman" w:hAnsi="Times New Roman" w:cs="Times New Roman"/>
          <w:bCs/>
          <w:sz w:val="24"/>
          <w:szCs w:val="24"/>
        </w:rPr>
        <w:t>(2)</w:t>
      </w:r>
      <w:r>
        <w:rPr>
          <w:rFonts w:ascii="Times New Roman" w:hAnsi="Times New Roman" w:cs="Times New Roman"/>
          <w:bCs/>
          <w:sz w:val="24"/>
          <w:szCs w:val="24"/>
        </w:rPr>
        <w:t xml:space="preserve"> of the High Court A</w:t>
      </w:r>
      <w:r w:rsidR="00135E9C">
        <w:rPr>
          <w:rFonts w:ascii="Times New Roman" w:hAnsi="Times New Roman" w:cs="Times New Roman"/>
          <w:bCs/>
          <w:sz w:val="24"/>
          <w:szCs w:val="24"/>
        </w:rPr>
        <w:t>ct [Chapter 7:06</w:t>
      </w:r>
      <w:r>
        <w:rPr>
          <w:rFonts w:ascii="Times New Roman" w:hAnsi="Times New Roman" w:cs="Times New Roman"/>
          <w:bCs/>
          <w:sz w:val="24"/>
          <w:szCs w:val="24"/>
        </w:rPr>
        <w:t>] upon receipt of a review record brought in terms of s57 or 58</w:t>
      </w:r>
      <w:r w:rsidR="00392921">
        <w:rPr>
          <w:rFonts w:ascii="Times New Roman" w:hAnsi="Times New Roman" w:cs="Times New Roman"/>
          <w:bCs/>
          <w:sz w:val="24"/>
          <w:szCs w:val="24"/>
        </w:rPr>
        <w:t>(3)</w:t>
      </w:r>
      <w:r>
        <w:rPr>
          <w:rFonts w:ascii="Times New Roman" w:hAnsi="Times New Roman" w:cs="Times New Roman"/>
          <w:bCs/>
          <w:sz w:val="24"/>
          <w:szCs w:val="24"/>
        </w:rPr>
        <w:t xml:space="preserve"> of the </w:t>
      </w:r>
      <w:r w:rsidR="00377451">
        <w:rPr>
          <w:rFonts w:ascii="Times New Roman" w:hAnsi="Times New Roman" w:cs="Times New Roman"/>
          <w:bCs/>
          <w:sz w:val="24"/>
          <w:szCs w:val="24"/>
        </w:rPr>
        <w:t>Magistrates C</w:t>
      </w:r>
      <w:r w:rsidR="00E82783">
        <w:rPr>
          <w:rFonts w:ascii="Times New Roman" w:hAnsi="Times New Roman" w:cs="Times New Roman"/>
          <w:bCs/>
          <w:sz w:val="24"/>
          <w:szCs w:val="24"/>
        </w:rPr>
        <w:t>ourt Act [Chapter 7:</w:t>
      </w:r>
      <w:r w:rsidR="00135E9C">
        <w:rPr>
          <w:rFonts w:ascii="Times New Roman" w:hAnsi="Times New Roman" w:cs="Times New Roman"/>
          <w:bCs/>
          <w:sz w:val="24"/>
          <w:szCs w:val="24"/>
        </w:rPr>
        <w:t>10]</w:t>
      </w:r>
      <w:r>
        <w:rPr>
          <w:rFonts w:ascii="Times New Roman" w:hAnsi="Times New Roman" w:cs="Times New Roman"/>
          <w:bCs/>
          <w:sz w:val="24"/>
          <w:szCs w:val="24"/>
        </w:rPr>
        <w:t xml:space="preserve"> the court is enjoined to interrogate and determine whether the proceedings of that subordinate court where in accordance with real and substantial justice.</w:t>
      </w:r>
    </w:p>
    <w:p w14:paraId="00559269" w14:textId="7BE3EFB3" w:rsidR="003056BF" w:rsidRDefault="00392921"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Real and substantial justice </w:t>
      </w:r>
      <w:r w:rsidR="008578A9">
        <w:rPr>
          <w:rFonts w:ascii="Times New Roman" w:hAnsi="Times New Roman" w:cs="Times New Roman"/>
          <w:bCs/>
          <w:sz w:val="24"/>
          <w:szCs w:val="24"/>
        </w:rPr>
        <w:t xml:space="preserve">denotes fairness, justice and a synthesized judicial decision based on the facts and evidence against the underpinnings of the law. It </w:t>
      </w:r>
      <w:r w:rsidR="00377451">
        <w:rPr>
          <w:rFonts w:ascii="Times New Roman" w:hAnsi="Times New Roman" w:cs="Times New Roman"/>
          <w:bCs/>
          <w:sz w:val="24"/>
          <w:szCs w:val="24"/>
        </w:rPr>
        <w:t xml:space="preserve">is </w:t>
      </w:r>
      <w:r w:rsidR="003056BF">
        <w:rPr>
          <w:rFonts w:ascii="Times New Roman" w:hAnsi="Times New Roman" w:cs="Times New Roman"/>
          <w:bCs/>
          <w:sz w:val="24"/>
          <w:szCs w:val="24"/>
        </w:rPr>
        <w:t>al</w:t>
      </w:r>
      <w:r w:rsidR="008578A9">
        <w:rPr>
          <w:rFonts w:ascii="Times New Roman" w:hAnsi="Times New Roman" w:cs="Times New Roman"/>
          <w:bCs/>
          <w:sz w:val="24"/>
          <w:szCs w:val="24"/>
        </w:rPr>
        <w:t xml:space="preserve">so </w:t>
      </w:r>
      <w:r w:rsidR="00377451">
        <w:rPr>
          <w:rFonts w:ascii="Times New Roman" w:hAnsi="Times New Roman" w:cs="Times New Roman"/>
          <w:bCs/>
          <w:sz w:val="24"/>
          <w:szCs w:val="24"/>
        </w:rPr>
        <w:t>a test</w:t>
      </w:r>
      <w:r w:rsidR="008578A9">
        <w:rPr>
          <w:rFonts w:ascii="Times New Roman" w:hAnsi="Times New Roman" w:cs="Times New Roman"/>
          <w:bCs/>
          <w:sz w:val="24"/>
          <w:szCs w:val="24"/>
        </w:rPr>
        <w:t>, standard</w:t>
      </w:r>
      <w:r w:rsidR="00377451">
        <w:rPr>
          <w:rFonts w:ascii="Times New Roman" w:hAnsi="Times New Roman" w:cs="Times New Roman"/>
          <w:bCs/>
          <w:sz w:val="24"/>
          <w:szCs w:val="24"/>
        </w:rPr>
        <w:t xml:space="preserve"> or the criteria to determine whether or not a decision of a judicial functionary </w:t>
      </w:r>
      <w:r>
        <w:rPr>
          <w:rFonts w:ascii="Times New Roman" w:hAnsi="Times New Roman" w:cs="Times New Roman"/>
          <w:bCs/>
          <w:sz w:val="24"/>
          <w:szCs w:val="24"/>
        </w:rPr>
        <w:t>has been</w:t>
      </w:r>
      <w:r w:rsidR="008578A9">
        <w:rPr>
          <w:rFonts w:ascii="Times New Roman" w:hAnsi="Times New Roman" w:cs="Times New Roman"/>
          <w:bCs/>
          <w:sz w:val="24"/>
          <w:szCs w:val="24"/>
        </w:rPr>
        <w:t xml:space="preserve"> exercised judiciously. Prof. </w:t>
      </w:r>
      <w:r w:rsidR="00BE66C6" w:rsidRPr="003056BF">
        <w:rPr>
          <w:rFonts w:ascii="Times New Roman" w:hAnsi="Times New Roman" w:cs="Times New Roman"/>
          <w:bCs/>
          <w:sz w:val="24"/>
          <w:szCs w:val="24"/>
        </w:rPr>
        <w:t xml:space="preserve">Geoff </w:t>
      </w:r>
      <w:proofErr w:type="spellStart"/>
      <w:r w:rsidR="00BE66C6" w:rsidRPr="003056BF">
        <w:rPr>
          <w:rFonts w:ascii="Times New Roman" w:hAnsi="Times New Roman" w:cs="Times New Roman"/>
          <w:bCs/>
          <w:sz w:val="24"/>
          <w:szCs w:val="24"/>
        </w:rPr>
        <w:t>Feltoe</w:t>
      </w:r>
      <w:proofErr w:type="spellEnd"/>
      <w:r w:rsidR="008578A9" w:rsidRPr="003056BF">
        <w:rPr>
          <w:rFonts w:ascii="Times New Roman" w:hAnsi="Times New Roman" w:cs="Times New Roman"/>
          <w:bCs/>
          <w:sz w:val="24"/>
          <w:szCs w:val="24"/>
        </w:rPr>
        <w:t>,</w:t>
      </w:r>
      <w:r w:rsidR="008578A9">
        <w:rPr>
          <w:rFonts w:ascii="Times New Roman" w:hAnsi="Times New Roman" w:cs="Times New Roman"/>
          <w:bCs/>
          <w:sz w:val="24"/>
          <w:szCs w:val="24"/>
        </w:rPr>
        <w:t xml:space="preserve"> </w:t>
      </w:r>
      <w:r w:rsidR="003056BF">
        <w:rPr>
          <w:rFonts w:ascii="Times New Roman" w:hAnsi="Times New Roman" w:cs="Times New Roman"/>
          <w:b/>
          <w:bCs/>
          <w:sz w:val="24"/>
          <w:szCs w:val="24"/>
        </w:rPr>
        <w:t>Magistrates Hand B</w:t>
      </w:r>
      <w:r w:rsidR="008578A9" w:rsidRPr="003056BF">
        <w:rPr>
          <w:rFonts w:ascii="Times New Roman" w:hAnsi="Times New Roman" w:cs="Times New Roman"/>
          <w:b/>
          <w:bCs/>
          <w:sz w:val="24"/>
          <w:szCs w:val="24"/>
        </w:rPr>
        <w:t>ook</w:t>
      </w:r>
      <w:r w:rsidR="008578A9">
        <w:rPr>
          <w:rFonts w:ascii="Times New Roman" w:hAnsi="Times New Roman" w:cs="Times New Roman"/>
          <w:bCs/>
          <w:sz w:val="24"/>
          <w:szCs w:val="24"/>
        </w:rPr>
        <w:t xml:space="preserve">, pages 462, defines the term real and </w:t>
      </w:r>
      <w:r w:rsidR="008578A9">
        <w:rPr>
          <w:rFonts w:ascii="Times New Roman" w:hAnsi="Times New Roman" w:cs="Times New Roman"/>
          <w:bCs/>
          <w:sz w:val="24"/>
          <w:szCs w:val="24"/>
        </w:rPr>
        <w:lastRenderedPageBreak/>
        <w:t xml:space="preserve">substantial justice to </w:t>
      </w:r>
      <w:r w:rsidR="00BE66C6">
        <w:rPr>
          <w:rFonts w:ascii="Times New Roman" w:hAnsi="Times New Roman" w:cs="Times New Roman"/>
          <w:bCs/>
          <w:sz w:val="24"/>
          <w:szCs w:val="24"/>
        </w:rPr>
        <w:t>mean the</w:t>
      </w:r>
      <w:r w:rsidR="008578A9">
        <w:rPr>
          <w:rFonts w:ascii="Times New Roman" w:hAnsi="Times New Roman" w:cs="Times New Roman"/>
          <w:bCs/>
          <w:sz w:val="24"/>
          <w:szCs w:val="24"/>
        </w:rPr>
        <w:t xml:space="preserve"> considerable</w:t>
      </w:r>
      <w:r>
        <w:rPr>
          <w:rFonts w:ascii="Times New Roman" w:hAnsi="Times New Roman" w:cs="Times New Roman"/>
          <w:bCs/>
          <w:sz w:val="24"/>
          <w:szCs w:val="24"/>
        </w:rPr>
        <w:t xml:space="preserve"> judicious exercise </w:t>
      </w:r>
      <w:r w:rsidR="00377451">
        <w:rPr>
          <w:rFonts w:ascii="Times New Roman" w:hAnsi="Times New Roman" w:cs="Times New Roman"/>
          <w:bCs/>
          <w:sz w:val="24"/>
          <w:szCs w:val="24"/>
        </w:rPr>
        <w:t xml:space="preserve">of judicial authority </w:t>
      </w:r>
      <w:r w:rsidR="008578A9">
        <w:rPr>
          <w:rFonts w:ascii="Times New Roman" w:hAnsi="Times New Roman" w:cs="Times New Roman"/>
          <w:bCs/>
          <w:sz w:val="24"/>
          <w:szCs w:val="24"/>
        </w:rPr>
        <w:t>by the trial court</w:t>
      </w:r>
      <w:r>
        <w:rPr>
          <w:rFonts w:ascii="Times New Roman" w:hAnsi="Times New Roman" w:cs="Times New Roman"/>
          <w:bCs/>
          <w:sz w:val="24"/>
          <w:szCs w:val="24"/>
        </w:rPr>
        <w:t xml:space="preserve"> encapsulating the main essentials of the law and procedure. </w:t>
      </w:r>
    </w:p>
    <w:p w14:paraId="770B14D9" w14:textId="7F7E722E" w:rsidR="00F05E7C" w:rsidRDefault="00392921"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Broadly speaking the proceedings as a whole should be in sync with the requirements of justice. In that assessment several factors are taken abode some of them being, the assessment of evidence that is the analysis of the law against the facts and the evidence, the correctness of the conviction, the justifiability of the sentence amongst other procedural factors or</w:t>
      </w:r>
      <w:r w:rsidR="00135E9C">
        <w:rPr>
          <w:rFonts w:ascii="Times New Roman" w:hAnsi="Times New Roman" w:cs="Times New Roman"/>
          <w:bCs/>
          <w:sz w:val="24"/>
          <w:szCs w:val="24"/>
        </w:rPr>
        <w:t xml:space="preserve"> irregularities. See, </w:t>
      </w:r>
      <w:r w:rsidR="008578A9">
        <w:rPr>
          <w:rFonts w:ascii="Times New Roman" w:hAnsi="Times New Roman" w:cs="Times New Roman"/>
          <w:bCs/>
          <w:sz w:val="24"/>
          <w:szCs w:val="24"/>
        </w:rPr>
        <w:t xml:space="preserve">Magistrates Hand </w:t>
      </w:r>
      <w:r w:rsidR="00BE66C6">
        <w:rPr>
          <w:rFonts w:ascii="Times New Roman" w:hAnsi="Times New Roman" w:cs="Times New Roman"/>
          <w:bCs/>
          <w:sz w:val="24"/>
          <w:szCs w:val="24"/>
        </w:rPr>
        <w:t>book supra</w:t>
      </w:r>
      <w:r w:rsidR="00BE66C6">
        <w:rPr>
          <w:rFonts w:ascii="Times New Roman" w:hAnsi="Times New Roman" w:cs="Times New Roman"/>
          <w:bCs/>
          <w:i/>
          <w:sz w:val="24"/>
          <w:szCs w:val="24"/>
        </w:rPr>
        <w:t>.</w:t>
      </w:r>
    </w:p>
    <w:p w14:paraId="1C4A840D" w14:textId="423C8F83" w:rsidR="00743A0D" w:rsidRDefault="006E3398"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135E9C">
        <w:rPr>
          <w:rFonts w:ascii="Times New Roman" w:hAnsi="Times New Roman" w:cs="Times New Roman"/>
          <w:bCs/>
          <w:i/>
          <w:sz w:val="24"/>
          <w:szCs w:val="24"/>
        </w:rPr>
        <w:t>casu,</w:t>
      </w:r>
      <w:r>
        <w:rPr>
          <w:rFonts w:ascii="Times New Roman" w:hAnsi="Times New Roman" w:cs="Times New Roman"/>
          <w:bCs/>
          <w:sz w:val="24"/>
          <w:szCs w:val="24"/>
        </w:rPr>
        <w:t xml:space="preserve"> </w:t>
      </w:r>
      <w:r w:rsidR="00392921">
        <w:rPr>
          <w:rFonts w:ascii="Times New Roman" w:hAnsi="Times New Roman" w:cs="Times New Roman"/>
          <w:bCs/>
          <w:sz w:val="24"/>
          <w:szCs w:val="24"/>
        </w:rPr>
        <w:t xml:space="preserve">the question to ponder is that, did the State prove its case beyond a reasonable doubt? This can only be answered by the evidence that was placed before the court of origin. </w:t>
      </w:r>
      <w:r w:rsidR="00743A0D">
        <w:rPr>
          <w:rFonts w:ascii="Times New Roman" w:hAnsi="Times New Roman" w:cs="Times New Roman"/>
          <w:bCs/>
          <w:sz w:val="24"/>
          <w:szCs w:val="24"/>
        </w:rPr>
        <w:t>To begin with, no evidence was placed on record as to the actual number of cattle that was left with accused. Even if accepting the court’s conclusion that the figure the accused himself confirmed should be taken as the actual number of beast left in his possession</w:t>
      </w:r>
      <w:r w:rsidR="00A05A70">
        <w:rPr>
          <w:rFonts w:ascii="Times New Roman" w:hAnsi="Times New Roman" w:cs="Times New Roman"/>
          <w:bCs/>
          <w:sz w:val="24"/>
          <w:szCs w:val="24"/>
        </w:rPr>
        <w:t>, the accused’s defens</w:t>
      </w:r>
      <w:r w:rsidR="003056BF">
        <w:rPr>
          <w:rFonts w:ascii="Times New Roman" w:hAnsi="Times New Roman" w:cs="Times New Roman"/>
          <w:bCs/>
          <w:sz w:val="24"/>
          <w:szCs w:val="24"/>
        </w:rPr>
        <w:t>e that the</w:t>
      </w:r>
      <w:r w:rsidR="00743A0D">
        <w:rPr>
          <w:rFonts w:ascii="Times New Roman" w:hAnsi="Times New Roman" w:cs="Times New Roman"/>
          <w:bCs/>
          <w:sz w:val="24"/>
          <w:szCs w:val="24"/>
        </w:rPr>
        <w:t xml:space="preserve"> sales</w:t>
      </w:r>
      <w:r w:rsidR="003056BF">
        <w:rPr>
          <w:rFonts w:ascii="Times New Roman" w:hAnsi="Times New Roman" w:cs="Times New Roman"/>
          <w:bCs/>
          <w:sz w:val="24"/>
          <w:szCs w:val="24"/>
        </w:rPr>
        <w:t xml:space="preserve"> were</w:t>
      </w:r>
      <w:r w:rsidR="00743A0D">
        <w:rPr>
          <w:rFonts w:ascii="Times New Roman" w:hAnsi="Times New Roman" w:cs="Times New Roman"/>
          <w:bCs/>
          <w:sz w:val="24"/>
          <w:szCs w:val="24"/>
        </w:rPr>
        <w:t xml:space="preserve"> at the behest, instruction and involvement of the complainant</w:t>
      </w:r>
      <w:r w:rsidR="003056BF">
        <w:rPr>
          <w:rFonts w:ascii="Times New Roman" w:hAnsi="Times New Roman" w:cs="Times New Roman"/>
          <w:bCs/>
          <w:sz w:val="24"/>
          <w:szCs w:val="24"/>
        </w:rPr>
        <w:t xml:space="preserve"> remain solid.   So was his evidence of </w:t>
      </w:r>
      <w:r w:rsidR="00743A0D">
        <w:rPr>
          <w:rFonts w:ascii="Times New Roman" w:hAnsi="Times New Roman" w:cs="Times New Roman"/>
          <w:bCs/>
          <w:sz w:val="24"/>
          <w:szCs w:val="24"/>
        </w:rPr>
        <w:t xml:space="preserve">the pandemic that attacked most of </w:t>
      </w:r>
      <w:r w:rsidR="003056BF">
        <w:rPr>
          <w:rFonts w:ascii="Times New Roman" w:hAnsi="Times New Roman" w:cs="Times New Roman"/>
          <w:bCs/>
          <w:sz w:val="24"/>
          <w:szCs w:val="24"/>
        </w:rPr>
        <w:t xml:space="preserve">the complainant’s livestock which </w:t>
      </w:r>
      <w:r w:rsidR="00743A0D">
        <w:rPr>
          <w:rFonts w:ascii="Times New Roman" w:hAnsi="Times New Roman" w:cs="Times New Roman"/>
          <w:bCs/>
          <w:sz w:val="24"/>
          <w:szCs w:val="24"/>
        </w:rPr>
        <w:t>was not rebutted.  In actual fact</w:t>
      </w:r>
      <w:r w:rsidR="003056BF">
        <w:rPr>
          <w:rFonts w:ascii="Times New Roman" w:hAnsi="Times New Roman" w:cs="Times New Roman"/>
          <w:bCs/>
          <w:sz w:val="24"/>
          <w:szCs w:val="24"/>
        </w:rPr>
        <w:t>,</w:t>
      </w:r>
      <w:r w:rsidR="00743A0D">
        <w:rPr>
          <w:rFonts w:ascii="Times New Roman" w:hAnsi="Times New Roman" w:cs="Times New Roman"/>
          <w:bCs/>
          <w:sz w:val="24"/>
          <w:szCs w:val="24"/>
        </w:rPr>
        <w:t xml:space="preserve"> there is uncontroverted witness testimony that there were sales that were finalized with the involvement of the complainant himself thereby solidifying the accused’s defence. </w:t>
      </w:r>
    </w:p>
    <w:p w14:paraId="4BA5C345" w14:textId="48A49B32" w:rsidR="00743A0D" w:rsidRDefault="00743A0D" w:rsidP="00E24F7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Further, there was no supporting evidence that indeed the withdrawal of the power of attorney was communicated to the accused and that all the sales that went towards the complainant’s welfare where not sanctioned. </w:t>
      </w:r>
      <w:r w:rsidR="009D0C81">
        <w:rPr>
          <w:rFonts w:ascii="Times New Roman" w:hAnsi="Times New Roman" w:cs="Times New Roman"/>
          <w:bCs/>
          <w:sz w:val="24"/>
          <w:szCs w:val="24"/>
        </w:rPr>
        <w:t>It was more of a unilateral act if indeed such a withdrawal letter was in existence</w:t>
      </w:r>
      <w:r w:rsidR="00044482">
        <w:rPr>
          <w:rFonts w:ascii="Times New Roman" w:hAnsi="Times New Roman" w:cs="Times New Roman"/>
          <w:bCs/>
          <w:sz w:val="24"/>
          <w:szCs w:val="24"/>
        </w:rPr>
        <w:t>,</w:t>
      </w:r>
      <w:r w:rsidR="00A05A70">
        <w:rPr>
          <w:rFonts w:ascii="Times New Roman" w:hAnsi="Times New Roman" w:cs="Times New Roman"/>
          <w:bCs/>
          <w:sz w:val="24"/>
          <w:szCs w:val="24"/>
        </w:rPr>
        <w:t xml:space="preserve"> which</w:t>
      </w:r>
      <w:r w:rsidR="00044482">
        <w:rPr>
          <w:rFonts w:ascii="Times New Roman" w:hAnsi="Times New Roman" w:cs="Times New Roman"/>
          <w:bCs/>
          <w:sz w:val="24"/>
          <w:szCs w:val="24"/>
        </w:rPr>
        <w:t xml:space="preserve"> clearly</w:t>
      </w:r>
      <w:r w:rsidR="00A05A70">
        <w:rPr>
          <w:rFonts w:ascii="Times New Roman" w:hAnsi="Times New Roman" w:cs="Times New Roman"/>
          <w:bCs/>
          <w:sz w:val="24"/>
          <w:szCs w:val="24"/>
        </w:rPr>
        <w:t xml:space="preserve"> is not supported by evidence</w:t>
      </w:r>
      <w:r w:rsidR="009D0C81">
        <w:rPr>
          <w:rFonts w:ascii="Times New Roman" w:hAnsi="Times New Roman" w:cs="Times New Roman"/>
          <w:bCs/>
          <w:sz w:val="24"/>
          <w:szCs w:val="24"/>
        </w:rPr>
        <w:t xml:space="preserve">. </w:t>
      </w:r>
      <w:r w:rsidR="00044482">
        <w:rPr>
          <w:rFonts w:ascii="Times New Roman" w:hAnsi="Times New Roman" w:cs="Times New Roman"/>
          <w:bCs/>
          <w:sz w:val="24"/>
          <w:szCs w:val="24"/>
        </w:rPr>
        <w:t>To further dent</w:t>
      </w:r>
      <w:r>
        <w:rPr>
          <w:rFonts w:ascii="Times New Roman" w:hAnsi="Times New Roman" w:cs="Times New Roman"/>
          <w:bCs/>
          <w:sz w:val="24"/>
          <w:szCs w:val="24"/>
        </w:rPr>
        <w:t xml:space="preserve"> the State case</w:t>
      </w:r>
      <w:r w:rsidR="00044482">
        <w:rPr>
          <w:rFonts w:ascii="Times New Roman" w:hAnsi="Times New Roman" w:cs="Times New Roman"/>
          <w:bCs/>
          <w:sz w:val="24"/>
          <w:szCs w:val="24"/>
        </w:rPr>
        <w:t>,</w:t>
      </w:r>
      <w:r>
        <w:rPr>
          <w:rFonts w:ascii="Times New Roman" w:hAnsi="Times New Roman" w:cs="Times New Roman"/>
          <w:bCs/>
          <w:sz w:val="24"/>
          <w:szCs w:val="24"/>
        </w:rPr>
        <w:t xml:space="preserve"> no stock card supporting the existence of complainant’s cattle was in existence. </w:t>
      </w:r>
      <w:r w:rsidR="00044482">
        <w:rPr>
          <w:rFonts w:ascii="Times New Roman" w:hAnsi="Times New Roman" w:cs="Times New Roman"/>
          <w:bCs/>
          <w:sz w:val="24"/>
          <w:szCs w:val="24"/>
        </w:rPr>
        <w:t>Moreover</w:t>
      </w:r>
      <w:r w:rsidR="00246554">
        <w:rPr>
          <w:rFonts w:ascii="Times New Roman" w:hAnsi="Times New Roman" w:cs="Times New Roman"/>
          <w:bCs/>
          <w:sz w:val="24"/>
          <w:szCs w:val="24"/>
        </w:rPr>
        <w:t>,</w:t>
      </w:r>
      <w:r w:rsidR="00044482">
        <w:rPr>
          <w:rFonts w:ascii="Times New Roman" w:hAnsi="Times New Roman" w:cs="Times New Roman"/>
          <w:bCs/>
          <w:sz w:val="24"/>
          <w:szCs w:val="24"/>
        </w:rPr>
        <w:t xml:space="preserve"> it is</w:t>
      </w:r>
      <w:r w:rsidR="003056BF">
        <w:rPr>
          <w:rFonts w:ascii="Times New Roman" w:hAnsi="Times New Roman" w:cs="Times New Roman"/>
          <w:bCs/>
          <w:sz w:val="24"/>
          <w:szCs w:val="24"/>
        </w:rPr>
        <w:t xml:space="preserve"> a</w:t>
      </w:r>
      <w:r w:rsidR="00044482">
        <w:rPr>
          <w:rFonts w:ascii="Times New Roman" w:hAnsi="Times New Roman" w:cs="Times New Roman"/>
          <w:bCs/>
          <w:sz w:val="24"/>
          <w:szCs w:val="24"/>
        </w:rPr>
        <w:t xml:space="preserve"> legal requirement that every beast should have a stock card for accountability and avoidance of theft.</w:t>
      </w:r>
    </w:p>
    <w:p w14:paraId="78DE998A" w14:textId="77777777" w:rsidR="00E82783" w:rsidRDefault="00743A0D" w:rsidP="00E82783">
      <w:pPr>
        <w:spacing w:line="360" w:lineRule="auto"/>
        <w:ind w:firstLine="720"/>
        <w:jc w:val="both"/>
        <w:rPr>
          <w:rFonts w:ascii="new roman" w:hAnsi="new roman"/>
          <w:sz w:val="24"/>
          <w:szCs w:val="24"/>
        </w:rPr>
      </w:pPr>
      <w:r>
        <w:rPr>
          <w:rFonts w:ascii="Times New Roman" w:hAnsi="Times New Roman" w:cs="Times New Roman"/>
          <w:bCs/>
          <w:sz w:val="24"/>
          <w:szCs w:val="24"/>
        </w:rPr>
        <w:t>It is evident that the accused’s defence was not only proba</w:t>
      </w:r>
      <w:r w:rsidR="009D0C81">
        <w:rPr>
          <w:rFonts w:ascii="Times New Roman" w:hAnsi="Times New Roman" w:cs="Times New Roman"/>
          <w:bCs/>
          <w:sz w:val="24"/>
          <w:szCs w:val="24"/>
        </w:rPr>
        <w:t>b</w:t>
      </w:r>
      <w:r>
        <w:rPr>
          <w:rFonts w:ascii="Times New Roman" w:hAnsi="Times New Roman" w:cs="Times New Roman"/>
          <w:bCs/>
          <w:sz w:val="24"/>
          <w:szCs w:val="24"/>
        </w:rPr>
        <w:t>le but supported by evidence ther</w:t>
      </w:r>
      <w:r w:rsidR="009D0C81">
        <w:rPr>
          <w:rFonts w:ascii="Times New Roman" w:hAnsi="Times New Roman" w:cs="Times New Roman"/>
          <w:bCs/>
          <w:sz w:val="24"/>
          <w:szCs w:val="24"/>
        </w:rPr>
        <w:t>eby shaking the S</w:t>
      </w:r>
      <w:r>
        <w:rPr>
          <w:rFonts w:ascii="Times New Roman" w:hAnsi="Times New Roman" w:cs="Times New Roman"/>
          <w:bCs/>
          <w:sz w:val="24"/>
          <w:szCs w:val="24"/>
        </w:rPr>
        <w:t xml:space="preserve">tate’s case. The law is very clear in such instances. </w:t>
      </w:r>
      <w:r w:rsidR="009D0C81">
        <w:rPr>
          <w:rFonts w:ascii="Times New Roman" w:hAnsi="Times New Roman" w:cs="Times New Roman"/>
          <w:bCs/>
          <w:sz w:val="24"/>
          <w:szCs w:val="24"/>
        </w:rPr>
        <w:t xml:space="preserve"> In criminal matters the State is obligated to prove its case beyond a reasonable doubt to avoid the danger of sending innocent persons to jail. It bears the burden of proof which is discharged buy rebuttal evidence to </w:t>
      </w:r>
      <w:r w:rsidR="009D0C81">
        <w:rPr>
          <w:rFonts w:ascii="Times New Roman" w:hAnsi="Times New Roman" w:cs="Times New Roman"/>
          <w:bCs/>
          <w:sz w:val="24"/>
          <w:szCs w:val="24"/>
        </w:rPr>
        <w:lastRenderedPageBreak/>
        <w:t>the accused’s defence.</w:t>
      </w:r>
      <w:r w:rsidR="00246554">
        <w:rPr>
          <w:rFonts w:ascii="Times New Roman" w:hAnsi="Times New Roman" w:cs="Times New Roman"/>
          <w:bCs/>
          <w:sz w:val="24"/>
          <w:szCs w:val="24"/>
        </w:rPr>
        <w:t xml:space="preserve"> </w:t>
      </w:r>
      <w:r w:rsidR="009D0C81">
        <w:rPr>
          <w:rFonts w:ascii="Times New Roman" w:hAnsi="Times New Roman" w:cs="Times New Roman"/>
          <w:bCs/>
          <w:sz w:val="24"/>
          <w:szCs w:val="24"/>
        </w:rPr>
        <w:t>Several case authorities have highlighted the importance of the doctrine</w:t>
      </w:r>
      <w:r w:rsidR="00246554">
        <w:rPr>
          <w:rFonts w:ascii="Times New Roman" w:hAnsi="Times New Roman" w:cs="Times New Roman"/>
          <w:bCs/>
          <w:sz w:val="24"/>
          <w:szCs w:val="24"/>
        </w:rPr>
        <w:t xml:space="preserve"> of proof beyond reasonable doubt</w:t>
      </w:r>
      <w:r w:rsidR="006E3398">
        <w:rPr>
          <w:rFonts w:ascii="new roman" w:hAnsi="new roman" w:cs="Times New Roman"/>
          <w:bCs/>
          <w:sz w:val="24"/>
          <w:szCs w:val="24"/>
        </w:rPr>
        <w:t>.</w:t>
      </w:r>
      <w:r w:rsidR="006E3398" w:rsidRPr="006E3398">
        <w:rPr>
          <w:rFonts w:ascii="new roman" w:hAnsi="new roman"/>
          <w:sz w:val="24"/>
          <w:szCs w:val="24"/>
        </w:rPr>
        <w:t xml:space="preserve"> </w:t>
      </w:r>
    </w:p>
    <w:p w14:paraId="51F08700" w14:textId="0D04A411" w:rsidR="006E3398" w:rsidRDefault="006E3398" w:rsidP="006E3398">
      <w:pPr>
        <w:spacing w:line="240" w:lineRule="auto"/>
        <w:ind w:firstLine="720"/>
        <w:jc w:val="both"/>
      </w:pPr>
      <w:r>
        <w:rPr>
          <w:rFonts w:ascii="new roman" w:hAnsi="new roman"/>
          <w:sz w:val="24"/>
          <w:szCs w:val="24"/>
        </w:rPr>
        <w:t xml:space="preserve"> I</w:t>
      </w:r>
      <w:r w:rsidRPr="006E3398">
        <w:rPr>
          <w:rFonts w:ascii="new roman" w:hAnsi="new roman"/>
          <w:sz w:val="24"/>
          <w:szCs w:val="24"/>
        </w:rPr>
        <w:t xml:space="preserve">n </w:t>
      </w:r>
      <w:r w:rsidRPr="006E3398">
        <w:rPr>
          <w:rFonts w:ascii="new roman" w:hAnsi="new roman"/>
          <w:i/>
          <w:sz w:val="24"/>
          <w:szCs w:val="24"/>
        </w:rPr>
        <w:t xml:space="preserve">S v </w:t>
      </w:r>
      <w:proofErr w:type="spellStart"/>
      <w:r w:rsidRPr="006E3398">
        <w:rPr>
          <w:rFonts w:ascii="new roman" w:hAnsi="new roman"/>
          <w:i/>
          <w:sz w:val="24"/>
          <w:szCs w:val="24"/>
        </w:rPr>
        <w:t>Makanyanga</w:t>
      </w:r>
      <w:proofErr w:type="spellEnd"/>
      <w:r w:rsidRPr="006E3398">
        <w:rPr>
          <w:rFonts w:ascii="new roman" w:hAnsi="new roman"/>
          <w:sz w:val="24"/>
          <w:szCs w:val="24"/>
        </w:rPr>
        <w:t xml:space="preserve"> 1996 (2) ZLR 231 at 236</w:t>
      </w:r>
      <w:r>
        <w:rPr>
          <w:rFonts w:ascii="new roman" w:hAnsi="new roman"/>
          <w:sz w:val="24"/>
          <w:szCs w:val="24"/>
        </w:rPr>
        <w:t xml:space="preserve"> it was </w:t>
      </w:r>
      <w:r w:rsidR="00135E9C">
        <w:rPr>
          <w:rFonts w:ascii="new roman" w:hAnsi="new roman"/>
          <w:sz w:val="24"/>
          <w:szCs w:val="24"/>
        </w:rPr>
        <w:t>no</w:t>
      </w:r>
      <w:r>
        <w:rPr>
          <w:rFonts w:ascii="new roman" w:hAnsi="new roman"/>
          <w:sz w:val="24"/>
          <w:szCs w:val="24"/>
        </w:rPr>
        <w:t>ted that</w:t>
      </w:r>
      <w:r w:rsidRPr="006E3398">
        <w:rPr>
          <w:rFonts w:ascii="new roman" w:hAnsi="new roman"/>
          <w:sz w:val="24"/>
          <w:szCs w:val="24"/>
        </w:rPr>
        <w:t>: “</w:t>
      </w:r>
      <w:r w:rsidRPr="00E82783">
        <w:rPr>
          <w:rFonts w:ascii="new roman" w:hAnsi="new roman"/>
        </w:rPr>
        <w:t>Whilst it is axiomatic that a conviction cannot possibly be sustained unless the judicial officer entertains a belief in the truth of a criminal complaint still, the fact that such credence is given to testimony for the State does not mean that conviction must necessarily ensue. This follows irresistibly from the truth that the mere failure of an accused person to win the faith of the Bench does not disqualify him from an acquittal. Proof beyond a reasonable doubt demands more than that a complainant should be believed, and the accused disbelieved. It demands that a defence succeed wherever it appears reasonably possible that it might be true. This insistence upon objectivity far transcends mere considerations of subjective persuasion which a judicial</w:t>
      </w:r>
      <w:r w:rsidRPr="006E3398">
        <w:rPr>
          <w:rFonts w:ascii="new roman" w:hAnsi="new roman"/>
          <w:sz w:val="24"/>
          <w:szCs w:val="24"/>
        </w:rPr>
        <w:t xml:space="preserve"> officer may entertain towards any evidence.” See,</w:t>
      </w:r>
      <w:r w:rsidRPr="00E82783">
        <w:rPr>
          <w:rFonts w:ascii="new roman" w:hAnsi="new roman"/>
          <w:i/>
          <w:sz w:val="24"/>
          <w:szCs w:val="24"/>
        </w:rPr>
        <w:t xml:space="preserve"> </w:t>
      </w:r>
      <w:proofErr w:type="spellStart"/>
      <w:r w:rsidRPr="00E82783">
        <w:rPr>
          <w:rFonts w:ascii="new roman" w:hAnsi="new roman"/>
          <w:i/>
          <w:sz w:val="24"/>
          <w:szCs w:val="24"/>
        </w:rPr>
        <w:t>Mungwira</w:t>
      </w:r>
      <w:proofErr w:type="spellEnd"/>
      <w:r w:rsidRPr="006E3398">
        <w:rPr>
          <w:rFonts w:ascii="new roman" w:hAnsi="new roman"/>
          <w:sz w:val="24"/>
          <w:szCs w:val="24"/>
        </w:rPr>
        <w:t xml:space="preserve"> and </w:t>
      </w:r>
      <w:r w:rsidRPr="00E82783">
        <w:rPr>
          <w:rFonts w:ascii="new roman" w:hAnsi="new roman"/>
          <w:i/>
          <w:sz w:val="24"/>
          <w:szCs w:val="24"/>
        </w:rPr>
        <w:t xml:space="preserve">Anor v </w:t>
      </w:r>
      <w:proofErr w:type="spellStart"/>
      <w:r w:rsidRPr="00E82783">
        <w:rPr>
          <w:rFonts w:ascii="new roman" w:hAnsi="new roman"/>
          <w:i/>
          <w:sz w:val="24"/>
          <w:szCs w:val="24"/>
        </w:rPr>
        <w:t>Madembo</w:t>
      </w:r>
      <w:proofErr w:type="spellEnd"/>
      <w:r w:rsidRPr="006E3398">
        <w:rPr>
          <w:rFonts w:ascii="new roman" w:hAnsi="new roman"/>
          <w:sz w:val="24"/>
          <w:szCs w:val="24"/>
        </w:rPr>
        <w:t xml:space="preserve"> HH329/21</w:t>
      </w:r>
      <w:r w:rsidRPr="00E82783">
        <w:rPr>
          <w:rFonts w:ascii="new roman" w:hAnsi="new roman"/>
          <w:i/>
          <w:sz w:val="24"/>
          <w:szCs w:val="24"/>
        </w:rPr>
        <w:t xml:space="preserve">, S v </w:t>
      </w:r>
      <w:proofErr w:type="spellStart"/>
      <w:r w:rsidRPr="00E82783">
        <w:rPr>
          <w:rFonts w:ascii="new roman" w:hAnsi="new roman"/>
          <w:i/>
          <w:sz w:val="24"/>
          <w:szCs w:val="24"/>
        </w:rPr>
        <w:t>Chikanga</w:t>
      </w:r>
      <w:proofErr w:type="spellEnd"/>
      <w:r w:rsidRPr="006E3398">
        <w:rPr>
          <w:rFonts w:ascii="new roman" w:hAnsi="new roman"/>
          <w:sz w:val="24"/>
          <w:szCs w:val="24"/>
        </w:rPr>
        <w:t xml:space="preserve"> H233/2022 and cases cited therein</w:t>
      </w:r>
      <w:r>
        <w:t xml:space="preserve">.  </w:t>
      </w:r>
    </w:p>
    <w:p w14:paraId="7F2BC609" w14:textId="529666B1" w:rsidR="00F05E7C" w:rsidRDefault="00E82783" w:rsidP="00E82783">
      <w:pPr>
        <w:spacing w:line="240" w:lineRule="auto"/>
        <w:ind w:firstLine="720"/>
        <w:jc w:val="both"/>
        <w:rPr>
          <w:rFonts w:ascii="Times New Roman" w:hAnsi="Times New Roman" w:cs="Times New Roman"/>
          <w:bCs/>
          <w:sz w:val="24"/>
          <w:szCs w:val="24"/>
        </w:rPr>
      </w:pPr>
      <w:r w:rsidRPr="00E82783">
        <w:rPr>
          <w:rFonts w:ascii="new roman" w:hAnsi="new roman"/>
        </w:rPr>
        <w:t xml:space="preserve"> In</w:t>
      </w:r>
      <w:r w:rsidR="006E3398" w:rsidRPr="00E82783">
        <w:rPr>
          <w:rFonts w:ascii="new roman" w:hAnsi="new roman"/>
        </w:rPr>
        <w:t xml:space="preserve"> S</w:t>
      </w:r>
      <w:r w:rsidR="006E3398" w:rsidRPr="00E82783">
        <w:rPr>
          <w:rFonts w:ascii="new roman" w:hAnsi="new roman"/>
          <w:i/>
        </w:rPr>
        <w:t xml:space="preserve"> v van der </w:t>
      </w:r>
      <w:proofErr w:type="spellStart"/>
      <w:r w:rsidR="006E3398" w:rsidRPr="00E82783">
        <w:rPr>
          <w:rFonts w:ascii="new roman" w:hAnsi="new roman"/>
          <w:i/>
        </w:rPr>
        <w:t>Meyden</w:t>
      </w:r>
      <w:proofErr w:type="spellEnd"/>
      <w:r w:rsidR="006E3398" w:rsidRPr="00E82783">
        <w:rPr>
          <w:rFonts w:ascii="new roman" w:hAnsi="new roman"/>
        </w:rPr>
        <w:t xml:space="preserve"> 1999 (1) SACR 447 (W) at 448f-g thus: “The onus of proof in a criminal case is discharged by the State if the evidence establishes the guilt of the accused beyond a reasonable doubt. The corollary is that the accused is entitled to be acquitted if it is reasonably possibly true that he might be innocent. (See </w:t>
      </w:r>
      <w:r w:rsidR="006E3398" w:rsidRPr="00E82783">
        <w:rPr>
          <w:rFonts w:ascii="new roman" w:hAnsi="new roman"/>
          <w:i/>
        </w:rPr>
        <w:t xml:space="preserve">R v </w:t>
      </w:r>
      <w:proofErr w:type="spellStart"/>
      <w:r w:rsidR="006E3398" w:rsidRPr="00E82783">
        <w:rPr>
          <w:rFonts w:ascii="new roman" w:hAnsi="new roman"/>
          <w:i/>
        </w:rPr>
        <w:t>Difford</w:t>
      </w:r>
      <w:proofErr w:type="spellEnd"/>
      <w:r w:rsidR="006E3398" w:rsidRPr="00E82783">
        <w:rPr>
          <w:rFonts w:ascii="new roman" w:hAnsi="new roman"/>
        </w:rPr>
        <w:t xml:space="preserve"> 1937 A.D. 370 at 373 and 383). These are not separate and independent tests, but the expression of the same test from opposite perspectives. In order to convict,, the evidence must establish the guilt of the accused beyond reasonable doubt, which will be so only if there is at the same time, no reasonable possibility that an innocent explanation which has been put forward might be true. The two are inseparable, each being the</w:t>
      </w:r>
      <w:r w:rsidR="006E3398">
        <w:t xml:space="preserve"> corollary of the other.” </w:t>
      </w:r>
      <w:r>
        <w:t xml:space="preserve"> </w:t>
      </w:r>
    </w:p>
    <w:p w14:paraId="1EEADADF" w14:textId="64CABA2C" w:rsidR="009B35C8" w:rsidRDefault="009B35C8" w:rsidP="008F352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such, two essential ingredients of the offence of stock theft were not proved. These are the intention to steal and to deprive the owner of the beasts permanently. Neither was the theft </w:t>
      </w:r>
      <w:r w:rsidR="00BE66C6">
        <w:rPr>
          <w:rFonts w:ascii="Times New Roman" w:hAnsi="Times New Roman" w:cs="Times New Roman"/>
          <w:bCs/>
          <w:sz w:val="24"/>
          <w:szCs w:val="24"/>
        </w:rPr>
        <w:t>itself proved</w:t>
      </w:r>
      <w:r>
        <w:rPr>
          <w:rFonts w:ascii="Times New Roman" w:hAnsi="Times New Roman" w:cs="Times New Roman"/>
          <w:bCs/>
          <w:sz w:val="24"/>
          <w:szCs w:val="24"/>
        </w:rPr>
        <w:t xml:space="preserve"> beyond a reasonable doubt. </w:t>
      </w:r>
    </w:p>
    <w:p w14:paraId="2096FDE3" w14:textId="32DB5EBA" w:rsidR="00A829F6" w:rsidRDefault="00893A4F" w:rsidP="008F352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addition, </w:t>
      </w:r>
      <w:r w:rsidR="00246554">
        <w:rPr>
          <w:rFonts w:ascii="Times New Roman" w:hAnsi="Times New Roman" w:cs="Times New Roman"/>
          <w:bCs/>
          <w:sz w:val="24"/>
          <w:szCs w:val="24"/>
        </w:rPr>
        <w:t>the court had convicted the accused of</w:t>
      </w:r>
      <w:r>
        <w:rPr>
          <w:rFonts w:ascii="Times New Roman" w:hAnsi="Times New Roman" w:cs="Times New Roman"/>
          <w:bCs/>
          <w:sz w:val="24"/>
          <w:szCs w:val="24"/>
        </w:rPr>
        <w:t xml:space="preserve"> the theft of thirteen oxen but its sentence did not reflect whether the sentence was for all the thirteen counts or not, or whether they were to run concurrently. Such information should be easily discernible from the record of proceedings. It is also not clear a</w:t>
      </w:r>
      <w:r w:rsidR="00AD4B29">
        <w:rPr>
          <w:rFonts w:ascii="Times New Roman" w:hAnsi="Times New Roman" w:cs="Times New Roman"/>
          <w:bCs/>
          <w:sz w:val="24"/>
          <w:szCs w:val="24"/>
        </w:rPr>
        <w:t xml:space="preserve">s to </w:t>
      </w:r>
      <w:r>
        <w:rPr>
          <w:rFonts w:ascii="Times New Roman" w:hAnsi="Times New Roman" w:cs="Times New Roman"/>
          <w:bCs/>
          <w:sz w:val="24"/>
          <w:szCs w:val="24"/>
        </w:rPr>
        <w:t xml:space="preserve">how </w:t>
      </w:r>
      <w:r w:rsidR="00C27F97">
        <w:rPr>
          <w:rFonts w:ascii="Times New Roman" w:hAnsi="Times New Roman" w:cs="Times New Roman"/>
          <w:bCs/>
          <w:sz w:val="24"/>
          <w:szCs w:val="24"/>
        </w:rPr>
        <w:t>the court arrived at the total amount for r</w:t>
      </w:r>
      <w:r w:rsidR="00AD4B29">
        <w:rPr>
          <w:rFonts w:ascii="Times New Roman" w:hAnsi="Times New Roman" w:cs="Times New Roman"/>
          <w:bCs/>
          <w:sz w:val="24"/>
          <w:szCs w:val="24"/>
        </w:rPr>
        <w:t>estitution.</w:t>
      </w:r>
      <w:r w:rsidR="00C27F97">
        <w:rPr>
          <w:rFonts w:ascii="Times New Roman" w:hAnsi="Times New Roman" w:cs="Times New Roman"/>
          <w:bCs/>
          <w:sz w:val="24"/>
          <w:szCs w:val="24"/>
        </w:rPr>
        <w:t xml:space="preserve"> Evidence should have been placed on record </w:t>
      </w:r>
      <w:r w:rsidR="00A746F0">
        <w:rPr>
          <w:rFonts w:ascii="Times New Roman" w:hAnsi="Times New Roman" w:cs="Times New Roman"/>
          <w:bCs/>
          <w:sz w:val="24"/>
          <w:szCs w:val="24"/>
        </w:rPr>
        <w:t>of the</w:t>
      </w:r>
      <w:r w:rsidR="00C27F97">
        <w:rPr>
          <w:rFonts w:ascii="Times New Roman" w:hAnsi="Times New Roman" w:cs="Times New Roman"/>
          <w:bCs/>
          <w:sz w:val="24"/>
          <w:szCs w:val="24"/>
        </w:rPr>
        <w:t xml:space="preserve"> obtaining value per beast. </w:t>
      </w:r>
      <w:r w:rsidR="00B135AF">
        <w:rPr>
          <w:rFonts w:ascii="Times New Roman" w:hAnsi="Times New Roman" w:cs="Times New Roman"/>
          <w:bCs/>
          <w:sz w:val="24"/>
          <w:szCs w:val="24"/>
        </w:rPr>
        <w:t xml:space="preserve"> </w:t>
      </w:r>
    </w:p>
    <w:p w14:paraId="6D2971A7" w14:textId="2E782F90" w:rsidR="00BE66C6" w:rsidRDefault="007E4863" w:rsidP="00BB3B6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light of the above observations the convictio</w:t>
      </w:r>
      <w:r w:rsidR="00B135AF">
        <w:rPr>
          <w:rFonts w:ascii="Times New Roman" w:hAnsi="Times New Roman" w:cs="Times New Roman"/>
          <w:bCs/>
          <w:sz w:val="24"/>
          <w:szCs w:val="24"/>
        </w:rPr>
        <w:t>n was not safe</w:t>
      </w:r>
      <w:r>
        <w:rPr>
          <w:rFonts w:ascii="Times New Roman" w:hAnsi="Times New Roman" w:cs="Times New Roman"/>
          <w:bCs/>
          <w:sz w:val="24"/>
          <w:szCs w:val="24"/>
        </w:rPr>
        <w:t>.</w:t>
      </w:r>
      <w:r w:rsidR="00B135AF">
        <w:rPr>
          <w:rFonts w:ascii="Times New Roman" w:hAnsi="Times New Roman" w:cs="Times New Roman"/>
          <w:bCs/>
          <w:sz w:val="24"/>
          <w:szCs w:val="24"/>
        </w:rPr>
        <w:t xml:space="preserve"> </w:t>
      </w:r>
      <w:r w:rsidR="00893A4F">
        <w:rPr>
          <w:rFonts w:ascii="Times New Roman" w:hAnsi="Times New Roman" w:cs="Times New Roman"/>
          <w:bCs/>
          <w:sz w:val="24"/>
          <w:szCs w:val="24"/>
        </w:rPr>
        <w:t>Accordingly, b</w:t>
      </w:r>
      <w:r w:rsidR="00B135AF">
        <w:rPr>
          <w:rFonts w:ascii="Times New Roman" w:hAnsi="Times New Roman" w:cs="Times New Roman"/>
          <w:bCs/>
          <w:sz w:val="24"/>
          <w:szCs w:val="24"/>
        </w:rPr>
        <w:t>oth the conviction and</w:t>
      </w:r>
      <w:r w:rsidR="00B55B10">
        <w:rPr>
          <w:rFonts w:ascii="Times New Roman" w:hAnsi="Times New Roman" w:cs="Times New Roman"/>
          <w:bCs/>
          <w:sz w:val="24"/>
          <w:szCs w:val="24"/>
        </w:rPr>
        <w:t xml:space="preserve"> the</w:t>
      </w:r>
      <w:r w:rsidR="00B135AF">
        <w:rPr>
          <w:rFonts w:ascii="Times New Roman" w:hAnsi="Times New Roman" w:cs="Times New Roman"/>
          <w:bCs/>
          <w:sz w:val="24"/>
          <w:szCs w:val="24"/>
        </w:rPr>
        <w:t xml:space="preserve"> sentence of the trial court are set aside and substituted with</w:t>
      </w:r>
      <w:r w:rsidR="00893A4F">
        <w:rPr>
          <w:rFonts w:ascii="Times New Roman" w:hAnsi="Times New Roman" w:cs="Times New Roman"/>
          <w:bCs/>
          <w:sz w:val="24"/>
          <w:szCs w:val="24"/>
        </w:rPr>
        <w:t>,</w:t>
      </w:r>
      <w:r w:rsidR="00B135AF">
        <w:rPr>
          <w:rFonts w:ascii="Times New Roman" w:hAnsi="Times New Roman" w:cs="Times New Roman"/>
          <w:bCs/>
          <w:sz w:val="24"/>
          <w:szCs w:val="24"/>
        </w:rPr>
        <w:t xml:space="preserve"> the</w:t>
      </w:r>
      <w:r w:rsidR="00893A4F">
        <w:rPr>
          <w:rFonts w:ascii="Times New Roman" w:hAnsi="Times New Roman" w:cs="Times New Roman"/>
          <w:bCs/>
          <w:sz w:val="24"/>
          <w:szCs w:val="24"/>
        </w:rPr>
        <w:t xml:space="preserve"> accused person is </w:t>
      </w:r>
      <w:r>
        <w:rPr>
          <w:rFonts w:ascii="Times New Roman" w:hAnsi="Times New Roman" w:cs="Times New Roman"/>
          <w:bCs/>
          <w:sz w:val="24"/>
          <w:szCs w:val="24"/>
        </w:rPr>
        <w:t>found not guilty and acquitted.</w:t>
      </w:r>
      <w:r w:rsidR="00B135AF">
        <w:rPr>
          <w:rFonts w:ascii="Times New Roman" w:hAnsi="Times New Roman" w:cs="Times New Roman"/>
          <w:bCs/>
          <w:sz w:val="24"/>
          <w:szCs w:val="24"/>
        </w:rPr>
        <w:t xml:space="preserve"> A warrant of liberation should be forthwith issued.</w:t>
      </w:r>
    </w:p>
    <w:p w14:paraId="3B349AD8" w14:textId="77777777" w:rsidR="00BB3B60" w:rsidRPr="00BB3B60" w:rsidRDefault="00BB3B60" w:rsidP="00BB3B60">
      <w:pPr>
        <w:spacing w:line="360" w:lineRule="auto"/>
        <w:ind w:firstLine="720"/>
        <w:jc w:val="both"/>
        <w:rPr>
          <w:rFonts w:ascii="Times New Roman" w:hAnsi="Times New Roman" w:cs="Times New Roman"/>
          <w:bCs/>
          <w:sz w:val="24"/>
          <w:szCs w:val="24"/>
        </w:rPr>
      </w:pPr>
    </w:p>
    <w:p w14:paraId="53B878E5" w14:textId="4FC9ED31" w:rsidR="00B3252E" w:rsidRPr="009F635E" w:rsidRDefault="007E4863" w:rsidP="009F635E">
      <w:pPr>
        <w:rPr>
          <w:rFonts w:ascii="Times New Roman" w:hAnsi="Times New Roman" w:cs="Times New Roman"/>
          <w:bCs/>
          <w:sz w:val="24"/>
          <w:szCs w:val="24"/>
        </w:rPr>
      </w:pPr>
      <w:r w:rsidRPr="00C14DB0">
        <w:rPr>
          <w:rFonts w:ascii="Times New Roman" w:hAnsi="Times New Roman" w:cs="Times New Roman"/>
          <w:bCs/>
          <w:sz w:val="24"/>
          <w:szCs w:val="24"/>
        </w:rPr>
        <w:t>Honourable Mrs. Justice Bachi-</w:t>
      </w:r>
      <w:proofErr w:type="spellStart"/>
      <w:r w:rsidRPr="00C14DB0">
        <w:rPr>
          <w:rFonts w:ascii="Times New Roman" w:hAnsi="Times New Roman" w:cs="Times New Roman"/>
          <w:bCs/>
          <w:sz w:val="24"/>
          <w:szCs w:val="24"/>
        </w:rPr>
        <w:t>Mzawazi</w:t>
      </w:r>
      <w:proofErr w:type="spellEnd"/>
      <w:r w:rsidR="00C14DB0" w:rsidRPr="00C14DB0">
        <w:rPr>
          <w:rFonts w:ascii="Times New Roman" w:hAnsi="Times New Roman" w:cs="Times New Roman"/>
          <w:bCs/>
          <w:sz w:val="24"/>
          <w:szCs w:val="24"/>
        </w:rPr>
        <w:br/>
      </w:r>
      <w:r w:rsidRPr="00C14DB0">
        <w:rPr>
          <w:rFonts w:ascii="Times New Roman" w:hAnsi="Times New Roman" w:cs="Times New Roman"/>
          <w:bCs/>
          <w:sz w:val="24"/>
          <w:szCs w:val="24"/>
        </w:rPr>
        <w:t>Honourable Mrs. Justice Muzofa – I Agree</w:t>
      </w:r>
      <w:r w:rsidR="003679D6">
        <w:rPr>
          <w:rFonts w:ascii="Times New Roman" w:hAnsi="Times New Roman" w:cs="Times New Roman"/>
          <w:sz w:val="24"/>
          <w:szCs w:val="24"/>
        </w:rPr>
        <w:t xml:space="preserve">  </w:t>
      </w:r>
      <w:r w:rsidR="00D74F36">
        <w:rPr>
          <w:rFonts w:ascii="Times New Roman" w:hAnsi="Times New Roman" w:cs="Times New Roman"/>
          <w:sz w:val="24"/>
          <w:szCs w:val="24"/>
        </w:rPr>
        <w:t xml:space="preserve"> </w:t>
      </w:r>
      <w:r w:rsidR="00DB1D44">
        <w:rPr>
          <w:rFonts w:ascii="Times New Roman" w:hAnsi="Times New Roman" w:cs="Times New Roman"/>
          <w:sz w:val="24"/>
          <w:szCs w:val="24"/>
        </w:rPr>
        <w:t xml:space="preserve"> </w:t>
      </w:r>
      <w:r w:rsidR="00AC7374">
        <w:rPr>
          <w:rFonts w:ascii="Times New Roman" w:hAnsi="Times New Roman" w:cs="Times New Roman"/>
          <w:sz w:val="24"/>
          <w:szCs w:val="24"/>
        </w:rPr>
        <w:t xml:space="preserve"> </w:t>
      </w:r>
    </w:p>
    <w:sectPr w:rsidR="00B3252E" w:rsidRPr="009F635E" w:rsidSect="00BB3B60">
      <w:head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44B1" w14:textId="77777777" w:rsidR="00F35B4F" w:rsidRDefault="00F35B4F" w:rsidP="007E2A56">
      <w:pPr>
        <w:spacing w:after="0" w:line="240" w:lineRule="auto"/>
      </w:pPr>
      <w:r>
        <w:separator/>
      </w:r>
    </w:p>
  </w:endnote>
  <w:endnote w:type="continuationSeparator" w:id="0">
    <w:p w14:paraId="78EC8958" w14:textId="77777777" w:rsidR="00F35B4F" w:rsidRDefault="00F35B4F" w:rsidP="007E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A008" w14:textId="77777777" w:rsidR="00F35B4F" w:rsidRDefault="00F35B4F" w:rsidP="007E2A56">
      <w:pPr>
        <w:spacing w:after="0" w:line="240" w:lineRule="auto"/>
      </w:pPr>
      <w:r>
        <w:separator/>
      </w:r>
    </w:p>
  </w:footnote>
  <w:footnote w:type="continuationSeparator" w:id="0">
    <w:p w14:paraId="32754ACE" w14:textId="77777777" w:rsidR="00F35B4F" w:rsidRDefault="00F35B4F" w:rsidP="007E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380733"/>
      <w:docPartObj>
        <w:docPartGallery w:val="Page Numbers (Top of Page)"/>
        <w:docPartUnique/>
      </w:docPartObj>
    </w:sdtPr>
    <w:sdtEndPr>
      <w:rPr>
        <w:noProof/>
      </w:rPr>
    </w:sdtEndPr>
    <w:sdtContent>
      <w:p w14:paraId="3AAB09FF" w14:textId="77777777" w:rsidR="003056BF" w:rsidRDefault="003056BF" w:rsidP="00C56B46">
        <w:pPr>
          <w:pStyle w:val="Header"/>
          <w:jc w:val="right"/>
          <w:rPr>
            <w:noProof/>
          </w:rPr>
        </w:pPr>
        <w:r>
          <w:fldChar w:fldCharType="begin"/>
        </w:r>
        <w:r>
          <w:instrText xml:space="preserve"> PAGE   \* MERGEFORMAT </w:instrText>
        </w:r>
        <w:r>
          <w:fldChar w:fldCharType="separate"/>
        </w:r>
        <w:r w:rsidR="009B35C8">
          <w:rPr>
            <w:noProof/>
          </w:rPr>
          <w:t>4</w:t>
        </w:r>
        <w:r>
          <w:rPr>
            <w:noProof/>
          </w:rPr>
          <w:fldChar w:fldCharType="end"/>
        </w:r>
      </w:p>
      <w:p w14:paraId="22064D82" w14:textId="19894FEE" w:rsidR="003056BF" w:rsidRDefault="003056BF" w:rsidP="00B81F7E">
        <w:pPr>
          <w:pStyle w:val="Header"/>
          <w:jc w:val="right"/>
          <w:rPr>
            <w:noProof/>
          </w:rPr>
        </w:pPr>
        <w:r>
          <w:rPr>
            <w:noProof/>
          </w:rPr>
          <w:t>HCC50/23</w:t>
        </w:r>
      </w:p>
      <w:p w14:paraId="1C06D17F" w14:textId="77777777" w:rsidR="003056BF" w:rsidRDefault="003056BF" w:rsidP="007E2A56">
        <w:pPr>
          <w:pStyle w:val="Header"/>
          <w:jc w:val="right"/>
          <w:rPr>
            <w:noProof/>
          </w:rPr>
        </w:pPr>
        <w:r>
          <w:rPr>
            <w:noProof/>
          </w:rPr>
          <w:t>CHG 1218/22</w:t>
        </w:r>
      </w:p>
      <w:p w14:paraId="4C9FC2B0" w14:textId="77777777" w:rsidR="003056BF" w:rsidRDefault="003056BF" w:rsidP="007E2A56">
        <w:pPr>
          <w:pStyle w:val="Header"/>
          <w:jc w:val="right"/>
          <w:rPr>
            <w:noProof/>
          </w:rPr>
        </w:pPr>
        <w:r>
          <w:rPr>
            <w:noProof/>
          </w:rPr>
          <w:t>HCR 567/23</w:t>
        </w:r>
      </w:p>
    </w:sdtContent>
  </w:sdt>
  <w:p w14:paraId="27FCB3B4" w14:textId="77777777" w:rsidR="003056BF" w:rsidRDefault="00305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F1C19"/>
    <w:multiLevelType w:val="hybridMultilevel"/>
    <w:tmpl w:val="D3E8F1E0"/>
    <w:lvl w:ilvl="0" w:tplc="E2567F6E">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22F257B"/>
    <w:multiLevelType w:val="hybridMultilevel"/>
    <w:tmpl w:val="005E4D36"/>
    <w:lvl w:ilvl="0" w:tplc="881E6D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3F407B8"/>
    <w:multiLevelType w:val="hybridMultilevel"/>
    <w:tmpl w:val="73CA91B8"/>
    <w:lvl w:ilvl="0" w:tplc="943E827C">
      <w:start w:val="1"/>
      <w:numFmt w:val="decimal"/>
      <w:lvlText w:val="%1."/>
      <w:lvlJc w:val="left"/>
      <w:pPr>
        <w:ind w:left="1069"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589700730">
    <w:abstractNumId w:val="0"/>
  </w:num>
  <w:num w:numId="2" w16cid:durableId="33846867">
    <w:abstractNumId w:val="2"/>
  </w:num>
  <w:num w:numId="3" w16cid:durableId="60361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6E"/>
    <w:rsid w:val="00001817"/>
    <w:rsid w:val="00002358"/>
    <w:rsid w:val="00006916"/>
    <w:rsid w:val="00044482"/>
    <w:rsid w:val="0006120E"/>
    <w:rsid w:val="00075995"/>
    <w:rsid w:val="000A0BBA"/>
    <w:rsid w:val="000D0FEF"/>
    <w:rsid w:val="000D535B"/>
    <w:rsid w:val="000E3E97"/>
    <w:rsid w:val="000F2F47"/>
    <w:rsid w:val="001061C1"/>
    <w:rsid w:val="00106379"/>
    <w:rsid w:val="00113466"/>
    <w:rsid w:val="0012121F"/>
    <w:rsid w:val="00135E9C"/>
    <w:rsid w:val="001463D5"/>
    <w:rsid w:val="001477F8"/>
    <w:rsid w:val="00147E76"/>
    <w:rsid w:val="00155BB5"/>
    <w:rsid w:val="00186CCA"/>
    <w:rsid w:val="00195E76"/>
    <w:rsid w:val="001A447E"/>
    <w:rsid w:val="001B366A"/>
    <w:rsid w:val="001C79A7"/>
    <w:rsid w:val="001D6293"/>
    <w:rsid w:val="001E2DB5"/>
    <w:rsid w:val="001E66F0"/>
    <w:rsid w:val="00217900"/>
    <w:rsid w:val="00222DEC"/>
    <w:rsid w:val="002250B9"/>
    <w:rsid w:val="0023635D"/>
    <w:rsid w:val="00246554"/>
    <w:rsid w:val="00262510"/>
    <w:rsid w:val="00270F04"/>
    <w:rsid w:val="002713FC"/>
    <w:rsid w:val="00280D24"/>
    <w:rsid w:val="00283DDD"/>
    <w:rsid w:val="0028418E"/>
    <w:rsid w:val="002A63FD"/>
    <w:rsid w:val="002A7B31"/>
    <w:rsid w:val="002C1C1C"/>
    <w:rsid w:val="002C6510"/>
    <w:rsid w:val="002D39FA"/>
    <w:rsid w:val="003038CF"/>
    <w:rsid w:val="003056BF"/>
    <w:rsid w:val="003128ED"/>
    <w:rsid w:val="003135AD"/>
    <w:rsid w:val="00325926"/>
    <w:rsid w:val="003409A0"/>
    <w:rsid w:val="00352B2F"/>
    <w:rsid w:val="00366CE2"/>
    <w:rsid w:val="003679D6"/>
    <w:rsid w:val="00377451"/>
    <w:rsid w:val="00385436"/>
    <w:rsid w:val="00392921"/>
    <w:rsid w:val="003A4307"/>
    <w:rsid w:val="003A6200"/>
    <w:rsid w:val="003C529E"/>
    <w:rsid w:val="003C5536"/>
    <w:rsid w:val="003F2F17"/>
    <w:rsid w:val="00401984"/>
    <w:rsid w:val="004175C4"/>
    <w:rsid w:val="004208BC"/>
    <w:rsid w:val="004232CD"/>
    <w:rsid w:val="0043786E"/>
    <w:rsid w:val="004507F9"/>
    <w:rsid w:val="004530BB"/>
    <w:rsid w:val="004952E8"/>
    <w:rsid w:val="004A427F"/>
    <w:rsid w:val="004E158A"/>
    <w:rsid w:val="004E4276"/>
    <w:rsid w:val="004E79D7"/>
    <w:rsid w:val="00505486"/>
    <w:rsid w:val="00515827"/>
    <w:rsid w:val="00527FC0"/>
    <w:rsid w:val="00552168"/>
    <w:rsid w:val="005638C1"/>
    <w:rsid w:val="005C61D2"/>
    <w:rsid w:val="005E4D2B"/>
    <w:rsid w:val="005F19A4"/>
    <w:rsid w:val="00607A31"/>
    <w:rsid w:val="006134D6"/>
    <w:rsid w:val="00616EEC"/>
    <w:rsid w:val="00622274"/>
    <w:rsid w:val="0066420A"/>
    <w:rsid w:val="00673DBF"/>
    <w:rsid w:val="006811C7"/>
    <w:rsid w:val="00684298"/>
    <w:rsid w:val="0069646A"/>
    <w:rsid w:val="006A2CDF"/>
    <w:rsid w:val="006A2FFB"/>
    <w:rsid w:val="006B10D8"/>
    <w:rsid w:val="006B2839"/>
    <w:rsid w:val="006B49D2"/>
    <w:rsid w:val="006D2854"/>
    <w:rsid w:val="006D7F20"/>
    <w:rsid w:val="006E3398"/>
    <w:rsid w:val="007176F0"/>
    <w:rsid w:val="00723812"/>
    <w:rsid w:val="00723CE6"/>
    <w:rsid w:val="00730230"/>
    <w:rsid w:val="00731F8D"/>
    <w:rsid w:val="00733086"/>
    <w:rsid w:val="00743A0D"/>
    <w:rsid w:val="007569D4"/>
    <w:rsid w:val="00772DE0"/>
    <w:rsid w:val="007978D6"/>
    <w:rsid w:val="007A3A5F"/>
    <w:rsid w:val="007B7C94"/>
    <w:rsid w:val="007D7E27"/>
    <w:rsid w:val="007E2A56"/>
    <w:rsid w:val="007E4863"/>
    <w:rsid w:val="007E76B9"/>
    <w:rsid w:val="007F7E01"/>
    <w:rsid w:val="00816EBA"/>
    <w:rsid w:val="00834193"/>
    <w:rsid w:val="008578A9"/>
    <w:rsid w:val="0086266E"/>
    <w:rsid w:val="00865201"/>
    <w:rsid w:val="0086677B"/>
    <w:rsid w:val="00893A4F"/>
    <w:rsid w:val="008978D3"/>
    <w:rsid w:val="008A3652"/>
    <w:rsid w:val="008B1FA6"/>
    <w:rsid w:val="008B2AB8"/>
    <w:rsid w:val="008B44ED"/>
    <w:rsid w:val="008C5FB8"/>
    <w:rsid w:val="008D0ECB"/>
    <w:rsid w:val="008D1C5C"/>
    <w:rsid w:val="008E638C"/>
    <w:rsid w:val="008F352B"/>
    <w:rsid w:val="00920AE4"/>
    <w:rsid w:val="009319E0"/>
    <w:rsid w:val="00934F14"/>
    <w:rsid w:val="00940089"/>
    <w:rsid w:val="00955AA6"/>
    <w:rsid w:val="0096481D"/>
    <w:rsid w:val="009678C7"/>
    <w:rsid w:val="00983A16"/>
    <w:rsid w:val="0098429C"/>
    <w:rsid w:val="0098505C"/>
    <w:rsid w:val="009859D3"/>
    <w:rsid w:val="00995562"/>
    <w:rsid w:val="00996B0E"/>
    <w:rsid w:val="009B35C8"/>
    <w:rsid w:val="009C1088"/>
    <w:rsid w:val="009C15AB"/>
    <w:rsid w:val="009C2A16"/>
    <w:rsid w:val="009D0C81"/>
    <w:rsid w:val="009D0F0E"/>
    <w:rsid w:val="009D6EA2"/>
    <w:rsid w:val="009E41B0"/>
    <w:rsid w:val="009E5058"/>
    <w:rsid w:val="009E54F5"/>
    <w:rsid w:val="009E6031"/>
    <w:rsid w:val="009F635E"/>
    <w:rsid w:val="00A032A4"/>
    <w:rsid w:val="00A05A70"/>
    <w:rsid w:val="00A05DB3"/>
    <w:rsid w:val="00A141A9"/>
    <w:rsid w:val="00A24D8E"/>
    <w:rsid w:val="00A3132E"/>
    <w:rsid w:val="00A328B8"/>
    <w:rsid w:val="00A4560B"/>
    <w:rsid w:val="00A6781B"/>
    <w:rsid w:val="00A746F0"/>
    <w:rsid w:val="00A74DEA"/>
    <w:rsid w:val="00A751C4"/>
    <w:rsid w:val="00A829F6"/>
    <w:rsid w:val="00AA42AD"/>
    <w:rsid w:val="00AC7374"/>
    <w:rsid w:val="00AD4B29"/>
    <w:rsid w:val="00AE0240"/>
    <w:rsid w:val="00AE7064"/>
    <w:rsid w:val="00AF25B2"/>
    <w:rsid w:val="00AF5A27"/>
    <w:rsid w:val="00B05C28"/>
    <w:rsid w:val="00B062F3"/>
    <w:rsid w:val="00B11226"/>
    <w:rsid w:val="00B135AF"/>
    <w:rsid w:val="00B2031D"/>
    <w:rsid w:val="00B26C34"/>
    <w:rsid w:val="00B3252E"/>
    <w:rsid w:val="00B55B10"/>
    <w:rsid w:val="00B801F7"/>
    <w:rsid w:val="00B80355"/>
    <w:rsid w:val="00B81F7E"/>
    <w:rsid w:val="00B830E0"/>
    <w:rsid w:val="00B90427"/>
    <w:rsid w:val="00BB3B60"/>
    <w:rsid w:val="00BB67D1"/>
    <w:rsid w:val="00BC51B7"/>
    <w:rsid w:val="00BC5602"/>
    <w:rsid w:val="00BC637C"/>
    <w:rsid w:val="00BD0A36"/>
    <w:rsid w:val="00BD22CF"/>
    <w:rsid w:val="00BE66C6"/>
    <w:rsid w:val="00BE77F0"/>
    <w:rsid w:val="00BF4F1A"/>
    <w:rsid w:val="00C12E4F"/>
    <w:rsid w:val="00C14DB0"/>
    <w:rsid w:val="00C170E9"/>
    <w:rsid w:val="00C20ABD"/>
    <w:rsid w:val="00C27F97"/>
    <w:rsid w:val="00C32E99"/>
    <w:rsid w:val="00C35572"/>
    <w:rsid w:val="00C47ECC"/>
    <w:rsid w:val="00C56B46"/>
    <w:rsid w:val="00C63680"/>
    <w:rsid w:val="00C72AB1"/>
    <w:rsid w:val="00C80ADE"/>
    <w:rsid w:val="00C97E25"/>
    <w:rsid w:val="00CA404E"/>
    <w:rsid w:val="00CC1089"/>
    <w:rsid w:val="00CC5BFD"/>
    <w:rsid w:val="00CC5D93"/>
    <w:rsid w:val="00CC624C"/>
    <w:rsid w:val="00CD2487"/>
    <w:rsid w:val="00CE1099"/>
    <w:rsid w:val="00CE457C"/>
    <w:rsid w:val="00CE4CDF"/>
    <w:rsid w:val="00CE7222"/>
    <w:rsid w:val="00CF7782"/>
    <w:rsid w:val="00D00BE9"/>
    <w:rsid w:val="00D05687"/>
    <w:rsid w:val="00D225B3"/>
    <w:rsid w:val="00D23F4D"/>
    <w:rsid w:val="00D273E3"/>
    <w:rsid w:val="00D36CDF"/>
    <w:rsid w:val="00D37DFC"/>
    <w:rsid w:val="00D433EC"/>
    <w:rsid w:val="00D437C1"/>
    <w:rsid w:val="00D57779"/>
    <w:rsid w:val="00D65F1C"/>
    <w:rsid w:val="00D665B8"/>
    <w:rsid w:val="00D74F36"/>
    <w:rsid w:val="00D84247"/>
    <w:rsid w:val="00D874AA"/>
    <w:rsid w:val="00D8765A"/>
    <w:rsid w:val="00D96BAB"/>
    <w:rsid w:val="00DA244C"/>
    <w:rsid w:val="00DB1D44"/>
    <w:rsid w:val="00DC53FC"/>
    <w:rsid w:val="00DD0D38"/>
    <w:rsid w:val="00DF3ECF"/>
    <w:rsid w:val="00E131A9"/>
    <w:rsid w:val="00E24F79"/>
    <w:rsid w:val="00E374DE"/>
    <w:rsid w:val="00E457E3"/>
    <w:rsid w:val="00E47BAE"/>
    <w:rsid w:val="00E82783"/>
    <w:rsid w:val="00E90163"/>
    <w:rsid w:val="00E90288"/>
    <w:rsid w:val="00EC16F2"/>
    <w:rsid w:val="00ED1D68"/>
    <w:rsid w:val="00EF10DE"/>
    <w:rsid w:val="00F05E7C"/>
    <w:rsid w:val="00F17CCA"/>
    <w:rsid w:val="00F35B4F"/>
    <w:rsid w:val="00F6342C"/>
    <w:rsid w:val="00F71173"/>
    <w:rsid w:val="00F843F6"/>
    <w:rsid w:val="00FB63F2"/>
    <w:rsid w:val="00FD1E17"/>
    <w:rsid w:val="00FD6CA8"/>
    <w:rsid w:val="00FD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4DCB"/>
  <w15:docId w15:val="{8F58E7C5-8847-4F48-A9BF-406BA739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A56"/>
  </w:style>
  <w:style w:type="paragraph" w:styleId="Footer">
    <w:name w:val="footer"/>
    <w:basedOn w:val="Normal"/>
    <w:link w:val="FooterChar"/>
    <w:uiPriority w:val="99"/>
    <w:unhideWhenUsed/>
    <w:rsid w:val="007E2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A56"/>
  </w:style>
  <w:style w:type="paragraph" w:styleId="ListParagraph">
    <w:name w:val="List Paragraph"/>
    <w:basedOn w:val="Normal"/>
    <w:uiPriority w:val="34"/>
    <w:qFormat/>
    <w:rsid w:val="00AE7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39726">
      <w:bodyDiv w:val="1"/>
      <w:marLeft w:val="0"/>
      <w:marRight w:val="0"/>
      <w:marTop w:val="0"/>
      <w:marBottom w:val="0"/>
      <w:divBdr>
        <w:top w:val="none" w:sz="0" w:space="0" w:color="auto"/>
        <w:left w:val="none" w:sz="0" w:space="0" w:color="auto"/>
        <w:bottom w:val="none" w:sz="0" w:space="0" w:color="auto"/>
        <w:right w:val="none" w:sz="0" w:space="0" w:color="auto"/>
      </w:divBdr>
    </w:div>
    <w:div w:id="19841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exe2</dc:creator>
  <cp:lastModifiedBy>user</cp:lastModifiedBy>
  <cp:revision>4</cp:revision>
  <cp:lastPrinted>2023-07-05T07:45:00Z</cp:lastPrinted>
  <dcterms:created xsi:type="dcterms:W3CDTF">2023-11-24T07:22:00Z</dcterms:created>
  <dcterms:modified xsi:type="dcterms:W3CDTF">2023-11-24T07:23:00Z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1068845819</vt:i4>
  </property>
</Properties>
</file>