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B34" w:rsidRDefault="001C627C" w:rsidP="001C627C">
      <w:pPr>
        <w:spacing w:line="360" w:lineRule="auto"/>
        <w:jc w:val="both"/>
        <w:rPr>
          <w:b/>
          <w:sz w:val="28"/>
          <w:szCs w:val="28"/>
        </w:rPr>
      </w:pPr>
      <w:r>
        <w:rPr>
          <w:b/>
          <w:sz w:val="28"/>
          <w:szCs w:val="28"/>
        </w:rPr>
        <w:t>I</w:t>
      </w:r>
      <w:r w:rsidR="004D2F2D">
        <w:rPr>
          <w:b/>
          <w:sz w:val="28"/>
          <w:szCs w:val="28"/>
        </w:rPr>
        <w:t>N THE LABOUR COURT OF ZIMBABWE</w:t>
      </w:r>
      <w:r w:rsidR="004D2F2D">
        <w:rPr>
          <w:b/>
          <w:sz w:val="28"/>
          <w:szCs w:val="28"/>
        </w:rPr>
        <w:tab/>
        <w:t xml:space="preserve">         </w:t>
      </w:r>
      <w:bookmarkStart w:id="0" w:name="_GoBack"/>
      <w:bookmarkEnd w:id="0"/>
      <w:r>
        <w:rPr>
          <w:b/>
          <w:sz w:val="28"/>
          <w:szCs w:val="28"/>
        </w:rPr>
        <w:t>JUDGMENT NO LC/H/</w:t>
      </w:r>
      <w:r w:rsidR="004D2F2D">
        <w:rPr>
          <w:b/>
          <w:sz w:val="28"/>
          <w:szCs w:val="28"/>
        </w:rPr>
        <w:t>448</w:t>
      </w:r>
      <w:r>
        <w:rPr>
          <w:b/>
          <w:sz w:val="28"/>
          <w:szCs w:val="28"/>
        </w:rPr>
        <w:t>/14</w:t>
      </w:r>
    </w:p>
    <w:p w:rsidR="001C627C" w:rsidRDefault="001C627C" w:rsidP="001C627C">
      <w:pPr>
        <w:spacing w:line="360" w:lineRule="auto"/>
        <w:jc w:val="both"/>
        <w:rPr>
          <w:b/>
          <w:sz w:val="28"/>
          <w:szCs w:val="28"/>
        </w:rPr>
      </w:pPr>
      <w:r>
        <w:rPr>
          <w:b/>
          <w:sz w:val="28"/>
          <w:szCs w:val="28"/>
        </w:rPr>
        <w:t>HELD AT HARARE 2</w:t>
      </w:r>
      <w:r w:rsidRPr="001C627C">
        <w:rPr>
          <w:b/>
          <w:sz w:val="28"/>
          <w:szCs w:val="28"/>
          <w:vertAlign w:val="superscript"/>
        </w:rPr>
        <w:t>ND</w:t>
      </w:r>
      <w:r>
        <w:rPr>
          <w:b/>
          <w:sz w:val="28"/>
          <w:szCs w:val="28"/>
        </w:rPr>
        <w:t xml:space="preserve"> JULY 2014</w:t>
      </w:r>
      <w:r>
        <w:rPr>
          <w:b/>
          <w:sz w:val="28"/>
          <w:szCs w:val="28"/>
        </w:rPr>
        <w:tab/>
      </w:r>
      <w:r>
        <w:rPr>
          <w:b/>
          <w:sz w:val="28"/>
          <w:szCs w:val="28"/>
        </w:rPr>
        <w:tab/>
      </w:r>
      <w:r>
        <w:rPr>
          <w:b/>
          <w:sz w:val="28"/>
          <w:szCs w:val="28"/>
        </w:rPr>
        <w:tab/>
        <w:t>CASE NO LC/H/200/14</w:t>
      </w:r>
    </w:p>
    <w:p w:rsidR="00F671B3" w:rsidRPr="007D71B4" w:rsidRDefault="006A412F" w:rsidP="001C627C">
      <w:pPr>
        <w:spacing w:line="360" w:lineRule="auto"/>
        <w:jc w:val="both"/>
        <w:rPr>
          <w:b/>
          <w:sz w:val="28"/>
          <w:szCs w:val="28"/>
        </w:rPr>
      </w:pPr>
      <w:r>
        <w:rPr>
          <w:b/>
          <w:sz w:val="28"/>
          <w:szCs w:val="28"/>
        </w:rPr>
        <w:t>&amp; 18</w:t>
      </w:r>
      <w:r w:rsidRPr="006A412F">
        <w:rPr>
          <w:b/>
          <w:sz w:val="28"/>
          <w:szCs w:val="28"/>
          <w:vertAlign w:val="superscript"/>
        </w:rPr>
        <w:t>TH</w:t>
      </w:r>
      <w:r>
        <w:rPr>
          <w:b/>
          <w:sz w:val="28"/>
          <w:szCs w:val="28"/>
        </w:rPr>
        <w:t xml:space="preserve"> JULY 2014</w:t>
      </w:r>
    </w:p>
    <w:p w:rsidR="001C627C" w:rsidRDefault="001C627C" w:rsidP="001C627C">
      <w:pPr>
        <w:spacing w:line="360" w:lineRule="auto"/>
        <w:jc w:val="both"/>
        <w:rPr>
          <w:b/>
          <w:sz w:val="28"/>
          <w:szCs w:val="28"/>
        </w:rPr>
      </w:pPr>
      <w:r w:rsidRPr="001C627C">
        <w:rPr>
          <w:b/>
          <w:sz w:val="28"/>
          <w:szCs w:val="28"/>
        </w:rPr>
        <w:t>KAJAH NDIMO</w:t>
      </w:r>
      <w:r>
        <w:rPr>
          <w:b/>
          <w:sz w:val="28"/>
          <w:szCs w:val="28"/>
        </w:rPr>
        <w:tab/>
      </w:r>
      <w:r>
        <w:rPr>
          <w:b/>
          <w:sz w:val="28"/>
          <w:szCs w:val="28"/>
        </w:rPr>
        <w:tab/>
      </w:r>
      <w:r>
        <w:rPr>
          <w:b/>
          <w:sz w:val="28"/>
          <w:szCs w:val="28"/>
        </w:rPr>
        <w:tab/>
      </w:r>
      <w:r>
        <w:rPr>
          <w:b/>
          <w:sz w:val="28"/>
          <w:szCs w:val="28"/>
        </w:rPr>
        <w:tab/>
      </w:r>
      <w:r>
        <w:rPr>
          <w:b/>
          <w:sz w:val="28"/>
          <w:szCs w:val="28"/>
        </w:rPr>
        <w:tab/>
      </w:r>
      <w:r w:rsidR="006A412F">
        <w:rPr>
          <w:b/>
          <w:sz w:val="28"/>
          <w:szCs w:val="28"/>
        </w:rPr>
        <w:tab/>
      </w:r>
      <w:r>
        <w:rPr>
          <w:b/>
          <w:sz w:val="28"/>
          <w:szCs w:val="28"/>
        </w:rPr>
        <w:t>Appellant</w:t>
      </w:r>
    </w:p>
    <w:p w:rsidR="001C627C" w:rsidRDefault="001C627C" w:rsidP="001C627C">
      <w:pPr>
        <w:spacing w:line="360" w:lineRule="auto"/>
        <w:jc w:val="both"/>
        <w:rPr>
          <w:b/>
          <w:sz w:val="28"/>
          <w:szCs w:val="28"/>
        </w:rPr>
      </w:pPr>
      <w:r>
        <w:rPr>
          <w:b/>
          <w:sz w:val="28"/>
          <w:szCs w:val="28"/>
        </w:rPr>
        <w:t>PIONEER TRANSPORT</w:t>
      </w:r>
      <w:r>
        <w:rPr>
          <w:b/>
          <w:sz w:val="28"/>
          <w:szCs w:val="28"/>
        </w:rPr>
        <w:tab/>
      </w:r>
      <w:r>
        <w:rPr>
          <w:b/>
          <w:sz w:val="28"/>
          <w:szCs w:val="28"/>
        </w:rPr>
        <w:tab/>
      </w:r>
      <w:r>
        <w:rPr>
          <w:b/>
          <w:sz w:val="28"/>
          <w:szCs w:val="28"/>
        </w:rPr>
        <w:tab/>
      </w:r>
      <w:r>
        <w:rPr>
          <w:b/>
          <w:sz w:val="28"/>
          <w:szCs w:val="28"/>
        </w:rPr>
        <w:tab/>
      </w:r>
      <w:r w:rsidR="006A412F">
        <w:rPr>
          <w:b/>
          <w:sz w:val="28"/>
          <w:szCs w:val="28"/>
        </w:rPr>
        <w:tab/>
      </w:r>
      <w:r>
        <w:rPr>
          <w:b/>
          <w:sz w:val="28"/>
          <w:szCs w:val="28"/>
        </w:rPr>
        <w:t>Respondent</w:t>
      </w:r>
    </w:p>
    <w:p w:rsidR="001C627C" w:rsidRDefault="001C627C" w:rsidP="001C627C">
      <w:pPr>
        <w:spacing w:line="360" w:lineRule="auto"/>
        <w:jc w:val="both"/>
        <w:rPr>
          <w:b/>
          <w:sz w:val="28"/>
          <w:szCs w:val="28"/>
        </w:rPr>
      </w:pPr>
      <w:r>
        <w:rPr>
          <w:b/>
          <w:sz w:val="28"/>
          <w:szCs w:val="28"/>
        </w:rPr>
        <w:t>(PRIVATE) LIMITED</w:t>
      </w:r>
    </w:p>
    <w:p w:rsidR="007D71B4" w:rsidRDefault="007D71B4" w:rsidP="001C627C">
      <w:pPr>
        <w:spacing w:line="360" w:lineRule="auto"/>
        <w:jc w:val="both"/>
        <w:rPr>
          <w:b/>
          <w:sz w:val="28"/>
          <w:szCs w:val="28"/>
        </w:rPr>
      </w:pPr>
    </w:p>
    <w:p w:rsidR="001C627C" w:rsidRDefault="001C627C" w:rsidP="001C627C">
      <w:pPr>
        <w:spacing w:line="360" w:lineRule="auto"/>
        <w:jc w:val="both"/>
        <w:rPr>
          <w:sz w:val="28"/>
          <w:szCs w:val="28"/>
        </w:rPr>
      </w:pPr>
      <w:r>
        <w:rPr>
          <w:sz w:val="28"/>
          <w:szCs w:val="28"/>
        </w:rPr>
        <w:t>Before The Honourable G Musariri, Judge</w:t>
      </w:r>
    </w:p>
    <w:p w:rsidR="001C627C" w:rsidRDefault="001C627C" w:rsidP="001C627C">
      <w:pPr>
        <w:spacing w:line="360" w:lineRule="auto"/>
        <w:jc w:val="both"/>
        <w:rPr>
          <w:b/>
          <w:sz w:val="28"/>
          <w:szCs w:val="28"/>
        </w:rPr>
      </w:pPr>
      <w:r>
        <w:rPr>
          <w:b/>
          <w:sz w:val="28"/>
          <w:szCs w:val="28"/>
        </w:rPr>
        <w:t>For Appellant</w:t>
      </w:r>
      <w:r>
        <w:rPr>
          <w:b/>
          <w:sz w:val="28"/>
          <w:szCs w:val="28"/>
        </w:rPr>
        <w:tab/>
      </w:r>
      <w:r>
        <w:rPr>
          <w:b/>
          <w:sz w:val="28"/>
          <w:szCs w:val="28"/>
        </w:rPr>
        <w:tab/>
        <w:t xml:space="preserve">Mr C </w:t>
      </w:r>
      <w:proofErr w:type="spellStart"/>
      <w:r>
        <w:rPr>
          <w:b/>
          <w:sz w:val="28"/>
          <w:szCs w:val="28"/>
        </w:rPr>
        <w:t>Chigwada</w:t>
      </w:r>
      <w:proofErr w:type="spellEnd"/>
      <w:r>
        <w:rPr>
          <w:b/>
          <w:sz w:val="28"/>
          <w:szCs w:val="28"/>
        </w:rPr>
        <w:t>, Unionist</w:t>
      </w:r>
    </w:p>
    <w:p w:rsidR="001C627C" w:rsidRDefault="001C627C" w:rsidP="001C627C">
      <w:pPr>
        <w:spacing w:line="360" w:lineRule="auto"/>
        <w:jc w:val="both"/>
        <w:rPr>
          <w:b/>
          <w:sz w:val="28"/>
          <w:szCs w:val="28"/>
        </w:rPr>
      </w:pPr>
      <w:r>
        <w:rPr>
          <w:b/>
          <w:sz w:val="28"/>
          <w:szCs w:val="28"/>
        </w:rPr>
        <w:t>For Respondent</w:t>
      </w:r>
      <w:r>
        <w:rPr>
          <w:b/>
          <w:sz w:val="28"/>
          <w:szCs w:val="28"/>
        </w:rPr>
        <w:tab/>
      </w:r>
      <w:r>
        <w:rPr>
          <w:b/>
          <w:sz w:val="28"/>
          <w:szCs w:val="28"/>
        </w:rPr>
        <w:tab/>
        <w:t xml:space="preserve">Ms T </w:t>
      </w:r>
      <w:proofErr w:type="spellStart"/>
      <w:r>
        <w:rPr>
          <w:b/>
          <w:sz w:val="28"/>
          <w:szCs w:val="28"/>
        </w:rPr>
        <w:t>Mashiri</w:t>
      </w:r>
      <w:proofErr w:type="spellEnd"/>
      <w:r>
        <w:rPr>
          <w:b/>
          <w:sz w:val="28"/>
          <w:szCs w:val="28"/>
        </w:rPr>
        <w:t>, Assistant</w:t>
      </w:r>
    </w:p>
    <w:p w:rsidR="001C627C" w:rsidRDefault="001C627C" w:rsidP="001C627C">
      <w:pPr>
        <w:spacing w:line="360" w:lineRule="auto"/>
        <w:jc w:val="both"/>
        <w:rPr>
          <w:b/>
          <w:sz w:val="28"/>
          <w:szCs w:val="28"/>
        </w:rPr>
      </w:pPr>
      <w:r>
        <w:rPr>
          <w:b/>
          <w:sz w:val="28"/>
          <w:szCs w:val="28"/>
        </w:rPr>
        <w:t>MUSARIRI, G:</w:t>
      </w:r>
    </w:p>
    <w:p w:rsidR="006A412F" w:rsidRDefault="006A412F" w:rsidP="006A412F">
      <w:pPr>
        <w:spacing w:after="0" w:line="360" w:lineRule="auto"/>
        <w:jc w:val="both"/>
        <w:rPr>
          <w:sz w:val="28"/>
          <w:szCs w:val="28"/>
        </w:rPr>
      </w:pPr>
      <w:r>
        <w:rPr>
          <w:sz w:val="28"/>
          <w:szCs w:val="28"/>
        </w:rPr>
        <w:t>Appellant worked for R</w:t>
      </w:r>
      <w:r w:rsidR="001C627C">
        <w:rPr>
          <w:sz w:val="28"/>
          <w:szCs w:val="28"/>
        </w:rPr>
        <w:t xml:space="preserve">espondent as a Truck Driver.  He was charged with misconduct.  A hearing was held.  On 19 December 2013 </w:t>
      </w:r>
      <w:r>
        <w:rPr>
          <w:sz w:val="28"/>
          <w:szCs w:val="28"/>
        </w:rPr>
        <w:t xml:space="preserve">a </w:t>
      </w:r>
      <w:r w:rsidR="001C627C">
        <w:rPr>
          <w:sz w:val="28"/>
          <w:szCs w:val="28"/>
        </w:rPr>
        <w:t>disciplinary committee (DC) found</w:t>
      </w:r>
      <w:r>
        <w:rPr>
          <w:sz w:val="28"/>
          <w:szCs w:val="28"/>
        </w:rPr>
        <w:t xml:space="preserve"> him</w:t>
      </w:r>
      <w:r w:rsidR="001C627C">
        <w:rPr>
          <w:sz w:val="28"/>
          <w:szCs w:val="28"/>
        </w:rPr>
        <w:t xml:space="preserve"> not guilty.  The complainant ap</w:t>
      </w:r>
      <w:r>
        <w:rPr>
          <w:sz w:val="28"/>
          <w:szCs w:val="28"/>
        </w:rPr>
        <w:t xml:space="preserve">pealed.  On </w:t>
      </w:r>
    </w:p>
    <w:p w:rsidR="001C627C" w:rsidRDefault="006A412F" w:rsidP="006A412F">
      <w:pPr>
        <w:spacing w:after="0" w:line="360" w:lineRule="auto"/>
        <w:jc w:val="both"/>
        <w:rPr>
          <w:sz w:val="28"/>
          <w:szCs w:val="28"/>
        </w:rPr>
      </w:pPr>
      <w:r>
        <w:rPr>
          <w:sz w:val="28"/>
          <w:szCs w:val="28"/>
        </w:rPr>
        <w:t>14 January 2014 R</w:t>
      </w:r>
      <w:r w:rsidR="001C627C">
        <w:rPr>
          <w:sz w:val="28"/>
          <w:szCs w:val="28"/>
        </w:rPr>
        <w:t>espondent’s Managing Director (MD) allowed the appeal.  He set aside the determination of the D</w:t>
      </w:r>
      <w:r>
        <w:rPr>
          <w:sz w:val="28"/>
          <w:szCs w:val="28"/>
        </w:rPr>
        <w:t>C and proceeded to dismiss A</w:t>
      </w:r>
      <w:r w:rsidR="001C627C">
        <w:rPr>
          <w:sz w:val="28"/>
          <w:szCs w:val="28"/>
        </w:rPr>
        <w:t>ppellant.  The latter then</w:t>
      </w:r>
      <w:r w:rsidR="00E26996">
        <w:rPr>
          <w:sz w:val="28"/>
          <w:szCs w:val="28"/>
        </w:rPr>
        <w:t xml:space="preserve"> appealed to this Court against his dismissal.  The appeal raised both procedural and substantive issues.</w:t>
      </w:r>
    </w:p>
    <w:p w:rsidR="00E26996" w:rsidRDefault="00E26996" w:rsidP="001C627C">
      <w:pPr>
        <w:spacing w:line="360" w:lineRule="auto"/>
        <w:jc w:val="both"/>
        <w:rPr>
          <w:sz w:val="28"/>
          <w:szCs w:val="28"/>
          <w:u w:val="single"/>
        </w:rPr>
      </w:pPr>
      <w:r>
        <w:rPr>
          <w:sz w:val="28"/>
          <w:szCs w:val="28"/>
          <w:u w:val="single"/>
        </w:rPr>
        <w:t>Procedure</w:t>
      </w:r>
    </w:p>
    <w:p w:rsidR="00E26996" w:rsidRDefault="00E26996" w:rsidP="001C627C">
      <w:pPr>
        <w:spacing w:line="360" w:lineRule="auto"/>
        <w:jc w:val="both"/>
        <w:rPr>
          <w:sz w:val="28"/>
          <w:szCs w:val="28"/>
        </w:rPr>
      </w:pPr>
      <w:r>
        <w:rPr>
          <w:sz w:val="28"/>
          <w:szCs w:val="28"/>
        </w:rPr>
        <w:t xml:space="preserve">Appellant argued that the complainant’s appeal to the Managing Director made out of time.  The facts on record however belie that contention.  The Disciplinary Committee’s determination is dated </w:t>
      </w:r>
      <w:r w:rsidRPr="006A412F">
        <w:rPr>
          <w:sz w:val="28"/>
          <w:szCs w:val="28"/>
          <w:u w:val="single"/>
        </w:rPr>
        <w:t>19 December 2013</w:t>
      </w:r>
      <w:r>
        <w:rPr>
          <w:sz w:val="28"/>
          <w:szCs w:val="28"/>
        </w:rPr>
        <w:t xml:space="preserve">.  The </w:t>
      </w:r>
      <w:r>
        <w:rPr>
          <w:sz w:val="28"/>
          <w:szCs w:val="28"/>
        </w:rPr>
        <w:lastRenderedPageBreak/>
        <w:t xml:space="preserve">complainant’s appeal is dated </w:t>
      </w:r>
      <w:r w:rsidRPr="006A412F">
        <w:rPr>
          <w:sz w:val="28"/>
          <w:szCs w:val="28"/>
          <w:u w:val="single"/>
        </w:rPr>
        <w:t>24 December 2013</w:t>
      </w:r>
      <w:r>
        <w:rPr>
          <w:sz w:val="28"/>
          <w:szCs w:val="28"/>
        </w:rPr>
        <w:t xml:space="preserve">.  It was common cause that the applicable Code provided for such an appeal within </w:t>
      </w:r>
      <w:r w:rsidRPr="00E26996">
        <w:rPr>
          <w:sz w:val="28"/>
          <w:szCs w:val="28"/>
          <w:u w:val="single"/>
        </w:rPr>
        <w:t>five (5) days</w:t>
      </w:r>
      <w:r>
        <w:rPr>
          <w:sz w:val="28"/>
          <w:szCs w:val="28"/>
        </w:rPr>
        <w:t>.  Even without excluding weekends or holidays, the appeal was filed on the last day that is the fifth day.  It follows therefore that this argument was misconceived.  In any event procedural issues</w:t>
      </w:r>
      <w:r w:rsidR="006A412F">
        <w:rPr>
          <w:sz w:val="28"/>
          <w:szCs w:val="28"/>
        </w:rPr>
        <w:t xml:space="preserve"> cannot be raised in an appeal.</w:t>
      </w:r>
    </w:p>
    <w:p w:rsidR="00E26996" w:rsidRDefault="00E26996" w:rsidP="001C627C">
      <w:pPr>
        <w:spacing w:line="360" w:lineRule="auto"/>
        <w:jc w:val="both"/>
        <w:rPr>
          <w:sz w:val="28"/>
          <w:szCs w:val="28"/>
          <w:u w:val="single"/>
        </w:rPr>
      </w:pPr>
      <w:r>
        <w:rPr>
          <w:sz w:val="28"/>
          <w:szCs w:val="28"/>
          <w:u w:val="single"/>
        </w:rPr>
        <w:t>Merits</w:t>
      </w:r>
    </w:p>
    <w:p w:rsidR="00E26996" w:rsidRDefault="00E26996" w:rsidP="001C627C">
      <w:pPr>
        <w:spacing w:line="360" w:lineRule="auto"/>
        <w:jc w:val="both"/>
        <w:rPr>
          <w:sz w:val="28"/>
          <w:szCs w:val="28"/>
        </w:rPr>
      </w:pPr>
      <w:r>
        <w:rPr>
          <w:sz w:val="28"/>
          <w:szCs w:val="28"/>
        </w:rPr>
        <w:t>Appellant’s grounds of appeal stated the following;</w:t>
      </w:r>
    </w:p>
    <w:p w:rsidR="00E26996" w:rsidRDefault="006A412F" w:rsidP="00E26996">
      <w:pPr>
        <w:spacing w:line="240" w:lineRule="auto"/>
        <w:ind w:left="720"/>
        <w:jc w:val="both"/>
        <w:rPr>
          <w:i/>
          <w:sz w:val="24"/>
          <w:szCs w:val="24"/>
        </w:rPr>
      </w:pPr>
      <w:r>
        <w:rPr>
          <w:i/>
          <w:sz w:val="24"/>
          <w:szCs w:val="24"/>
        </w:rPr>
        <w:t>“The R</w:t>
      </w:r>
      <w:r w:rsidR="00E26996">
        <w:rPr>
          <w:i/>
          <w:sz w:val="24"/>
          <w:szCs w:val="24"/>
        </w:rPr>
        <w:t>espondent through the Managing Director is largely misguided in maintaining that there was an issue of having to go off route.  Yet in the minutes of the 16 December 2013 on page 4 the company witness mentioned that the truck was parked 20 – 30 m from the road</w:t>
      </w:r>
      <w:proofErr w:type="gramStart"/>
      <w:r w:rsidR="00E26996">
        <w:rPr>
          <w:i/>
          <w:sz w:val="24"/>
          <w:szCs w:val="24"/>
        </w:rPr>
        <w:t>,…</w:t>
      </w:r>
      <w:proofErr w:type="gramEnd"/>
    </w:p>
    <w:p w:rsidR="00E26996" w:rsidRPr="006A412F" w:rsidRDefault="006A412F" w:rsidP="006A412F">
      <w:pPr>
        <w:spacing w:line="240" w:lineRule="auto"/>
        <w:ind w:left="720"/>
        <w:jc w:val="both"/>
        <w:rPr>
          <w:i/>
          <w:sz w:val="24"/>
          <w:szCs w:val="24"/>
        </w:rPr>
      </w:pPr>
      <w:r>
        <w:rPr>
          <w:i/>
          <w:sz w:val="24"/>
          <w:szCs w:val="24"/>
        </w:rPr>
        <w:t>The R</w:t>
      </w:r>
      <w:r w:rsidR="00E26996">
        <w:rPr>
          <w:i/>
          <w:sz w:val="24"/>
          <w:szCs w:val="24"/>
        </w:rPr>
        <w:t>espondent through the Managing Director fa</w:t>
      </w:r>
      <w:r>
        <w:rPr>
          <w:i/>
          <w:sz w:val="24"/>
          <w:szCs w:val="24"/>
        </w:rPr>
        <w:t xml:space="preserve">iled to observe from </w:t>
      </w:r>
      <w:r w:rsidR="00E26996">
        <w:rPr>
          <w:i/>
          <w:sz w:val="24"/>
          <w:szCs w:val="24"/>
        </w:rPr>
        <w:t>the minutes that the real issue here was the belief by private investigators that when they</w:t>
      </w:r>
      <w:r>
        <w:rPr>
          <w:i/>
          <w:sz w:val="24"/>
          <w:szCs w:val="24"/>
        </w:rPr>
        <w:t xml:space="preserve"> saw the truck </w:t>
      </w:r>
      <w:proofErr w:type="spellStart"/>
      <w:r>
        <w:rPr>
          <w:i/>
          <w:sz w:val="24"/>
          <w:szCs w:val="24"/>
        </w:rPr>
        <w:t>perked</w:t>
      </w:r>
      <w:proofErr w:type="spellEnd"/>
      <w:r>
        <w:rPr>
          <w:i/>
          <w:sz w:val="24"/>
          <w:szCs w:val="24"/>
        </w:rPr>
        <w:t xml:space="preserve"> at the layby</w:t>
      </w:r>
      <w:r w:rsidR="00E26996">
        <w:rPr>
          <w:i/>
          <w:sz w:val="24"/>
          <w:szCs w:val="24"/>
        </w:rPr>
        <w:t xml:space="preserve"> the intention was to siphon diesel, and when they realised that it was not the case, everything which transpired after was but a witch hunt expedition.”</w:t>
      </w:r>
    </w:p>
    <w:p w:rsidR="00E26996" w:rsidRDefault="00E26996" w:rsidP="00B84FD6">
      <w:pPr>
        <w:spacing w:after="0" w:line="360" w:lineRule="auto"/>
        <w:jc w:val="both"/>
        <w:rPr>
          <w:sz w:val="28"/>
          <w:szCs w:val="28"/>
        </w:rPr>
      </w:pPr>
      <w:r>
        <w:rPr>
          <w:sz w:val="28"/>
          <w:szCs w:val="28"/>
        </w:rPr>
        <w:t xml:space="preserve">Filed of record is a report dated 29 November 2013 made by </w:t>
      </w:r>
      <w:r w:rsidR="006A412F">
        <w:rPr>
          <w:sz w:val="28"/>
          <w:szCs w:val="28"/>
        </w:rPr>
        <w:t>R</w:t>
      </w:r>
      <w:r>
        <w:rPr>
          <w:sz w:val="28"/>
          <w:szCs w:val="28"/>
        </w:rPr>
        <w:t>espondent’s Operators Manager (OM)</w:t>
      </w:r>
      <w:r w:rsidR="00B84FD6">
        <w:rPr>
          <w:sz w:val="28"/>
          <w:szCs w:val="28"/>
        </w:rPr>
        <w:t>.  The relevant portion reads thus,</w:t>
      </w:r>
    </w:p>
    <w:p w:rsidR="00B84FD6" w:rsidRDefault="00241EE9" w:rsidP="00241EE9">
      <w:pPr>
        <w:spacing w:after="0" w:line="240" w:lineRule="auto"/>
        <w:ind w:left="720"/>
        <w:jc w:val="both"/>
        <w:rPr>
          <w:i/>
          <w:sz w:val="24"/>
          <w:szCs w:val="24"/>
        </w:rPr>
      </w:pPr>
      <w:r>
        <w:rPr>
          <w:i/>
          <w:sz w:val="24"/>
          <w:szCs w:val="24"/>
        </w:rPr>
        <w:t xml:space="preserve">“Today 29 November 2013, in early morning hours, driver K </w:t>
      </w:r>
      <w:proofErr w:type="spellStart"/>
      <w:r>
        <w:rPr>
          <w:i/>
          <w:sz w:val="24"/>
          <w:szCs w:val="24"/>
        </w:rPr>
        <w:t>Ndimo</w:t>
      </w:r>
      <w:proofErr w:type="spellEnd"/>
      <w:r>
        <w:rPr>
          <w:i/>
          <w:sz w:val="24"/>
          <w:szCs w:val="24"/>
        </w:rPr>
        <w:t xml:space="preserve"> who was en-route to Johannesburg South Africa diverted route at </w:t>
      </w:r>
      <w:proofErr w:type="spellStart"/>
      <w:r>
        <w:rPr>
          <w:i/>
          <w:sz w:val="24"/>
          <w:szCs w:val="24"/>
        </w:rPr>
        <w:t>Southdale</w:t>
      </w:r>
      <w:proofErr w:type="spellEnd"/>
      <w:r>
        <w:rPr>
          <w:i/>
          <w:sz w:val="24"/>
          <w:szCs w:val="24"/>
        </w:rPr>
        <w:t xml:space="preserve"> Service Centre along </w:t>
      </w:r>
      <w:proofErr w:type="spellStart"/>
      <w:r>
        <w:rPr>
          <w:i/>
          <w:sz w:val="24"/>
          <w:szCs w:val="24"/>
        </w:rPr>
        <w:t>Masvingo</w:t>
      </w:r>
      <w:proofErr w:type="spellEnd"/>
      <w:r>
        <w:rPr>
          <w:i/>
          <w:sz w:val="24"/>
          <w:szCs w:val="24"/>
        </w:rPr>
        <w:t xml:space="preserve"> road approximately 50 km from </w:t>
      </w:r>
      <w:proofErr w:type="spellStart"/>
      <w:r>
        <w:rPr>
          <w:i/>
          <w:sz w:val="24"/>
          <w:szCs w:val="24"/>
        </w:rPr>
        <w:t>Masvingo</w:t>
      </w:r>
      <w:proofErr w:type="spellEnd"/>
      <w:r>
        <w:rPr>
          <w:i/>
          <w:sz w:val="24"/>
          <w:szCs w:val="24"/>
        </w:rPr>
        <w:t xml:space="preserve">, for a kilometre from the main road.  No communication has been made by the driver to either operations department or workshops to report an anomaly on the truck or trip or to express his intentions to act in such a manner.  After this incident I talked to Driver </w:t>
      </w:r>
      <w:proofErr w:type="spellStart"/>
      <w:r>
        <w:rPr>
          <w:i/>
          <w:sz w:val="24"/>
          <w:szCs w:val="24"/>
        </w:rPr>
        <w:t>Ndimo</w:t>
      </w:r>
      <w:proofErr w:type="spellEnd"/>
      <w:r>
        <w:rPr>
          <w:i/>
          <w:sz w:val="24"/>
          <w:szCs w:val="24"/>
        </w:rPr>
        <w:t xml:space="preserve"> who advised me that he wanted to fix the vehicle which had developed a fault and that’s the reason why he went off route.  He indicated that the truck had wheels binding.  I checked with workshop and no report had been made to workshops.  He further loosened the brakes on his vehicle to support his case.  The vehicle was later attended to by Swift mechanics.”</w:t>
      </w:r>
    </w:p>
    <w:p w:rsidR="00241EE9" w:rsidRDefault="00241EE9" w:rsidP="00241EE9">
      <w:pPr>
        <w:spacing w:after="0" w:line="240" w:lineRule="auto"/>
        <w:ind w:left="720"/>
        <w:jc w:val="both"/>
        <w:rPr>
          <w:i/>
          <w:sz w:val="24"/>
          <w:szCs w:val="24"/>
        </w:rPr>
      </w:pPr>
    </w:p>
    <w:p w:rsidR="00241EE9" w:rsidRDefault="00241EE9" w:rsidP="00241EE9">
      <w:pPr>
        <w:spacing w:after="0" w:line="360" w:lineRule="auto"/>
        <w:jc w:val="both"/>
        <w:rPr>
          <w:sz w:val="28"/>
          <w:szCs w:val="28"/>
        </w:rPr>
      </w:pPr>
      <w:r>
        <w:rPr>
          <w:sz w:val="28"/>
          <w:szCs w:val="28"/>
        </w:rPr>
        <w:t>The case was trigger</w:t>
      </w:r>
      <w:r w:rsidR="006A412F">
        <w:rPr>
          <w:sz w:val="28"/>
          <w:szCs w:val="28"/>
        </w:rPr>
        <w:t>ed</w:t>
      </w:r>
      <w:r>
        <w:rPr>
          <w:sz w:val="28"/>
          <w:szCs w:val="28"/>
        </w:rPr>
        <w:t xml:space="preserve"> by</w:t>
      </w:r>
      <w:r w:rsidR="006A412F">
        <w:rPr>
          <w:sz w:val="28"/>
          <w:szCs w:val="28"/>
        </w:rPr>
        <w:t xml:space="preserve"> an investigator who tipped OM about A</w:t>
      </w:r>
      <w:r>
        <w:rPr>
          <w:sz w:val="28"/>
          <w:szCs w:val="28"/>
        </w:rPr>
        <w:t>ppellant’s movements.  The investigator gave evidence at the hearing.  His evidence went as follows,</w:t>
      </w:r>
    </w:p>
    <w:p w:rsidR="00241EE9" w:rsidRDefault="00241EE9" w:rsidP="00241EE9">
      <w:pPr>
        <w:spacing w:after="0" w:line="240" w:lineRule="auto"/>
        <w:ind w:left="720"/>
        <w:jc w:val="both"/>
        <w:rPr>
          <w:i/>
          <w:sz w:val="24"/>
          <w:szCs w:val="24"/>
        </w:rPr>
      </w:pPr>
      <w:r>
        <w:rPr>
          <w:sz w:val="28"/>
          <w:szCs w:val="28"/>
        </w:rPr>
        <w:lastRenderedPageBreak/>
        <w:t>“</w:t>
      </w:r>
      <w:r>
        <w:rPr>
          <w:i/>
          <w:sz w:val="24"/>
          <w:szCs w:val="24"/>
        </w:rPr>
        <w:t xml:space="preserve">. Witness mentioned that in Chaka near </w:t>
      </w:r>
      <w:proofErr w:type="spellStart"/>
      <w:r>
        <w:rPr>
          <w:i/>
          <w:sz w:val="24"/>
          <w:szCs w:val="24"/>
        </w:rPr>
        <w:t>Masvingo</w:t>
      </w:r>
      <w:proofErr w:type="spellEnd"/>
      <w:r>
        <w:rPr>
          <w:i/>
          <w:sz w:val="24"/>
          <w:szCs w:val="24"/>
        </w:rPr>
        <w:t xml:space="preserve"> they followed driver </w:t>
      </w:r>
      <w:proofErr w:type="spellStart"/>
      <w:r>
        <w:rPr>
          <w:i/>
          <w:sz w:val="24"/>
          <w:szCs w:val="24"/>
        </w:rPr>
        <w:t>Ndimo</w:t>
      </w:r>
      <w:proofErr w:type="spellEnd"/>
      <w:r>
        <w:rPr>
          <w:i/>
          <w:sz w:val="24"/>
          <w:szCs w:val="24"/>
        </w:rPr>
        <w:t>, whom they suspected of wanting to do diesel siphoning.  They parked their</w:t>
      </w:r>
      <w:r w:rsidR="006A412F">
        <w:rPr>
          <w:i/>
          <w:sz w:val="24"/>
          <w:szCs w:val="24"/>
        </w:rPr>
        <w:t xml:space="preserve"> car on the left side of the roa</w:t>
      </w:r>
      <w:r>
        <w:rPr>
          <w:i/>
          <w:sz w:val="24"/>
          <w:szCs w:val="24"/>
        </w:rPr>
        <w:t>d because they didn’t want driver to suspect anything since they were on a mission, he mentioned that they waited for 20 minutes to see where driver was going and they noticed that driver drove to the bush, he then approached the driver and asked what he was doing in the bush and witness told driver that he is also employed by Pioneer Transport, he advised that truck was parked 20 – 30 m from the road,…</w:t>
      </w:r>
    </w:p>
    <w:p w:rsidR="00241EE9" w:rsidRDefault="00B61F68" w:rsidP="00B61F68">
      <w:pPr>
        <w:spacing w:after="0" w:line="240" w:lineRule="auto"/>
        <w:ind w:left="720"/>
        <w:jc w:val="both"/>
        <w:rPr>
          <w:i/>
          <w:sz w:val="24"/>
          <w:szCs w:val="24"/>
        </w:rPr>
      </w:pPr>
      <w:r>
        <w:rPr>
          <w:i/>
          <w:sz w:val="24"/>
          <w:szCs w:val="24"/>
        </w:rPr>
        <w:t>.  Witness mentioned that he confronted driver that if truck had problems why did he park in the bush.  It is at thi</w:t>
      </w:r>
      <w:r w:rsidR="006A412F">
        <w:rPr>
          <w:i/>
          <w:sz w:val="24"/>
          <w:szCs w:val="24"/>
        </w:rPr>
        <w:t xml:space="preserve">s point that he informed Mr </w:t>
      </w:r>
      <w:proofErr w:type="spellStart"/>
      <w:proofErr w:type="gramStart"/>
      <w:r w:rsidR="006A412F">
        <w:rPr>
          <w:i/>
          <w:sz w:val="24"/>
          <w:szCs w:val="24"/>
        </w:rPr>
        <w:t>Mupondi</w:t>
      </w:r>
      <w:proofErr w:type="spellEnd"/>
      <w:r w:rsidR="006A412F">
        <w:rPr>
          <w:i/>
          <w:sz w:val="24"/>
          <w:szCs w:val="24"/>
        </w:rPr>
        <w:t xml:space="preserve">  (</w:t>
      </w:r>
      <w:proofErr w:type="gramEnd"/>
      <w:r w:rsidR="006A412F">
        <w:rPr>
          <w:i/>
          <w:sz w:val="24"/>
          <w:szCs w:val="24"/>
        </w:rPr>
        <w:t>OM)</w:t>
      </w:r>
      <w:r>
        <w:rPr>
          <w:i/>
          <w:sz w:val="24"/>
          <w:szCs w:val="24"/>
        </w:rPr>
        <w:t xml:space="preserve"> that he had found a driver parked in the bush.”</w:t>
      </w:r>
    </w:p>
    <w:p w:rsidR="00B61F68" w:rsidRDefault="00B61F68" w:rsidP="00B61F68">
      <w:pPr>
        <w:spacing w:after="0" w:line="240" w:lineRule="auto"/>
        <w:jc w:val="both"/>
        <w:rPr>
          <w:i/>
          <w:sz w:val="24"/>
          <w:szCs w:val="24"/>
        </w:rPr>
      </w:pPr>
    </w:p>
    <w:p w:rsidR="00B61F68" w:rsidRDefault="00B61F68" w:rsidP="00B61F68">
      <w:pPr>
        <w:spacing w:after="0" w:line="360" w:lineRule="auto"/>
        <w:jc w:val="both"/>
        <w:rPr>
          <w:sz w:val="28"/>
          <w:szCs w:val="28"/>
        </w:rPr>
      </w:pPr>
      <w:r>
        <w:rPr>
          <w:sz w:val="28"/>
          <w:szCs w:val="28"/>
        </w:rPr>
        <w:t xml:space="preserve">The evidence shows that appellant diverted from his route.  He drove </w:t>
      </w:r>
    </w:p>
    <w:p w:rsidR="00B61F68" w:rsidRDefault="00B61F68" w:rsidP="00B61F68">
      <w:pPr>
        <w:spacing w:after="0" w:line="360" w:lineRule="auto"/>
        <w:jc w:val="both"/>
        <w:rPr>
          <w:sz w:val="28"/>
          <w:szCs w:val="28"/>
        </w:rPr>
      </w:pPr>
      <w:proofErr w:type="gramStart"/>
      <w:r>
        <w:rPr>
          <w:sz w:val="28"/>
          <w:szCs w:val="28"/>
        </w:rPr>
        <w:t>20 – 30 m into the bush.</w:t>
      </w:r>
      <w:proofErr w:type="gramEnd"/>
      <w:r>
        <w:rPr>
          <w:sz w:val="28"/>
          <w:szCs w:val="28"/>
        </w:rPr>
        <w:t xml:space="preserve">  If the truck had mechanical prob</w:t>
      </w:r>
      <w:r w:rsidR="006A412F">
        <w:rPr>
          <w:sz w:val="28"/>
          <w:szCs w:val="28"/>
        </w:rPr>
        <w:t>lems he was required to notify Respondent’s workshop/s.  H</w:t>
      </w:r>
      <w:r>
        <w:rPr>
          <w:sz w:val="28"/>
          <w:szCs w:val="28"/>
        </w:rPr>
        <w:t>e did not do so.  If he wished to check anything he could have stopped either by the roadside or</w:t>
      </w:r>
      <w:r w:rsidR="006A412F">
        <w:rPr>
          <w:sz w:val="28"/>
          <w:szCs w:val="28"/>
        </w:rPr>
        <w:t xml:space="preserve"> </w:t>
      </w:r>
      <w:r w:rsidR="007D71B4">
        <w:rPr>
          <w:sz w:val="28"/>
          <w:szCs w:val="28"/>
        </w:rPr>
        <w:t>at</w:t>
      </w:r>
      <w:r>
        <w:rPr>
          <w:sz w:val="28"/>
          <w:szCs w:val="28"/>
        </w:rPr>
        <w:t xml:space="preserve"> a lay bye. Proceedi</w:t>
      </w:r>
      <w:r w:rsidR="006A412F">
        <w:rPr>
          <w:sz w:val="28"/>
          <w:szCs w:val="28"/>
        </w:rPr>
        <w:t>ng so</w:t>
      </w:r>
      <w:r>
        <w:rPr>
          <w:sz w:val="28"/>
          <w:szCs w:val="28"/>
        </w:rPr>
        <w:t xml:space="preserve">me distance into the </w:t>
      </w:r>
      <w:r w:rsidRPr="006A412F">
        <w:rPr>
          <w:sz w:val="28"/>
          <w:szCs w:val="28"/>
          <w:u w:val="single"/>
        </w:rPr>
        <w:t>bush</w:t>
      </w:r>
      <w:r>
        <w:rPr>
          <w:sz w:val="28"/>
          <w:szCs w:val="28"/>
        </w:rPr>
        <w:t xml:space="preserve"> betrayed </w:t>
      </w:r>
      <w:proofErr w:type="gramStart"/>
      <w:r>
        <w:rPr>
          <w:sz w:val="28"/>
          <w:szCs w:val="28"/>
        </w:rPr>
        <w:t>an intent</w:t>
      </w:r>
      <w:proofErr w:type="gramEnd"/>
      <w:r>
        <w:rPr>
          <w:sz w:val="28"/>
          <w:szCs w:val="28"/>
        </w:rPr>
        <w:t xml:space="preserve"> to engage in mischief probably to </w:t>
      </w:r>
      <w:proofErr w:type="spellStart"/>
      <w:r>
        <w:rPr>
          <w:sz w:val="28"/>
          <w:szCs w:val="28"/>
        </w:rPr>
        <w:t>shiphon</w:t>
      </w:r>
      <w:proofErr w:type="spellEnd"/>
      <w:r>
        <w:rPr>
          <w:sz w:val="28"/>
          <w:szCs w:val="28"/>
        </w:rPr>
        <w:t xml:space="preserve"> fuel as suspected.  That he was not caught in the act is neither here nor there.  Fact is he diverted from his route contrary to instructions.</w:t>
      </w:r>
    </w:p>
    <w:p w:rsidR="00B61F68" w:rsidRDefault="00B61F68" w:rsidP="00B61F68">
      <w:pPr>
        <w:spacing w:after="0" w:line="360" w:lineRule="auto"/>
        <w:jc w:val="both"/>
        <w:rPr>
          <w:sz w:val="28"/>
          <w:szCs w:val="28"/>
        </w:rPr>
      </w:pPr>
      <w:r>
        <w:rPr>
          <w:sz w:val="28"/>
          <w:szCs w:val="28"/>
        </w:rPr>
        <w:t>In the circumstances I consider that the appeal lacks merit.  It needs be dismissed.</w:t>
      </w:r>
    </w:p>
    <w:p w:rsidR="001D4B7E" w:rsidRDefault="001D4B7E" w:rsidP="00B61F68">
      <w:pPr>
        <w:spacing w:after="0" w:line="360" w:lineRule="auto"/>
        <w:jc w:val="both"/>
        <w:rPr>
          <w:sz w:val="28"/>
          <w:szCs w:val="28"/>
        </w:rPr>
      </w:pPr>
    </w:p>
    <w:p w:rsidR="00B61F68" w:rsidRPr="007D71B4" w:rsidRDefault="00B61F68" w:rsidP="00B61F68">
      <w:pPr>
        <w:spacing w:after="0" w:line="360" w:lineRule="auto"/>
        <w:jc w:val="both"/>
        <w:rPr>
          <w:b/>
          <w:sz w:val="28"/>
          <w:szCs w:val="28"/>
        </w:rPr>
      </w:pPr>
      <w:r w:rsidRPr="007D71B4">
        <w:rPr>
          <w:b/>
          <w:sz w:val="28"/>
          <w:szCs w:val="28"/>
        </w:rPr>
        <w:t>Wherefore it is ordered that,</w:t>
      </w:r>
    </w:p>
    <w:p w:rsidR="00B61F68" w:rsidRPr="007D71B4" w:rsidRDefault="00B61F68" w:rsidP="00B61F68">
      <w:pPr>
        <w:spacing w:after="0" w:line="360" w:lineRule="auto"/>
        <w:jc w:val="both"/>
        <w:rPr>
          <w:b/>
          <w:sz w:val="28"/>
          <w:szCs w:val="28"/>
        </w:rPr>
      </w:pPr>
    </w:p>
    <w:p w:rsidR="00B61F68" w:rsidRPr="007D71B4" w:rsidRDefault="00B61F68" w:rsidP="00B61F68">
      <w:pPr>
        <w:pStyle w:val="ListParagraph"/>
        <w:numPr>
          <w:ilvl w:val="0"/>
          <w:numId w:val="2"/>
        </w:numPr>
        <w:spacing w:after="0" w:line="360" w:lineRule="auto"/>
        <w:jc w:val="both"/>
        <w:rPr>
          <w:b/>
          <w:sz w:val="28"/>
          <w:szCs w:val="28"/>
        </w:rPr>
      </w:pPr>
      <w:r w:rsidRPr="007D71B4">
        <w:rPr>
          <w:b/>
          <w:sz w:val="28"/>
          <w:szCs w:val="28"/>
        </w:rPr>
        <w:t xml:space="preserve"> The appeal is hereby dismissed; and</w:t>
      </w:r>
    </w:p>
    <w:p w:rsidR="00B61F68" w:rsidRDefault="00B61F68" w:rsidP="00B61F68">
      <w:pPr>
        <w:pStyle w:val="ListParagraph"/>
        <w:numPr>
          <w:ilvl w:val="0"/>
          <w:numId w:val="2"/>
        </w:numPr>
        <w:spacing w:after="0" w:line="360" w:lineRule="auto"/>
        <w:jc w:val="both"/>
        <w:rPr>
          <w:sz w:val="28"/>
          <w:szCs w:val="28"/>
        </w:rPr>
      </w:pPr>
      <w:r w:rsidRPr="007D71B4">
        <w:rPr>
          <w:b/>
          <w:sz w:val="28"/>
          <w:szCs w:val="28"/>
        </w:rPr>
        <w:t>The dismissal from employment of Appellant by Respondent’s upheld</w:t>
      </w:r>
      <w:r>
        <w:rPr>
          <w:sz w:val="28"/>
          <w:szCs w:val="28"/>
        </w:rPr>
        <w:t>.</w:t>
      </w:r>
    </w:p>
    <w:p w:rsidR="00B61F68" w:rsidRDefault="00B61F68" w:rsidP="00B61F68">
      <w:pPr>
        <w:spacing w:after="0" w:line="360" w:lineRule="auto"/>
        <w:jc w:val="both"/>
        <w:rPr>
          <w:sz w:val="28"/>
          <w:szCs w:val="28"/>
        </w:rPr>
      </w:pPr>
    </w:p>
    <w:p w:rsidR="00B61F68" w:rsidRDefault="00B61F68" w:rsidP="00B61F68">
      <w:pPr>
        <w:spacing w:after="0" w:line="360" w:lineRule="auto"/>
        <w:jc w:val="both"/>
        <w:rPr>
          <w:sz w:val="28"/>
          <w:szCs w:val="28"/>
        </w:rPr>
      </w:pPr>
    </w:p>
    <w:p w:rsidR="001C627C" w:rsidRDefault="00B61F68">
      <w:pPr>
        <w:rPr>
          <w:b/>
          <w:sz w:val="28"/>
          <w:szCs w:val="28"/>
        </w:rPr>
      </w:pPr>
      <w:r>
        <w:rPr>
          <w:b/>
          <w:sz w:val="28"/>
          <w:szCs w:val="28"/>
        </w:rPr>
        <w:tab/>
      </w:r>
      <w:r w:rsidR="006A412F">
        <w:rPr>
          <w:b/>
          <w:sz w:val="28"/>
          <w:szCs w:val="28"/>
        </w:rPr>
        <w:tab/>
      </w:r>
      <w:r w:rsidR="006A412F">
        <w:rPr>
          <w:b/>
          <w:sz w:val="28"/>
          <w:szCs w:val="28"/>
        </w:rPr>
        <w:tab/>
      </w:r>
      <w:r w:rsidR="006A412F">
        <w:rPr>
          <w:b/>
          <w:sz w:val="28"/>
          <w:szCs w:val="28"/>
        </w:rPr>
        <w:tab/>
      </w:r>
      <w:r w:rsidR="006A412F">
        <w:rPr>
          <w:b/>
          <w:sz w:val="28"/>
          <w:szCs w:val="28"/>
        </w:rPr>
        <w:tab/>
      </w:r>
      <w:r w:rsidR="006A412F">
        <w:rPr>
          <w:b/>
          <w:sz w:val="28"/>
          <w:szCs w:val="28"/>
        </w:rPr>
        <w:tab/>
      </w:r>
      <w:r w:rsidR="006A412F">
        <w:rPr>
          <w:b/>
          <w:sz w:val="28"/>
          <w:szCs w:val="28"/>
        </w:rPr>
        <w:tab/>
      </w:r>
      <w:r>
        <w:rPr>
          <w:b/>
          <w:sz w:val="28"/>
          <w:szCs w:val="28"/>
        </w:rPr>
        <w:t>G. MUSARIRI</w:t>
      </w:r>
    </w:p>
    <w:p w:rsidR="00B61F68" w:rsidRPr="00B61F68" w:rsidRDefault="00B61F6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J U D G E</w:t>
      </w:r>
    </w:p>
    <w:sectPr w:rsidR="00B61F68" w:rsidRPr="00B61F68" w:rsidSect="00241EE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5ED" w:rsidRDefault="008B05ED" w:rsidP="00241EE9">
      <w:pPr>
        <w:spacing w:after="0" w:line="240" w:lineRule="auto"/>
      </w:pPr>
      <w:r>
        <w:separator/>
      </w:r>
    </w:p>
  </w:endnote>
  <w:endnote w:type="continuationSeparator" w:id="0">
    <w:p w:rsidR="008B05ED" w:rsidRDefault="008B05ED" w:rsidP="0024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185348"/>
      <w:docPartObj>
        <w:docPartGallery w:val="Page Numbers (Bottom of Page)"/>
        <w:docPartUnique/>
      </w:docPartObj>
    </w:sdtPr>
    <w:sdtEndPr>
      <w:rPr>
        <w:noProof/>
      </w:rPr>
    </w:sdtEndPr>
    <w:sdtContent>
      <w:p w:rsidR="00241EE9" w:rsidRDefault="00241EE9">
        <w:pPr>
          <w:pStyle w:val="Footer"/>
          <w:jc w:val="right"/>
        </w:pPr>
        <w:r>
          <w:fldChar w:fldCharType="begin"/>
        </w:r>
        <w:r>
          <w:instrText xml:space="preserve"> PAGE   \* MERGEFORMAT </w:instrText>
        </w:r>
        <w:r>
          <w:fldChar w:fldCharType="separate"/>
        </w:r>
        <w:r w:rsidR="004D2F2D">
          <w:rPr>
            <w:noProof/>
          </w:rPr>
          <w:t>3</w:t>
        </w:r>
        <w:r>
          <w:rPr>
            <w:noProof/>
          </w:rPr>
          <w:fldChar w:fldCharType="end"/>
        </w:r>
      </w:p>
    </w:sdtContent>
  </w:sdt>
  <w:p w:rsidR="00241EE9" w:rsidRDefault="00241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5ED" w:rsidRDefault="008B05ED" w:rsidP="00241EE9">
      <w:pPr>
        <w:spacing w:after="0" w:line="240" w:lineRule="auto"/>
      </w:pPr>
      <w:r>
        <w:separator/>
      </w:r>
    </w:p>
  </w:footnote>
  <w:footnote w:type="continuationSeparator" w:id="0">
    <w:p w:rsidR="008B05ED" w:rsidRDefault="008B05ED" w:rsidP="00241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E9" w:rsidRDefault="004D2F2D" w:rsidP="004D2F2D">
    <w:pPr>
      <w:spacing w:line="360" w:lineRule="auto"/>
      <w:ind w:left="5040"/>
      <w:jc w:val="both"/>
      <w:rPr>
        <w:b/>
        <w:sz w:val="28"/>
        <w:szCs w:val="28"/>
      </w:rPr>
    </w:pPr>
    <w:r>
      <w:rPr>
        <w:b/>
        <w:sz w:val="28"/>
        <w:szCs w:val="28"/>
      </w:rPr>
      <w:t xml:space="preserve">        </w:t>
    </w:r>
    <w:r w:rsidR="00241EE9">
      <w:rPr>
        <w:b/>
        <w:sz w:val="28"/>
        <w:szCs w:val="28"/>
      </w:rPr>
      <w:t>JUDGMENT NO LC/H/</w:t>
    </w:r>
    <w:r>
      <w:rPr>
        <w:b/>
        <w:sz w:val="28"/>
        <w:szCs w:val="28"/>
      </w:rPr>
      <w:t>448</w:t>
    </w:r>
    <w:r w:rsidR="00241EE9">
      <w:rPr>
        <w:b/>
        <w:sz w:val="28"/>
        <w:szCs w:val="28"/>
      </w:rPr>
      <w:t>/14</w:t>
    </w:r>
  </w:p>
  <w:p w:rsidR="00241EE9" w:rsidRDefault="00241E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58C4"/>
    <w:multiLevelType w:val="hybridMultilevel"/>
    <w:tmpl w:val="F13AD3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1DA5C22"/>
    <w:multiLevelType w:val="hybridMultilevel"/>
    <w:tmpl w:val="5A40BE80"/>
    <w:lvl w:ilvl="0" w:tplc="E1065110">
      <w:numFmt w:val="bullet"/>
      <w:lvlText w:val="-"/>
      <w:lvlJc w:val="left"/>
      <w:pPr>
        <w:ind w:left="1080" w:hanging="360"/>
      </w:pPr>
      <w:rPr>
        <w:rFonts w:ascii="Calibri" w:eastAsiaTheme="minorHAnsi" w:hAnsi="Calibri" w:cs="Calibr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7C"/>
    <w:rsid w:val="001C627C"/>
    <w:rsid w:val="001D4B7E"/>
    <w:rsid w:val="00241EE9"/>
    <w:rsid w:val="00476A3A"/>
    <w:rsid w:val="004D2F2D"/>
    <w:rsid w:val="006A412F"/>
    <w:rsid w:val="007D71B4"/>
    <w:rsid w:val="008B05ED"/>
    <w:rsid w:val="00917080"/>
    <w:rsid w:val="00A60B34"/>
    <w:rsid w:val="00B61653"/>
    <w:rsid w:val="00B61F68"/>
    <w:rsid w:val="00B84FD6"/>
    <w:rsid w:val="00E26996"/>
    <w:rsid w:val="00F671B3"/>
    <w:rsid w:val="00F961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EE9"/>
  </w:style>
  <w:style w:type="paragraph" w:styleId="Footer">
    <w:name w:val="footer"/>
    <w:basedOn w:val="Normal"/>
    <w:link w:val="FooterChar"/>
    <w:uiPriority w:val="99"/>
    <w:unhideWhenUsed/>
    <w:rsid w:val="00241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EE9"/>
  </w:style>
  <w:style w:type="paragraph" w:styleId="ListParagraph">
    <w:name w:val="List Paragraph"/>
    <w:basedOn w:val="Normal"/>
    <w:uiPriority w:val="34"/>
    <w:qFormat/>
    <w:rsid w:val="00B61F68"/>
    <w:pPr>
      <w:ind w:left="720"/>
      <w:contextualSpacing/>
    </w:pPr>
  </w:style>
  <w:style w:type="paragraph" w:styleId="BalloonText">
    <w:name w:val="Balloon Text"/>
    <w:basedOn w:val="Normal"/>
    <w:link w:val="BalloonTextChar"/>
    <w:uiPriority w:val="99"/>
    <w:semiHidden/>
    <w:unhideWhenUsed/>
    <w:rsid w:val="00F67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1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EE9"/>
  </w:style>
  <w:style w:type="paragraph" w:styleId="Footer">
    <w:name w:val="footer"/>
    <w:basedOn w:val="Normal"/>
    <w:link w:val="FooterChar"/>
    <w:uiPriority w:val="99"/>
    <w:unhideWhenUsed/>
    <w:rsid w:val="00241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EE9"/>
  </w:style>
  <w:style w:type="paragraph" w:styleId="ListParagraph">
    <w:name w:val="List Paragraph"/>
    <w:basedOn w:val="Normal"/>
    <w:uiPriority w:val="34"/>
    <w:qFormat/>
    <w:rsid w:val="00B61F68"/>
    <w:pPr>
      <w:ind w:left="720"/>
      <w:contextualSpacing/>
    </w:pPr>
  </w:style>
  <w:style w:type="paragraph" w:styleId="BalloonText">
    <w:name w:val="Balloon Text"/>
    <w:basedOn w:val="Normal"/>
    <w:link w:val="BalloonTextChar"/>
    <w:uiPriority w:val="99"/>
    <w:semiHidden/>
    <w:unhideWhenUsed/>
    <w:rsid w:val="00F67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2014-07-15T06:23:00Z</cp:lastPrinted>
  <dcterms:created xsi:type="dcterms:W3CDTF">2014-07-07T07:30:00Z</dcterms:created>
  <dcterms:modified xsi:type="dcterms:W3CDTF">2014-07-15T06:24:00Z</dcterms:modified>
</cp:coreProperties>
</file>