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47594" w:rsidRDefault="0011530D" w:rsidP="0011530D">
      <w:pPr>
        <w:spacing w:after="0" w:line="360" w:lineRule="auto"/>
        <w:rPr>
          <w:rFonts w:ascii="Arial" w:hAnsi="Arial" w:cs="Arial"/>
          <w:b/>
          <w:sz w:val="25"/>
          <w:szCs w:val="25"/>
        </w:rPr>
      </w:pPr>
      <w:bookmarkStart w:id="0" w:name="_GoBack"/>
      <w:bookmarkEnd w:id="0"/>
      <w:proofErr w:type="gramStart"/>
      <w:r w:rsidRPr="00947594">
        <w:rPr>
          <w:rFonts w:ascii="Arial" w:hAnsi="Arial" w:cs="Arial"/>
          <w:b/>
          <w:sz w:val="25"/>
          <w:szCs w:val="25"/>
        </w:rPr>
        <w:t>IN THE LABOUR COURT OF ZIMBABWE</w:t>
      </w:r>
      <w:r w:rsidRPr="00947594">
        <w:rPr>
          <w:rFonts w:ascii="Arial" w:hAnsi="Arial" w:cs="Arial"/>
          <w:b/>
          <w:sz w:val="25"/>
          <w:szCs w:val="25"/>
        </w:rPr>
        <w:tab/>
      </w:r>
      <w:r w:rsidR="00761EF7" w:rsidRPr="00947594">
        <w:rPr>
          <w:rFonts w:ascii="Arial" w:hAnsi="Arial" w:cs="Arial"/>
          <w:b/>
          <w:sz w:val="25"/>
          <w:szCs w:val="25"/>
        </w:rPr>
        <w:t xml:space="preserve">  </w:t>
      </w:r>
      <w:r w:rsidR="000449EA" w:rsidRPr="00947594">
        <w:rPr>
          <w:rFonts w:ascii="Arial" w:hAnsi="Arial" w:cs="Arial"/>
          <w:b/>
          <w:sz w:val="25"/>
          <w:szCs w:val="25"/>
        </w:rPr>
        <w:t xml:space="preserve"> </w:t>
      </w:r>
      <w:r w:rsidR="00C92200">
        <w:rPr>
          <w:rFonts w:ascii="Arial" w:hAnsi="Arial" w:cs="Arial"/>
          <w:b/>
          <w:sz w:val="25"/>
          <w:szCs w:val="25"/>
        </w:rPr>
        <w:t>JUDGMENT NO.</w:t>
      </w:r>
      <w:proofErr w:type="gramEnd"/>
      <w:r w:rsidR="00C92200">
        <w:rPr>
          <w:rFonts w:ascii="Arial" w:hAnsi="Arial" w:cs="Arial"/>
          <w:b/>
          <w:sz w:val="25"/>
          <w:szCs w:val="25"/>
        </w:rPr>
        <w:t xml:space="preserve"> LC/H/809</w:t>
      </w:r>
      <w:r w:rsidR="00BD43C4" w:rsidRPr="00947594">
        <w:rPr>
          <w:rFonts w:ascii="Arial" w:hAnsi="Arial" w:cs="Arial"/>
          <w:b/>
          <w:sz w:val="25"/>
          <w:szCs w:val="25"/>
        </w:rPr>
        <w:t>/16</w:t>
      </w:r>
    </w:p>
    <w:p w:rsidR="0011530D" w:rsidRPr="00947594" w:rsidRDefault="0011530D" w:rsidP="0011530D">
      <w:pPr>
        <w:spacing w:after="0" w:line="360" w:lineRule="auto"/>
        <w:rPr>
          <w:rFonts w:ascii="Arial" w:hAnsi="Arial" w:cs="Arial"/>
          <w:b/>
          <w:sz w:val="25"/>
          <w:szCs w:val="25"/>
        </w:rPr>
      </w:pPr>
      <w:r w:rsidRPr="00947594">
        <w:rPr>
          <w:rFonts w:ascii="Arial" w:hAnsi="Arial" w:cs="Arial"/>
          <w:b/>
          <w:sz w:val="25"/>
          <w:szCs w:val="25"/>
        </w:rPr>
        <w:t xml:space="preserve">HELD AT HARARE ON </w:t>
      </w:r>
      <w:r w:rsidR="00BB4BD2">
        <w:rPr>
          <w:rFonts w:ascii="Arial" w:hAnsi="Arial" w:cs="Arial"/>
          <w:b/>
          <w:sz w:val="25"/>
          <w:szCs w:val="25"/>
        </w:rPr>
        <w:t>30</w:t>
      </w:r>
      <w:r w:rsidR="00D73EC1" w:rsidRPr="00D73EC1">
        <w:rPr>
          <w:rFonts w:ascii="Arial" w:hAnsi="Arial" w:cs="Arial"/>
          <w:b/>
          <w:sz w:val="25"/>
          <w:szCs w:val="25"/>
          <w:vertAlign w:val="superscript"/>
        </w:rPr>
        <w:t>TH</w:t>
      </w:r>
      <w:r w:rsidR="00D73EC1">
        <w:rPr>
          <w:rFonts w:ascii="Arial" w:hAnsi="Arial" w:cs="Arial"/>
          <w:b/>
          <w:sz w:val="25"/>
          <w:szCs w:val="25"/>
        </w:rPr>
        <w:t xml:space="preserve"> SEPTEMBER</w:t>
      </w:r>
      <w:r w:rsidRPr="00947594">
        <w:rPr>
          <w:rFonts w:ascii="Arial" w:hAnsi="Arial" w:cs="Arial"/>
          <w:b/>
          <w:sz w:val="25"/>
          <w:szCs w:val="25"/>
        </w:rPr>
        <w:t>,</w:t>
      </w:r>
      <w:r w:rsidR="00D73EC1">
        <w:rPr>
          <w:rFonts w:ascii="Arial" w:hAnsi="Arial" w:cs="Arial"/>
          <w:b/>
          <w:sz w:val="25"/>
          <w:szCs w:val="25"/>
        </w:rPr>
        <w:t xml:space="preserve"> </w:t>
      </w:r>
      <w:proofErr w:type="gramStart"/>
      <w:r w:rsidR="00D73EC1">
        <w:rPr>
          <w:rFonts w:ascii="Arial" w:hAnsi="Arial" w:cs="Arial"/>
          <w:b/>
          <w:sz w:val="25"/>
          <w:szCs w:val="25"/>
        </w:rPr>
        <w:t>201</w:t>
      </w:r>
      <w:r w:rsidR="0057241E">
        <w:rPr>
          <w:rFonts w:ascii="Arial" w:hAnsi="Arial" w:cs="Arial"/>
          <w:b/>
          <w:sz w:val="25"/>
          <w:szCs w:val="25"/>
        </w:rPr>
        <w:t>6</w:t>
      </w:r>
      <w:r w:rsidR="00761EF7" w:rsidRPr="00947594">
        <w:rPr>
          <w:rFonts w:ascii="Arial" w:hAnsi="Arial" w:cs="Arial"/>
          <w:b/>
          <w:sz w:val="25"/>
          <w:szCs w:val="25"/>
        </w:rPr>
        <w:t xml:space="preserve"> </w:t>
      </w:r>
      <w:r w:rsidR="00F2481E" w:rsidRPr="00947594">
        <w:rPr>
          <w:rFonts w:ascii="Arial" w:hAnsi="Arial" w:cs="Arial"/>
          <w:b/>
          <w:sz w:val="25"/>
          <w:szCs w:val="25"/>
        </w:rPr>
        <w:t xml:space="preserve"> CASE</w:t>
      </w:r>
      <w:proofErr w:type="gramEnd"/>
      <w:r w:rsidR="00F2481E" w:rsidRPr="00947594">
        <w:rPr>
          <w:rFonts w:ascii="Arial" w:hAnsi="Arial" w:cs="Arial"/>
          <w:b/>
          <w:sz w:val="25"/>
          <w:szCs w:val="25"/>
        </w:rPr>
        <w:t xml:space="preserve"> NO.</w:t>
      </w:r>
      <w:r w:rsidR="001B7DFE" w:rsidRPr="00947594">
        <w:rPr>
          <w:rFonts w:ascii="Arial" w:hAnsi="Arial" w:cs="Arial"/>
          <w:b/>
          <w:sz w:val="25"/>
          <w:szCs w:val="25"/>
        </w:rPr>
        <w:t xml:space="preserve"> </w:t>
      </w:r>
      <w:r w:rsidR="00542814" w:rsidRPr="00947594">
        <w:rPr>
          <w:rFonts w:ascii="Arial" w:hAnsi="Arial" w:cs="Arial"/>
          <w:b/>
          <w:sz w:val="25"/>
          <w:szCs w:val="25"/>
        </w:rPr>
        <w:t>LC/</w:t>
      </w:r>
      <w:r w:rsidR="00257EAA" w:rsidRPr="00947594">
        <w:rPr>
          <w:rFonts w:ascii="Arial" w:hAnsi="Arial" w:cs="Arial"/>
          <w:b/>
          <w:sz w:val="25"/>
          <w:szCs w:val="25"/>
        </w:rPr>
        <w:t>H/</w:t>
      </w:r>
      <w:r w:rsidR="00BB4BD2">
        <w:rPr>
          <w:rFonts w:ascii="Arial" w:hAnsi="Arial" w:cs="Arial"/>
          <w:b/>
          <w:sz w:val="25"/>
          <w:szCs w:val="25"/>
        </w:rPr>
        <w:t>APP/656/16</w:t>
      </w:r>
    </w:p>
    <w:p w:rsidR="007A3E60" w:rsidRPr="00D95B8F" w:rsidRDefault="0011530D" w:rsidP="00F2481E">
      <w:pPr>
        <w:spacing w:after="0" w:line="360" w:lineRule="auto"/>
        <w:rPr>
          <w:rFonts w:ascii="Tahoma" w:hAnsi="Tahoma" w:cs="Tahoma"/>
          <w:b/>
          <w:sz w:val="25"/>
          <w:szCs w:val="25"/>
        </w:rPr>
      </w:pPr>
      <w:r w:rsidRPr="00947594">
        <w:rPr>
          <w:rFonts w:ascii="Arial" w:hAnsi="Arial" w:cs="Arial"/>
          <w:b/>
          <w:sz w:val="25"/>
          <w:szCs w:val="25"/>
        </w:rPr>
        <w:t xml:space="preserve">AND </w:t>
      </w:r>
      <w:r w:rsidR="008E596C">
        <w:rPr>
          <w:rFonts w:ascii="Arial" w:hAnsi="Arial" w:cs="Arial"/>
          <w:b/>
          <w:sz w:val="25"/>
          <w:szCs w:val="25"/>
        </w:rPr>
        <w:t>16 DECEMBER</w:t>
      </w:r>
      <w:r w:rsidR="00BD43C4" w:rsidRPr="00947594">
        <w:rPr>
          <w:rFonts w:ascii="Arial" w:hAnsi="Arial" w:cs="Arial"/>
          <w:b/>
          <w:sz w:val="25"/>
          <w:szCs w:val="25"/>
        </w:rPr>
        <w:t>, 2016</w:t>
      </w:r>
      <w:r w:rsidR="004E6DBC" w:rsidRPr="00947594">
        <w:rPr>
          <w:rFonts w:ascii="Arial" w:hAnsi="Arial" w:cs="Arial"/>
          <w:b/>
          <w:sz w:val="25"/>
          <w:szCs w:val="25"/>
        </w:rPr>
        <w:tab/>
      </w:r>
      <w:r w:rsidR="001B7DFE" w:rsidRPr="00947594">
        <w:rPr>
          <w:rFonts w:ascii="Arial" w:hAnsi="Arial" w:cs="Arial"/>
          <w:b/>
          <w:sz w:val="25"/>
          <w:szCs w:val="25"/>
        </w:rPr>
        <w:tab/>
      </w:r>
      <w:r w:rsidR="001B7DFE">
        <w:rPr>
          <w:rFonts w:ascii="Tahoma" w:hAnsi="Tahoma" w:cs="Tahoma"/>
          <w:b/>
          <w:sz w:val="25"/>
          <w:szCs w:val="25"/>
        </w:rPr>
        <w:tab/>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Default="0011530D" w:rsidP="0011530D">
      <w:pPr>
        <w:spacing w:after="0" w:line="240" w:lineRule="auto"/>
        <w:rPr>
          <w:rFonts w:ascii="Tahoma" w:hAnsi="Tahoma" w:cs="Tahoma"/>
          <w:sz w:val="25"/>
          <w:szCs w:val="25"/>
        </w:rPr>
      </w:pPr>
    </w:p>
    <w:p w:rsidR="00BB4BD2" w:rsidRDefault="00F13D7A" w:rsidP="0011530D">
      <w:pPr>
        <w:spacing w:after="0" w:line="360" w:lineRule="auto"/>
        <w:rPr>
          <w:rFonts w:ascii="Tahoma" w:hAnsi="Tahoma" w:cs="Tahoma"/>
          <w:b/>
          <w:sz w:val="25"/>
          <w:szCs w:val="25"/>
        </w:rPr>
      </w:pPr>
      <w:r>
        <w:rPr>
          <w:rFonts w:ascii="Tahoma" w:hAnsi="Tahoma" w:cs="Tahoma"/>
          <w:b/>
          <w:sz w:val="25"/>
          <w:szCs w:val="25"/>
        </w:rPr>
        <w:t>KADO</w:t>
      </w:r>
      <w:r w:rsidR="00BB4BD2">
        <w:rPr>
          <w:rFonts w:ascii="Tahoma" w:hAnsi="Tahoma" w:cs="Tahoma"/>
          <w:b/>
          <w:sz w:val="25"/>
          <w:szCs w:val="25"/>
        </w:rPr>
        <w:t>MA TEXTILES PRIVATE LIMITED</w:t>
      </w:r>
      <w:r w:rsidR="00BB4BD2">
        <w:rPr>
          <w:rFonts w:ascii="Tahoma" w:hAnsi="Tahoma" w:cs="Tahoma"/>
          <w:b/>
          <w:sz w:val="25"/>
          <w:szCs w:val="25"/>
        </w:rPr>
        <w:tab/>
      </w:r>
      <w:r w:rsidR="00BB4BD2">
        <w:rPr>
          <w:rFonts w:ascii="Tahoma" w:hAnsi="Tahoma" w:cs="Tahoma"/>
          <w:b/>
          <w:sz w:val="25"/>
          <w:szCs w:val="25"/>
        </w:rPr>
        <w:tab/>
      </w:r>
      <w:r w:rsidR="00BB4BD2">
        <w:rPr>
          <w:rFonts w:ascii="Tahoma" w:hAnsi="Tahoma" w:cs="Tahoma"/>
          <w:b/>
          <w:sz w:val="25"/>
          <w:szCs w:val="25"/>
        </w:rPr>
        <w:tab/>
      </w:r>
      <w:r w:rsidR="00BB4BD2">
        <w:rPr>
          <w:rFonts w:ascii="Tahoma" w:hAnsi="Tahoma" w:cs="Tahoma"/>
          <w:b/>
          <w:sz w:val="25"/>
          <w:szCs w:val="25"/>
        </w:rPr>
        <w:tab/>
        <w:t>Appellant</w:t>
      </w:r>
    </w:p>
    <w:p w:rsidR="0011530D" w:rsidRPr="00D95B8F" w:rsidRDefault="00BB4BD2" w:rsidP="0011530D">
      <w:pPr>
        <w:spacing w:after="0" w:line="360" w:lineRule="auto"/>
        <w:rPr>
          <w:rFonts w:ascii="Tahoma" w:hAnsi="Tahoma" w:cs="Tahoma"/>
          <w:b/>
          <w:sz w:val="25"/>
          <w:szCs w:val="25"/>
        </w:rPr>
      </w:pPr>
      <w:r>
        <w:rPr>
          <w:rFonts w:ascii="Tahoma" w:hAnsi="Tahoma" w:cs="Tahoma"/>
          <w:b/>
          <w:sz w:val="25"/>
          <w:szCs w:val="25"/>
        </w:rPr>
        <w:t>AND</w:t>
      </w:r>
      <w:r w:rsidR="0057241E">
        <w:rPr>
          <w:rFonts w:ascii="Tahoma" w:hAnsi="Tahoma" w:cs="Tahoma"/>
          <w:b/>
          <w:sz w:val="25"/>
          <w:szCs w:val="25"/>
        </w:rPr>
        <w:tab/>
      </w:r>
      <w:r w:rsidR="0057241E">
        <w:rPr>
          <w:rFonts w:ascii="Tahoma" w:hAnsi="Tahoma" w:cs="Tahoma"/>
          <w:b/>
          <w:sz w:val="25"/>
          <w:szCs w:val="25"/>
        </w:rPr>
        <w:tab/>
      </w:r>
      <w:r w:rsidR="0057241E">
        <w:rPr>
          <w:rFonts w:ascii="Tahoma" w:hAnsi="Tahoma" w:cs="Tahoma"/>
          <w:b/>
          <w:sz w:val="25"/>
          <w:szCs w:val="25"/>
        </w:rPr>
        <w:tab/>
      </w:r>
      <w:r w:rsidR="0057241E">
        <w:rPr>
          <w:rFonts w:ascii="Tahoma" w:hAnsi="Tahoma" w:cs="Tahoma"/>
          <w:b/>
          <w:sz w:val="25"/>
          <w:szCs w:val="25"/>
        </w:rPr>
        <w:tab/>
      </w:r>
    </w:p>
    <w:p w:rsidR="0011530D" w:rsidRPr="009111D0" w:rsidRDefault="00BB4BD2" w:rsidP="0011530D">
      <w:pPr>
        <w:spacing w:after="0" w:line="240" w:lineRule="auto"/>
        <w:rPr>
          <w:rFonts w:ascii="Tahoma" w:hAnsi="Tahoma" w:cs="Tahoma"/>
          <w:b/>
          <w:sz w:val="25"/>
          <w:szCs w:val="25"/>
        </w:rPr>
      </w:pPr>
      <w:r>
        <w:rPr>
          <w:rFonts w:ascii="Tahoma" w:hAnsi="Tahoma" w:cs="Tahoma"/>
          <w:b/>
          <w:sz w:val="25"/>
          <w:szCs w:val="25"/>
        </w:rPr>
        <w:t>DAVIES MAZAMBARA &amp; 8 OTHERS</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roofErr w:type="gramEnd"/>
    </w:p>
    <w:p w:rsidR="00652B98" w:rsidRDefault="004C0E8D" w:rsidP="00947594">
      <w:pPr>
        <w:spacing w:after="0" w:line="360" w:lineRule="auto"/>
        <w:rPr>
          <w:rFonts w:ascii="Tahoma" w:hAnsi="Tahoma" w:cs="Tahoma"/>
          <w:b/>
          <w:sz w:val="25"/>
          <w:szCs w:val="25"/>
        </w:rPr>
      </w:pPr>
      <w:r w:rsidRPr="00D95B8F">
        <w:rPr>
          <w:rFonts w:ascii="Tahoma" w:hAnsi="Tahoma" w:cs="Tahoma"/>
          <w:b/>
          <w:sz w:val="25"/>
          <w:szCs w:val="25"/>
        </w:rPr>
        <w:t>For App</w:t>
      </w:r>
      <w:r w:rsidR="001F6C80">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C271C0">
        <w:rPr>
          <w:rFonts w:ascii="Tahoma" w:hAnsi="Tahoma" w:cs="Tahoma"/>
          <w:b/>
          <w:sz w:val="25"/>
          <w:szCs w:val="25"/>
        </w:rPr>
        <w:t xml:space="preserve">Advocate T. </w:t>
      </w:r>
      <w:proofErr w:type="spellStart"/>
      <w:r w:rsidR="00C271C0">
        <w:rPr>
          <w:rFonts w:ascii="Tahoma" w:hAnsi="Tahoma" w:cs="Tahoma"/>
          <w:b/>
          <w:sz w:val="25"/>
          <w:szCs w:val="25"/>
        </w:rPr>
        <w:t>Zhuwarara</w:t>
      </w:r>
      <w:proofErr w:type="spellEnd"/>
    </w:p>
    <w:p w:rsidR="0011530D" w:rsidRPr="00D95B8F" w:rsidRDefault="00D95B8F" w:rsidP="00C271C0">
      <w:pPr>
        <w:tabs>
          <w:tab w:val="left" w:pos="2160"/>
        </w:tabs>
        <w:spacing w:after="0" w:line="240" w:lineRule="auto"/>
        <w:rPr>
          <w:rFonts w:ascii="Tahoma" w:hAnsi="Tahoma" w:cs="Tahoma"/>
          <w:b/>
          <w:sz w:val="25"/>
          <w:szCs w:val="25"/>
        </w:rPr>
      </w:pPr>
      <w:r>
        <w:rPr>
          <w:rFonts w:ascii="Tahoma" w:hAnsi="Tahoma" w:cs="Tahoma"/>
          <w:b/>
          <w:sz w:val="25"/>
          <w:szCs w:val="25"/>
        </w:rPr>
        <w:t>For Respondent</w:t>
      </w:r>
      <w:r w:rsidR="007E2970">
        <w:rPr>
          <w:rFonts w:ascii="Tahoma" w:hAnsi="Tahoma" w:cs="Tahoma"/>
          <w:b/>
          <w:sz w:val="25"/>
          <w:szCs w:val="25"/>
        </w:rPr>
        <w:t>s</w:t>
      </w:r>
      <w:r>
        <w:rPr>
          <w:rFonts w:ascii="Tahoma" w:hAnsi="Tahoma" w:cs="Tahoma"/>
          <w:b/>
          <w:sz w:val="25"/>
          <w:szCs w:val="25"/>
        </w:rPr>
        <w:tab/>
        <w:t>:</w:t>
      </w:r>
      <w:r>
        <w:rPr>
          <w:rFonts w:ascii="Tahoma" w:hAnsi="Tahoma" w:cs="Tahoma"/>
          <w:b/>
          <w:sz w:val="25"/>
          <w:szCs w:val="25"/>
        </w:rPr>
        <w:tab/>
      </w:r>
      <w:r w:rsidR="00652B98">
        <w:rPr>
          <w:rFonts w:ascii="Tahoma" w:hAnsi="Tahoma" w:cs="Tahoma"/>
          <w:b/>
          <w:sz w:val="25"/>
          <w:szCs w:val="25"/>
        </w:rPr>
        <w:t>M</w:t>
      </w:r>
      <w:r w:rsidR="00947594">
        <w:rPr>
          <w:rFonts w:ascii="Tahoma" w:hAnsi="Tahoma" w:cs="Tahoma"/>
          <w:b/>
          <w:sz w:val="25"/>
          <w:szCs w:val="25"/>
        </w:rPr>
        <w:t>r</w:t>
      </w:r>
      <w:r w:rsidR="003102CF" w:rsidRPr="00D95B8F">
        <w:rPr>
          <w:rFonts w:ascii="Tahoma" w:hAnsi="Tahoma" w:cs="Tahoma"/>
          <w:b/>
          <w:sz w:val="25"/>
          <w:szCs w:val="25"/>
        </w:rPr>
        <w:t xml:space="preserve"> </w:t>
      </w:r>
      <w:r w:rsidR="00C271C0">
        <w:rPr>
          <w:rFonts w:ascii="Tahoma" w:hAnsi="Tahoma" w:cs="Tahoma"/>
          <w:b/>
          <w:sz w:val="25"/>
          <w:szCs w:val="25"/>
        </w:rPr>
        <w:t>Gama (Legal Practitioner)</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7E2970" w:rsidRDefault="007E2970" w:rsidP="0011530D">
      <w:pPr>
        <w:spacing w:after="120" w:line="240" w:lineRule="auto"/>
        <w:rPr>
          <w:rFonts w:ascii="Tahoma" w:hAnsi="Tahoma" w:cs="Tahoma"/>
          <w:b/>
          <w:sz w:val="25"/>
          <w:szCs w:val="25"/>
        </w:rPr>
      </w:pPr>
      <w:r>
        <w:rPr>
          <w:rFonts w:ascii="Tahoma" w:hAnsi="Tahoma" w:cs="Tahoma"/>
          <w:b/>
          <w:sz w:val="25"/>
          <w:szCs w:val="25"/>
        </w:rPr>
        <w:tab/>
      </w:r>
      <w:r>
        <w:rPr>
          <w:rFonts w:ascii="Tahoma" w:hAnsi="Tahoma" w:cs="Tahoma"/>
          <w:b/>
          <w:sz w:val="25"/>
          <w:szCs w:val="25"/>
        </w:rPr>
        <w:tab/>
      </w:r>
    </w:p>
    <w:p w:rsidR="00C271C0" w:rsidRDefault="00C271C0" w:rsidP="00F743E2">
      <w:pPr>
        <w:spacing w:after="120" w:line="360" w:lineRule="auto"/>
        <w:jc w:val="both"/>
        <w:rPr>
          <w:rFonts w:ascii="Tahoma" w:hAnsi="Tahoma" w:cs="Tahoma"/>
          <w:sz w:val="25"/>
          <w:szCs w:val="25"/>
        </w:rPr>
      </w:pPr>
      <w:r>
        <w:rPr>
          <w:rFonts w:ascii="Tahoma" w:hAnsi="Tahoma" w:cs="Tahoma"/>
          <w:b/>
          <w:sz w:val="25"/>
          <w:szCs w:val="25"/>
        </w:rPr>
        <w:tab/>
      </w:r>
      <w:r w:rsidRPr="00C271C0">
        <w:rPr>
          <w:rFonts w:ascii="Tahoma" w:hAnsi="Tahoma" w:cs="Tahoma"/>
          <w:sz w:val="25"/>
          <w:szCs w:val="25"/>
        </w:rPr>
        <w:t>On the 13</w:t>
      </w:r>
      <w:r w:rsidRPr="00C271C0">
        <w:rPr>
          <w:rFonts w:ascii="Tahoma" w:hAnsi="Tahoma" w:cs="Tahoma"/>
          <w:sz w:val="25"/>
          <w:szCs w:val="25"/>
          <w:vertAlign w:val="superscript"/>
        </w:rPr>
        <w:t>th</w:t>
      </w:r>
      <w:r w:rsidRPr="00C271C0">
        <w:rPr>
          <w:rFonts w:ascii="Tahoma" w:hAnsi="Tahoma" w:cs="Tahoma"/>
          <w:sz w:val="25"/>
          <w:szCs w:val="25"/>
        </w:rPr>
        <w:t xml:space="preserve"> </w:t>
      </w:r>
      <w:r>
        <w:rPr>
          <w:rFonts w:ascii="Tahoma" w:hAnsi="Tahoma" w:cs="Tahoma"/>
          <w:sz w:val="25"/>
          <w:szCs w:val="25"/>
        </w:rPr>
        <w:t>May 2016</w:t>
      </w:r>
      <w:r w:rsidR="003006AF">
        <w:rPr>
          <w:rFonts w:ascii="Tahoma" w:hAnsi="Tahoma" w:cs="Tahoma"/>
          <w:sz w:val="25"/>
          <w:szCs w:val="25"/>
        </w:rPr>
        <w:t xml:space="preserve"> </w:t>
      </w:r>
      <w:r w:rsidR="00670DC8">
        <w:rPr>
          <w:rFonts w:ascii="Tahoma" w:hAnsi="Tahoma" w:cs="Tahoma"/>
          <w:sz w:val="25"/>
          <w:szCs w:val="25"/>
        </w:rPr>
        <w:t xml:space="preserve">the Court </w:t>
      </w:r>
      <w:r w:rsidR="003006AF">
        <w:rPr>
          <w:rFonts w:ascii="Tahoma" w:hAnsi="Tahoma" w:cs="Tahoma"/>
          <w:sz w:val="25"/>
          <w:szCs w:val="25"/>
        </w:rPr>
        <w:t>delivered a judgment in which the appeal by Applicant was dismissed</w:t>
      </w:r>
      <w:r w:rsidR="00F743E2">
        <w:rPr>
          <w:rFonts w:ascii="Tahoma" w:hAnsi="Tahoma" w:cs="Tahoma"/>
          <w:sz w:val="25"/>
          <w:szCs w:val="25"/>
        </w:rPr>
        <w:t xml:space="preserve"> and the arbitral award confirmed.</w:t>
      </w:r>
    </w:p>
    <w:p w:rsidR="00F743E2" w:rsidRDefault="00F743E2" w:rsidP="00F743E2">
      <w:pPr>
        <w:spacing w:after="120" w:line="360" w:lineRule="auto"/>
        <w:jc w:val="both"/>
        <w:rPr>
          <w:rFonts w:ascii="Tahoma" w:hAnsi="Tahoma" w:cs="Tahoma"/>
          <w:sz w:val="25"/>
          <w:szCs w:val="25"/>
        </w:rPr>
      </w:pPr>
      <w:r>
        <w:rPr>
          <w:rFonts w:ascii="Tahoma" w:hAnsi="Tahoma" w:cs="Tahoma"/>
          <w:sz w:val="25"/>
          <w:szCs w:val="25"/>
        </w:rPr>
        <w:tab/>
        <w:t>Having been aggrieved, Applicant filed this application for leave to appeal to the Supreme Court.</w:t>
      </w:r>
    </w:p>
    <w:p w:rsidR="000C4EF7" w:rsidRDefault="000C4EF7" w:rsidP="00F743E2">
      <w:pPr>
        <w:spacing w:after="120" w:line="360" w:lineRule="auto"/>
        <w:jc w:val="both"/>
        <w:rPr>
          <w:rFonts w:ascii="Tahoma" w:hAnsi="Tahoma" w:cs="Tahoma"/>
          <w:sz w:val="25"/>
          <w:szCs w:val="25"/>
        </w:rPr>
      </w:pPr>
      <w:r>
        <w:rPr>
          <w:rFonts w:ascii="Tahoma" w:hAnsi="Tahoma" w:cs="Tahoma"/>
          <w:sz w:val="25"/>
          <w:szCs w:val="25"/>
        </w:rPr>
        <w:tab/>
        <w:t xml:space="preserve">In determining applications for leave to appeal to the Supreme Court, such as this one, the Applicant must </w:t>
      </w:r>
      <w:r w:rsidR="00670DC8">
        <w:rPr>
          <w:rFonts w:ascii="Tahoma" w:hAnsi="Tahoma" w:cs="Tahoma"/>
          <w:sz w:val="25"/>
          <w:szCs w:val="25"/>
        </w:rPr>
        <w:t xml:space="preserve">not only show that his appeal is on a point of law but also </w:t>
      </w:r>
      <w:r>
        <w:rPr>
          <w:rFonts w:ascii="Tahoma" w:hAnsi="Tahoma" w:cs="Tahoma"/>
          <w:sz w:val="25"/>
          <w:szCs w:val="25"/>
        </w:rPr>
        <w:t>persuade the Court that he has prospects of success on appeal</w:t>
      </w:r>
      <w:r w:rsidR="00670DC8">
        <w:rPr>
          <w:rFonts w:ascii="Tahoma" w:hAnsi="Tahoma" w:cs="Tahoma"/>
          <w:sz w:val="25"/>
          <w:szCs w:val="25"/>
        </w:rPr>
        <w:t>. It is not enough to merely state</w:t>
      </w:r>
      <w:r>
        <w:rPr>
          <w:rFonts w:ascii="Tahoma" w:hAnsi="Tahoma" w:cs="Tahoma"/>
          <w:sz w:val="25"/>
          <w:szCs w:val="25"/>
        </w:rPr>
        <w:t xml:space="preserve"> that he has an arguable case on appeal.</w:t>
      </w:r>
    </w:p>
    <w:p w:rsidR="000C4EF7" w:rsidRDefault="000C4EF7" w:rsidP="00F743E2">
      <w:pPr>
        <w:spacing w:after="120" w:line="360" w:lineRule="auto"/>
        <w:jc w:val="both"/>
        <w:rPr>
          <w:rFonts w:ascii="Tahoma" w:hAnsi="Tahoma" w:cs="Tahoma"/>
          <w:sz w:val="25"/>
          <w:szCs w:val="25"/>
        </w:rPr>
      </w:pPr>
      <w:proofErr w:type="gramStart"/>
      <w:r>
        <w:rPr>
          <w:rFonts w:ascii="Tahoma" w:hAnsi="Tahoma" w:cs="Tahoma"/>
          <w:sz w:val="25"/>
          <w:szCs w:val="25"/>
        </w:rPr>
        <w:t>See</w:t>
      </w:r>
      <w:r w:rsidR="00670DC8">
        <w:rPr>
          <w:rFonts w:ascii="Tahoma" w:hAnsi="Tahoma" w:cs="Tahoma"/>
          <w:sz w:val="25"/>
          <w:szCs w:val="25"/>
        </w:rPr>
        <w:t xml:space="preserve"> </w:t>
      </w:r>
      <w:r w:rsidR="00960434">
        <w:rPr>
          <w:rFonts w:ascii="Tahoma" w:hAnsi="Tahoma" w:cs="Tahoma"/>
          <w:b/>
          <w:i/>
          <w:sz w:val="25"/>
          <w:szCs w:val="25"/>
        </w:rPr>
        <w:t>State v</w:t>
      </w:r>
      <w:r w:rsidR="00670DC8" w:rsidRPr="00670DC8">
        <w:rPr>
          <w:rFonts w:ascii="Tahoma" w:hAnsi="Tahoma" w:cs="Tahoma"/>
          <w:b/>
          <w:i/>
          <w:sz w:val="25"/>
          <w:szCs w:val="25"/>
        </w:rPr>
        <w:t xml:space="preserve"> </w:t>
      </w:r>
      <w:proofErr w:type="spellStart"/>
      <w:r w:rsidR="00670DC8" w:rsidRPr="00670DC8">
        <w:rPr>
          <w:rFonts w:ascii="Tahoma" w:hAnsi="Tahoma" w:cs="Tahoma"/>
          <w:b/>
          <w:i/>
          <w:sz w:val="25"/>
          <w:szCs w:val="25"/>
        </w:rPr>
        <w:t>McGown</w:t>
      </w:r>
      <w:proofErr w:type="spellEnd"/>
      <w:r w:rsidR="00670DC8" w:rsidRPr="00670DC8">
        <w:rPr>
          <w:rFonts w:ascii="Tahoma" w:hAnsi="Tahoma" w:cs="Tahoma"/>
          <w:b/>
          <w:i/>
          <w:sz w:val="25"/>
          <w:szCs w:val="25"/>
        </w:rPr>
        <w:t xml:space="preserve"> </w:t>
      </w:r>
      <w:r w:rsidR="00B55617">
        <w:rPr>
          <w:rFonts w:ascii="Tahoma" w:hAnsi="Tahoma" w:cs="Tahoma"/>
          <w:sz w:val="25"/>
          <w:szCs w:val="25"/>
        </w:rPr>
        <w:t>1995 (2) ZLR 81(S</w:t>
      </w:r>
      <w:r w:rsidR="00670DC8">
        <w:rPr>
          <w:rFonts w:ascii="Tahoma" w:hAnsi="Tahoma" w:cs="Tahoma"/>
          <w:sz w:val="25"/>
          <w:szCs w:val="25"/>
        </w:rPr>
        <w:t>).</w:t>
      </w:r>
      <w:proofErr w:type="gramEnd"/>
    </w:p>
    <w:p w:rsidR="00670DC8" w:rsidRPr="00670DC8" w:rsidRDefault="00670DC8" w:rsidP="00F743E2">
      <w:pPr>
        <w:spacing w:after="120" w:line="360" w:lineRule="auto"/>
        <w:jc w:val="both"/>
        <w:rPr>
          <w:rFonts w:ascii="Tahoma" w:hAnsi="Tahoma" w:cs="Tahoma"/>
          <w:i/>
          <w:sz w:val="25"/>
          <w:szCs w:val="25"/>
        </w:rPr>
      </w:pPr>
      <w:r>
        <w:rPr>
          <w:rFonts w:ascii="Tahoma" w:hAnsi="Tahoma" w:cs="Tahoma"/>
          <w:sz w:val="25"/>
          <w:szCs w:val="25"/>
        </w:rPr>
        <w:t>The Court held, “……</w:t>
      </w:r>
      <w:r w:rsidRPr="00670DC8">
        <w:rPr>
          <w:rFonts w:ascii="Tahoma" w:hAnsi="Tahoma" w:cs="Tahoma"/>
          <w:i/>
          <w:sz w:val="25"/>
          <w:szCs w:val="25"/>
        </w:rPr>
        <w:t xml:space="preserve">It is not enough to make out an </w:t>
      </w:r>
      <w:r w:rsidR="00B55617">
        <w:rPr>
          <w:rFonts w:ascii="Tahoma" w:hAnsi="Tahoma" w:cs="Tahoma"/>
          <w:i/>
          <w:sz w:val="25"/>
          <w:szCs w:val="25"/>
        </w:rPr>
        <w:t>“</w:t>
      </w:r>
      <w:r w:rsidRPr="00670DC8">
        <w:rPr>
          <w:rFonts w:ascii="Tahoma" w:hAnsi="Tahoma" w:cs="Tahoma"/>
          <w:i/>
          <w:sz w:val="25"/>
          <w:szCs w:val="25"/>
        </w:rPr>
        <w:t>arguable” case, for there are very few cases which are not arguable in the wide sense of the word</w:t>
      </w:r>
      <w:r w:rsidR="00B55617">
        <w:rPr>
          <w:rFonts w:ascii="Tahoma" w:hAnsi="Tahoma" w:cs="Tahoma"/>
          <w:i/>
          <w:sz w:val="25"/>
          <w:szCs w:val="25"/>
        </w:rPr>
        <w:t>….</w:t>
      </w:r>
      <w:r w:rsidRPr="00670DC8">
        <w:rPr>
          <w:rFonts w:ascii="Tahoma" w:hAnsi="Tahoma" w:cs="Tahoma"/>
          <w:i/>
          <w:sz w:val="25"/>
          <w:szCs w:val="25"/>
        </w:rPr>
        <w:t>”</w:t>
      </w:r>
    </w:p>
    <w:p w:rsidR="00B90F65" w:rsidRDefault="00670DC8" w:rsidP="00F743E2">
      <w:pPr>
        <w:spacing w:after="120" w:line="360" w:lineRule="auto"/>
        <w:jc w:val="both"/>
        <w:rPr>
          <w:rFonts w:ascii="Tahoma" w:hAnsi="Tahoma" w:cs="Tahoma"/>
          <w:sz w:val="25"/>
          <w:szCs w:val="25"/>
        </w:rPr>
      </w:pPr>
      <w:r>
        <w:rPr>
          <w:rFonts w:ascii="Tahoma" w:hAnsi="Tahoma" w:cs="Tahoma"/>
          <w:sz w:val="25"/>
          <w:szCs w:val="25"/>
        </w:rPr>
        <w:t>See also,</w:t>
      </w:r>
      <w:r w:rsidR="00960434">
        <w:rPr>
          <w:rFonts w:ascii="Tahoma" w:hAnsi="Tahoma" w:cs="Tahoma"/>
          <w:sz w:val="25"/>
          <w:szCs w:val="25"/>
        </w:rPr>
        <w:t xml:space="preserve"> </w:t>
      </w:r>
      <w:r w:rsidR="00960434" w:rsidRPr="00960434">
        <w:rPr>
          <w:rFonts w:ascii="Tahoma" w:hAnsi="Tahoma" w:cs="Tahoma"/>
          <w:b/>
          <w:i/>
          <w:sz w:val="25"/>
          <w:szCs w:val="25"/>
        </w:rPr>
        <w:t>R v BOYA</w:t>
      </w:r>
      <w:r w:rsidR="00960434">
        <w:rPr>
          <w:rFonts w:ascii="Tahoma" w:hAnsi="Tahoma" w:cs="Tahoma"/>
          <w:sz w:val="25"/>
          <w:szCs w:val="25"/>
        </w:rPr>
        <w:t xml:space="preserve"> 1952 (3) SA 574 CPD.</w:t>
      </w:r>
      <w:r w:rsidR="00B90F65">
        <w:rPr>
          <w:rFonts w:ascii="Tahoma" w:hAnsi="Tahoma" w:cs="Tahoma"/>
          <w:sz w:val="25"/>
          <w:szCs w:val="25"/>
        </w:rPr>
        <w:t xml:space="preserve"> </w:t>
      </w:r>
    </w:p>
    <w:p w:rsidR="000C4EF7" w:rsidRDefault="000C4EF7" w:rsidP="00F743E2">
      <w:pPr>
        <w:spacing w:after="120" w:line="360" w:lineRule="auto"/>
        <w:jc w:val="both"/>
        <w:rPr>
          <w:rFonts w:ascii="Tahoma" w:hAnsi="Tahoma" w:cs="Tahoma"/>
          <w:sz w:val="25"/>
          <w:szCs w:val="25"/>
        </w:rPr>
      </w:pPr>
      <w:r>
        <w:rPr>
          <w:rFonts w:ascii="Tahoma" w:hAnsi="Tahoma" w:cs="Tahoma"/>
          <w:sz w:val="25"/>
          <w:szCs w:val="25"/>
        </w:rPr>
        <w:lastRenderedPageBreak/>
        <w:t>Before the Court, was an appeal against the arbitral award, which was not against the quantification but the arbitrator’s interpretation of the phrase “effe</w:t>
      </w:r>
      <w:r w:rsidR="000C3A6D">
        <w:rPr>
          <w:rFonts w:ascii="Tahoma" w:hAnsi="Tahoma" w:cs="Tahoma"/>
          <w:sz w:val="25"/>
          <w:szCs w:val="25"/>
        </w:rPr>
        <w:t xml:space="preserve">ctive </w:t>
      </w:r>
      <w:proofErr w:type="gramStart"/>
      <w:r>
        <w:rPr>
          <w:rFonts w:ascii="Tahoma" w:hAnsi="Tahoma" w:cs="Tahoma"/>
          <w:sz w:val="25"/>
          <w:szCs w:val="25"/>
        </w:rPr>
        <w:t>date.</w:t>
      </w:r>
      <w:proofErr w:type="gramEnd"/>
      <w:r>
        <w:rPr>
          <w:rFonts w:ascii="Tahoma" w:hAnsi="Tahoma" w:cs="Tahoma"/>
          <w:sz w:val="25"/>
          <w:szCs w:val="25"/>
        </w:rPr>
        <w:t>”  Initially, a</w:t>
      </w:r>
      <w:r w:rsidR="00B90F65">
        <w:rPr>
          <w:rFonts w:ascii="Tahoma" w:hAnsi="Tahoma" w:cs="Tahoma"/>
          <w:sz w:val="25"/>
          <w:szCs w:val="25"/>
        </w:rPr>
        <w:t>s can be gleaned from this Court’s judgment, Applicant had</w:t>
      </w:r>
      <w:r>
        <w:rPr>
          <w:rFonts w:ascii="Tahoma" w:hAnsi="Tahoma" w:cs="Tahoma"/>
          <w:sz w:val="25"/>
          <w:szCs w:val="25"/>
        </w:rPr>
        <w:t xml:space="preserve"> premised his appeal on four (4) grounds</w:t>
      </w:r>
      <w:r w:rsidR="00916B87">
        <w:rPr>
          <w:rFonts w:ascii="Tahoma" w:hAnsi="Tahoma" w:cs="Tahoma"/>
          <w:sz w:val="25"/>
          <w:szCs w:val="25"/>
        </w:rPr>
        <w:t xml:space="preserve">, </w:t>
      </w:r>
      <w:r>
        <w:rPr>
          <w:rFonts w:ascii="Tahoma" w:hAnsi="Tahoma" w:cs="Tahoma"/>
          <w:sz w:val="25"/>
          <w:szCs w:val="25"/>
        </w:rPr>
        <w:t xml:space="preserve">two of which he </w:t>
      </w:r>
      <w:r w:rsidR="00B90F65">
        <w:rPr>
          <w:rFonts w:ascii="Tahoma" w:hAnsi="Tahoma" w:cs="Tahoma"/>
          <w:sz w:val="25"/>
          <w:szCs w:val="25"/>
        </w:rPr>
        <w:t xml:space="preserve">expressly </w:t>
      </w:r>
      <w:r>
        <w:rPr>
          <w:rFonts w:ascii="Tahoma" w:hAnsi="Tahoma" w:cs="Tahoma"/>
          <w:sz w:val="25"/>
          <w:szCs w:val="25"/>
        </w:rPr>
        <w:t>abandoned at the hearing</w:t>
      </w:r>
      <w:r w:rsidR="00916B87">
        <w:rPr>
          <w:rFonts w:ascii="Tahoma" w:hAnsi="Tahoma" w:cs="Tahoma"/>
          <w:sz w:val="25"/>
          <w:szCs w:val="25"/>
        </w:rPr>
        <w:t>.</w:t>
      </w:r>
      <w:r>
        <w:rPr>
          <w:rFonts w:ascii="Tahoma" w:hAnsi="Tahoma" w:cs="Tahoma"/>
          <w:sz w:val="25"/>
          <w:szCs w:val="25"/>
        </w:rPr>
        <w:t xml:space="preserve"> </w:t>
      </w:r>
    </w:p>
    <w:p w:rsidR="000C4EF7" w:rsidRDefault="000C4EF7" w:rsidP="00F743E2">
      <w:pPr>
        <w:spacing w:after="120" w:line="360" w:lineRule="auto"/>
        <w:jc w:val="both"/>
        <w:rPr>
          <w:rFonts w:ascii="Tahoma" w:hAnsi="Tahoma" w:cs="Tahoma"/>
          <w:sz w:val="25"/>
          <w:szCs w:val="25"/>
        </w:rPr>
      </w:pPr>
      <w:r>
        <w:rPr>
          <w:rFonts w:ascii="Tahoma" w:hAnsi="Tahoma" w:cs="Tahoma"/>
          <w:sz w:val="25"/>
          <w:szCs w:val="25"/>
        </w:rPr>
        <w:tab/>
        <w:t>It is these two grounds namely</w:t>
      </w:r>
      <w:r w:rsidR="004F584C">
        <w:rPr>
          <w:rFonts w:ascii="Tahoma" w:hAnsi="Tahoma" w:cs="Tahoma"/>
          <w:sz w:val="25"/>
          <w:szCs w:val="25"/>
        </w:rPr>
        <w:t>:-</w:t>
      </w:r>
    </w:p>
    <w:p w:rsidR="00A730AF" w:rsidRPr="00A730AF" w:rsidRDefault="00A730AF" w:rsidP="00A730AF">
      <w:pPr>
        <w:spacing w:after="120" w:line="360" w:lineRule="auto"/>
        <w:ind w:firstLine="360"/>
        <w:jc w:val="both"/>
        <w:rPr>
          <w:rFonts w:ascii="Tahoma" w:hAnsi="Tahoma" w:cs="Tahoma"/>
          <w:i/>
          <w:sz w:val="25"/>
          <w:szCs w:val="25"/>
        </w:rPr>
      </w:pPr>
      <w:r w:rsidRPr="00A730AF">
        <w:rPr>
          <w:rFonts w:ascii="Tahoma" w:hAnsi="Tahoma" w:cs="Tahoma"/>
          <w:sz w:val="25"/>
          <w:szCs w:val="25"/>
        </w:rPr>
        <w:t xml:space="preserve">“1. </w:t>
      </w:r>
      <w:r w:rsidR="004F584C" w:rsidRPr="00A730AF">
        <w:rPr>
          <w:rFonts w:ascii="Tahoma" w:hAnsi="Tahoma" w:cs="Tahoma"/>
          <w:i/>
          <w:sz w:val="25"/>
          <w:szCs w:val="25"/>
        </w:rPr>
        <w:t>In deciding on the meaning of “effective date,” the arbitrator erred at law</w:t>
      </w:r>
    </w:p>
    <w:p w:rsidR="00A730AF" w:rsidRPr="00A730AF" w:rsidRDefault="004F584C" w:rsidP="00A730AF">
      <w:pPr>
        <w:spacing w:after="120" w:line="360" w:lineRule="auto"/>
        <w:ind w:firstLine="720"/>
        <w:jc w:val="both"/>
        <w:rPr>
          <w:rFonts w:ascii="Tahoma" w:hAnsi="Tahoma" w:cs="Tahoma"/>
          <w:i/>
          <w:sz w:val="25"/>
          <w:szCs w:val="25"/>
        </w:rPr>
      </w:pPr>
      <w:r w:rsidRPr="00A730AF">
        <w:rPr>
          <w:rFonts w:ascii="Tahoma" w:hAnsi="Tahoma" w:cs="Tahoma"/>
          <w:i/>
          <w:sz w:val="25"/>
          <w:szCs w:val="25"/>
        </w:rPr>
        <w:t xml:space="preserve"> </w:t>
      </w:r>
      <w:proofErr w:type="gramStart"/>
      <w:r w:rsidRPr="00A730AF">
        <w:rPr>
          <w:rFonts w:ascii="Tahoma" w:hAnsi="Tahoma" w:cs="Tahoma"/>
          <w:i/>
          <w:sz w:val="25"/>
          <w:szCs w:val="25"/>
        </w:rPr>
        <w:t>in</w:t>
      </w:r>
      <w:proofErr w:type="gramEnd"/>
      <w:r w:rsidRPr="00A730AF">
        <w:rPr>
          <w:rFonts w:ascii="Tahoma" w:hAnsi="Tahoma" w:cs="Tahoma"/>
          <w:i/>
          <w:sz w:val="25"/>
          <w:szCs w:val="25"/>
        </w:rPr>
        <w:t xml:space="preserve"> failing to consider the meaning of the phrase but rather proceed to </w:t>
      </w:r>
    </w:p>
    <w:p w:rsidR="004F584C" w:rsidRPr="00A730AF" w:rsidRDefault="004F584C" w:rsidP="00A730AF">
      <w:pPr>
        <w:spacing w:after="120" w:line="360" w:lineRule="auto"/>
        <w:ind w:firstLine="720"/>
        <w:jc w:val="both"/>
        <w:rPr>
          <w:rFonts w:ascii="Tahoma" w:hAnsi="Tahoma" w:cs="Tahoma"/>
          <w:i/>
          <w:sz w:val="25"/>
          <w:szCs w:val="25"/>
        </w:rPr>
      </w:pPr>
      <w:proofErr w:type="gramStart"/>
      <w:r w:rsidRPr="00A730AF">
        <w:rPr>
          <w:rFonts w:ascii="Tahoma" w:hAnsi="Tahoma" w:cs="Tahoma"/>
          <w:i/>
          <w:sz w:val="25"/>
          <w:szCs w:val="25"/>
        </w:rPr>
        <w:t>determine</w:t>
      </w:r>
      <w:proofErr w:type="gramEnd"/>
      <w:r w:rsidRPr="00A730AF">
        <w:rPr>
          <w:rFonts w:ascii="Tahoma" w:hAnsi="Tahoma" w:cs="Tahoma"/>
          <w:i/>
          <w:sz w:val="25"/>
          <w:szCs w:val="25"/>
        </w:rPr>
        <w:t xml:space="preserve"> what he meant or intended to mean.</w:t>
      </w:r>
    </w:p>
    <w:p w:rsidR="004F584C" w:rsidRPr="00A730AF" w:rsidRDefault="004F584C" w:rsidP="004F584C">
      <w:pPr>
        <w:pStyle w:val="ListParagraph"/>
        <w:spacing w:after="120" w:line="360" w:lineRule="auto"/>
        <w:jc w:val="both"/>
        <w:rPr>
          <w:rFonts w:ascii="Tahoma" w:hAnsi="Tahoma" w:cs="Tahoma"/>
          <w:i/>
          <w:sz w:val="25"/>
          <w:szCs w:val="25"/>
        </w:rPr>
      </w:pPr>
    </w:p>
    <w:p w:rsidR="004F584C" w:rsidRPr="00A730AF" w:rsidRDefault="004F584C" w:rsidP="00A730AF">
      <w:pPr>
        <w:pStyle w:val="ListParagraph"/>
        <w:numPr>
          <w:ilvl w:val="0"/>
          <w:numId w:val="5"/>
        </w:numPr>
        <w:spacing w:after="120" w:line="360" w:lineRule="auto"/>
        <w:jc w:val="both"/>
        <w:rPr>
          <w:rFonts w:ascii="Tahoma" w:hAnsi="Tahoma" w:cs="Tahoma"/>
          <w:i/>
          <w:sz w:val="25"/>
          <w:szCs w:val="25"/>
        </w:rPr>
      </w:pPr>
      <w:r w:rsidRPr="00A730AF">
        <w:rPr>
          <w:rFonts w:ascii="Tahoma" w:hAnsi="Tahoma" w:cs="Tahoma"/>
          <w:i/>
          <w:sz w:val="25"/>
          <w:szCs w:val="25"/>
        </w:rPr>
        <w:t>The arbitrator</w:t>
      </w:r>
      <w:r w:rsidR="00EA519E" w:rsidRPr="00A730AF">
        <w:rPr>
          <w:rFonts w:ascii="Tahoma" w:hAnsi="Tahoma" w:cs="Tahoma"/>
          <w:i/>
          <w:sz w:val="25"/>
          <w:szCs w:val="25"/>
        </w:rPr>
        <w:t xml:space="preserve"> erred at law in failing to find that “effective date” means the date when the increments awarded by him start to apply. Consequently, the arbitrator’s finding to the contrary, is incongruable and wrong at law</w:t>
      </w:r>
      <w:r w:rsidR="00A730AF" w:rsidRPr="00A730AF">
        <w:rPr>
          <w:rFonts w:ascii="Tahoma" w:hAnsi="Tahoma" w:cs="Tahoma"/>
          <w:i/>
          <w:sz w:val="25"/>
          <w:szCs w:val="25"/>
        </w:rPr>
        <w:t>”</w:t>
      </w:r>
      <w:r w:rsidR="00EA519E" w:rsidRPr="00A730AF">
        <w:rPr>
          <w:rFonts w:ascii="Tahoma" w:hAnsi="Tahoma" w:cs="Tahoma"/>
          <w:i/>
          <w:sz w:val="25"/>
          <w:szCs w:val="25"/>
        </w:rPr>
        <w:t>.</w:t>
      </w:r>
    </w:p>
    <w:p w:rsidR="00EA519E" w:rsidRPr="00EA519E" w:rsidRDefault="00EA519E" w:rsidP="00EA519E">
      <w:pPr>
        <w:pStyle w:val="ListParagraph"/>
        <w:rPr>
          <w:rFonts w:ascii="Tahoma" w:hAnsi="Tahoma" w:cs="Tahoma"/>
          <w:sz w:val="25"/>
          <w:szCs w:val="25"/>
        </w:rPr>
      </w:pPr>
    </w:p>
    <w:p w:rsidR="00EA519E" w:rsidRDefault="00EA519E" w:rsidP="00EA519E">
      <w:pPr>
        <w:pStyle w:val="ListParagraph"/>
        <w:spacing w:after="120" w:line="360" w:lineRule="auto"/>
        <w:jc w:val="both"/>
        <w:rPr>
          <w:rFonts w:ascii="Tahoma" w:hAnsi="Tahoma" w:cs="Tahoma"/>
          <w:sz w:val="25"/>
          <w:szCs w:val="25"/>
        </w:rPr>
      </w:pPr>
      <w:proofErr w:type="gramStart"/>
      <w:r>
        <w:rPr>
          <w:rFonts w:ascii="Tahoma" w:hAnsi="Tahoma" w:cs="Tahoma"/>
          <w:sz w:val="25"/>
          <w:szCs w:val="25"/>
        </w:rPr>
        <w:t>that</w:t>
      </w:r>
      <w:proofErr w:type="gramEnd"/>
      <w:r>
        <w:rPr>
          <w:rFonts w:ascii="Tahoma" w:hAnsi="Tahoma" w:cs="Tahoma"/>
          <w:sz w:val="25"/>
          <w:szCs w:val="25"/>
        </w:rPr>
        <w:t xml:space="preserve"> the Court focused on and determined.</w:t>
      </w:r>
    </w:p>
    <w:p w:rsidR="003A6853" w:rsidRDefault="003A6853" w:rsidP="003A6853">
      <w:pPr>
        <w:spacing w:after="120" w:line="360" w:lineRule="auto"/>
        <w:ind w:firstLine="720"/>
        <w:jc w:val="both"/>
        <w:rPr>
          <w:rFonts w:ascii="Tahoma" w:hAnsi="Tahoma" w:cs="Tahoma"/>
          <w:sz w:val="25"/>
          <w:szCs w:val="25"/>
        </w:rPr>
      </w:pPr>
      <w:r>
        <w:rPr>
          <w:rFonts w:ascii="Tahoma" w:hAnsi="Tahoma" w:cs="Tahoma"/>
          <w:sz w:val="25"/>
          <w:szCs w:val="25"/>
        </w:rPr>
        <w:t>Ground 2.1 which was on the retrospectivity of the salary increases was abandoned.</w:t>
      </w:r>
    </w:p>
    <w:p w:rsidR="00E9448E" w:rsidRDefault="00E9448E" w:rsidP="003A6853">
      <w:pPr>
        <w:spacing w:after="120" w:line="360" w:lineRule="auto"/>
        <w:ind w:firstLine="720"/>
        <w:jc w:val="both"/>
        <w:rPr>
          <w:rFonts w:ascii="Tahoma" w:hAnsi="Tahoma" w:cs="Tahoma"/>
          <w:sz w:val="25"/>
          <w:szCs w:val="25"/>
        </w:rPr>
      </w:pPr>
      <w:r>
        <w:rPr>
          <w:rFonts w:ascii="Tahoma" w:hAnsi="Tahoma" w:cs="Tahoma"/>
          <w:sz w:val="25"/>
          <w:szCs w:val="25"/>
        </w:rPr>
        <w:t>Ground 3 which was on the meaning and effect of “baseline current salary” was abandoned.</w:t>
      </w:r>
    </w:p>
    <w:p w:rsidR="00E9448E" w:rsidRDefault="00E9448E" w:rsidP="003A6853">
      <w:pPr>
        <w:spacing w:after="120" w:line="360" w:lineRule="auto"/>
        <w:ind w:firstLine="720"/>
        <w:jc w:val="both"/>
        <w:rPr>
          <w:rFonts w:ascii="Tahoma" w:hAnsi="Tahoma" w:cs="Tahoma"/>
          <w:sz w:val="25"/>
          <w:szCs w:val="25"/>
        </w:rPr>
      </w:pPr>
      <w:r>
        <w:rPr>
          <w:rFonts w:ascii="Tahoma" w:hAnsi="Tahoma" w:cs="Tahoma"/>
          <w:sz w:val="25"/>
          <w:szCs w:val="25"/>
        </w:rPr>
        <w:t>Ground 4 which was on the Respondent’s entitlements was abandoned.</w:t>
      </w:r>
    </w:p>
    <w:p w:rsidR="00E9448E" w:rsidRDefault="005B04D5" w:rsidP="003A6853">
      <w:pPr>
        <w:spacing w:after="120" w:line="360" w:lineRule="auto"/>
        <w:ind w:firstLine="720"/>
        <w:jc w:val="both"/>
        <w:rPr>
          <w:rFonts w:ascii="Tahoma" w:hAnsi="Tahoma" w:cs="Tahoma"/>
          <w:sz w:val="25"/>
          <w:szCs w:val="25"/>
        </w:rPr>
      </w:pPr>
      <w:r>
        <w:rPr>
          <w:rFonts w:ascii="Tahoma" w:hAnsi="Tahoma" w:cs="Tahoma"/>
          <w:sz w:val="25"/>
          <w:szCs w:val="25"/>
        </w:rPr>
        <w:t xml:space="preserve">These grounds were abandoned, hence there was no basis at all for the Court to revisit them, </w:t>
      </w:r>
      <w:r w:rsidR="00443A76">
        <w:rPr>
          <w:rFonts w:ascii="Tahoma" w:hAnsi="Tahoma" w:cs="Tahoma"/>
          <w:sz w:val="25"/>
          <w:szCs w:val="25"/>
        </w:rPr>
        <w:t xml:space="preserve">let alone </w:t>
      </w:r>
      <w:r>
        <w:rPr>
          <w:rFonts w:ascii="Tahoma" w:hAnsi="Tahoma" w:cs="Tahoma"/>
          <w:sz w:val="25"/>
          <w:szCs w:val="25"/>
        </w:rPr>
        <w:t xml:space="preserve">invoke section 89(2)(a)(ii) </w:t>
      </w:r>
      <w:r w:rsidR="00443A76">
        <w:rPr>
          <w:rFonts w:ascii="Tahoma" w:hAnsi="Tahoma" w:cs="Tahoma"/>
          <w:sz w:val="25"/>
          <w:szCs w:val="25"/>
        </w:rPr>
        <w:t xml:space="preserve">of the Labour Act Chapter 28:01 </w:t>
      </w:r>
      <w:r>
        <w:rPr>
          <w:rFonts w:ascii="Tahoma" w:hAnsi="Tahoma" w:cs="Tahoma"/>
          <w:sz w:val="25"/>
          <w:szCs w:val="25"/>
        </w:rPr>
        <w:t>and set aside the award.</w:t>
      </w:r>
    </w:p>
    <w:p w:rsidR="005B04D5" w:rsidRDefault="005B04D5" w:rsidP="003A6853">
      <w:pPr>
        <w:spacing w:after="120" w:line="360" w:lineRule="auto"/>
        <w:ind w:firstLine="720"/>
        <w:jc w:val="both"/>
        <w:rPr>
          <w:rFonts w:ascii="Tahoma" w:hAnsi="Tahoma" w:cs="Tahoma"/>
          <w:sz w:val="25"/>
          <w:szCs w:val="25"/>
        </w:rPr>
      </w:pPr>
      <w:r>
        <w:rPr>
          <w:rFonts w:ascii="Tahoma" w:hAnsi="Tahoma" w:cs="Tahoma"/>
          <w:sz w:val="25"/>
          <w:szCs w:val="25"/>
        </w:rPr>
        <w:t xml:space="preserve">It is a </w:t>
      </w:r>
      <w:proofErr w:type="spellStart"/>
      <w:r>
        <w:rPr>
          <w:rFonts w:ascii="Tahoma" w:hAnsi="Tahoma" w:cs="Tahoma"/>
          <w:sz w:val="25"/>
          <w:szCs w:val="25"/>
        </w:rPr>
        <w:t>well established</w:t>
      </w:r>
      <w:proofErr w:type="spellEnd"/>
      <w:r>
        <w:rPr>
          <w:rFonts w:ascii="Tahoma" w:hAnsi="Tahoma" w:cs="Tahoma"/>
          <w:sz w:val="25"/>
          <w:szCs w:val="25"/>
        </w:rPr>
        <w:t xml:space="preserve"> principle that a Court cannot be challenged for not determining an issue that was not placed before it.</w:t>
      </w:r>
    </w:p>
    <w:p w:rsidR="0013069D" w:rsidRDefault="0013069D" w:rsidP="003A6853">
      <w:pPr>
        <w:spacing w:after="120" w:line="360" w:lineRule="auto"/>
        <w:ind w:firstLine="720"/>
        <w:jc w:val="both"/>
        <w:rPr>
          <w:rFonts w:ascii="Tahoma" w:hAnsi="Tahoma" w:cs="Tahoma"/>
          <w:sz w:val="25"/>
          <w:szCs w:val="25"/>
        </w:rPr>
      </w:pPr>
    </w:p>
    <w:p w:rsidR="0013069D" w:rsidRDefault="0013069D" w:rsidP="003A6853">
      <w:pPr>
        <w:spacing w:after="120" w:line="360" w:lineRule="auto"/>
        <w:ind w:firstLine="720"/>
        <w:jc w:val="both"/>
        <w:rPr>
          <w:rFonts w:ascii="Tahoma" w:hAnsi="Tahoma" w:cs="Tahoma"/>
          <w:sz w:val="25"/>
          <w:szCs w:val="25"/>
        </w:rPr>
      </w:pPr>
    </w:p>
    <w:p w:rsidR="0013069D" w:rsidRDefault="0013069D" w:rsidP="003A6853">
      <w:pPr>
        <w:spacing w:after="120" w:line="360" w:lineRule="auto"/>
        <w:ind w:firstLine="720"/>
        <w:jc w:val="both"/>
        <w:rPr>
          <w:rFonts w:ascii="Tahoma" w:hAnsi="Tahoma" w:cs="Tahoma"/>
          <w:sz w:val="25"/>
          <w:szCs w:val="25"/>
        </w:rPr>
      </w:pPr>
    </w:p>
    <w:p w:rsidR="005B04D5" w:rsidRDefault="005B04D5" w:rsidP="003A6853">
      <w:pPr>
        <w:spacing w:after="120" w:line="360" w:lineRule="auto"/>
        <w:ind w:firstLine="720"/>
        <w:jc w:val="both"/>
        <w:rPr>
          <w:rFonts w:ascii="Tahoma" w:hAnsi="Tahoma" w:cs="Tahoma"/>
          <w:sz w:val="25"/>
          <w:szCs w:val="25"/>
        </w:rPr>
      </w:pPr>
      <w:r>
        <w:rPr>
          <w:rFonts w:ascii="Tahoma" w:hAnsi="Tahoma" w:cs="Tahoma"/>
          <w:sz w:val="25"/>
          <w:szCs w:val="25"/>
        </w:rPr>
        <w:t>See</w:t>
      </w:r>
    </w:p>
    <w:p w:rsidR="00245A00" w:rsidRPr="00245A00" w:rsidRDefault="00245A00" w:rsidP="003A6853">
      <w:pPr>
        <w:spacing w:after="120" w:line="360" w:lineRule="auto"/>
        <w:ind w:firstLine="720"/>
        <w:jc w:val="both"/>
        <w:rPr>
          <w:rFonts w:ascii="Tahoma" w:hAnsi="Tahoma" w:cs="Tahoma"/>
          <w:b/>
          <w:sz w:val="25"/>
          <w:szCs w:val="25"/>
        </w:rPr>
      </w:pPr>
      <w:r w:rsidRPr="00245A00">
        <w:rPr>
          <w:rFonts w:ascii="Tahoma" w:hAnsi="Tahoma" w:cs="Tahoma"/>
          <w:b/>
          <w:sz w:val="25"/>
          <w:szCs w:val="25"/>
        </w:rPr>
        <w:t>UNITED TOURING COMPANY</w:t>
      </w:r>
    </w:p>
    <w:p w:rsidR="0013069D" w:rsidRDefault="00245A00" w:rsidP="003A6853">
      <w:pPr>
        <w:spacing w:after="120" w:line="360" w:lineRule="auto"/>
        <w:ind w:firstLine="720"/>
        <w:jc w:val="both"/>
        <w:rPr>
          <w:rFonts w:ascii="Tahoma" w:hAnsi="Tahoma" w:cs="Tahoma"/>
          <w:b/>
          <w:sz w:val="25"/>
          <w:szCs w:val="25"/>
        </w:rPr>
      </w:pPr>
      <w:r w:rsidRPr="00245A00">
        <w:rPr>
          <w:rFonts w:ascii="Tahoma" w:hAnsi="Tahoma" w:cs="Tahoma"/>
          <w:b/>
          <w:sz w:val="25"/>
          <w:szCs w:val="25"/>
        </w:rPr>
        <w:tab/>
      </w:r>
      <w:r w:rsidRPr="00245A00">
        <w:rPr>
          <w:rFonts w:ascii="Tahoma" w:hAnsi="Tahoma" w:cs="Tahoma"/>
          <w:b/>
          <w:sz w:val="25"/>
          <w:szCs w:val="25"/>
        </w:rPr>
        <w:tab/>
        <w:t>V</w:t>
      </w:r>
    </w:p>
    <w:p w:rsidR="00245A00" w:rsidRPr="00245A00" w:rsidRDefault="00245A00" w:rsidP="003A6853">
      <w:pPr>
        <w:spacing w:after="120" w:line="360" w:lineRule="auto"/>
        <w:ind w:firstLine="720"/>
        <w:jc w:val="both"/>
        <w:rPr>
          <w:rFonts w:ascii="Tahoma" w:hAnsi="Tahoma" w:cs="Tahoma"/>
          <w:b/>
          <w:sz w:val="25"/>
          <w:szCs w:val="25"/>
        </w:rPr>
      </w:pPr>
      <w:r w:rsidRPr="00245A00">
        <w:rPr>
          <w:rFonts w:ascii="Tahoma" w:hAnsi="Tahoma" w:cs="Tahoma"/>
          <w:b/>
          <w:sz w:val="25"/>
          <w:szCs w:val="25"/>
        </w:rPr>
        <w:t>CHIKANDA SC 7/99</w:t>
      </w:r>
    </w:p>
    <w:p w:rsidR="00245A00" w:rsidRDefault="00245A00" w:rsidP="003A6853">
      <w:pPr>
        <w:spacing w:after="120" w:line="360" w:lineRule="auto"/>
        <w:ind w:firstLine="720"/>
        <w:jc w:val="both"/>
        <w:rPr>
          <w:rFonts w:ascii="Tahoma" w:hAnsi="Tahoma" w:cs="Tahoma"/>
          <w:sz w:val="25"/>
          <w:szCs w:val="25"/>
        </w:rPr>
      </w:pPr>
    </w:p>
    <w:p w:rsidR="0024442E" w:rsidRPr="0024442E" w:rsidRDefault="0024442E" w:rsidP="003A6853">
      <w:pPr>
        <w:spacing w:after="120" w:line="360" w:lineRule="auto"/>
        <w:ind w:firstLine="720"/>
        <w:jc w:val="both"/>
        <w:rPr>
          <w:rFonts w:ascii="Tahoma" w:hAnsi="Tahoma" w:cs="Tahoma"/>
          <w:b/>
          <w:sz w:val="25"/>
          <w:szCs w:val="25"/>
        </w:rPr>
      </w:pPr>
      <w:r w:rsidRPr="0024442E">
        <w:rPr>
          <w:rFonts w:ascii="Tahoma" w:hAnsi="Tahoma" w:cs="Tahoma"/>
          <w:b/>
          <w:sz w:val="25"/>
          <w:szCs w:val="25"/>
        </w:rPr>
        <w:t xml:space="preserve">C KAMBUZUMA AND TWENTY </w:t>
      </w:r>
      <w:r w:rsidR="00443A76">
        <w:rPr>
          <w:rFonts w:ascii="Tahoma" w:hAnsi="Tahoma" w:cs="Tahoma"/>
          <w:b/>
          <w:sz w:val="25"/>
          <w:szCs w:val="25"/>
        </w:rPr>
        <w:t xml:space="preserve">TWO </w:t>
      </w:r>
      <w:r w:rsidRPr="0024442E">
        <w:rPr>
          <w:rFonts w:ascii="Tahoma" w:hAnsi="Tahoma" w:cs="Tahoma"/>
          <w:b/>
          <w:sz w:val="25"/>
          <w:szCs w:val="25"/>
        </w:rPr>
        <w:t>OTHERS</w:t>
      </w:r>
    </w:p>
    <w:p w:rsidR="0024442E" w:rsidRPr="0024442E" w:rsidRDefault="0024442E" w:rsidP="003A6853">
      <w:pPr>
        <w:spacing w:after="120" w:line="360" w:lineRule="auto"/>
        <w:ind w:firstLine="720"/>
        <w:jc w:val="both"/>
        <w:rPr>
          <w:rFonts w:ascii="Tahoma" w:hAnsi="Tahoma" w:cs="Tahoma"/>
          <w:b/>
          <w:sz w:val="25"/>
          <w:szCs w:val="25"/>
        </w:rPr>
      </w:pPr>
      <w:r w:rsidRPr="0024442E">
        <w:rPr>
          <w:rFonts w:ascii="Tahoma" w:hAnsi="Tahoma" w:cs="Tahoma"/>
          <w:b/>
          <w:sz w:val="25"/>
          <w:szCs w:val="25"/>
        </w:rPr>
        <w:tab/>
      </w:r>
      <w:r w:rsidRPr="0024442E">
        <w:rPr>
          <w:rFonts w:ascii="Tahoma" w:hAnsi="Tahoma" w:cs="Tahoma"/>
          <w:b/>
          <w:sz w:val="25"/>
          <w:szCs w:val="25"/>
        </w:rPr>
        <w:tab/>
        <w:t>V</w:t>
      </w:r>
    </w:p>
    <w:p w:rsidR="0024442E" w:rsidRDefault="0013069D" w:rsidP="003A6853">
      <w:pPr>
        <w:spacing w:after="120" w:line="360" w:lineRule="auto"/>
        <w:ind w:firstLine="720"/>
        <w:jc w:val="both"/>
        <w:rPr>
          <w:rFonts w:ascii="Tahoma" w:hAnsi="Tahoma" w:cs="Tahoma"/>
          <w:b/>
          <w:sz w:val="25"/>
          <w:szCs w:val="25"/>
        </w:rPr>
      </w:pPr>
      <w:r>
        <w:rPr>
          <w:rFonts w:ascii="Tahoma" w:hAnsi="Tahoma" w:cs="Tahoma"/>
          <w:b/>
          <w:sz w:val="25"/>
          <w:szCs w:val="25"/>
        </w:rPr>
        <w:t xml:space="preserve">THE </w:t>
      </w:r>
      <w:r w:rsidR="0024442E" w:rsidRPr="0024442E">
        <w:rPr>
          <w:rFonts w:ascii="Tahoma" w:hAnsi="Tahoma" w:cs="Tahoma"/>
          <w:b/>
          <w:sz w:val="25"/>
          <w:szCs w:val="25"/>
        </w:rPr>
        <w:t xml:space="preserve">ATHOL EVANS HOSPITAL </w:t>
      </w:r>
      <w:r>
        <w:rPr>
          <w:rFonts w:ascii="Tahoma" w:hAnsi="Tahoma" w:cs="Tahoma"/>
          <w:b/>
          <w:sz w:val="25"/>
          <w:szCs w:val="25"/>
        </w:rPr>
        <w:t xml:space="preserve">HOME COMPLEX </w:t>
      </w:r>
      <w:r w:rsidR="0024442E" w:rsidRPr="0024442E">
        <w:rPr>
          <w:rFonts w:ascii="Tahoma" w:hAnsi="Tahoma" w:cs="Tahoma"/>
          <w:b/>
          <w:sz w:val="25"/>
          <w:szCs w:val="25"/>
        </w:rPr>
        <w:t>SC 118/2004</w:t>
      </w:r>
    </w:p>
    <w:p w:rsidR="00EE5A96" w:rsidRDefault="00EE5A96" w:rsidP="003A6853">
      <w:pPr>
        <w:spacing w:after="120" w:line="360" w:lineRule="auto"/>
        <w:ind w:firstLine="720"/>
        <w:jc w:val="both"/>
        <w:rPr>
          <w:rFonts w:ascii="Tahoma" w:hAnsi="Tahoma" w:cs="Tahoma"/>
          <w:sz w:val="25"/>
          <w:szCs w:val="25"/>
        </w:rPr>
      </w:pPr>
      <w:r w:rsidRPr="00EE5A96">
        <w:rPr>
          <w:rFonts w:ascii="Tahoma" w:hAnsi="Tahoma" w:cs="Tahoma"/>
          <w:sz w:val="25"/>
          <w:szCs w:val="25"/>
        </w:rPr>
        <w:t xml:space="preserve">In </w:t>
      </w:r>
      <w:proofErr w:type="spellStart"/>
      <w:r w:rsidRPr="005F1F24">
        <w:rPr>
          <w:rFonts w:ascii="Tahoma" w:hAnsi="Tahoma" w:cs="Tahoma"/>
          <w:i/>
          <w:sz w:val="25"/>
          <w:szCs w:val="25"/>
        </w:rPr>
        <w:t>casu</w:t>
      </w:r>
      <w:proofErr w:type="spellEnd"/>
      <w:r w:rsidRPr="005F1F24">
        <w:rPr>
          <w:rFonts w:ascii="Tahoma" w:hAnsi="Tahoma" w:cs="Tahoma"/>
          <w:i/>
          <w:sz w:val="25"/>
          <w:szCs w:val="25"/>
        </w:rPr>
        <w:t>,</w:t>
      </w:r>
      <w:r w:rsidR="005F1F24">
        <w:rPr>
          <w:rFonts w:ascii="Tahoma" w:hAnsi="Tahoma" w:cs="Tahoma"/>
          <w:sz w:val="25"/>
          <w:szCs w:val="25"/>
        </w:rPr>
        <w:t xml:space="preserve"> Applicant</w:t>
      </w:r>
      <w:r w:rsidR="003509A1">
        <w:rPr>
          <w:rFonts w:ascii="Tahoma" w:hAnsi="Tahoma" w:cs="Tahoma"/>
          <w:sz w:val="25"/>
          <w:szCs w:val="25"/>
        </w:rPr>
        <w:t>’</w:t>
      </w:r>
      <w:r w:rsidR="005F1F24">
        <w:rPr>
          <w:rFonts w:ascii="Tahoma" w:hAnsi="Tahoma" w:cs="Tahoma"/>
          <w:sz w:val="25"/>
          <w:szCs w:val="25"/>
        </w:rPr>
        <w:t>s</w:t>
      </w:r>
      <w:r w:rsidR="008A090A">
        <w:rPr>
          <w:rFonts w:ascii="Tahoma" w:hAnsi="Tahoma" w:cs="Tahoma"/>
          <w:sz w:val="25"/>
          <w:szCs w:val="25"/>
        </w:rPr>
        <w:t xml:space="preserve"> attacks on the Court are based on the issues of </w:t>
      </w:r>
      <w:proofErr w:type="spellStart"/>
      <w:r w:rsidR="008A090A">
        <w:rPr>
          <w:rFonts w:ascii="Tahoma" w:hAnsi="Tahoma" w:cs="Tahoma"/>
          <w:sz w:val="25"/>
          <w:szCs w:val="25"/>
        </w:rPr>
        <w:t>retrospectivity</w:t>
      </w:r>
      <w:proofErr w:type="spellEnd"/>
      <w:r w:rsidR="008A090A">
        <w:rPr>
          <w:rFonts w:ascii="Tahoma" w:hAnsi="Tahoma" w:cs="Tahoma"/>
          <w:sz w:val="25"/>
          <w:szCs w:val="25"/>
        </w:rPr>
        <w:t xml:space="preserve">, baseline salary, that the arbitrator supplemented his award and the </w:t>
      </w:r>
      <w:proofErr w:type="spellStart"/>
      <w:r w:rsidR="008A090A" w:rsidRPr="008A090A">
        <w:rPr>
          <w:rFonts w:ascii="Tahoma" w:hAnsi="Tahoma" w:cs="Tahoma"/>
          <w:i/>
          <w:sz w:val="25"/>
          <w:szCs w:val="25"/>
        </w:rPr>
        <w:t>functus</w:t>
      </w:r>
      <w:proofErr w:type="spellEnd"/>
      <w:r w:rsidR="008A090A" w:rsidRPr="008A090A">
        <w:rPr>
          <w:rFonts w:ascii="Tahoma" w:hAnsi="Tahoma" w:cs="Tahoma"/>
          <w:i/>
          <w:sz w:val="25"/>
          <w:szCs w:val="25"/>
        </w:rPr>
        <w:t xml:space="preserve"> officio</w:t>
      </w:r>
      <w:r w:rsidR="008A090A">
        <w:rPr>
          <w:rFonts w:ascii="Tahoma" w:hAnsi="Tahoma" w:cs="Tahoma"/>
          <w:sz w:val="25"/>
          <w:szCs w:val="25"/>
        </w:rPr>
        <w:t xml:space="preserve"> principle,</w:t>
      </w:r>
      <w:r w:rsidR="00A711E4">
        <w:rPr>
          <w:rFonts w:ascii="Tahoma" w:hAnsi="Tahoma" w:cs="Tahoma"/>
          <w:sz w:val="25"/>
          <w:szCs w:val="25"/>
        </w:rPr>
        <w:t xml:space="preserve"> which issues were not argued before it. It is these issues that Applicant intends to place before the Supreme Court</w:t>
      </w:r>
      <w:r w:rsidR="003509A1">
        <w:rPr>
          <w:rFonts w:ascii="Tahoma" w:hAnsi="Tahoma" w:cs="Tahoma"/>
          <w:sz w:val="25"/>
          <w:szCs w:val="25"/>
        </w:rPr>
        <w:t>,</w:t>
      </w:r>
      <w:r w:rsidR="00A711E4">
        <w:rPr>
          <w:rFonts w:ascii="Tahoma" w:hAnsi="Tahoma" w:cs="Tahoma"/>
          <w:sz w:val="25"/>
          <w:szCs w:val="25"/>
        </w:rPr>
        <w:t xml:space="preserve"> more particularly to place before the Supreme Court that the Court, in the exercise of its wide powers, did not </w:t>
      </w:r>
      <w:proofErr w:type="spellStart"/>
      <w:r w:rsidR="003509A1">
        <w:rPr>
          <w:rFonts w:ascii="Tahoma" w:hAnsi="Tahoma" w:cs="Tahoma"/>
          <w:i/>
          <w:sz w:val="25"/>
          <w:szCs w:val="25"/>
        </w:rPr>
        <w:t>mer</w:t>
      </w:r>
      <w:r w:rsidR="00A711E4" w:rsidRPr="00A711E4">
        <w:rPr>
          <w:rFonts w:ascii="Tahoma" w:hAnsi="Tahoma" w:cs="Tahoma"/>
          <w:i/>
          <w:sz w:val="25"/>
          <w:szCs w:val="25"/>
        </w:rPr>
        <w:t>o</w:t>
      </w:r>
      <w:proofErr w:type="spellEnd"/>
      <w:r w:rsidR="00A711E4" w:rsidRPr="00A711E4">
        <w:rPr>
          <w:rFonts w:ascii="Tahoma" w:hAnsi="Tahoma" w:cs="Tahoma"/>
          <w:i/>
          <w:sz w:val="25"/>
          <w:szCs w:val="25"/>
        </w:rPr>
        <w:t xml:space="preserve"> </w:t>
      </w:r>
      <w:proofErr w:type="spellStart"/>
      <w:r w:rsidR="00A711E4" w:rsidRPr="00A711E4">
        <w:rPr>
          <w:rFonts w:ascii="Tahoma" w:hAnsi="Tahoma" w:cs="Tahoma"/>
          <w:i/>
          <w:sz w:val="25"/>
          <w:szCs w:val="25"/>
        </w:rPr>
        <w:t>motu</w:t>
      </w:r>
      <w:proofErr w:type="spellEnd"/>
      <w:r w:rsidR="00A711E4">
        <w:rPr>
          <w:rFonts w:ascii="Tahoma" w:hAnsi="Tahoma" w:cs="Tahoma"/>
          <w:sz w:val="25"/>
          <w:szCs w:val="25"/>
        </w:rPr>
        <w:t xml:space="preserve"> decide on these issues.</w:t>
      </w:r>
    </w:p>
    <w:p w:rsidR="009B0521" w:rsidRDefault="003509A1" w:rsidP="003A6853">
      <w:pPr>
        <w:spacing w:after="120" w:line="360" w:lineRule="auto"/>
        <w:ind w:firstLine="720"/>
        <w:jc w:val="both"/>
        <w:rPr>
          <w:rFonts w:ascii="Tahoma" w:hAnsi="Tahoma" w:cs="Tahoma"/>
          <w:i/>
          <w:sz w:val="25"/>
          <w:szCs w:val="25"/>
        </w:rPr>
      </w:pPr>
      <w:r>
        <w:rPr>
          <w:rFonts w:ascii="Tahoma" w:hAnsi="Tahoma" w:cs="Tahoma"/>
          <w:sz w:val="25"/>
          <w:szCs w:val="25"/>
        </w:rPr>
        <w:t>In my considered view, this</w:t>
      </w:r>
      <w:r w:rsidR="009B0521">
        <w:rPr>
          <w:rFonts w:ascii="Tahoma" w:hAnsi="Tahoma" w:cs="Tahoma"/>
          <w:sz w:val="25"/>
          <w:szCs w:val="25"/>
        </w:rPr>
        <w:t xml:space="preserve"> appeal is doomed to fail. There are no prospects of success at all.</w:t>
      </w:r>
      <w:r>
        <w:rPr>
          <w:rFonts w:ascii="Tahoma" w:hAnsi="Tahoma" w:cs="Tahoma"/>
          <w:sz w:val="25"/>
          <w:szCs w:val="25"/>
        </w:rPr>
        <w:t xml:space="preserve"> I find support in the remarks of De Villiers JP in the case of R v </w:t>
      </w:r>
      <w:proofErr w:type="spellStart"/>
      <w:r>
        <w:rPr>
          <w:rFonts w:ascii="Tahoma" w:hAnsi="Tahoma" w:cs="Tahoma"/>
          <w:sz w:val="25"/>
          <w:szCs w:val="25"/>
        </w:rPr>
        <w:t>Boya</w:t>
      </w:r>
      <w:proofErr w:type="spellEnd"/>
      <w:r>
        <w:rPr>
          <w:rFonts w:ascii="Tahoma" w:hAnsi="Tahoma" w:cs="Tahoma"/>
          <w:sz w:val="25"/>
          <w:szCs w:val="25"/>
        </w:rPr>
        <w:t xml:space="preserve"> (supra) to the effect that “</w:t>
      </w:r>
      <w:r w:rsidRPr="00A14A7A">
        <w:rPr>
          <w:rFonts w:ascii="Tahoma" w:hAnsi="Tahoma" w:cs="Tahoma"/>
          <w:i/>
          <w:sz w:val="25"/>
          <w:szCs w:val="25"/>
        </w:rPr>
        <w:t>Reasonable prospects of success on appeal means that the Judge who has to deal with an application for leave to appeal must be satisfied that on the findings of fact or conclusions of law invol</w:t>
      </w:r>
      <w:r w:rsidR="00731378">
        <w:rPr>
          <w:rFonts w:ascii="Tahoma" w:hAnsi="Tahoma" w:cs="Tahoma"/>
          <w:i/>
          <w:sz w:val="25"/>
          <w:szCs w:val="25"/>
        </w:rPr>
        <w:t>v</w:t>
      </w:r>
      <w:r w:rsidRPr="00A14A7A">
        <w:rPr>
          <w:rFonts w:ascii="Tahoma" w:hAnsi="Tahoma" w:cs="Tahoma"/>
          <w:i/>
          <w:sz w:val="25"/>
          <w:szCs w:val="25"/>
        </w:rPr>
        <w:t>ed, the Court of appeal may well take a different view from that arrived at by the jury or by himself and arrive at a different conclusion.”</w:t>
      </w:r>
    </w:p>
    <w:p w:rsidR="0088593F" w:rsidRPr="0088593F" w:rsidRDefault="0088593F" w:rsidP="003A6853">
      <w:pPr>
        <w:spacing w:after="120" w:line="360" w:lineRule="auto"/>
        <w:ind w:firstLine="720"/>
        <w:jc w:val="both"/>
        <w:rPr>
          <w:rFonts w:ascii="Tahoma" w:hAnsi="Tahoma" w:cs="Tahoma"/>
          <w:sz w:val="25"/>
          <w:szCs w:val="25"/>
        </w:rPr>
      </w:pPr>
      <w:r w:rsidRPr="0088593F">
        <w:rPr>
          <w:rFonts w:ascii="Tahoma" w:hAnsi="Tahoma" w:cs="Tahoma"/>
          <w:sz w:val="25"/>
          <w:szCs w:val="25"/>
        </w:rPr>
        <w:t>Faced</w:t>
      </w:r>
      <w:r>
        <w:rPr>
          <w:rFonts w:ascii="Tahoma" w:hAnsi="Tahoma" w:cs="Tahoma"/>
          <w:sz w:val="25"/>
          <w:szCs w:val="25"/>
        </w:rPr>
        <w:t xml:space="preserve"> with the same situation, I do not believe that the Supreme Court would delve into abandoned grounds and in the exercise of its inherent jurisdiction set aside the award.</w:t>
      </w:r>
    </w:p>
    <w:p w:rsidR="009B0521" w:rsidRDefault="009B0521" w:rsidP="003A6853">
      <w:pPr>
        <w:spacing w:after="120" w:line="360" w:lineRule="auto"/>
        <w:ind w:firstLine="720"/>
        <w:jc w:val="both"/>
        <w:rPr>
          <w:rFonts w:ascii="Tahoma" w:hAnsi="Tahoma" w:cs="Tahoma"/>
          <w:sz w:val="25"/>
          <w:szCs w:val="25"/>
        </w:rPr>
      </w:pPr>
      <w:r>
        <w:rPr>
          <w:rFonts w:ascii="Tahoma" w:hAnsi="Tahoma" w:cs="Tahoma"/>
          <w:sz w:val="25"/>
          <w:szCs w:val="25"/>
        </w:rPr>
        <w:t>To that end, leave to appeal to the Supreme Court is denied.</w:t>
      </w:r>
    </w:p>
    <w:p w:rsidR="00B8682C" w:rsidRDefault="009B0521" w:rsidP="003109C0">
      <w:pPr>
        <w:spacing w:after="120" w:line="360" w:lineRule="auto"/>
        <w:ind w:firstLine="720"/>
        <w:jc w:val="both"/>
        <w:rPr>
          <w:rFonts w:ascii="Tahoma" w:hAnsi="Tahoma" w:cs="Tahoma"/>
          <w:sz w:val="25"/>
          <w:szCs w:val="25"/>
        </w:rPr>
      </w:pPr>
      <w:r>
        <w:rPr>
          <w:rFonts w:ascii="Tahoma" w:hAnsi="Tahoma" w:cs="Tahoma"/>
          <w:sz w:val="25"/>
          <w:szCs w:val="25"/>
        </w:rPr>
        <w:t>It is therefore ordered that the appli</w:t>
      </w:r>
      <w:r w:rsidR="0088109D">
        <w:rPr>
          <w:rFonts w:ascii="Tahoma" w:hAnsi="Tahoma" w:cs="Tahoma"/>
          <w:sz w:val="25"/>
          <w:szCs w:val="25"/>
        </w:rPr>
        <w:t>cation for leave to appeal to the Supreme Court be and is hereby dismissed with costs.</w:t>
      </w:r>
      <w:r w:rsidR="00151F32">
        <w:rPr>
          <w:rFonts w:ascii="Tahoma" w:hAnsi="Tahoma" w:cs="Tahoma"/>
          <w:sz w:val="25"/>
          <w:szCs w:val="25"/>
        </w:rPr>
        <w:tab/>
      </w:r>
    </w:p>
    <w:p w:rsidR="00CF26C1" w:rsidRDefault="00CF26C1" w:rsidP="00025F57">
      <w:pPr>
        <w:spacing w:after="120" w:line="360" w:lineRule="auto"/>
        <w:rPr>
          <w:rFonts w:ascii="Tahoma" w:hAnsi="Tahoma" w:cs="Tahoma"/>
          <w:b/>
          <w:i/>
          <w:sz w:val="25"/>
          <w:szCs w:val="25"/>
        </w:rPr>
      </w:pPr>
    </w:p>
    <w:p w:rsidR="00A065BC" w:rsidRDefault="00A065BC" w:rsidP="00025F57">
      <w:pPr>
        <w:spacing w:after="120" w:line="360" w:lineRule="auto"/>
        <w:rPr>
          <w:rFonts w:ascii="Tahoma" w:hAnsi="Tahoma" w:cs="Tahoma"/>
          <w:b/>
          <w:i/>
          <w:sz w:val="25"/>
          <w:szCs w:val="25"/>
        </w:rPr>
      </w:pPr>
    </w:p>
    <w:p w:rsidR="000E1A24" w:rsidRDefault="00872300" w:rsidP="009B662E">
      <w:pPr>
        <w:spacing w:after="0" w:line="360" w:lineRule="auto"/>
        <w:rPr>
          <w:rFonts w:ascii="Tahoma" w:hAnsi="Tahoma" w:cs="Tahoma"/>
          <w:b/>
          <w:i/>
          <w:sz w:val="25"/>
          <w:szCs w:val="25"/>
        </w:rPr>
      </w:pPr>
      <w:proofErr w:type="spellStart"/>
      <w:r>
        <w:rPr>
          <w:rFonts w:ascii="Tahoma" w:hAnsi="Tahoma" w:cs="Tahoma"/>
          <w:b/>
          <w:i/>
          <w:sz w:val="25"/>
          <w:szCs w:val="25"/>
        </w:rPr>
        <w:t>Dube</w:t>
      </w:r>
      <w:proofErr w:type="spellEnd"/>
      <w:r>
        <w:rPr>
          <w:rFonts w:ascii="Tahoma" w:hAnsi="Tahoma" w:cs="Tahoma"/>
          <w:b/>
          <w:i/>
          <w:sz w:val="25"/>
          <w:szCs w:val="25"/>
        </w:rPr>
        <w:t xml:space="preserve">, </w:t>
      </w:r>
      <w:proofErr w:type="spellStart"/>
      <w:r>
        <w:rPr>
          <w:rFonts w:ascii="Tahoma" w:hAnsi="Tahoma" w:cs="Tahoma"/>
          <w:b/>
          <w:i/>
          <w:sz w:val="25"/>
          <w:szCs w:val="25"/>
        </w:rPr>
        <w:t>Manikai</w:t>
      </w:r>
      <w:proofErr w:type="spellEnd"/>
      <w:r>
        <w:rPr>
          <w:rFonts w:ascii="Tahoma" w:hAnsi="Tahoma" w:cs="Tahoma"/>
          <w:b/>
          <w:i/>
          <w:sz w:val="25"/>
          <w:szCs w:val="25"/>
        </w:rPr>
        <w:t xml:space="preserve"> &amp; </w:t>
      </w:r>
      <w:proofErr w:type="spellStart"/>
      <w:r>
        <w:rPr>
          <w:rFonts w:ascii="Tahoma" w:hAnsi="Tahoma" w:cs="Tahoma"/>
          <w:b/>
          <w:i/>
          <w:sz w:val="25"/>
          <w:szCs w:val="25"/>
        </w:rPr>
        <w:t>Hwacha</w:t>
      </w:r>
      <w:proofErr w:type="spellEnd"/>
      <w:r w:rsidR="00CF26C1">
        <w:rPr>
          <w:rFonts w:ascii="Tahoma" w:hAnsi="Tahoma" w:cs="Tahoma"/>
          <w:b/>
          <w:i/>
          <w:sz w:val="25"/>
          <w:szCs w:val="25"/>
        </w:rPr>
        <w:tab/>
      </w:r>
      <w:r w:rsidR="00192EC2" w:rsidRPr="00D95B8F">
        <w:rPr>
          <w:rFonts w:ascii="Tahoma" w:hAnsi="Tahoma" w:cs="Tahoma"/>
          <w:b/>
          <w:i/>
          <w:sz w:val="25"/>
          <w:szCs w:val="25"/>
        </w:rPr>
        <w:t xml:space="preserve"> </w:t>
      </w:r>
      <w:r w:rsidR="00A065BC">
        <w:rPr>
          <w:rFonts w:ascii="Tahoma" w:hAnsi="Tahoma" w:cs="Tahoma"/>
          <w:b/>
          <w:i/>
          <w:sz w:val="25"/>
          <w:szCs w:val="25"/>
        </w:rPr>
        <w:t>-</w:t>
      </w:r>
      <w:r>
        <w:rPr>
          <w:rFonts w:ascii="Tahoma" w:hAnsi="Tahoma" w:cs="Tahoma"/>
          <w:b/>
          <w:i/>
          <w:sz w:val="25"/>
          <w:szCs w:val="25"/>
        </w:rPr>
        <w:t xml:space="preserve"> Appellant’s Legal P</w:t>
      </w:r>
      <w:r w:rsidR="00025B6C" w:rsidRPr="00D95B8F">
        <w:rPr>
          <w:rFonts w:ascii="Tahoma" w:hAnsi="Tahoma" w:cs="Tahoma"/>
          <w:b/>
          <w:i/>
          <w:sz w:val="25"/>
          <w:szCs w:val="25"/>
        </w:rPr>
        <w:t>ractitioners</w:t>
      </w:r>
    </w:p>
    <w:p w:rsidR="00A065BC" w:rsidRPr="00D95B8F" w:rsidRDefault="00A065BC" w:rsidP="009B662E">
      <w:pPr>
        <w:spacing w:after="0" w:line="360" w:lineRule="auto"/>
        <w:rPr>
          <w:rFonts w:ascii="Tahoma" w:hAnsi="Tahoma" w:cs="Tahoma"/>
          <w:b/>
          <w:i/>
          <w:sz w:val="25"/>
          <w:szCs w:val="25"/>
        </w:rPr>
      </w:pPr>
      <w:r>
        <w:rPr>
          <w:rFonts w:ascii="Tahoma" w:hAnsi="Tahoma" w:cs="Tahoma"/>
          <w:b/>
          <w:i/>
          <w:sz w:val="25"/>
          <w:szCs w:val="25"/>
        </w:rPr>
        <w:t>Gama &amp; Partners</w:t>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 Respondent’s Legal Practitioners</w:t>
      </w:r>
    </w:p>
    <w:sectPr w:rsidR="00A065BC" w:rsidRPr="00D95B8F" w:rsidSect="00777C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68" w:rsidRDefault="00B90B68" w:rsidP="007C5CA3">
      <w:pPr>
        <w:spacing w:after="0" w:line="240" w:lineRule="auto"/>
      </w:pPr>
      <w:r>
        <w:separator/>
      </w:r>
    </w:p>
  </w:endnote>
  <w:endnote w:type="continuationSeparator" w:id="0">
    <w:p w:rsidR="00B90B68" w:rsidRDefault="00B90B68"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200" w:rsidRDefault="00C92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B95422">
          <w:rPr>
            <w:noProof/>
          </w:rPr>
          <w:t>4</w:t>
        </w:r>
        <w:r>
          <w:rPr>
            <w:noProof/>
          </w:rPr>
          <w:fldChar w:fldCharType="end"/>
        </w:r>
      </w:p>
    </w:sdtContent>
  </w:sdt>
  <w:p w:rsidR="00777CDC" w:rsidRDefault="00777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200" w:rsidRDefault="00C92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68" w:rsidRDefault="00B90B68" w:rsidP="007C5CA3">
      <w:pPr>
        <w:spacing w:after="0" w:line="240" w:lineRule="auto"/>
      </w:pPr>
      <w:r>
        <w:separator/>
      </w:r>
    </w:p>
  </w:footnote>
  <w:footnote w:type="continuationSeparator" w:id="0">
    <w:p w:rsidR="00B90B68" w:rsidRDefault="00B90B68"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200" w:rsidRDefault="00C922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C92200">
      <w:rPr>
        <w:rFonts w:ascii="Tahoma" w:hAnsi="Tahoma" w:cs="Tahoma"/>
        <w:b/>
        <w:sz w:val="24"/>
        <w:szCs w:val="24"/>
      </w:rPr>
      <w:t>809</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200" w:rsidRDefault="00C92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0C4C"/>
    <w:multiLevelType w:val="hybridMultilevel"/>
    <w:tmpl w:val="26247FE4"/>
    <w:lvl w:ilvl="0" w:tplc="3AF2C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CD86A18"/>
    <w:multiLevelType w:val="hybridMultilevel"/>
    <w:tmpl w:val="A9BAF35C"/>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CF2306F"/>
    <w:multiLevelType w:val="hybridMultilevel"/>
    <w:tmpl w:val="D48C8C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F29615E"/>
    <w:multiLevelType w:val="hybridMultilevel"/>
    <w:tmpl w:val="F0323556"/>
    <w:lvl w:ilvl="0" w:tplc="7CC8A9A0">
      <w:start w:val="6"/>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25F57"/>
    <w:rsid w:val="000330C0"/>
    <w:rsid w:val="00040041"/>
    <w:rsid w:val="00043BB2"/>
    <w:rsid w:val="000449EA"/>
    <w:rsid w:val="000501E6"/>
    <w:rsid w:val="00062DEC"/>
    <w:rsid w:val="00073B99"/>
    <w:rsid w:val="00074C1D"/>
    <w:rsid w:val="000A07BC"/>
    <w:rsid w:val="000B1B65"/>
    <w:rsid w:val="000C3A6D"/>
    <w:rsid w:val="000C4EF7"/>
    <w:rsid w:val="000D1156"/>
    <w:rsid w:val="000D6E56"/>
    <w:rsid w:val="000E1A24"/>
    <w:rsid w:val="000E1D81"/>
    <w:rsid w:val="000E3502"/>
    <w:rsid w:val="000E5A35"/>
    <w:rsid w:val="001059DC"/>
    <w:rsid w:val="00106AB1"/>
    <w:rsid w:val="0011530D"/>
    <w:rsid w:val="0011607C"/>
    <w:rsid w:val="00123684"/>
    <w:rsid w:val="0013069D"/>
    <w:rsid w:val="00151F32"/>
    <w:rsid w:val="00154237"/>
    <w:rsid w:val="00164A76"/>
    <w:rsid w:val="00192EC2"/>
    <w:rsid w:val="001A037B"/>
    <w:rsid w:val="001B520A"/>
    <w:rsid w:val="001B7DFE"/>
    <w:rsid w:val="001E59E3"/>
    <w:rsid w:val="001F2A28"/>
    <w:rsid w:val="001F4860"/>
    <w:rsid w:val="001F6C80"/>
    <w:rsid w:val="0024417B"/>
    <w:rsid w:val="0024442E"/>
    <w:rsid w:val="00245A00"/>
    <w:rsid w:val="00257D13"/>
    <w:rsid w:val="00257EAA"/>
    <w:rsid w:val="002813AD"/>
    <w:rsid w:val="002A3347"/>
    <w:rsid w:val="002A4EA4"/>
    <w:rsid w:val="002B042E"/>
    <w:rsid w:val="002B6DF0"/>
    <w:rsid w:val="002C7EF3"/>
    <w:rsid w:val="002D0332"/>
    <w:rsid w:val="002E1FE1"/>
    <w:rsid w:val="002F1525"/>
    <w:rsid w:val="002F5836"/>
    <w:rsid w:val="003006AF"/>
    <w:rsid w:val="003102CF"/>
    <w:rsid w:val="003109C0"/>
    <w:rsid w:val="00320D70"/>
    <w:rsid w:val="00321E6B"/>
    <w:rsid w:val="00330254"/>
    <w:rsid w:val="00333A04"/>
    <w:rsid w:val="00345C9C"/>
    <w:rsid w:val="003509A1"/>
    <w:rsid w:val="00352819"/>
    <w:rsid w:val="003571DC"/>
    <w:rsid w:val="003732BA"/>
    <w:rsid w:val="003744B2"/>
    <w:rsid w:val="003A4D1A"/>
    <w:rsid w:val="003A6853"/>
    <w:rsid w:val="003B073C"/>
    <w:rsid w:val="003B2DAE"/>
    <w:rsid w:val="003C4704"/>
    <w:rsid w:val="003D276D"/>
    <w:rsid w:val="003E58BF"/>
    <w:rsid w:val="003E7494"/>
    <w:rsid w:val="004077AE"/>
    <w:rsid w:val="00421D94"/>
    <w:rsid w:val="00435CF9"/>
    <w:rsid w:val="004403C4"/>
    <w:rsid w:val="00443A76"/>
    <w:rsid w:val="00443D09"/>
    <w:rsid w:val="00450F2A"/>
    <w:rsid w:val="00452BD6"/>
    <w:rsid w:val="00471F6B"/>
    <w:rsid w:val="00472CFC"/>
    <w:rsid w:val="004770D4"/>
    <w:rsid w:val="004905CF"/>
    <w:rsid w:val="004927A7"/>
    <w:rsid w:val="004A5E7E"/>
    <w:rsid w:val="004C0E8D"/>
    <w:rsid w:val="004C3334"/>
    <w:rsid w:val="004D303B"/>
    <w:rsid w:val="004E2B68"/>
    <w:rsid w:val="004E6DBC"/>
    <w:rsid w:val="004F584C"/>
    <w:rsid w:val="005008C5"/>
    <w:rsid w:val="00521048"/>
    <w:rsid w:val="00535E77"/>
    <w:rsid w:val="00542814"/>
    <w:rsid w:val="00545971"/>
    <w:rsid w:val="0057241E"/>
    <w:rsid w:val="005B04D5"/>
    <w:rsid w:val="005B403F"/>
    <w:rsid w:val="005B5321"/>
    <w:rsid w:val="005B6B07"/>
    <w:rsid w:val="005E2346"/>
    <w:rsid w:val="005E4CBF"/>
    <w:rsid w:val="005F1F24"/>
    <w:rsid w:val="005F3C09"/>
    <w:rsid w:val="0060738C"/>
    <w:rsid w:val="00637CA0"/>
    <w:rsid w:val="006462FD"/>
    <w:rsid w:val="006474CE"/>
    <w:rsid w:val="00652B98"/>
    <w:rsid w:val="00670DC8"/>
    <w:rsid w:val="00673397"/>
    <w:rsid w:val="006766B6"/>
    <w:rsid w:val="00680357"/>
    <w:rsid w:val="00690A6B"/>
    <w:rsid w:val="00694322"/>
    <w:rsid w:val="006E73F7"/>
    <w:rsid w:val="006F4668"/>
    <w:rsid w:val="00712938"/>
    <w:rsid w:val="00731378"/>
    <w:rsid w:val="00736501"/>
    <w:rsid w:val="00740E8A"/>
    <w:rsid w:val="007548C0"/>
    <w:rsid w:val="00761EF7"/>
    <w:rsid w:val="007659C9"/>
    <w:rsid w:val="0077742C"/>
    <w:rsid w:val="00777CDC"/>
    <w:rsid w:val="007866AA"/>
    <w:rsid w:val="00792B78"/>
    <w:rsid w:val="007A10E9"/>
    <w:rsid w:val="007A1966"/>
    <w:rsid w:val="007A3E60"/>
    <w:rsid w:val="007B3902"/>
    <w:rsid w:val="007C3A03"/>
    <w:rsid w:val="007C3B6F"/>
    <w:rsid w:val="007C5CA3"/>
    <w:rsid w:val="007C6286"/>
    <w:rsid w:val="007D717D"/>
    <w:rsid w:val="007E2970"/>
    <w:rsid w:val="007F16D4"/>
    <w:rsid w:val="007F7ECE"/>
    <w:rsid w:val="0083632A"/>
    <w:rsid w:val="00853204"/>
    <w:rsid w:val="00857174"/>
    <w:rsid w:val="00867C88"/>
    <w:rsid w:val="00871D40"/>
    <w:rsid w:val="00872300"/>
    <w:rsid w:val="008759B5"/>
    <w:rsid w:val="00876084"/>
    <w:rsid w:val="0088109D"/>
    <w:rsid w:val="0088593F"/>
    <w:rsid w:val="008A090A"/>
    <w:rsid w:val="008C15AB"/>
    <w:rsid w:val="008C57F8"/>
    <w:rsid w:val="008E03C3"/>
    <w:rsid w:val="008E13FB"/>
    <w:rsid w:val="008E4A69"/>
    <w:rsid w:val="008E596C"/>
    <w:rsid w:val="008F1680"/>
    <w:rsid w:val="00902F92"/>
    <w:rsid w:val="009111D0"/>
    <w:rsid w:val="00912EF0"/>
    <w:rsid w:val="00913888"/>
    <w:rsid w:val="00914FC6"/>
    <w:rsid w:val="0091637D"/>
    <w:rsid w:val="00916B87"/>
    <w:rsid w:val="00940DD4"/>
    <w:rsid w:val="00944DF0"/>
    <w:rsid w:val="00947594"/>
    <w:rsid w:val="0095112E"/>
    <w:rsid w:val="0095114C"/>
    <w:rsid w:val="009573AD"/>
    <w:rsid w:val="00960434"/>
    <w:rsid w:val="00974217"/>
    <w:rsid w:val="0098286B"/>
    <w:rsid w:val="0098406A"/>
    <w:rsid w:val="009951A3"/>
    <w:rsid w:val="009A1F2F"/>
    <w:rsid w:val="009B0521"/>
    <w:rsid w:val="009B61DC"/>
    <w:rsid w:val="009B662E"/>
    <w:rsid w:val="009C6282"/>
    <w:rsid w:val="009D6239"/>
    <w:rsid w:val="009E2C8B"/>
    <w:rsid w:val="00A05445"/>
    <w:rsid w:val="00A065BC"/>
    <w:rsid w:val="00A14A7A"/>
    <w:rsid w:val="00A15B90"/>
    <w:rsid w:val="00A2199F"/>
    <w:rsid w:val="00A278AC"/>
    <w:rsid w:val="00A42E04"/>
    <w:rsid w:val="00A652AB"/>
    <w:rsid w:val="00A711E4"/>
    <w:rsid w:val="00A730AF"/>
    <w:rsid w:val="00A91A79"/>
    <w:rsid w:val="00AA1557"/>
    <w:rsid w:val="00AA3A3C"/>
    <w:rsid w:val="00AA452E"/>
    <w:rsid w:val="00AC1784"/>
    <w:rsid w:val="00AD315B"/>
    <w:rsid w:val="00AD382F"/>
    <w:rsid w:val="00AD7621"/>
    <w:rsid w:val="00AD7FC8"/>
    <w:rsid w:val="00AE201B"/>
    <w:rsid w:val="00B0092A"/>
    <w:rsid w:val="00B03EED"/>
    <w:rsid w:val="00B10417"/>
    <w:rsid w:val="00B1158D"/>
    <w:rsid w:val="00B13D4D"/>
    <w:rsid w:val="00B2519C"/>
    <w:rsid w:val="00B40117"/>
    <w:rsid w:val="00B45562"/>
    <w:rsid w:val="00B55617"/>
    <w:rsid w:val="00B56A25"/>
    <w:rsid w:val="00B621A5"/>
    <w:rsid w:val="00B630AF"/>
    <w:rsid w:val="00B73A8A"/>
    <w:rsid w:val="00B819ED"/>
    <w:rsid w:val="00B8682C"/>
    <w:rsid w:val="00B8731A"/>
    <w:rsid w:val="00B90B68"/>
    <w:rsid w:val="00B90F65"/>
    <w:rsid w:val="00B91278"/>
    <w:rsid w:val="00B95422"/>
    <w:rsid w:val="00BA0005"/>
    <w:rsid w:val="00BA4ED2"/>
    <w:rsid w:val="00BA5626"/>
    <w:rsid w:val="00BB4BD2"/>
    <w:rsid w:val="00BC5AB2"/>
    <w:rsid w:val="00BD43C4"/>
    <w:rsid w:val="00BE20A0"/>
    <w:rsid w:val="00BE7503"/>
    <w:rsid w:val="00C16098"/>
    <w:rsid w:val="00C271C0"/>
    <w:rsid w:val="00C279F3"/>
    <w:rsid w:val="00C325A3"/>
    <w:rsid w:val="00C325DA"/>
    <w:rsid w:val="00C41ABD"/>
    <w:rsid w:val="00C63A75"/>
    <w:rsid w:val="00C72ED5"/>
    <w:rsid w:val="00C92200"/>
    <w:rsid w:val="00CB2223"/>
    <w:rsid w:val="00CC126D"/>
    <w:rsid w:val="00CE61E0"/>
    <w:rsid w:val="00CF26C1"/>
    <w:rsid w:val="00CF7FB6"/>
    <w:rsid w:val="00D13C45"/>
    <w:rsid w:val="00D24F07"/>
    <w:rsid w:val="00D34EA0"/>
    <w:rsid w:val="00D35D61"/>
    <w:rsid w:val="00D467DD"/>
    <w:rsid w:val="00D577B0"/>
    <w:rsid w:val="00D66B99"/>
    <w:rsid w:val="00D6717B"/>
    <w:rsid w:val="00D73EC1"/>
    <w:rsid w:val="00D758CB"/>
    <w:rsid w:val="00D95B8F"/>
    <w:rsid w:val="00D95F05"/>
    <w:rsid w:val="00DA5F18"/>
    <w:rsid w:val="00DD7258"/>
    <w:rsid w:val="00DE41FC"/>
    <w:rsid w:val="00DF0C08"/>
    <w:rsid w:val="00E04088"/>
    <w:rsid w:val="00E04EDD"/>
    <w:rsid w:val="00E40848"/>
    <w:rsid w:val="00E5115D"/>
    <w:rsid w:val="00E6286A"/>
    <w:rsid w:val="00E71F54"/>
    <w:rsid w:val="00E9448E"/>
    <w:rsid w:val="00EA519E"/>
    <w:rsid w:val="00EA5CF8"/>
    <w:rsid w:val="00EC3B90"/>
    <w:rsid w:val="00EC678A"/>
    <w:rsid w:val="00EC7EC4"/>
    <w:rsid w:val="00ED3B87"/>
    <w:rsid w:val="00ED7410"/>
    <w:rsid w:val="00EE2051"/>
    <w:rsid w:val="00EE43D8"/>
    <w:rsid w:val="00EE5A96"/>
    <w:rsid w:val="00F00961"/>
    <w:rsid w:val="00F034A3"/>
    <w:rsid w:val="00F10308"/>
    <w:rsid w:val="00F11DA5"/>
    <w:rsid w:val="00F121A3"/>
    <w:rsid w:val="00F13D7A"/>
    <w:rsid w:val="00F208FD"/>
    <w:rsid w:val="00F23AD5"/>
    <w:rsid w:val="00F2481E"/>
    <w:rsid w:val="00F2770F"/>
    <w:rsid w:val="00F743E2"/>
    <w:rsid w:val="00F84A80"/>
    <w:rsid w:val="00FA3B97"/>
    <w:rsid w:val="00FC68ED"/>
    <w:rsid w:val="00FD4F17"/>
    <w:rsid w:val="00FD5856"/>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2016-12-15T09:56:00Z</cp:lastPrinted>
  <dcterms:created xsi:type="dcterms:W3CDTF">2017-01-10T08:25:00Z</dcterms:created>
  <dcterms:modified xsi:type="dcterms:W3CDTF">2017-01-10T08:25:00Z</dcterms:modified>
</cp:coreProperties>
</file>