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CD0" w:rsidRDefault="00D9681F" w:rsidP="00D9681F">
      <w:pPr>
        <w:spacing w:line="240" w:lineRule="auto"/>
        <w:contextualSpacing/>
        <w:jc w:val="both"/>
        <w:rPr>
          <w:rFonts w:ascii="Times New Roman" w:hAnsi="Times New Roman" w:cs="Times New Roman"/>
          <w:sz w:val="24"/>
        </w:rPr>
      </w:pPr>
      <w:bookmarkStart w:id="0" w:name="_GoBack"/>
      <w:bookmarkEnd w:id="0"/>
      <w:r>
        <w:rPr>
          <w:rFonts w:ascii="Times New Roman" w:hAnsi="Times New Roman" w:cs="Times New Roman"/>
          <w:sz w:val="24"/>
        </w:rPr>
        <w:t>KADOMA CITY COUNCIL</w:t>
      </w:r>
    </w:p>
    <w:p w:rsidR="00D9681F" w:rsidRPr="00D9681F" w:rsidRDefault="00D9681F" w:rsidP="00D9681F">
      <w:pPr>
        <w:spacing w:line="240" w:lineRule="auto"/>
        <w:contextualSpacing/>
        <w:jc w:val="both"/>
        <w:rPr>
          <w:rFonts w:ascii="Times New Roman" w:hAnsi="Times New Roman" w:cs="Times New Roman"/>
          <w:b/>
          <w:sz w:val="24"/>
        </w:rPr>
      </w:pPr>
      <w:r w:rsidRPr="00D9681F">
        <w:rPr>
          <w:rFonts w:ascii="Times New Roman" w:hAnsi="Times New Roman" w:cs="Times New Roman"/>
          <w:b/>
          <w:sz w:val="24"/>
        </w:rPr>
        <w:t>versus</w:t>
      </w:r>
    </w:p>
    <w:p w:rsidR="00D9681F" w:rsidRDefault="00D9681F" w:rsidP="00D9681F">
      <w:pPr>
        <w:spacing w:line="240" w:lineRule="auto"/>
        <w:contextualSpacing/>
        <w:jc w:val="both"/>
        <w:rPr>
          <w:rFonts w:ascii="Times New Roman" w:hAnsi="Times New Roman" w:cs="Times New Roman"/>
          <w:sz w:val="24"/>
        </w:rPr>
      </w:pPr>
      <w:r>
        <w:rPr>
          <w:rFonts w:ascii="Times New Roman" w:hAnsi="Times New Roman" w:cs="Times New Roman"/>
          <w:sz w:val="24"/>
        </w:rPr>
        <w:t>PETER MORRIS (NO)</w:t>
      </w:r>
    </w:p>
    <w:p w:rsidR="00D9681F" w:rsidRDefault="00D9681F" w:rsidP="00D9681F">
      <w:pPr>
        <w:spacing w:line="240" w:lineRule="auto"/>
        <w:contextualSpacing/>
        <w:jc w:val="both"/>
        <w:rPr>
          <w:rFonts w:ascii="Times New Roman" w:hAnsi="Times New Roman" w:cs="Times New Roman"/>
          <w:sz w:val="24"/>
        </w:rPr>
      </w:pPr>
      <w:r>
        <w:rPr>
          <w:rFonts w:ascii="Times New Roman" w:hAnsi="Times New Roman" w:cs="Times New Roman"/>
          <w:sz w:val="24"/>
        </w:rPr>
        <w:t>and</w:t>
      </w:r>
    </w:p>
    <w:p w:rsidR="00D9681F" w:rsidRDefault="00D9681F" w:rsidP="00D9681F">
      <w:pPr>
        <w:spacing w:line="240" w:lineRule="auto"/>
        <w:contextualSpacing/>
        <w:jc w:val="both"/>
        <w:rPr>
          <w:rFonts w:ascii="Times New Roman" w:hAnsi="Times New Roman" w:cs="Times New Roman"/>
          <w:sz w:val="24"/>
        </w:rPr>
      </w:pPr>
      <w:r>
        <w:rPr>
          <w:rFonts w:ascii="Times New Roman" w:hAnsi="Times New Roman" w:cs="Times New Roman"/>
          <w:sz w:val="24"/>
        </w:rPr>
        <w:t>BERNARD MUSARURWA (NO)</w:t>
      </w:r>
    </w:p>
    <w:p w:rsidR="00D9681F" w:rsidRDefault="00D9681F" w:rsidP="00D9681F">
      <w:pPr>
        <w:spacing w:line="240" w:lineRule="auto"/>
        <w:contextualSpacing/>
        <w:jc w:val="both"/>
        <w:rPr>
          <w:rFonts w:ascii="Times New Roman" w:hAnsi="Times New Roman" w:cs="Times New Roman"/>
          <w:sz w:val="24"/>
        </w:rPr>
      </w:pPr>
      <w:r>
        <w:rPr>
          <w:rFonts w:ascii="Times New Roman" w:hAnsi="Times New Roman" w:cs="Times New Roman"/>
          <w:sz w:val="24"/>
        </w:rPr>
        <w:t>and</w:t>
      </w:r>
    </w:p>
    <w:p w:rsidR="00D9681F" w:rsidRDefault="00D9681F" w:rsidP="00D9681F">
      <w:pPr>
        <w:spacing w:line="240" w:lineRule="auto"/>
        <w:contextualSpacing/>
        <w:jc w:val="both"/>
        <w:rPr>
          <w:rFonts w:ascii="Times New Roman" w:hAnsi="Times New Roman" w:cs="Times New Roman"/>
          <w:sz w:val="24"/>
        </w:rPr>
      </w:pPr>
      <w:r>
        <w:rPr>
          <w:rFonts w:ascii="Times New Roman" w:hAnsi="Times New Roman" w:cs="Times New Roman"/>
          <w:sz w:val="24"/>
        </w:rPr>
        <w:t>ALAN YOUNG</w:t>
      </w:r>
    </w:p>
    <w:p w:rsidR="00D9681F" w:rsidRDefault="00D9681F" w:rsidP="00D9681F">
      <w:pPr>
        <w:spacing w:line="240" w:lineRule="auto"/>
        <w:contextualSpacing/>
        <w:jc w:val="both"/>
        <w:rPr>
          <w:rFonts w:ascii="Times New Roman" w:hAnsi="Times New Roman" w:cs="Times New Roman"/>
          <w:sz w:val="24"/>
        </w:rPr>
      </w:pPr>
      <w:r>
        <w:rPr>
          <w:rFonts w:ascii="Times New Roman" w:hAnsi="Times New Roman" w:cs="Times New Roman"/>
          <w:sz w:val="24"/>
        </w:rPr>
        <w:t>and</w:t>
      </w:r>
    </w:p>
    <w:p w:rsidR="00D9681F" w:rsidRDefault="00D9681F" w:rsidP="00D9681F">
      <w:pPr>
        <w:spacing w:line="240" w:lineRule="auto"/>
        <w:contextualSpacing/>
        <w:jc w:val="both"/>
        <w:rPr>
          <w:rFonts w:ascii="Times New Roman" w:hAnsi="Times New Roman" w:cs="Times New Roman"/>
          <w:sz w:val="24"/>
        </w:rPr>
      </w:pPr>
      <w:r>
        <w:rPr>
          <w:rFonts w:ascii="Times New Roman" w:hAnsi="Times New Roman" w:cs="Times New Roman"/>
          <w:sz w:val="24"/>
        </w:rPr>
        <w:t>ALOE ENTERPRISES (PVT) LTD</w:t>
      </w:r>
    </w:p>
    <w:p w:rsidR="00D9681F" w:rsidRDefault="00D9681F" w:rsidP="00D9681F">
      <w:pPr>
        <w:spacing w:line="240" w:lineRule="auto"/>
        <w:contextualSpacing/>
        <w:jc w:val="both"/>
        <w:rPr>
          <w:rFonts w:ascii="Times New Roman" w:hAnsi="Times New Roman" w:cs="Times New Roman"/>
          <w:sz w:val="24"/>
        </w:rPr>
      </w:pPr>
    </w:p>
    <w:p w:rsidR="00D9681F" w:rsidRDefault="00D9681F" w:rsidP="00D9681F">
      <w:pPr>
        <w:spacing w:line="240" w:lineRule="auto"/>
        <w:contextualSpacing/>
        <w:jc w:val="both"/>
        <w:rPr>
          <w:rFonts w:ascii="Times New Roman" w:hAnsi="Times New Roman" w:cs="Times New Roman"/>
          <w:sz w:val="24"/>
        </w:rPr>
      </w:pPr>
    </w:p>
    <w:p w:rsidR="00D9681F" w:rsidRDefault="00D9681F" w:rsidP="00D9681F">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D9681F" w:rsidRDefault="00D9681F" w:rsidP="00D9681F">
      <w:pPr>
        <w:spacing w:line="240" w:lineRule="auto"/>
        <w:contextualSpacing/>
        <w:jc w:val="both"/>
        <w:rPr>
          <w:rFonts w:ascii="Times New Roman" w:hAnsi="Times New Roman" w:cs="Times New Roman"/>
          <w:sz w:val="24"/>
        </w:rPr>
      </w:pPr>
      <w:r>
        <w:rPr>
          <w:rFonts w:ascii="Times New Roman" w:hAnsi="Times New Roman" w:cs="Times New Roman"/>
          <w:sz w:val="24"/>
        </w:rPr>
        <w:t>MABHIKWA J</w:t>
      </w:r>
    </w:p>
    <w:p w:rsidR="00D9681F" w:rsidRDefault="00D9681F" w:rsidP="00D9681F">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HARARE 17 MAY 2018 AND </w:t>
      </w:r>
      <w:r w:rsidR="00C73C7D">
        <w:rPr>
          <w:rFonts w:ascii="Times New Roman" w:hAnsi="Times New Roman" w:cs="Times New Roman"/>
          <w:sz w:val="24"/>
        </w:rPr>
        <w:t>3 OCTOBER</w:t>
      </w:r>
      <w:r>
        <w:rPr>
          <w:rFonts w:ascii="Times New Roman" w:hAnsi="Times New Roman" w:cs="Times New Roman"/>
          <w:sz w:val="24"/>
        </w:rPr>
        <w:t xml:space="preserve"> 2018</w:t>
      </w:r>
    </w:p>
    <w:p w:rsidR="00D9681F" w:rsidRDefault="00D9681F" w:rsidP="00D9681F">
      <w:pPr>
        <w:spacing w:line="240" w:lineRule="auto"/>
        <w:contextualSpacing/>
        <w:jc w:val="both"/>
        <w:rPr>
          <w:rFonts w:ascii="Times New Roman" w:hAnsi="Times New Roman" w:cs="Times New Roman"/>
          <w:sz w:val="24"/>
        </w:rPr>
      </w:pPr>
    </w:p>
    <w:p w:rsidR="00D9681F" w:rsidRDefault="00D9681F" w:rsidP="00D9681F">
      <w:pPr>
        <w:spacing w:line="240" w:lineRule="auto"/>
        <w:contextualSpacing/>
        <w:jc w:val="both"/>
        <w:rPr>
          <w:rFonts w:ascii="Times New Roman" w:hAnsi="Times New Roman" w:cs="Times New Roman"/>
          <w:sz w:val="24"/>
        </w:rPr>
      </w:pPr>
    </w:p>
    <w:p w:rsidR="00D9681F" w:rsidRPr="00D9681F" w:rsidRDefault="00D9681F" w:rsidP="00D9681F">
      <w:pPr>
        <w:spacing w:line="240" w:lineRule="auto"/>
        <w:contextualSpacing/>
        <w:jc w:val="both"/>
        <w:rPr>
          <w:rFonts w:ascii="Times New Roman" w:hAnsi="Times New Roman" w:cs="Times New Roman"/>
          <w:b/>
          <w:sz w:val="24"/>
        </w:rPr>
      </w:pPr>
      <w:r w:rsidRPr="00D9681F">
        <w:rPr>
          <w:rFonts w:ascii="Times New Roman" w:hAnsi="Times New Roman" w:cs="Times New Roman"/>
          <w:b/>
          <w:sz w:val="24"/>
        </w:rPr>
        <w:t>Opposed Matter</w:t>
      </w:r>
    </w:p>
    <w:p w:rsidR="00D9681F" w:rsidRDefault="00D9681F" w:rsidP="00D9681F">
      <w:pPr>
        <w:spacing w:line="240" w:lineRule="auto"/>
        <w:contextualSpacing/>
        <w:jc w:val="both"/>
        <w:rPr>
          <w:rFonts w:ascii="Times New Roman" w:hAnsi="Times New Roman" w:cs="Times New Roman"/>
          <w:sz w:val="24"/>
        </w:rPr>
      </w:pPr>
    </w:p>
    <w:p w:rsidR="00D9681F" w:rsidRDefault="00D9681F" w:rsidP="00D9681F">
      <w:pPr>
        <w:spacing w:line="240" w:lineRule="auto"/>
        <w:contextualSpacing/>
        <w:jc w:val="both"/>
        <w:rPr>
          <w:rFonts w:ascii="Times New Roman" w:hAnsi="Times New Roman" w:cs="Times New Roman"/>
          <w:sz w:val="24"/>
        </w:rPr>
      </w:pPr>
    </w:p>
    <w:p w:rsidR="00D9681F" w:rsidRDefault="00D9681F" w:rsidP="00D9681F">
      <w:pPr>
        <w:spacing w:line="240" w:lineRule="auto"/>
        <w:contextualSpacing/>
        <w:jc w:val="both"/>
        <w:rPr>
          <w:rFonts w:ascii="Times New Roman" w:hAnsi="Times New Roman" w:cs="Times New Roman"/>
          <w:sz w:val="24"/>
        </w:rPr>
      </w:pPr>
      <w:r w:rsidRPr="00D9681F">
        <w:rPr>
          <w:rFonts w:ascii="Times New Roman" w:hAnsi="Times New Roman" w:cs="Times New Roman"/>
          <w:i/>
          <w:sz w:val="24"/>
        </w:rPr>
        <w:t>T Mpofu</w:t>
      </w:r>
      <w:r>
        <w:rPr>
          <w:rFonts w:ascii="Times New Roman" w:hAnsi="Times New Roman" w:cs="Times New Roman"/>
          <w:sz w:val="24"/>
        </w:rPr>
        <w:t xml:space="preserve"> for the </w:t>
      </w:r>
      <w:r w:rsidR="006074DF">
        <w:rPr>
          <w:rFonts w:ascii="Times New Roman" w:hAnsi="Times New Roman" w:cs="Times New Roman"/>
          <w:sz w:val="24"/>
        </w:rPr>
        <w:t>applicant</w:t>
      </w:r>
    </w:p>
    <w:p w:rsidR="00D9681F" w:rsidRDefault="00D9681F" w:rsidP="00D9681F">
      <w:pPr>
        <w:spacing w:line="240" w:lineRule="auto"/>
        <w:contextualSpacing/>
        <w:jc w:val="both"/>
        <w:rPr>
          <w:rFonts w:ascii="Times New Roman" w:hAnsi="Times New Roman" w:cs="Times New Roman"/>
          <w:sz w:val="24"/>
        </w:rPr>
      </w:pPr>
      <w:r w:rsidRPr="00D9681F">
        <w:rPr>
          <w:rFonts w:ascii="Times New Roman" w:hAnsi="Times New Roman" w:cs="Times New Roman"/>
          <w:i/>
          <w:sz w:val="24"/>
        </w:rPr>
        <w:t>S Mubvuma</w:t>
      </w:r>
      <w:r>
        <w:rPr>
          <w:rFonts w:ascii="Times New Roman" w:hAnsi="Times New Roman" w:cs="Times New Roman"/>
          <w:sz w:val="24"/>
        </w:rPr>
        <w:t xml:space="preserve"> for the respondent</w:t>
      </w:r>
    </w:p>
    <w:p w:rsidR="00D9681F" w:rsidRDefault="00D9681F" w:rsidP="00D9681F">
      <w:pPr>
        <w:spacing w:line="240" w:lineRule="auto"/>
        <w:contextualSpacing/>
        <w:jc w:val="both"/>
        <w:rPr>
          <w:rFonts w:ascii="Times New Roman" w:hAnsi="Times New Roman" w:cs="Times New Roman"/>
          <w:sz w:val="24"/>
        </w:rPr>
      </w:pPr>
    </w:p>
    <w:p w:rsidR="00D9681F" w:rsidRDefault="00D9681F" w:rsidP="00D9681F">
      <w:pPr>
        <w:spacing w:line="240" w:lineRule="auto"/>
        <w:contextualSpacing/>
        <w:jc w:val="both"/>
        <w:rPr>
          <w:rFonts w:ascii="Times New Roman" w:hAnsi="Times New Roman" w:cs="Times New Roman"/>
          <w:sz w:val="24"/>
        </w:rPr>
      </w:pPr>
    </w:p>
    <w:p w:rsidR="00D9681F" w:rsidRDefault="00D9681F" w:rsidP="00D9681F">
      <w:pPr>
        <w:spacing w:line="240" w:lineRule="auto"/>
        <w:contextualSpacing/>
        <w:jc w:val="both"/>
        <w:rPr>
          <w:rFonts w:ascii="Times New Roman" w:hAnsi="Times New Roman" w:cs="Times New Roman"/>
          <w:sz w:val="24"/>
        </w:rPr>
      </w:pPr>
    </w:p>
    <w:p w:rsidR="00D9681F" w:rsidRDefault="00D9681F" w:rsidP="00D9681F">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D9681F">
        <w:rPr>
          <w:rFonts w:ascii="Times New Roman" w:hAnsi="Times New Roman" w:cs="Times New Roman"/>
          <w:b/>
          <w:sz w:val="24"/>
        </w:rPr>
        <w:t>MABHIKWA J</w:t>
      </w:r>
      <w:r>
        <w:rPr>
          <w:rFonts w:ascii="Times New Roman" w:hAnsi="Times New Roman" w:cs="Times New Roman"/>
          <w:sz w:val="24"/>
        </w:rPr>
        <w:t>:</w:t>
      </w:r>
      <w:r>
        <w:rPr>
          <w:rFonts w:ascii="Times New Roman" w:hAnsi="Times New Roman" w:cs="Times New Roman"/>
          <w:sz w:val="24"/>
        </w:rPr>
        <w:tab/>
        <w:t>Applicant made an application to this honourable court in terms of article 34 (2) (b) (ii) of the Model Law on International Commercial Arbitration – 1985 as amended and as incorporated in terms of the Arbitration Act [Chapter 7:15].</w:t>
      </w:r>
    </w:p>
    <w:p w:rsidR="00906C41" w:rsidRDefault="00906C41" w:rsidP="00D9681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application was opposed by the </w:t>
      </w:r>
      <w:r w:rsidR="00A76603">
        <w:rPr>
          <w:rFonts w:ascii="Times New Roman" w:hAnsi="Times New Roman" w:cs="Times New Roman"/>
          <w:sz w:val="24"/>
        </w:rPr>
        <w:t>4</w:t>
      </w:r>
      <w:r w:rsidR="00A76603" w:rsidRPr="00A76603">
        <w:rPr>
          <w:rFonts w:ascii="Times New Roman" w:hAnsi="Times New Roman" w:cs="Times New Roman"/>
          <w:sz w:val="24"/>
          <w:vertAlign w:val="superscript"/>
        </w:rPr>
        <w:t>th</w:t>
      </w:r>
      <w:r w:rsidR="00A76603">
        <w:rPr>
          <w:rFonts w:ascii="Times New Roman" w:hAnsi="Times New Roman" w:cs="Times New Roman"/>
          <w:sz w:val="24"/>
        </w:rPr>
        <w:t xml:space="preserve"> </w:t>
      </w:r>
      <w:r>
        <w:rPr>
          <w:rFonts w:ascii="Times New Roman" w:hAnsi="Times New Roman" w:cs="Times New Roman"/>
          <w:sz w:val="24"/>
        </w:rPr>
        <w:t xml:space="preserve">respondent.  The </w:t>
      </w:r>
      <w:r w:rsidR="00A76603">
        <w:rPr>
          <w:rFonts w:ascii="Times New Roman" w:hAnsi="Times New Roman" w:cs="Times New Roman"/>
          <w:sz w:val="24"/>
        </w:rPr>
        <w:t>1</w:t>
      </w:r>
      <w:r w:rsidR="00A76603" w:rsidRPr="00A76603">
        <w:rPr>
          <w:rFonts w:ascii="Times New Roman" w:hAnsi="Times New Roman" w:cs="Times New Roman"/>
          <w:sz w:val="24"/>
          <w:vertAlign w:val="superscript"/>
        </w:rPr>
        <w:t>st</w:t>
      </w:r>
      <w:r w:rsidR="00A76603">
        <w:rPr>
          <w:rFonts w:ascii="Times New Roman" w:hAnsi="Times New Roman" w:cs="Times New Roman"/>
          <w:sz w:val="24"/>
        </w:rPr>
        <w:t xml:space="preserve"> </w:t>
      </w:r>
      <w:r>
        <w:rPr>
          <w:rFonts w:ascii="Times New Roman" w:hAnsi="Times New Roman" w:cs="Times New Roman"/>
          <w:sz w:val="24"/>
        </w:rPr>
        <w:t xml:space="preserve">to </w:t>
      </w:r>
      <w:r w:rsidR="00A76603">
        <w:rPr>
          <w:rFonts w:ascii="Times New Roman" w:hAnsi="Times New Roman" w:cs="Times New Roman"/>
          <w:sz w:val="24"/>
        </w:rPr>
        <w:t>3</w:t>
      </w:r>
      <w:r w:rsidR="00A76603" w:rsidRPr="00A76603">
        <w:rPr>
          <w:rFonts w:ascii="Times New Roman" w:hAnsi="Times New Roman" w:cs="Times New Roman"/>
          <w:sz w:val="24"/>
          <w:vertAlign w:val="superscript"/>
        </w:rPr>
        <w:t>rd</w:t>
      </w:r>
      <w:r w:rsidR="00A76603">
        <w:rPr>
          <w:rFonts w:ascii="Times New Roman" w:hAnsi="Times New Roman" w:cs="Times New Roman"/>
          <w:sz w:val="24"/>
        </w:rPr>
        <w:t xml:space="preserve"> </w:t>
      </w:r>
      <w:r>
        <w:rPr>
          <w:rFonts w:ascii="Times New Roman" w:hAnsi="Times New Roman" w:cs="Times New Roman"/>
          <w:sz w:val="24"/>
        </w:rPr>
        <w:t>respondent</w:t>
      </w:r>
      <w:r w:rsidR="00A76603">
        <w:rPr>
          <w:rFonts w:ascii="Times New Roman" w:hAnsi="Times New Roman" w:cs="Times New Roman"/>
          <w:sz w:val="24"/>
        </w:rPr>
        <w:t>s</w:t>
      </w:r>
      <w:r>
        <w:rPr>
          <w:rFonts w:ascii="Times New Roman" w:hAnsi="Times New Roman" w:cs="Times New Roman"/>
          <w:sz w:val="24"/>
        </w:rPr>
        <w:t xml:space="preserve">, perhaps because of </w:t>
      </w:r>
      <w:r w:rsidR="006074DF">
        <w:rPr>
          <w:rFonts w:ascii="Times New Roman" w:hAnsi="Times New Roman" w:cs="Times New Roman"/>
          <w:sz w:val="24"/>
        </w:rPr>
        <w:t>the very nature of their office</w:t>
      </w:r>
      <w:r>
        <w:rPr>
          <w:rFonts w:ascii="Times New Roman" w:hAnsi="Times New Roman" w:cs="Times New Roman"/>
          <w:sz w:val="24"/>
        </w:rPr>
        <w:t xml:space="preserve">s decided not to file any papers and abide by any decision </w:t>
      </w:r>
      <w:r w:rsidR="006074DF">
        <w:rPr>
          <w:rFonts w:ascii="Times New Roman" w:hAnsi="Times New Roman" w:cs="Times New Roman"/>
          <w:sz w:val="24"/>
        </w:rPr>
        <w:t>of</w:t>
      </w:r>
      <w:r>
        <w:rPr>
          <w:rFonts w:ascii="Times New Roman" w:hAnsi="Times New Roman" w:cs="Times New Roman"/>
          <w:sz w:val="24"/>
        </w:rPr>
        <w:t xml:space="preserve"> the court.</w:t>
      </w:r>
    </w:p>
    <w:p w:rsidR="00906C41" w:rsidRDefault="00906C41" w:rsidP="00D9681F">
      <w:pPr>
        <w:spacing w:line="360" w:lineRule="auto"/>
        <w:contextualSpacing/>
        <w:jc w:val="both"/>
        <w:rPr>
          <w:rFonts w:ascii="Times New Roman" w:hAnsi="Times New Roman" w:cs="Times New Roman"/>
          <w:sz w:val="24"/>
        </w:rPr>
      </w:pPr>
    </w:p>
    <w:p w:rsidR="00906C41" w:rsidRPr="002C13EA" w:rsidRDefault="00906C41" w:rsidP="00D9681F">
      <w:pPr>
        <w:spacing w:line="360" w:lineRule="auto"/>
        <w:contextualSpacing/>
        <w:jc w:val="both"/>
        <w:rPr>
          <w:rFonts w:ascii="Times New Roman" w:hAnsi="Times New Roman" w:cs="Times New Roman"/>
          <w:sz w:val="24"/>
          <w:u w:val="single"/>
        </w:rPr>
      </w:pPr>
      <w:r w:rsidRPr="002C13EA">
        <w:rPr>
          <w:rFonts w:ascii="Times New Roman" w:hAnsi="Times New Roman" w:cs="Times New Roman"/>
          <w:sz w:val="24"/>
          <w:u w:val="single"/>
        </w:rPr>
        <w:t>Brief background facts</w:t>
      </w:r>
    </w:p>
    <w:p w:rsidR="00906C41" w:rsidRDefault="00906C41" w:rsidP="00D9681F">
      <w:pPr>
        <w:spacing w:line="360" w:lineRule="auto"/>
        <w:contextualSpacing/>
        <w:jc w:val="both"/>
        <w:rPr>
          <w:rFonts w:ascii="Times New Roman" w:hAnsi="Times New Roman" w:cs="Times New Roman"/>
          <w:sz w:val="24"/>
        </w:rPr>
      </w:pPr>
      <w:r>
        <w:rPr>
          <w:rFonts w:ascii="Times New Roman" w:hAnsi="Times New Roman" w:cs="Times New Roman"/>
          <w:sz w:val="24"/>
        </w:rPr>
        <w:t xml:space="preserve">Applicant is an urban council authority which administers the jurisdiction of the City of Kadoma.  </w:t>
      </w:r>
      <w:r w:rsidR="00A76603">
        <w:rPr>
          <w:rFonts w:ascii="Times New Roman" w:hAnsi="Times New Roman" w:cs="Times New Roman"/>
          <w:sz w:val="24"/>
        </w:rPr>
        <w:t>1</w:t>
      </w:r>
      <w:r w:rsidR="00A76603" w:rsidRPr="00A76603">
        <w:rPr>
          <w:rFonts w:ascii="Times New Roman" w:hAnsi="Times New Roman" w:cs="Times New Roman"/>
          <w:sz w:val="24"/>
          <w:vertAlign w:val="superscript"/>
        </w:rPr>
        <w:t>st</w:t>
      </w:r>
      <w:r w:rsidR="00A76603">
        <w:rPr>
          <w:rFonts w:ascii="Times New Roman" w:hAnsi="Times New Roman" w:cs="Times New Roman"/>
          <w:sz w:val="24"/>
        </w:rPr>
        <w:t xml:space="preserve"> </w:t>
      </w:r>
      <w:r>
        <w:rPr>
          <w:rFonts w:ascii="Times New Roman" w:hAnsi="Times New Roman" w:cs="Times New Roman"/>
          <w:sz w:val="24"/>
        </w:rPr>
        <w:t xml:space="preserve">to </w:t>
      </w:r>
      <w:r w:rsidR="00A76603">
        <w:rPr>
          <w:rFonts w:ascii="Times New Roman" w:hAnsi="Times New Roman" w:cs="Times New Roman"/>
          <w:sz w:val="24"/>
        </w:rPr>
        <w:t>3</w:t>
      </w:r>
      <w:r w:rsidR="00A76603" w:rsidRPr="00A76603">
        <w:rPr>
          <w:rFonts w:ascii="Times New Roman" w:hAnsi="Times New Roman" w:cs="Times New Roman"/>
          <w:sz w:val="24"/>
          <w:vertAlign w:val="superscript"/>
        </w:rPr>
        <w:t>rd</w:t>
      </w:r>
      <w:r w:rsidR="00A76603">
        <w:rPr>
          <w:rFonts w:ascii="Times New Roman" w:hAnsi="Times New Roman" w:cs="Times New Roman"/>
          <w:sz w:val="24"/>
        </w:rPr>
        <w:t xml:space="preserve"> </w:t>
      </w:r>
      <w:r>
        <w:rPr>
          <w:rFonts w:ascii="Times New Roman" w:hAnsi="Times New Roman" w:cs="Times New Roman"/>
          <w:sz w:val="24"/>
        </w:rPr>
        <w:t xml:space="preserve">respondents, herein </w:t>
      </w:r>
      <w:r w:rsidR="002C13EA">
        <w:rPr>
          <w:rFonts w:ascii="Times New Roman" w:hAnsi="Times New Roman" w:cs="Times New Roman"/>
          <w:sz w:val="24"/>
        </w:rPr>
        <w:t>referred</w:t>
      </w:r>
      <w:r w:rsidR="000B0A26">
        <w:rPr>
          <w:rFonts w:ascii="Times New Roman" w:hAnsi="Times New Roman" w:cs="Times New Roman"/>
          <w:sz w:val="24"/>
        </w:rPr>
        <w:t xml:space="preserve"> to as “the arbitral t</w:t>
      </w:r>
      <w:r>
        <w:rPr>
          <w:rFonts w:ascii="Times New Roman" w:hAnsi="Times New Roman" w:cs="Times New Roman"/>
          <w:sz w:val="24"/>
        </w:rPr>
        <w:t xml:space="preserve">ribunal”, are members of an arbitral </w:t>
      </w:r>
      <w:r w:rsidR="002C13EA">
        <w:rPr>
          <w:rFonts w:ascii="Times New Roman" w:hAnsi="Times New Roman" w:cs="Times New Roman"/>
          <w:sz w:val="24"/>
        </w:rPr>
        <w:t>tribunal in</w:t>
      </w:r>
      <w:r>
        <w:rPr>
          <w:rFonts w:ascii="Times New Roman" w:hAnsi="Times New Roman" w:cs="Times New Roman"/>
          <w:sz w:val="24"/>
        </w:rPr>
        <w:t xml:space="preserve"> arbitration proceedings involving the applicant on the one hand and </w:t>
      </w:r>
      <w:r w:rsidR="00A76603">
        <w:rPr>
          <w:rFonts w:ascii="Times New Roman" w:hAnsi="Times New Roman" w:cs="Times New Roman"/>
          <w:sz w:val="24"/>
        </w:rPr>
        <w:t>4</w:t>
      </w:r>
      <w:r w:rsidR="00A76603" w:rsidRPr="00A76603">
        <w:rPr>
          <w:rFonts w:ascii="Times New Roman" w:hAnsi="Times New Roman" w:cs="Times New Roman"/>
          <w:sz w:val="24"/>
          <w:vertAlign w:val="superscript"/>
        </w:rPr>
        <w:t>th</w:t>
      </w:r>
      <w:r w:rsidR="00A76603">
        <w:rPr>
          <w:rFonts w:ascii="Times New Roman" w:hAnsi="Times New Roman" w:cs="Times New Roman"/>
          <w:sz w:val="24"/>
        </w:rPr>
        <w:t xml:space="preserve"> </w:t>
      </w:r>
      <w:r>
        <w:rPr>
          <w:rFonts w:ascii="Times New Roman" w:hAnsi="Times New Roman" w:cs="Times New Roman"/>
          <w:sz w:val="24"/>
        </w:rPr>
        <w:t xml:space="preserve">respondent on the other.  The applicant and the </w:t>
      </w:r>
      <w:r w:rsidR="00A76603">
        <w:rPr>
          <w:rFonts w:ascii="Times New Roman" w:hAnsi="Times New Roman" w:cs="Times New Roman"/>
          <w:sz w:val="24"/>
        </w:rPr>
        <w:t>4</w:t>
      </w:r>
      <w:r w:rsidR="00A76603" w:rsidRPr="00A76603">
        <w:rPr>
          <w:rFonts w:ascii="Times New Roman" w:hAnsi="Times New Roman" w:cs="Times New Roman"/>
          <w:sz w:val="24"/>
          <w:vertAlign w:val="superscript"/>
        </w:rPr>
        <w:t>th</w:t>
      </w:r>
      <w:r w:rsidR="00A76603">
        <w:rPr>
          <w:rFonts w:ascii="Times New Roman" w:hAnsi="Times New Roman" w:cs="Times New Roman"/>
          <w:sz w:val="24"/>
        </w:rPr>
        <w:t xml:space="preserve"> </w:t>
      </w:r>
      <w:r>
        <w:rPr>
          <w:rFonts w:ascii="Times New Roman" w:hAnsi="Times New Roman" w:cs="Times New Roman"/>
          <w:sz w:val="24"/>
        </w:rPr>
        <w:t xml:space="preserve">respondent are involved in a dispute which was </w:t>
      </w:r>
      <w:r w:rsidR="002C13EA">
        <w:rPr>
          <w:rFonts w:ascii="Times New Roman" w:hAnsi="Times New Roman" w:cs="Times New Roman"/>
          <w:sz w:val="24"/>
        </w:rPr>
        <w:t>referred</w:t>
      </w:r>
      <w:r>
        <w:rPr>
          <w:rFonts w:ascii="Times New Roman" w:hAnsi="Times New Roman" w:cs="Times New Roman"/>
          <w:sz w:val="24"/>
        </w:rPr>
        <w:t xml:space="preserve"> to the </w:t>
      </w:r>
      <w:r w:rsidR="006074DF">
        <w:rPr>
          <w:rFonts w:ascii="Times New Roman" w:hAnsi="Times New Roman" w:cs="Times New Roman"/>
          <w:sz w:val="24"/>
        </w:rPr>
        <w:t>1</w:t>
      </w:r>
      <w:r w:rsidR="006074DF" w:rsidRPr="006074DF">
        <w:rPr>
          <w:rFonts w:ascii="Times New Roman" w:hAnsi="Times New Roman" w:cs="Times New Roman"/>
          <w:sz w:val="24"/>
          <w:vertAlign w:val="superscript"/>
        </w:rPr>
        <w:t>st</w:t>
      </w:r>
      <w:r w:rsidR="006074DF">
        <w:rPr>
          <w:rFonts w:ascii="Times New Roman" w:hAnsi="Times New Roman" w:cs="Times New Roman"/>
          <w:sz w:val="24"/>
        </w:rPr>
        <w:t xml:space="preserve"> </w:t>
      </w:r>
      <w:r>
        <w:rPr>
          <w:rFonts w:ascii="Times New Roman" w:hAnsi="Times New Roman" w:cs="Times New Roman"/>
          <w:sz w:val="24"/>
        </w:rPr>
        <w:t xml:space="preserve">to </w:t>
      </w:r>
      <w:r w:rsidR="006074DF">
        <w:rPr>
          <w:rFonts w:ascii="Times New Roman" w:hAnsi="Times New Roman" w:cs="Times New Roman"/>
          <w:sz w:val="24"/>
        </w:rPr>
        <w:t>3</w:t>
      </w:r>
      <w:r w:rsidR="006074DF" w:rsidRPr="006074DF">
        <w:rPr>
          <w:rFonts w:ascii="Times New Roman" w:hAnsi="Times New Roman" w:cs="Times New Roman"/>
          <w:sz w:val="24"/>
          <w:vertAlign w:val="superscript"/>
        </w:rPr>
        <w:t>rd</w:t>
      </w:r>
      <w:r w:rsidR="006074DF">
        <w:rPr>
          <w:rFonts w:ascii="Times New Roman" w:hAnsi="Times New Roman" w:cs="Times New Roman"/>
          <w:sz w:val="24"/>
        </w:rPr>
        <w:t xml:space="preserve"> </w:t>
      </w:r>
      <w:r>
        <w:rPr>
          <w:rFonts w:ascii="Times New Roman" w:hAnsi="Times New Roman" w:cs="Times New Roman"/>
          <w:sz w:val="24"/>
        </w:rPr>
        <w:t>respondent</w:t>
      </w:r>
      <w:r w:rsidR="006074DF">
        <w:rPr>
          <w:rFonts w:ascii="Times New Roman" w:hAnsi="Times New Roman" w:cs="Times New Roman"/>
          <w:sz w:val="24"/>
        </w:rPr>
        <w:t>s</w:t>
      </w:r>
      <w:r>
        <w:rPr>
          <w:rFonts w:ascii="Times New Roman" w:hAnsi="Times New Roman" w:cs="Times New Roman"/>
          <w:sz w:val="24"/>
        </w:rPr>
        <w:t xml:space="preserve"> for arbitration.  </w:t>
      </w:r>
      <w:r w:rsidR="00A76603">
        <w:rPr>
          <w:rFonts w:ascii="Times New Roman" w:hAnsi="Times New Roman" w:cs="Times New Roman"/>
          <w:sz w:val="24"/>
        </w:rPr>
        <w:t>4</w:t>
      </w:r>
      <w:r w:rsidR="00A76603" w:rsidRPr="00A76603">
        <w:rPr>
          <w:rFonts w:ascii="Times New Roman" w:hAnsi="Times New Roman" w:cs="Times New Roman"/>
          <w:sz w:val="24"/>
          <w:vertAlign w:val="superscript"/>
        </w:rPr>
        <w:t>th</w:t>
      </w:r>
      <w:r w:rsidR="00A76603">
        <w:rPr>
          <w:rFonts w:ascii="Times New Roman" w:hAnsi="Times New Roman" w:cs="Times New Roman"/>
          <w:sz w:val="24"/>
        </w:rPr>
        <w:t xml:space="preserve"> </w:t>
      </w:r>
      <w:r>
        <w:rPr>
          <w:rFonts w:ascii="Times New Roman" w:hAnsi="Times New Roman" w:cs="Times New Roman"/>
          <w:sz w:val="24"/>
        </w:rPr>
        <w:t xml:space="preserve">respondent filed a statement of claim which in these </w:t>
      </w:r>
      <w:r>
        <w:rPr>
          <w:rFonts w:ascii="Times New Roman" w:hAnsi="Times New Roman" w:cs="Times New Roman"/>
          <w:sz w:val="24"/>
        </w:rPr>
        <w:lastRenderedPageBreak/>
        <w:t>proceeding was filed as annexure ‘B’</w:t>
      </w:r>
      <w:r w:rsidR="006074DF">
        <w:rPr>
          <w:rFonts w:ascii="Times New Roman" w:hAnsi="Times New Roman" w:cs="Times New Roman"/>
          <w:sz w:val="24"/>
        </w:rPr>
        <w:t xml:space="preserve">.  </w:t>
      </w:r>
      <w:r>
        <w:rPr>
          <w:rFonts w:ascii="Times New Roman" w:hAnsi="Times New Roman" w:cs="Times New Roman"/>
          <w:sz w:val="24"/>
        </w:rPr>
        <w:t xml:space="preserve">On 16 May 2017 the now applicant filed </w:t>
      </w:r>
      <w:r w:rsidR="006074DF">
        <w:rPr>
          <w:rFonts w:ascii="Times New Roman" w:hAnsi="Times New Roman" w:cs="Times New Roman"/>
          <w:sz w:val="24"/>
        </w:rPr>
        <w:t>S</w:t>
      </w:r>
      <w:r>
        <w:rPr>
          <w:rFonts w:ascii="Times New Roman" w:hAnsi="Times New Roman" w:cs="Times New Roman"/>
          <w:sz w:val="24"/>
        </w:rPr>
        <w:t xml:space="preserve">pecial </w:t>
      </w:r>
      <w:r w:rsidR="006074DF">
        <w:rPr>
          <w:rFonts w:ascii="Times New Roman" w:hAnsi="Times New Roman" w:cs="Times New Roman"/>
          <w:sz w:val="24"/>
        </w:rPr>
        <w:t>P</w:t>
      </w:r>
      <w:r>
        <w:rPr>
          <w:rFonts w:ascii="Times New Roman" w:hAnsi="Times New Roman" w:cs="Times New Roman"/>
          <w:sz w:val="24"/>
        </w:rPr>
        <w:t>lea</w:t>
      </w:r>
      <w:r w:rsidR="006074DF">
        <w:rPr>
          <w:rFonts w:ascii="Times New Roman" w:hAnsi="Times New Roman" w:cs="Times New Roman"/>
          <w:sz w:val="24"/>
        </w:rPr>
        <w:t>s</w:t>
      </w:r>
      <w:r>
        <w:rPr>
          <w:rFonts w:ascii="Times New Roman" w:hAnsi="Times New Roman" w:cs="Times New Roman"/>
          <w:sz w:val="24"/>
        </w:rPr>
        <w:t xml:space="preserve"> in response to the statement of claim.  The </w:t>
      </w:r>
      <w:r w:rsidR="006074DF">
        <w:rPr>
          <w:rFonts w:ascii="Times New Roman" w:hAnsi="Times New Roman" w:cs="Times New Roman"/>
          <w:sz w:val="24"/>
        </w:rPr>
        <w:t>S</w:t>
      </w:r>
      <w:r>
        <w:rPr>
          <w:rFonts w:ascii="Times New Roman" w:hAnsi="Times New Roman" w:cs="Times New Roman"/>
          <w:sz w:val="24"/>
        </w:rPr>
        <w:t xml:space="preserve">pecial </w:t>
      </w:r>
      <w:r w:rsidR="006074DF">
        <w:rPr>
          <w:rFonts w:ascii="Times New Roman" w:hAnsi="Times New Roman" w:cs="Times New Roman"/>
          <w:sz w:val="24"/>
        </w:rPr>
        <w:t>P</w:t>
      </w:r>
      <w:r>
        <w:rPr>
          <w:rFonts w:ascii="Times New Roman" w:hAnsi="Times New Roman" w:cs="Times New Roman"/>
          <w:sz w:val="24"/>
        </w:rPr>
        <w:t>leas were taken on the grounds of</w:t>
      </w:r>
    </w:p>
    <w:p w:rsidR="00906C41" w:rsidRDefault="00906C41" w:rsidP="00D9681F">
      <w:pPr>
        <w:spacing w:line="360" w:lineRule="auto"/>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sidRPr="002C13EA">
        <w:rPr>
          <w:rFonts w:ascii="Times New Roman" w:hAnsi="Times New Roman" w:cs="Times New Roman"/>
          <w:i/>
          <w:sz w:val="24"/>
        </w:rPr>
        <w:t>Res judicata</w:t>
      </w:r>
    </w:p>
    <w:p w:rsidR="00906C41" w:rsidRDefault="00906C41" w:rsidP="00D9681F">
      <w:pPr>
        <w:spacing w:line="360" w:lineRule="auto"/>
        <w:contextualSpacing/>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Jurisdiction</w:t>
      </w:r>
    </w:p>
    <w:p w:rsidR="00906C41" w:rsidRDefault="00906C41" w:rsidP="00D9681F">
      <w:pPr>
        <w:spacing w:line="360" w:lineRule="auto"/>
        <w:contextualSpacing/>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t>Prescription</w:t>
      </w:r>
    </w:p>
    <w:p w:rsidR="00906C41" w:rsidRDefault="00906C41" w:rsidP="00D9681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This judgment will not repeat the details of the </w:t>
      </w:r>
      <w:r w:rsidR="006074DF">
        <w:rPr>
          <w:rFonts w:ascii="Times New Roman" w:hAnsi="Times New Roman" w:cs="Times New Roman"/>
          <w:sz w:val="24"/>
        </w:rPr>
        <w:t>S</w:t>
      </w:r>
      <w:r>
        <w:rPr>
          <w:rFonts w:ascii="Times New Roman" w:hAnsi="Times New Roman" w:cs="Times New Roman"/>
          <w:sz w:val="24"/>
        </w:rPr>
        <w:t xml:space="preserve">pecial </w:t>
      </w:r>
      <w:r w:rsidR="006074DF">
        <w:rPr>
          <w:rFonts w:ascii="Times New Roman" w:hAnsi="Times New Roman" w:cs="Times New Roman"/>
          <w:sz w:val="24"/>
        </w:rPr>
        <w:t>P</w:t>
      </w:r>
      <w:r>
        <w:rPr>
          <w:rFonts w:ascii="Times New Roman" w:hAnsi="Times New Roman" w:cs="Times New Roman"/>
          <w:sz w:val="24"/>
        </w:rPr>
        <w:t>leas set out at pages 113-116 of the application.  Surfice</w:t>
      </w:r>
      <w:r w:rsidR="000E0BD8">
        <w:rPr>
          <w:rFonts w:ascii="Times New Roman" w:hAnsi="Times New Roman" w:cs="Times New Roman"/>
          <w:sz w:val="24"/>
        </w:rPr>
        <w:t>s</w:t>
      </w:r>
      <w:r>
        <w:rPr>
          <w:rFonts w:ascii="Times New Roman" w:hAnsi="Times New Roman" w:cs="Times New Roman"/>
          <w:sz w:val="24"/>
        </w:rPr>
        <w:t xml:space="preserve"> to not</w:t>
      </w:r>
      <w:r w:rsidR="006074DF">
        <w:rPr>
          <w:rFonts w:ascii="Times New Roman" w:hAnsi="Times New Roman" w:cs="Times New Roman"/>
          <w:sz w:val="24"/>
        </w:rPr>
        <w:t>e</w:t>
      </w:r>
      <w:r>
        <w:rPr>
          <w:rFonts w:ascii="Times New Roman" w:hAnsi="Times New Roman" w:cs="Times New Roman"/>
          <w:sz w:val="24"/>
        </w:rPr>
        <w:t xml:space="preserve"> that at the very onset the applicant (then respondent) stated thus.</w:t>
      </w:r>
    </w:p>
    <w:p w:rsidR="00906C41" w:rsidRDefault="00906C41" w:rsidP="002C13EA">
      <w:pPr>
        <w:spacing w:line="240" w:lineRule="auto"/>
        <w:ind w:left="720"/>
        <w:contextualSpacing/>
        <w:jc w:val="both"/>
        <w:rPr>
          <w:rFonts w:ascii="Times New Roman" w:hAnsi="Times New Roman" w:cs="Times New Roman"/>
          <w:sz w:val="24"/>
        </w:rPr>
      </w:pPr>
      <w:r>
        <w:rPr>
          <w:rFonts w:ascii="Times New Roman" w:hAnsi="Times New Roman" w:cs="Times New Roman"/>
          <w:sz w:val="24"/>
        </w:rPr>
        <w:t xml:space="preserve">“Further take notice that the </w:t>
      </w:r>
      <w:r w:rsidR="006074DF">
        <w:rPr>
          <w:rFonts w:ascii="Times New Roman" w:hAnsi="Times New Roman" w:cs="Times New Roman"/>
          <w:sz w:val="24"/>
        </w:rPr>
        <w:t>S</w:t>
      </w:r>
      <w:r>
        <w:rPr>
          <w:rFonts w:ascii="Times New Roman" w:hAnsi="Times New Roman" w:cs="Times New Roman"/>
          <w:sz w:val="24"/>
        </w:rPr>
        <w:t xml:space="preserve">pecial </w:t>
      </w:r>
      <w:r w:rsidR="006074DF">
        <w:rPr>
          <w:rFonts w:ascii="Times New Roman" w:hAnsi="Times New Roman" w:cs="Times New Roman"/>
          <w:sz w:val="24"/>
        </w:rPr>
        <w:t>P</w:t>
      </w:r>
      <w:r>
        <w:rPr>
          <w:rFonts w:ascii="Times New Roman" w:hAnsi="Times New Roman" w:cs="Times New Roman"/>
          <w:sz w:val="24"/>
        </w:rPr>
        <w:t xml:space="preserve">leas taken being trial </w:t>
      </w:r>
      <w:r w:rsidR="00CC1F38">
        <w:rPr>
          <w:rFonts w:ascii="Times New Roman" w:hAnsi="Times New Roman" w:cs="Times New Roman"/>
          <w:sz w:val="24"/>
        </w:rPr>
        <w:t>causes, respondent reserves its right to lead evidence before the Tribunal.  To that end, respondent will not set out the heads of legal arguments upon which it places reliance.”</w:t>
      </w:r>
    </w:p>
    <w:p w:rsidR="002C13EA" w:rsidRDefault="002C13EA" w:rsidP="002C13EA">
      <w:pPr>
        <w:spacing w:line="240" w:lineRule="auto"/>
        <w:ind w:left="720"/>
        <w:contextualSpacing/>
        <w:jc w:val="both"/>
        <w:rPr>
          <w:rFonts w:ascii="Times New Roman" w:hAnsi="Times New Roman" w:cs="Times New Roman"/>
          <w:sz w:val="24"/>
        </w:rPr>
      </w:pPr>
    </w:p>
    <w:p w:rsidR="00CC1F38" w:rsidRDefault="00CC1F38" w:rsidP="00D9681F">
      <w:pPr>
        <w:spacing w:line="360" w:lineRule="auto"/>
        <w:contextualSpacing/>
        <w:jc w:val="both"/>
        <w:rPr>
          <w:rFonts w:ascii="Times New Roman" w:hAnsi="Times New Roman" w:cs="Times New Roman"/>
          <w:sz w:val="24"/>
        </w:rPr>
      </w:pPr>
      <w:r>
        <w:rPr>
          <w:rFonts w:ascii="Times New Roman" w:hAnsi="Times New Roman" w:cs="Times New Roman"/>
          <w:sz w:val="24"/>
        </w:rPr>
        <w:tab/>
        <w:t>It appears to me from the above that applicant (then respondent) anticipated a hearing and determination on the special pleas fir</w:t>
      </w:r>
      <w:r w:rsidR="0041137F">
        <w:rPr>
          <w:rFonts w:ascii="Times New Roman" w:hAnsi="Times New Roman" w:cs="Times New Roman"/>
          <w:sz w:val="24"/>
        </w:rPr>
        <w:t xml:space="preserve">st before the parties proceed </w:t>
      </w:r>
      <w:r>
        <w:rPr>
          <w:rFonts w:ascii="Times New Roman" w:hAnsi="Times New Roman" w:cs="Times New Roman"/>
          <w:sz w:val="24"/>
        </w:rPr>
        <w:t xml:space="preserve">to the merits of </w:t>
      </w:r>
      <w:r w:rsidR="000E0BD8">
        <w:rPr>
          <w:rFonts w:ascii="Times New Roman" w:hAnsi="Times New Roman" w:cs="Times New Roman"/>
          <w:sz w:val="24"/>
        </w:rPr>
        <w:t>the</w:t>
      </w:r>
      <w:r>
        <w:rPr>
          <w:rFonts w:ascii="Times New Roman" w:hAnsi="Times New Roman" w:cs="Times New Roman"/>
          <w:sz w:val="24"/>
        </w:rPr>
        <w:t xml:space="preserve"> applicant</w:t>
      </w:r>
      <w:r w:rsidR="005115A2">
        <w:rPr>
          <w:rFonts w:ascii="Times New Roman" w:hAnsi="Times New Roman" w:cs="Times New Roman"/>
          <w:sz w:val="24"/>
        </w:rPr>
        <w:t>’s claim if need be.  That is probably why the applicant (then respondent) did not even go into the merits in responding to the statement of claim.</w:t>
      </w:r>
    </w:p>
    <w:p w:rsidR="005115A2" w:rsidRDefault="005115A2" w:rsidP="00D9681F">
      <w:pPr>
        <w:spacing w:line="360" w:lineRule="auto"/>
        <w:contextualSpacing/>
        <w:jc w:val="both"/>
        <w:rPr>
          <w:rFonts w:ascii="Times New Roman" w:hAnsi="Times New Roman" w:cs="Times New Roman"/>
          <w:sz w:val="24"/>
        </w:rPr>
      </w:pPr>
      <w:r>
        <w:rPr>
          <w:rFonts w:ascii="Times New Roman" w:hAnsi="Times New Roman" w:cs="Times New Roman"/>
          <w:sz w:val="24"/>
        </w:rPr>
        <w:tab/>
        <w:t>The import of the special pleas</w:t>
      </w:r>
      <w:r w:rsidR="0041137F">
        <w:rPr>
          <w:rFonts w:ascii="Times New Roman" w:hAnsi="Times New Roman" w:cs="Times New Roman"/>
          <w:sz w:val="24"/>
        </w:rPr>
        <w:t>,</w:t>
      </w:r>
      <w:r>
        <w:rPr>
          <w:rFonts w:ascii="Times New Roman" w:hAnsi="Times New Roman" w:cs="Times New Roman"/>
          <w:sz w:val="24"/>
        </w:rPr>
        <w:t xml:space="preserve"> in brief, was that in 2014, the </w:t>
      </w:r>
      <w:r w:rsidR="0041137F">
        <w:rPr>
          <w:rFonts w:ascii="Times New Roman" w:hAnsi="Times New Roman" w:cs="Times New Roman"/>
          <w:sz w:val="24"/>
        </w:rPr>
        <w:t>4</w:t>
      </w:r>
      <w:r w:rsidR="0041137F" w:rsidRPr="0041137F">
        <w:rPr>
          <w:rFonts w:ascii="Times New Roman" w:hAnsi="Times New Roman" w:cs="Times New Roman"/>
          <w:sz w:val="24"/>
          <w:vertAlign w:val="superscript"/>
        </w:rPr>
        <w:t>th</w:t>
      </w:r>
      <w:r w:rsidR="0041137F">
        <w:rPr>
          <w:rFonts w:ascii="Times New Roman" w:hAnsi="Times New Roman" w:cs="Times New Roman"/>
          <w:sz w:val="24"/>
        </w:rPr>
        <w:t xml:space="preserve"> </w:t>
      </w:r>
      <w:r>
        <w:rPr>
          <w:rFonts w:ascii="Times New Roman" w:hAnsi="Times New Roman" w:cs="Times New Roman"/>
          <w:sz w:val="24"/>
        </w:rPr>
        <w:t>respondent had brought a claim similar to the present one (the one in the statement of claim)</w:t>
      </w:r>
      <w:r w:rsidR="006074DF">
        <w:rPr>
          <w:rFonts w:ascii="Times New Roman" w:hAnsi="Times New Roman" w:cs="Times New Roman"/>
          <w:sz w:val="24"/>
        </w:rPr>
        <w:t>,</w:t>
      </w:r>
      <w:r>
        <w:rPr>
          <w:rFonts w:ascii="Times New Roman" w:hAnsi="Times New Roman" w:cs="Times New Roman"/>
          <w:sz w:val="24"/>
        </w:rPr>
        <w:t xml:space="preserve"> and that the said claim had been dismissed by another arbitrator (Ms Susan Mutangadura</w:t>
      </w:r>
      <w:r w:rsidR="000E0BD8">
        <w:rPr>
          <w:rFonts w:ascii="Times New Roman" w:hAnsi="Times New Roman" w:cs="Times New Roman"/>
          <w:sz w:val="24"/>
        </w:rPr>
        <w:t>)</w:t>
      </w:r>
      <w:r>
        <w:rPr>
          <w:rFonts w:ascii="Times New Roman" w:hAnsi="Times New Roman" w:cs="Times New Roman"/>
          <w:sz w:val="24"/>
        </w:rPr>
        <w:t xml:space="preserve"> on 28 April 2015. Ms S Mutangadura made an award dismissing the claim.  She also ordered that </w:t>
      </w:r>
      <w:r w:rsidR="00A76603">
        <w:rPr>
          <w:rFonts w:ascii="Times New Roman" w:hAnsi="Times New Roman" w:cs="Times New Roman"/>
          <w:sz w:val="24"/>
        </w:rPr>
        <w:t>4</w:t>
      </w:r>
      <w:r w:rsidR="00A76603" w:rsidRPr="00A76603">
        <w:rPr>
          <w:rFonts w:ascii="Times New Roman" w:hAnsi="Times New Roman" w:cs="Times New Roman"/>
          <w:sz w:val="24"/>
          <w:vertAlign w:val="superscript"/>
        </w:rPr>
        <w:t>th</w:t>
      </w:r>
      <w:r w:rsidR="00A76603">
        <w:rPr>
          <w:rFonts w:ascii="Times New Roman" w:hAnsi="Times New Roman" w:cs="Times New Roman"/>
          <w:sz w:val="24"/>
        </w:rPr>
        <w:t xml:space="preserve"> </w:t>
      </w:r>
      <w:r>
        <w:rPr>
          <w:rFonts w:ascii="Times New Roman" w:hAnsi="Times New Roman" w:cs="Times New Roman"/>
          <w:sz w:val="24"/>
        </w:rPr>
        <w:t xml:space="preserve">respondent (then claimant should pay the 100% fee charge by the Arbitrator as well as the costs of the proceedings on an attorney and client scale.  She further ordered that the award be registered as </w:t>
      </w:r>
      <w:r w:rsidR="000E0BD8">
        <w:rPr>
          <w:rFonts w:ascii="Times New Roman" w:hAnsi="Times New Roman" w:cs="Times New Roman"/>
          <w:sz w:val="24"/>
        </w:rPr>
        <w:t>an</w:t>
      </w:r>
      <w:r>
        <w:rPr>
          <w:rFonts w:ascii="Times New Roman" w:hAnsi="Times New Roman" w:cs="Times New Roman"/>
          <w:sz w:val="24"/>
        </w:rPr>
        <w:t xml:space="preserve"> order of the High Court executable at the instance of the respondent.</w:t>
      </w:r>
    </w:p>
    <w:p w:rsidR="005115A2" w:rsidRDefault="005115A2" w:rsidP="00D9681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On the special pleas therefore, applicant was in effect specially pleading that before delving </w:t>
      </w:r>
      <w:r w:rsidR="006074DF">
        <w:rPr>
          <w:rFonts w:ascii="Times New Roman" w:hAnsi="Times New Roman" w:cs="Times New Roman"/>
          <w:sz w:val="24"/>
        </w:rPr>
        <w:t>going into</w:t>
      </w:r>
      <w:r>
        <w:rPr>
          <w:rFonts w:ascii="Times New Roman" w:hAnsi="Times New Roman" w:cs="Times New Roman"/>
          <w:sz w:val="24"/>
        </w:rPr>
        <w:t xml:space="preserve"> the </w:t>
      </w:r>
      <w:r w:rsidR="00C96D9D">
        <w:rPr>
          <w:rFonts w:ascii="Times New Roman" w:hAnsi="Times New Roman" w:cs="Times New Roman"/>
          <w:sz w:val="24"/>
        </w:rPr>
        <w:t>merits</w:t>
      </w:r>
      <w:r w:rsidR="006074DF">
        <w:rPr>
          <w:rFonts w:ascii="Times New Roman" w:hAnsi="Times New Roman" w:cs="Times New Roman"/>
          <w:sz w:val="24"/>
        </w:rPr>
        <w:t>,</w:t>
      </w:r>
      <w:r w:rsidR="00C96D9D">
        <w:rPr>
          <w:rFonts w:ascii="Times New Roman" w:hAnsi="Times New Roman" w:cs="Times New Roman"/>
          <w:sz w:val="24"/>
        </w:rPr>
        <w:t xml:space="preserve"> the claim be dismissed on the grounds that following arbitrator </w:t>
      </w:r>
      <w:r w:rsidR="002C13EA">
        <w:rPr>
          <w:rFonts w:ascii="Times New Roman" w:hAnsi="Times New Roman" w:cs="Times New Roman"/>
          <w:sz w:val="24"/>
        </w:rPr>
        <w:t>S Mutangadura’s</w:t>
      </w:r>
      <w:r w:rsidR="00C96D9D">
        <w:rPr>
          <w:rFonts w:ascii="Times New Roman" w:hAnsi="Times New Roman" w:cs="Times New Roman"/>
          <w:sz w:val="24"/>
        </w:rPr>
        <w:t xml:space="preserve"> decision on 28 April 2015, the matter was </w:t>
      </w:r>
      <w:r w:rsidR="006074DF">
        <w:rPr>
          <w:rFonts w:ascii="Times New Roman" w:hAnsi="Times New Roman" w:cs="Times New Roman"/>
          <w:i/>
          <w:sz w:val="24"/>
        </w:rPr>
        <w:t>res judicata</w:t>
      </w:r>
      <w:r w:rsidR="00C96D9D">
        <w:rPr>
          <w:rFonts w:ascii="Times New Roman" w:hAnsi="Times New Roman" w:cs="Times New Roman"/>
          <w:sz w:val="24"/>
        </w:rPr>
        <w:t xml:space="preserve">, and further that the matter being </w:t>
      </w:r>
      <w:r w:rsidR="00C96D9D" w:rsidRPr="000E0BD8">
        <w:rPr>
          <w:rFonts w:ascii="Times New Roman" w:hAnsi="Times New Roman" w:cs="Times New Roman"/>
          <w:i/>
          <w:sz w:val="24"/>
        </w:rPr>
        <w:t>res judicat</w:t>
      </w:r>
      <w:r w:rsidR="006074DF">
        <w:rPr>
          <w:rFonts w:ascii="Times New Roman" w:hAnsi="Times New Roman" w:cs="Times New Roman"/>
          <w:i/>
          <w:sz w:val="24"/>
        </w:rPr>
        <w:t>a</w:t>
      </w:r>
      <w:r w:rsidR="00C96D9D">
        <w:rPr>
          <w:rFonts w:ascii="Times New Roman" w:hAnsi="Times New Roman" w:cs="Times New Roman"/>
          <w:sz w:val="24"/>
        </w:rPr>
        <w:t xml:space="preserve">, the three member arbitral tribunal had in fact lost jurisdiction.  Applicant </w:t>
      </w:r>
      <w:r w:rsidR="007B18E1">
        <w:rPr>
          <w:rFonts w:ascii="Times New Roman" w:hAnsi="Times New Roman" w:cs="Times New Roman"/>
          <w:sz w:val="24"/>
        </w:rPr>
        <w:t>also specially pled that in any event, the matter had prescribed as the cause of action arose in 2011 and more than 3 years had elapsed.</w:t>
      </w:r>
    </w:p>
    <w:p w:rsidR="001B1730" w:rsidRDefault="001B1730" w:rsidP="00D9681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response </w:t>
      </w:r>
      <w:r w:rsidR="006074DF">
        <w:rPr>
          <w:rFonts w:ascii="Times New Roman" w:hAnsi="Times New Roman" w:cs="Times New Roman"/>
          <w:sz w:val="24"/>
        </w:rPr>
        <w:t xml:space="preserve">to </w:t>
      </w:r>
      <w:r>
        <w:rPr>
          <w:rFonts w:ascii="Times New Roman" w:hAnsi="Times New Roman" w:cs="Times New Roman"/>
          <w:sz w:val="24"/>
        </w:rPr>
        <w:t xml:space="preserve">the current application, </w:t>
      </w:r>
      <w:r w:rsidR="0041137F">
        <w:rPr>
          <w:rFonts w:ascii="Times New Roman" w:hAnsi="Times New Roman" w:cs="Times New Roman"/>
          <w:sz w:val="24"/>
        </w:rPr>
        <w:t>4</w:t>
      </w:r>
      <w:r w:rsidR="0041137F" w:rsidRPr="0041137F">
        <w:rPr>
          <w:rFonts w:ascii="Times New Roman" w:hAnsi="Times New Roman" w:cs="Times New Roman"/>
          <w:sz w:val="24"/>
          <w:vertAlign w:val="superscript"/>
        </w:rPr>
        <w:t>th</w:t>
      </w:r>
      <w:r w:rsidR="0041137F">
        <w:rPr>
          <w:rFonts w:ascii="Times New Roman" w:hAnsi="Times New Roman" w:cs="Times New Roman"/>
          <w:sz w:val="24"/>
        </w:rPr>
        <w:t xml:space="preserve"> </w:t>
      </w:r>
      <w:r>
        <w:rPr>
          <w:rFonts w:ascii="Times New Roman" w:hAnsi="Times New Roman" w:cs="Times New Roman"/>
          <w:sz w:val="24"/>
        </w:rPr>
        <w:t xml:space="preserve">respondent raised its own preliminary point to the effect </w:t>
      </w:r>
      <w:r w:rsidR="006074DF">
        <w:rPr>
          <w:rFonts w:ascii="Times New Roman" w:hAnsi="Times New Roman" w:cs="Times New Roman"/>
          <w:sz w:val="24"/>
        </w:rPr>
        <w:t xml:space="preserve">that </w:t>
      </w:r>
      <w:r>
        <w:rPr>
          <w:rFonts w:ascii="Times New Roman" w:hAnsi="Times New Roman" w:cs="Times New Roman"/>
          <w:sz w:val="24"/>
        </w:rPr>
        <w:t>a court has no jurisdiction under article 34 to set aside a decision of an arbitral tribunal on preliminary issues in instances where the final outcome of the proceeding</w:t>
      </w:r>
      <w:r w:rsidR="006074DF">
        <w:rPr>
          <w:rFonts w:ascii="Times New Roman" w:hAnsi="Times New Roman" w:cs="Times New Roman"/>
          <w:sz w:val="24"/>
        </w:rPr>
        <w:t>s</w:t>
      </w:r>
      <w:r>
        <w:rPr>
          <w:rFonts w:ascii="Times New Roman" w:hAnsi="Times New Roman" w:cs="Times New Roman"/>
          <w:sz w:val="24"/>
        </w:rPr>
        <w:t xml:space="preserve"> is still open</w:t>
      </w:r>
      <w:r w:rsidR="0041137F">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sz w:val="24"/>
        </w:rPr>
        <w:lastRenderedPageBreak/>
        <w:t xml:space="preserve">such as in the present case – </w:t>
      </w:r>
      <w:r w:rsidR="0041137F">
        <w:rPr>
          <w:rFonts w:ascii="Times New Roman" w:hAnsi="Times New Roman" w:cs="Times New Roman"/>
          <w:sz w:val="24"/>
        </w:rPr>
        <w:t>4</w:t>
      </w:r>
      <w:r w:rsidR="0041137F" w:rsidRPr="0041137F">
        <w:rPr>
          <w:rFonts w:ascii="Times New Roman" w:hAnsi="Times New Roman" w:cs="Times New Roman"/>
          <w:sz w:val="24"/>
          <w:vertAlign w:val="superscript"/>
        </w:rPr>
        <w:t>th</w:t>
      </w:r>
      <w:r w:rsidR="0041137F">
        <w:rPr>
          <w:rFonts w:ascii="Times New Roman" w:hAnsi="Times New Roman" w:cs="Times New Roman"/>
          <w:sz w:val="24"/>
        </w:rPr>
        <w:t xml:space="preserve"> </w:t>
      </w:r>
      <w:r>
        <w:rPr>
          <w:rFonts w:ascii="Times New Roman" w:hAnsi="Times New Roman" w:cs="Times New Roman"/>
          <w:sz w:val="24"/>
        </w:rPr>
        <w:t xml:space="preserve">respondent contended that </w:t>
      </w:r>
      <w:r w:rsidR="006074DF">
        <w:rPr>
          <w:rFonts w:ascii="Times New Roman" w:hAnsi="Times New Roman" w:cs="Times New Roman"/>
          <w:sz w:val="24"/>
        </w:rPr>
        <w:t xml:space="preserve">an </w:t>
      </w:r>
      <w:r>
        <w:rPr>
          <w:rFonts w:ascii="Times New Roman" w:hAnsi="Times New Roman" w:cs="Times New Roman"/>
          <w:sz w:val="24"/>
        </w:rPr>
        <w:t xml:space="preserve">arbitration award </w:t>
      </w:r>
      <w:r w:rsidR="00AE7EB4">
        <w:rPr>
          <w:rFonts w:ascii="Times New Roman" w:hAnsi="Times New Roman" w:cs="Times New Roman"/>
          <w:sz w:val="24"/>
        </w:rPr>
        <w:t>can only be subject to setting aside if it was a decision on the merits of the matter, not when it was interlocutory in nature.</w:t>
      </w:r>
    </w:p>
    <w:p w:rsidR="00AE7EB4" w:rsidRDefault="00AE7EB4" w:rsidP="00D9681F">
      <w:pPr>
        <w:spacing w:line="360" w:lineRule="auto"/>
        <w:contextualSpacing/>
        <w:jc w:val="both"/>
        <w:rPr>
          <w:rFonts w:ascii="Times New Roman" w:hAnsi="Times New Roman" w:cs="Times New Roman"/>
          <w:sz w:val="24"/>
        </w:rPr>
      </w:pPr>
    </w:p>
    <w:p w:rsidR="00AE7EB4" w:rsidRPr="00F16924" w:rsidRDefault="00AE7EB4" w:rsidP="00D9681F">
      <w:pPr>
        <w:spacing w:line="360" w:lineRule="auto"/>
        <w:contextualSpacing/>
        <w:jc w:val="both"/>
        <w:rPr>
          <w:rFonts w:ascii="Times New Roman" w:hAnsi="Times New Roman" w:cs="Times New Roman"/>
          <w:sz w:val="24"/>
          <w:u w:val="single"/>
        </w:rPr>
      </w:pPr>
      <w:r w:rsidRPr="00F16924">
        <w:rPr>
          <w:rFonts w:ascii="Times New Roman" w:hAnsi="Times New Roman" w:cs="Times New Roman"/>
          <w:sz w:val="24"/>
          <w:u w:val="single"/>
        </w:rPr>
        <w:t>The Law</w:t>
      </w:r>
    </w:p>
    <w:p w:rsidR="00AE7EB4" w:rsidRDefault="00AE7EB4" w:rsidP="00D9681F">
      <w:pPr>
        <w:spacing w:line="360" w:lineRule="auto"/>
        <w:contextualSpacing/>
        <w:jc w:val="both"/>
        <w:rPr>
          <w:rFonts w:ascii="Times New Roman" w:hAnsi="Times New Roman" w:cs="Times New Roman"/>
          <w:sz w:val="24"/>
        </w:rPr>
      </w:pPr>
      <w:r>
        <w:rPr>
          <w:rFonts w:ascii="Times New Roman" w:hAnsi="Times New Roman" w:cs="Times New Roman"/>
          <w:sz w:val="24"/>
        </w:rPr>
        <w:t xml:space="preserve">Article 34 of the Model Law on </w:t>
      </w:r>
      <w:r w:rsidR="00F16924">
        <w:rPr>
          <w:rFonts w:ascii="Times New Roman" w:hAnsi="Times New Roman" w:cs="Times New Roman"/>
          <w:sz w:val="24"/>
        </w:rPr>
        <w:t>International</w:t>
      </w:r>
      <w:r>
        <w:rPr>
          <w:rFonts w:ascii="Times New Roman" w:hAnsi="Times New Roman" w:cs="Times New Roman"/>
          <w:sz w:val="24"/>
        </w:rPr>
        <w:t xml:space="preserve"> Commercial Law Arbitration relates to an application for setting aside as </w:t>
      </w:r>
      <w:r w:rsidRPr="000E0BD8">
        <w:rPr>
          <w:rFonts w:ascii="Times New Roman" w:hAnsi="Times New Roman" w:cs="Times New Roman"/>
          <w:sz w:val="24"/>
          <w:u w:val="single"/>
        </w:rPr>
        <w:t>exclusive recourse</w:t>
      </w:r>
      <w:r>
        <w:rPr>
          <w:rFonts w:ascii="Times New Roman" w:hAnsi="Times New Roman" w:cs="Times New Roman"/>
          <w:sz w:val="24"/>
        </w:rPr>
        <w:t xml:space="preserve"> against an arbitral award.  It states</w:t>
      </w:r>
      <w:r w:rsidR="0041137F">
        <w:rPr>
          <w:rFonts w:ascii="Times New Roman" w:hAnsi="Times New Roman" w:cs="Times New Roman"/>
          <w:sz w:val="24"/>
        </w:rPr>
        <w:t xml:space="preserve"> as follows;</w:t>
      </w:r>
    </w:p>
    <w:p w:rsidR="00AE7EB4" w:rsidRDefault="00AE7EB4" w:rsidP="000E0BD8">
      <w:pPr>
        <w:spacing w:line="240" w:lineRule="auto"/>
        <w:ind w:left="1440" w:hanging="1440"/>
        <w:contextualSpacing/>
        <w:jc w:val="both"/>
        <w:rPr>
          <w:rFonts w:ascii="Times New Roman" w:hAnsi="Times New Roman" w:cs="Times New Roman"/>
          <w:sz w:val="24"/>
        </w:rPr>
      </w:pPr>
      <w:r>
        <w:rPr>
          <w:rFonts w:ascii="Times New Roman" w:hAnsi="Times New Roman" w:cs="Times New Roman"/>
          <w:sz w:val="24"/>
        </w:rPr>
        <w:t>Article 3</w:t>
      </w:r>
      <w:r w:rsidR="0041137F">
        <w:rPr>
          <w:rFonts w:ascii="Times New Roman" w:hAnsi="Times New Roman" w:cs="Times New Roman"/>
          <w:sz w:val="24"/>
        </w:rPr>
        <w:t>1</w:t>
      </w:r>
      <w:r>
        <w:rPr>
          <w:rFonts w:ascii="Times New Roman" w:hAnsi="Times New Roman" w:cs="Times New Roman"/>
          <w:sz w:val="24"/>
        </w:rPr>
        <w:t xml:space="preserve"> (i) </w:t>
      </w:r>
      <w:r>
        <w:rPr>
          <w:rFonts w:ascii="Times New Roman" w:hAnsi="Times New Roman" w:cs="Times New Roman"/>
          <w:sz w:val="24"/>
        </w:rPr>
        <w:tab/>
        <w:t xml:space="preserve">“Recourse to a court against an arbitral award may be made only by an application </w:t>
      </w:r>
      <w:r w:rsidR="0041137F">
        <w:rPr>
          <w:rFonts w:ascii="Times New Roman" w:hAnsi="Times New Roman" w:cs="Times New Roman"/>
          <w:sz w:val="24"/>
        </w:rPr>
        <w:t xml:space="preserve">for setting aside in accordance with </w:t>
      </w:r>
      <w:r>
        <w:rPr>
          <w:rFonts w:ascii="Times New Roman" w:hAnsi="Times New Roman" w:cs="Times New Roman"/>
          <w:sz w:val="24"/>
        </w:rPr>
        <w:t xml:space="preserve">paragraphs </w:t>
      </w:r>
      <w:r w:rsidR="0041137F">
        <w:rPr>
          <w:rFonts w:ascii="Times New Roman" w:hAnsi="Times New Roman" w:cs="Times New Roman"/>
          <w:sz w:val="24"/>
        </w:rPr>
        <w:t>(</w:t>
      </w:r>
      <w:r>
        <w:rPr>
          <w:rFonts w:ascii="Times New Roman" w:hAnsi="Times New Roman" w:cs="Times New Roman"/>
          <w:sz w:val="24"/>
        </w:rPr>
        <w:t>2</w:t>
      </w:r>
      <w:r w:rsidR="0041137F">
        <w:rPr>
          <w:rFonts w:ascii="Times New Roman" w:hAnsi="Times New Roman" w:cs="Times New Roman"/>
          <w:sz w:val="24"/>
        </w:rPr>
        <w:t>)</w:t>
      </w:r>
      <w:r>
        <w:rPr>
          <w:rFonts w:ascii="Times New Roman" w:hAnsi="Times New Roman" w:cs="Times New Roman"/>
          <w:sz w:val="24"/>
        </w:rPr>
        <w:t xml:space="preserve"> and </w:t>
      </w:r>
      <w:r w:rsidR="0041137F">
        <w:rPr>
          <w:rFonts w:ascii="Times New Roman" w:hAnsi="Times New Roman" w:cs="Times New Roman"/>
          <w:sz w:val="24"/>
        </w:rPr>
        <w:t>(</w:t>
      </w:r>
      <w:r>
        <w:rPr>
          <w:rFonts w:ascii="Times New Roman" w:hAnsi="Times New Roman" w:cs="Times New Roman"/>
          <w:sz w:val="24"/>
        </w:rPr>
        <w:t>3</w:t>
      </w:r>
      <w:r w:rsidR="0041137F">
        <w:rPr>
          <w:rFonts w:ascii="Times New Roman" w:hAnsi="Times New Roman" w:cs="Times New Roman"/>
          <w:sz w:val="24"/>
        </w:rPr>
        <w:t>)</w:t>
      </w:r>
      <w:r>
        <w:rPr>
          <w:rFonts w:ascii="Times New Roman" w:hAnsi="Times New Roman" w:cs="Times New Roman"/>
          <w:sz w:val="24"/>
        </w:rPr>
        <w:t xml:space="preserve"> of this article.</w:t>
      </w:r>
      <w:r w:rsidR="0041137F">
        <w:rPr>
          <w:rFonts w:ascii="Times New Roman" w:hAnsi="Times New Roman" w:cs="Times New Roman"/>
          <w:sz w:val="24"/>
        </w:rPr>
        <w:t>”</w:t>
      </w:r>
    </w:p>
    <w:p w:rsidR="00AE7EB4" w:rsidRDefault="00AE7EB4" w:rsidP="000E0BD8">
      <w:pPr>
        <w:spacing w:line="240" w:lineRule="auto"/>
        <w:contextualSpacing/>
        <w:jc w:val="both"/>
        <w:rPr>
          <w:rFonts w:ascii="Times New Roman" w:hAnsi="Times New Roman" w:cs="Times New Roman"/>
          <w:sz w:val="24"/>
        </w:rPr>
      </w:pPr>
    </w:p>
    <w:p w:rsidR="00AE7EB4" w:rsidRDefault="00AE7EB4" w:rsidP="000E0BD8">
      <w:pPr>
        <w:spacing w:line="240" w:lineRule="auto"/>
        <w:ind w:left="1440" w:hanging="1440"/>
        <w:contextualSpacing/>
        <w:jc w:val="both"/>
        <w:rPr>
          <w:rFonts w:ascii="Times New Roman" w:hAnsi="Times New Roman" w:cs="Times New Roman"/>
          <w:sz w:val="24"/>
        </w:rPr>
      </w:pPr>
      <w:r>
        <w:rPr>
          <w:rFonts w:ascii="Times New Roman" w:hAnsi="Times New Roman" w:cs="Times New Roman"/>
          <w:sz w:val="24"/>
        </w:rPr>
        <w:t>Article 34 (2) (b) (ii)</w:t>
      </w:r>
      <w:r>
        <w:rPr>
          <w:rFonts w:ascii="Times New Roman" w:hAnsi="Times New Roman" w:cs="Times New Roman"/>
          <w:sz w:val="24"/>
        </w:rPr>
        <w:tab/>
        <w:t>“An arbitral award may be set aside by the court specified in article 6 only if:</w:t>
      </w:r>
    </w:p>
    <w:p w:rsidR="00AE7EB4" w:rsidRDefault="00AE7EB4" w:rsidP="000E0BD8">
      <w:pPr>
        <w:spacing w:line="240" w:lineRule="auto"/>
        <w:ind w:firstLine="720"/>
        <w:contextualSpacing/>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 xml:space="preserve">The </w:t>
      </w:r>
      <w:r w:rsidR="0041137F">
        <w:rPr>
          <w:rFonts w:ascii="Times New Roman" w:hAnsi="Times New Roman" w:cs="Times New Roman"/>
          <w:sz w:val="24"/>
        </w:rPr>
        <w:t xml:space="preserve">court </w:t>
      </w:r>
      <w:r>
        <w:rPr>
          <w:rFonts w:ascii="Times New Roman" w:hAnsi="Times New Roman" w:cs="Times New Roman"/>
          <w:sz w:val="24"/>
        </w:rPr>
        <w:t>finds that:</w:t>
      </w:r>
    </w:p>
    <w:p w:rsidR="00AE7EB4" w:rsidRDefault="00AE7EB4" w:rsidP="000E0BD8">
      <w:pPr>
        <w:spacing w:line="240" w:lineRule="auto"/>
        <w:ind w:firstLine="720"/>
        <w:contextualSpacing/>
        <w:jc w:val="both"/>
        <w:rPr>
          <w:rFonts w:ascii="Times New Roman" w:hAnsi="Times New Roman" w:cs="Times New Roman"/>
          <w:sz w:val="24"/>
        </w:rPr>
      </w:pPr>
      <w:r>
        <w:rPr>
          <w:rFonts w:ascii="Times New Roman" w:hAnsi="Times New Roman" w:cs="Times New Roman"/>
          <w:sz w:val="24"/>
        </w:rPr>
        <w:t xml:space="preserve">(ii) </w:t>
      </w:r>
      <w:r>
        <w:rPr>
          <w:rFonts w:ascii="Times New Roman" w:hAnsi="Times New Roman" w:cs="Times New Roman"/>
          <w:sz w:val="24"/>
        </w:rPr>
        <w:tab/>
        <w:t>“The award is in conflict with the public policy of the state.”</w:t>
      </w:r>
    </w:p>
    <w:p w:rsidR="000E0BD8" w:rsidRDefault="000E0BD8" w:rsidP="000E0BD8">
      <w:pPr>
        <w:spacing w:line="240" w:lineRule="auto"/>
        <w:ind w:firstLine="720"/>
        <w:contextualSpacing/>
        <w:jc w:val="both"/>
        <w:rPr>
          <w:rFonts w:ascii="Times New Roman" w:hAnsi="Times New Roman" w:cs="Times New Roman"/>
          <w:sz w:val="24"/>
        </w:rPr>
      </w:pPr>
    </w:p>
    <w:p w:rsidR="0041137F" w:rsidRDefault="00917EF2" w:rsidP="0041137F">
      <w:pPr>
        <w:spacing w:line="360" w:lineRule="auto"/>
        <w:contextualSpacing/>
        <w:jc w:val="both"/>
        <w:rPr>
          <w:rFonts w:ascii="Times New Roman" w:hAnsi="Times New Roman" w:cs="Times New Roman"/>
          <w:sz w:val="24"/>
        </w:rPr>
      </w:pPr>
      <w:r>
        <w:rPr>
          <w:rFonts w:ascii="Times New Roman" w:hAnsi="Times New Roman" w:cs="Times New Roman"/>
          <w:sz w:val="24"/>
        </w:rPr>
        <w:t>The</w:t>
      </w:r>
      <w:r w:rsidR="00AE7EB4">
        <w:rPr>
          <w:rFonts w:ascii="Times New Roman" w:hAnsi="Times New Roman" w:cs="Times New Roman"/>
          <w:sz w:val="24"/>
        </w:rPr>
        <w:t xml:space="preserve"> application was premised on the above stated article of the Model Law on </w:t>
      </w:r>
      <w:r>
        <w:rPr>
          <w:rFonts w:ascii="Times New Roman" w:hAnsi="Times New Roman" w:cs="Times New Roman"/>
          <w:sz w:val="24"/>
        </w:rPr>
        <w:t>International</w:t>
      </w:r>
      <w:r w:rsidR="00AE7EB4">
        <w:rPr>
          <w:rFonts w:ascii="Times New Roman" w:hAnsi="Times New Roman" w:cs="Times New Roman"/>
          <w:sz w:val="24"/>
        </w:rPr>
        <w:t xml:space="preserve"> Arbitration</w:t>
      </w:r>
      <w:r w:rsidR="0041137F">
        <w:rPr>
          <w:rFonts w:ascii="Times New Roman" w:hAnsi="Times New Roman" w:cs="Times New Roman"/>
          <w:sz w:val="24"/>
        </w:rPr>
        <w:t>, and was</w:t>
      </w:r>
      <w:r w:rsidR="0041137F" w:rsidRPr="0041137F">
        <w:rPr>
          <w:rFonts w:ascii="Times New Roman" w:hAnsi="Times New Roman" w:cs="Times New Roman"/>
          <w:sz w:val="24"/>
        </w:rPr>
        <w:t xml:space="preserve"> </w:t>
      </w:r>
      <w:r w:rsidR="0041137F">
        <w:rPr>
          <w:rFonts w:ascii="Times New Roman" w:hAnsi="Times New Roman" w:cs="Times New Roman"/>
          <w:sz w:val="24"/>
        </w:rPr>
        <w:t>filed before the expiry of the 3 month period stipulated in article 34 (3) of the Model Law.</w:t>
      </w:r>
    </w:p>
    <w:p w:rsidR="00AE7EB4" w:rsidRDefault="0041137F" w:rsidP="00D9681F">
      <w:pPr>
        <w:spacing w:line="360" w:lineRule="auto"/>
        <w:contextualSpacing/>
        <w:jc w:val="both"/>
        <w:rPr>
          <w:rFonts w:ascii="Times New Roman" w:hAnsi="Times New Roman" w:cs="Times New Roman"/>
          <w:sz w:val="24"/>
        </w:rPr>
      </w:pPr>
      <w:r>
        <w:rPr>
          <w:rFonts w:ascii="Times New Roman" w:hAnsi="Times New Roman" w:cs="Times New Roman"/>
          <w:sz w:val="24"/>
        </w:rPr>
        <w:t xml:space="preserve"> </w:t>
      </w:r>
      <w:r w:rsidR="00AE7EB4">
        <w:rPr>
          <w:rFonts w:ascii="Times New Roman" w:hAnsi="Times New Roman" w:cs="Times New Roman"/>
          <w:sz w:val="24"/>
        </w:rPr>
        <w:tab/>
        <w:t xml:space="preserve">I understand the applicant to argue </w:t>
      </w:r>
      <w:r w:rsidR="00917EF2">
        <w:rPr>
          <w:rFonts w:ascii="Times New Roman" w:hAnsi="Times New Roman" w:cs="Times New Roman"/>
          <w:sz w:val="24"/>
        </w:rPr>
        <w:t>throughout</w:t>
      </w:r>
      <w:r w:rsidR="00AE7EB4">
        <w:rPr>
          <w:rFonts w:ascii="Times New Roman" w:hAnsi="Times New Roman" w:cs="Times New Roman"/>
          <w:sz w:val="24"/>
        </w:rPr>
        <w:t xml:space="preserve"> the application that the above article 34 (2) (b) (ii) should be read </w:t>
      </w:r>
      <w:r w:rsidR="00D97C4A">
        <w:rPr>
          <w:rFonts w:ascii="Times New Roman" w:hAnsi="Times New Roman" w:cs="Times New Roman"/>
          <w:sz w:val="24"/>
        </w:rPr>
        <w:t xml:space="preserve">and </w:t>
      </w:r>
      <w:r w:rsidR="00AE7EB4">
        <w:rPr>
          <w:rFonts w:ascii="Times New Roman" w:hAnsi="Times New Roman" w:cs="Times New Roman"/>
          <w:sz w:val="24"/>
        </w:rPr>
        <w:t>understood together with one’s constit</w:t>
      </w:r>
      <w:r w:rsidR="00D97C4A">
        <w:rPr>
          <w:rFonts w:ascii="Times New Roman" w:hAnsi="Times New Roman" w:cs="Times New Roman"/>
          <w:sz w:val="24"/>
        </w:rPr>
        <w:t>utional right to a fair hearing</w:t>
      </w:r>
      <w:r w:rsidR="00AE7EB4">
        <w:rPr>
          <w:rFonts w:ascii="Times New Roman" w:hAnsi="Times New Roman" w:cs="Times New Roman"/>
          <w:sz w:val="24"/>
        </w:rPr>
        <w:t xml:space="preserve"> obviously referring to section 69 (2) of the constitution of Zimbabwe amendment (No. 20) Ac</w:t>
      </w:r>
      <w:r w:rsidR="00917EF2">
        <w:rPr>
          <w:rFonts w:ascii="Times New Roman" w:hAnsi="Times New Roman" w:cs="Times New Roman"/>
          <w:sz w:val="24"/>
        </w:rPr>
        <w:t>t of 2013 as well as the Common</w:t>
      </w:r>
      <w:r w:rsidR="00AE7EB4">
        <w:rPr>
          <w:rFonts w:ascii="Times New Roman" w:hAnsi="Times New Roman" w:cs="Times New Roman"/>
          <w:sz w:val="24"/>
        </w:rPr>
        <w:t xml:space="preserve"> Law tenets of Natural justice</w:t>
      </w:r>
      <w:r>
        <w:rPr>
          <w:rFonts w:ascii="Times New Roman" w:hAnsi="Times New Roman" w:cs="Times New Roman"/>
          <w:sz w:val="24"/>
        </w:rPr>
        <w:t>,</w:t>
      </w:r>
      <w:r w:rsidR="00AE7EB4">
        <w:rPr>
          <w:rFonts w:ascii="Times New Roman" w:hAnsi="Times New Roman" w:cs="Times New Roman"/>
          <w:sz w:val="24"/>
        </w:rPr>
        <w:t xml:space="preserve"> in particular</w:t>
      </w:r>
      <w:r>
        <w:rPr>
          <w:rFonts w:ascii="Times New Roman" w:hAnsi="Times New Roman" w:cs="Times New Roman"/>
          <w:sz w:val="24"/>
        </w:rPr>
        <w:t>,</w:t>
      </w:r>
      <w:r w:rsidR="00AE7EB4">
        <w:rPr>
          <w:rFonts w:ascii="Times New Roman" w:hAnsi="Times New Roman" w:cs="Times New Roman"/>
          <w:sz w:val="24"/>
        </w:rPr>
        <w:t xml:space="preserve"> the </w:t>
      </w:r>
      <w:r w:rsidR="00AE7EB4" w:rsidRPr="00917EF2">
        <w:rPr>
          <w:rFonts w:ascii="Times New Roman" w:hAnsi="Times New Roman" w:cs="Times New Roman"/>
          <w:i/>
          <w:sz w:val="24"/>
        </w:rPr>
        <w:t>audi alteram partem</w:t>
      </w:r>
      <w:r w:rsidR="00AE7EB4">
        <w:rPr>
          <w:rFonts w:ascii="Times New Roman" w:hAnsi="Times New Roman" w:cs="Times New Roman"/>
          <w:sz w:val="24"/>
        </w:rPr>
        <w:t xml:space="preserve"> rule.  This fundamental tenet of Natural justice dictates that every person, natural or corporate, has a right to be heard or at least be afforde</w:t>
      </w:r>
      <w:r w:rsidR="00917EF2">
        <w:rPr>
          <w:rFonts w:ascii="Times New Roman" w:hAnsi="Times New Roman" w:cs="Times New Roman"/>
          <w:sz w:val="24"/>
        </w:rPr>
        <w:t>d an opportunity to make representations</w:t>
      </w:r>
      <w:r w:rsidR="00AE7EB4">
        <w:rPr>
          <w:rFonts w:ascii="Times New Roman" w:hAnsi="Times New Roman" w:cs="Times New Roman"/>
          <w:sz w:val="24"/>
        </w:rPr>
        <w:t xml:space="preserve"> and be heard be</w:t>
      </w:r>
      <w:r w:rsidR="00D97C4A">
        <w:rPr>
          <w:rFonts w:ascii="Times New Roman" w:hAnsi="Times New Roman" w:cs="Times New Roman"/>
          <w:sz w:val="24"/>
        </w:rPr>
        <w:t>fore</w:t>
      </w:r>
      <w:r w:rsidR="00AE7EB4">
        <w:rPr>
          <w:rFonts w:ascii="Times New Roman" w:hAnsi="Times New Roman" w:cs="Times New Roman"/>
          <w:sz w:val="24"/>
        </w:rPr>
        <w:t xml:space="preserve"> a de</w:t>
      </w:r>
      <w:r w:rsidR="00D97C4A">
        <w:rPr>
          <w:rFonts w:ascii="Times New Roman" w:hAnsi="Times New Roman" w:cs="Times New Roman"/>
          <w:sz w:val="24"/>
        </w:rPr>
        <w:t>cision is taken that might impu</w:t>
      </w:r>
      <w:r w:rsidR="00AE7EB4">
        <w:rPr>
          <w:rFonts w:ascii="Times New Roman" w:hAnsi="Times New Roman" w:cs="Times New Roman"/>
          <w:sz w:val="24"/>
        </w:rPr>
        <w:t>n</w:t>
      </w:r>
      <w:r w:rsidR="00D97C4A">
        <w:rPr>
          <w:rFonts w:ascii="Times New Roman" w:hAnsi="Times New Roman" w:cs="Times New Roman"/>
          <w:sz w:val="24"/>
        </w:rPr>
        <w:t>g</w:t>
      </w:r>
      <w:r w:rsidR="00AE7EB4">
        <w:rPr>
          <w:rFonts w:ascii="Times New Roman" w:hAnsi="Times New Roman" w:cs="Times New Roman"/>
          <w:sz w:val="24"/>
        </w:rPr>
        <w:t xml:space="preserve">e </w:t>
      </w:r>
      <w:r w:rsidR="00D97C4A">
        <w:rPr>
          <w:rFonts w:ascii="Times New Roman" w:hAnsi="Times New Roman" w:cs="Times New Roman"/>
          <w:sz w:val="24"/>
        </w:rPr>
        <w:t xml:space="preserve">on </w:t>
      </w:r>
      <w:r w:rsidR="00AE7EB4">
        <w:rPr>
          <w:rFonts w:ascii="Times New Roman" w:hAnsi="Times New Roman" w:cs="Times New Roman"/>
          <w:sz w:val="24"/>
        </w:rPr>
        <w:t>his rights or interests.</w:t>
      </w:r>
    </w:p>
    <w:p w:rsidR="00A413F2" w:rsidRDefault="00A413F2" w:rsidP="00D06CCE">
      <w:pPr>
        <w:spacing w:line="360" w:lineRule="auto"/>
        <w:contextualSpacing/>
        <w:jc w:val="both"/>
        <w:rPr>
          <w:rFonts w:ascii="Times New Roman" w:hAnsi="Times New Roman" w:cs="Times New Roman"/>
          <w:sz w:val="24"/>
        </w:rPr>
      </w:pPr>
      <w:r>
        <w:rPr>
          <w:rFonts w:ascii="Times New Roman" w:hAnsi="Times New Roman" w:cs="Times New Roman"/>
          <w:sz w:val="24"/>
        </w:rPr>
        <w:tab/>
        <w:t>After the filing of the special pleas, there does not appear from the proceedings, to be much or anything procedural that the tribunal directed the parties to do.  In particular, there appear</w:t>
      </w:r>
      <w:r w:rsidR="00D97C4A">
        <w:rPr>
          <w:rFonts w:ascii="Times New Roman" w:hAnsi="Times New Roman" w:cs="Times New Roman"/>
          <w:sz w:val="24"/>
        </w:rPr>
        <w:t>s</w:t>
      </w:r>
      <w:r>
        <w:rPr>
          <w:rFonts w:ascii="Times New Roman" w:hAnsi="Times New Roman" w:cs="Times New Roman"/>
          <w:sz w:val="24"/>
        </w:rPr>
        <w:t xml:space="preserve"> to be no specific deadlines or specific papers that the parties were directed to meet or file.</w:t>
      </w:r>
    </w:p>
    <w:p w:rsidR="00A413F2" w:rsidRDefault="00A413F2" w:rsidP="00D9681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 therefore find not much of an argument in </w:t>
      </w:r>
      <w:r w:rsidR="00D06CCE">
        <w:rPr>
          <w:rFonts w:ascii="Times New Roman" w:hAnsi="Times New Roman" w:cs="Times New Roman"/>
          <w:sz w:val="24"/>
        </w:rPr>
        <w:t>4</w:t>
      </w:r>
      <w:r w:rsidR="00D06CCE" w:rsidRPr="00D06CCE">
        <w:rPr>
          <w:rFonts w:ascii="Times New Roman" w:hAnsi="Times New Roman" w:cs="Times New Roman"/>
          <w:sz w:val="24"/>
          <w:vertAlign w:val="superscript"/>
        </w:rPr>
        <w:t>th</w:t>
      </w:r>
      <w:r w:rsidR="00D06CCE">
        <w:rPr>
          <w:rFonts w:ascii="Times New Roman" w:hAnsi="Times New Roman" w:cs="Times New Roman"/>
          <w:sz w:val="24"/>
        </w:rPr>
        <w:t xml:space="preserve"> </w:t>
      </w:r>
      <w:r>
        <w:rPr>
          <w:rFonts w:ascii="Times New Roman" w:hAnsi="Times New Roman" w:cs="Times New Roman"/>
          <w:sz w:val="24"/>
        </w:rPr>
        <w:t xml:space="preserve">respondent’s submission that applicant did nothing from May to September when the tribunal made a decision and advised the parties to raise and pay for legal counsel and guidance obtained from retired </w:t>
      </w:r>
      <w:r w:rsidR="00D97C4A" w:rsidRPr="000E0BD8">
        <w:rPr>
          <w:rFonts w:ascii="Times New Roman" w:hAnsi="Times New Roman" w:cs="Times New Roman"/>
        </w:rPr>
        <w:t>Justice Smith</w:t>
      </w:r>
      <w:r>
        <w:rPr>
          <w:rFonts w:ascii="Times New Roman" w:hAnsi="Times New Roman" w:cs="Times New Roman"/>
          <w:sz w:val="24"/>
        </w:rPr>
        <w:t xml:space="preserve">.  I find so </w:t>
      </w:r>
      <w:r>
        <w:rPr>
          <w:rFonts w:ascii="Times New Roman" w:hAnsi="Times New Roman" w:cs="Times New Roman"/>
          <w:sz w:val="24"/>
        </w:rPr>
        <w:lastRenderedPageBreak/>
        <w:t xml:space="preserve">because from paragraph 19 to 20 </w:t>
      </w:r>
      <w:r w:rsidR="00F858C5">
        <w:rPr>
          <w:rFonts w:ascii="Times New Roman" w:hAnsi="Times New Roman" w:cs="Times New Roman"/>
          <w:sz w:val="24"/>
        </w:rPr>
        <w:t>of his</w:t>
      </w:r>
      <w:r>
        <w:rPr>
          <w:rFonts w:ascii="Times New Roman" w:hAnsi="Times New Roman" w:cs="Times New Roman"/>
          <w:sz w:val="24"/>
        </w:rPr>
        <w:t xml:space="preserve"> own opposing affidavit, counsel for the </w:t>
      </w:r>
      <w:r w:rsidR="00D97C4A">
        <w:rPr>
          <w:rFonts w:ascii="Times New Roman" w:hAnsi="Times New Roman" w:cs="Times New Roman"/>
          <w:sz w:val="24"/>
        </w:rPr>
        <w:t>4</w:t>
      </w:r>
      <w:r w:rsidR="00D97C4A" w:rsidRPr="00D97C4A">
        <w:rPr>
          <w:rFonts w:ascii="Times New Roman" w:hAnsi="Times New Roman" w:cs="Times New Roman"/>
          <w:sz w:val="24"/>
          <w:vertAlign w:val="superscript"/>
        </w:rPr>
        <w:t>th</w:t>
      </w:r>
      <w:r w:rsidR="00D97C4A">
        <w:rPr>
          <w:rFonts w:ascii="Times New Roman" w:hAnsi="Times New Roman" w:cs="Times New Roman"/>
          <w:sz w:val="24"/>
        </w:rPr>
        <w:t xml:space="preserve"> </w:t>
      </w:r>
      <w:r>
        <w:rPr>
          <w:rFonts w:ascii="Times New Roman" w:hAnsi="Times New Roman" w:cs="Times New Roman"/>
          <w:sz w:val="24"/>
        </w:rPr>
        <w:t>respondent state</w:t>
      </w:r>
      <w:r w:rsidR="00D97C4A">
        <w:rPr>
          <w:rFonts w:ascii="Times New Roman" w:hAnsi="Times New Roman" w:cs="Times New Roman"/>
          <w:sz w:val="24"/>
        </w:rPr>
        <w:t>s at page 142 of the application, that;</w:t>
      </w:r>
    </w:p>
    <w:p w:rsidR="00F66ADE" w:rsidRDefault="00F858C5" w:rsidP="00F16924">
      <w:pPr>
        <w:spacing w:line="240" w:lineRule="auto"/>
        <w:ind w:left="1440" w:hanging="720"/>
        <w:contextualSpacing/>
        <w:jc w:val="both"/>
        <w:rPr>
          <w:rFonts w:ascii="Times New Roman" w:hAnsi="Times New Roman" w:cs="Times New Roman"/>
          <w:sz w:val="24"/>
        </w:rPr>
      </w:pPr>
      <w:r>
        <w:rPr>
          <w:rFonts w:ascii="Times New Roman" w:hAnsi="Times New Roman" w:cs="Times New Roman"/>
          <w:sz w:val="24"/>
        </w:rPr>
        <w:t>“19.</w:t>
      </w:r>
      <w:r>
        <w:rPr>
          <w:rFonts w:ascii="Times New Roman" w:hAnsi="Times New Roman" w:cs="Times New Roman"/>
          <w:sz w:val="24"/>
        </w:rPr>
        <w:tab/>
        <w:t>Having heard the parties at the parties pre-arbitration meeting</w:t>
      </w:r>
      <w:r w:rsidR="00D97C4A">
        <w:rPr>
          <w:rFonts w:ascii="Times New Roman" w:hAnsi="Times New Roman" w:cs="Times New Roman"/>
          <w:sz w:val="24"/>
        </w:rPr>
        <w:t>,</w:t>
      </w:r>
      <w:r>
        <w:rPr>
          <w:rFonts w:ascii="Times New Roman" w:hAnsi="Times New Roman" w:cs="Times New Roman"/>
          <w:sz w:val="24"/>
        </w:rPr>
        <w:t xml:space="preserve"> the tribunal determined that the proper course to follow was for the fourth respondent, being the claimant; to file its statement of claim ----.  It was agreed that the fourth respondent would have a right to respond to any points </w:t>
      </w:r>
      <w:r w:rsidRPr="006D0D8C">
        <w:rPr>
          <w:rFonts w:ascii="Times New Roman" w:hAnsi="Times New Roman" w:cs="Times New Roman"/>
          <w:i/>
          <w:sz w:val="24"/>
        </w:rPr>
        <w:t xml:space="preserve">in limine </w:t>
      </w:r>
      <w:r>
        <w:rPr>
          <w:rFonts w:ascii="Times New Roman" w:hAnsi="Times New Roman" w:cs="Times New Roman"/>
          <w:sz w:val="24"/>
        </w:rPr>
        <w:t>raised.</w:t>
      </w:r>
    </w:p>
    <w:p w:rsidR="00F858C5" w:rsidRDefault="00F858C5" w:rsidP="00F16924">
      <w:pPr>
        <w:spacing w:line="240" w:lineRule="auto"/>
        <w:ind w:left="1440" w:hanging="720"/>
        <w:contextualSpacing/>
        <w:jc w:val="both"/>
        <w:rPr>
          <w:rFonts w:ascii="Times New Roman" w:hAnsi="Times New Roman" w:cs="Times New Roman"/>
          <w:sz w:val="24"/>
        </w:rPr>
      </w:pPr>
      <w:r>
        <w:rPr>
          <w:rFonts w:ascii="Times New Roman" w:hAnsi="Times New Roman" w:cs="Times New Roman"/>
          <w:sz w:val="24"/>
        </w:rPr>
        <w:t>20.</w:t>
      </w:r>
      <w:r>
        <w:rPr>
          <w:rFonts w:ascii="Times New Roman" w:hAnsi="Times New Roman" w:cs="Times New Roman"/>
          <w:sz w:val="24"/>
        </w:rPr>
        <w:tab/>
        <w:t>A</w:t>
      </w:r>
      <w:r w:rsidR="006D0D8C">
        <w:rPr>
          <w:rFonts w:ascii="Times New Roman" w:hAnsi="Times New Roman" w:cs="Times New Roman"/>
          <w:sz w:val="24"/>
        </w:rPr>
        <w:t>s</w:t>
      </w:r>
      <w:r>
        <w:rPr>
          <w:rFonts w:ascii="Times New Roman" w:hAnsi="Times New Roman" w:cs="Times New Roman"/>
          <w:sz w:val="24"/>
        </w:rPr>
        <w:t xml:space="preserve"> such, after the fourth respondent filed a statement of claim, the applicant filed certain points </w:t>
      </w:r>
      <w:r w:rsidRPr="006D0D8C">
        <w:rPr>
          <w:rFonts w:ascii="Times New Roman" w:hAnsi="Times New Roman" w:cs="Times New Roman"/>
          <w:i/>
          <w:sz w:val="24"/>
        </w:rPr>
        <w:t>in limine</w:t>
      </w:r>
      <w:r>
        <w:rPr>
          <w:rFonts w:ascii="Times New Roman" w:hAnsi="Times New Roman" w:cs="Times New Roman"/>
          <w:sz w:val="24"/>
        </w:rPr>
        <w:t xml:space="preserve"> relating to </w:t>
      </w:r>
      <w:r w:rsidRPr="00864FD9">
        <w:rPr>
          <w:rFonts w:ascii="Times New Roman" w:hAnsi="Times New Roman" w:cs="Times New Roman"/>
          <w:i/>
          <w:sz w:val="24"/>
        </w:rPr>
        <w:t>res judicata</w:t>
      </w:r>
      <w:r>
        <w:rPr>
          <w:rFonts w:ascii="Times New Roman" w:hAnsi="Times New Roman" w:cs="Times New Roman"/>
          <w:sz w:val="24"/>
        </w:rPr>
        <w:t xml:space="preserve"> and prescription.  The applicant did not respond to the merits of the claim, and only confined the response to what they called “special pleas.”  A response </w:t>
      </w:r>
      <w:r w:rsidR="006D0D8C">
        <w:rPr>
          <w:rFonts w:ascii="Times New Roman" w:hAnsi="Times New Roman" w:cs="Times New Roman"/>
          <w:sz w:val="24"/>
        </w:rPr>
        <w:t>to the “special pleas” was filed by the fourth respondent as agreed by the parties.  The tribunal indicated at this stage that they were seeking legal counsel to guide them in their decision that they would soon render.”</w:t>
      </w:r>
      <w:r w:rsidR="00F66ADE">
        <w:rPr>
          <w:rFonts w:ascii="Times New Roman" w:hAnsi="Times New Roman" w:cs="Times New Roman"/>
          <w:sz w:val="24"/>
        </w:rPr>
        <w:t xml:space="preserve"> </w:t>
      </w:r>
    </w:p>
    <w:p w:rsidR="00F16924" w:rsidRDefault="00F16924" w:rsidP="00F16924">
      <w:pPr>
        <w:spacing w:line="240" w:lineRule="auto"/>
        <w:ind w:left="1440" w:hanging="720"/>
        <w:contextualSpacing/>
        <w:jc w:val="both"/>
        <w:rPr>
          <w:rFonts w:ascii="Times New Roman" w:hAnsi="Times New Roman" w:cs="Times New Roman"/>
          <w:sz w:val="24"/>
        </w:rPr>
      </w:pPr>
    </w:p>
    <w:p w:rsidR="00F66ADE" w:rsidRDefault="00F66ADE" w:rsidP="00D9681F">
      <w:pPr>
        <w:spacing w:line="360" w:lineRule="auto"/>
        <w:contextualSpacing/>
        <w:jc w:val="both"/>
        <w:rPr>
          <w:rFonts w:ascii="Times New Roman" w:hAnsi="Times New Roman" w:cs="Times New Roman"/>
          <w:sz w:val="24"/>
        </w:rPr>
      </w:pPr>
      <w:r>
        <w:rPr>
          <w:rFonts w:ascii="Times New Roman" w:hAnsi="Times New Roman" w:cs="Times New Roman"/>
          <w:sz w:val="24"/>
        </w:rPr>
        <w:tab/>
        <w:t>It cannot surely be said that it was the intention of the applicant or the parties and the tribunal that once the applicant had decided to file special pleas only</w:t>
      </w:r>
      <w:r w:rsidR="00D97C4A">
        <w:rPr>
          <w:rFonts w:ascii="Times New Roman" w:hAnsi="Times New Roman" w:cs="Times New Roman"/>
          <w:sz w:val="24"/>
        </w:rPr>
        <w:t>,</w:t>
      </w:r>
      <w:r>
        <w:rPr>
          <w:rFonts w:ascii="Times New Roman" w:hAnsi="Times New Roman" w:cs="Times New Roman"/>
          <w:sz w:val="24"/>
        </w:rPr>
        <w:t xml:space="preserve"> without going into the merits and after </w:t>
      </w:r>
      <w:r w:rsidR="00D97C4A">
        <w:rPr>
          <w:rFonts w:ascii="Times New Roman" w:hAnsi="Times New Roman" w:cs="Times New Roman"/>
          <w:sz w:val="24"/>
        </w:rPr>
        <w:t>4</w:t>
      </w:r>
      <w:r w:rsidR="00D97C4A" w:rsidRPr="00D97C4A">
        <w:rPr>
          <w:rFonts w:ascii="Times New Roman" w:hAnsi="Times New Roman" w:cs="Times New Roman"/>
          <w:sz w:val="24"/>
          <w:vertAlign w:val="superscript"/>
        </w:rPr>
        <w:t>th</w:t>
      </w:r>
      <w:r w:rsidR="00D97C4A">
        <w:rPr>
          <w:rFonts w:ascii="Times New Roman" w:hAnsi="Times New Roman" w:cs="Times New Roman"/>
          <w:sz w:val="24"/>
        </w:rPr>
        <w:t xml:space="preserve"> </w:t>
      </w:r>
      <w:r>
        <w:rPr>
          <w:rFonts w:ascii="Times New Roman" w:hAnsi="Times New Roman" w:cs="Times New Roman"/>
          <w:sz w:val="24"/>
        </w:rPr>
        <w:t>respondent’s response to those special pleas, the tribunal could then seek legal advise, and make a determination dis</w:t>
      </w:r>
      <w:r w:rsidR="00D97C4A">
        <w:rPr>
          <w:rFonts w:ascii="Times New Roman" w:hAnsi="Times New Roman" w:cs="Times New Roman"/>
          <w:sz w:val="24"/>
        </w:rPr>
        <w:t>mi</w:t>
      </w:r>
      <w:r>
        <w:rPr>
          <w:rFonts w:ascii="Times New Roman" w:hAnsi="Times New Roman" w:cs="Times New Roman"/>
          <w:sz w:val="24"/>
        </w:rPr>
        <w:t xml:space="preserve">ssing the special pleas and then make an arbitral award on the merits of </w:t>
      </w:r>
      <w:r w:rsidR="00D06CCE">
        <w:rPr>
          <w:rFonts w:ascii="Times New Roman" w:hAnsi="Times New Roman" w:cs="Times New Roman"/>
          <w:sz w:val="24"/>
        </w:rPr>
        <w:t>4</w:t>
      </w:r>
      <w:r w:rsidR="00D06CCE" w:rsidRPr="00D06CCE">
        <w:rPr>
          <w:rFonts w:ascii="Times New Roman" w:hAnsi="Times New Roman" w:cs="Times New Roman"/>
          <w:sz w:val="24"/>
          <w:vertAlign w:val="superscript"/>
        </w:rPr>
        <w:t>th</w:t>
      </w:r>
      <w:r w:rsidR="00D06CCE">
        <w:rPr>
          <w:rFonts w:ascii="Times New Roman" w:hAnsi="Times New Roman" w:cs="Times New Roman"/>
          <w:sz w:val="24"/>
        </w:rPr>
        <w:t xml:space="preserve"> </w:t>
      </w:r>
      <w:r>
        <w:rPr>
          <w:rFonts w:ascii="Times New Roman" w:hAnsi="Times New Roman" w:cs="Times New Roman"/>
          <w:sz w:val="24"/>
        </w:rPr>
        <w:t>respondent’s claim itself without a hearing or representations or legal argume</w:t>
      </w:r>
      <w:r w:rsidR="00D97C4A">
        <w:rPr>
          <w:rFonts w:ascii="Times New Roman" w:hAnsi="Times New Roman" w:cs="Times New Roman"/>
          <w:sz w:val="24"/>
        </w:rPr>
        <w:t>nts on the special pleas.  More</w:t>
      </w:r>
      <w:r>
        <w:rPr>
          <w:rFonts w:ascii="Times New Roman" w:hAnsi="Times New Roman" w:cs="Times New Roman"/>
          <w:sz w:val="24"/>
        </w:rPr>
        <w:t xml:space="preserve">so, one cannot fathom </w:t>
      </w:r>
      <w:r w:rsidR="00D97C4A">
        <w:rPr>
          <w:rFonts w:ascii="Times New Roman" w:hAnsi="Times New Roman" w:cs="Times New Roman"/>
          <w:sz w:val="24"/>
        </w:rPr>
        <w:t xml:space="preserve">that </w:t>
      </w:r>
      <w:r>
        <w:rPr>
          <w:rFonts w:ascii="Times New Roman" w:hAnsi="Times New Roman" w:cs="Times New Roman"/>
          <w:sz w:val="24"/>
        </w:rPr>
        <w:t xml:space="preserve">applicant </w:t>
      </w:r>
      <w:r w:rsidR="00D06CCE">
        <w:rPr>
          <w:rFonts w:ascii="Times New Roman" w:hAnsi="Times New Roman" w:cs="Times New Roman"/>
          <w:sz w:val="24"/>
        </w:rPr>
        <w:t>had wanted</w:t>
      </w:r>
      <w:r>
        <w:rPr>
          <w:rFonts w:ascii="Times New Roman" w:hAnsi="Times New Roman" w:cs="Times New Roman"/>
          <w:sz w:val="24"/>
        </w:rPr>
        <w:t xml:space="preserve"> the tribunal to make a determination on the main matter without </w:t>
      </w:r>
      <w:r w:rsidR="00485348">
        <w:rPr>
          <w:rFonts w:ascii="Times New Roman" w:hAnsi="Times New Roman" w:cs="Times New Roman"/>
          <w:sz w:val="24"/>
        </w:rPr>
        <w:t>i</w:t>
      </w:r>
      <w:r>
        <w:rPr>
          <w:rFonts w:ascii="Times New Roman" w:hAnsi="Times New Roman" w:cs="Times New Roman"/>
          <w:sz w:val="24"/>
        </w:rPr>
        <w:t xml:space="preserve">ts response on the merits.  It is clear the intention was to deal with the special </w:t>
      </w:r>
      <w:r w:rsidR="00485348">
        <w:rPr>
          <w:rFonts w:ascii="Times New Roman" w:hAnsi="Times New Roman" w:cs="Times New Roman"/>
          <w:sz w:val="24"/>
        </w:rPr>
        <w:t xml:space="preserve">pleas </w:t>
      </w:r>
      <w:r>
        <w:rPr>
          <w:rFonts w:ascii="Times New Roman" w:hAnsi="Times New Roman" w:cs="Times New Roman"/>
          <w:sz w:val="24"/>
        </w:rPr>
        <w:t>first before proceeding to the merits.</w:t>
      </w:r>
    </w:p>
    <w:p w:rsidR="00077EB5" w:rsidRDefault="00077EB5" w:rsidP="00D9681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That expectation appears to me to have been </w:t>
      </w:r>
      <w:r w:rsidR="00F16924">
        <w:rPr>
          <w:rFonts w:ascii="Times New Roman" w:hAnsi="Times New Roman" w:cs="Times New Roman"/>
          <w:sz w:val="24"/>
        </w:rPr>
        <w:t>reasonable</w:t>
      </w:r>
      <w:r>
        <w:rPr>
          <w:rFonts w:ascii="Times New Roman" w:hAnsi="Times New Roman" w:cs="Times New Roman"/>
          <w:sz w:val="24"/>
        </w:rPr>
        <w:t xml:space="preserve"> in the circumstances </w:t>
      </w:r>
      <w:r w:rsidR="00864FD9">
        <w:rPr>
          <w:rFonts w:ascii="Times New Roman" w:hAnsi="Times New Roman" w:cs="Times New Roman"/>
          <w:sz w:val="24"/>
        </w:rPr>
        <w:t>if</w:t>
      </w:r>
      <w:r>
        <w:rPr>
          <w:rFonts w:ascii="Times New Roman" w:hAnsi="Times New Roman" w:cs="Times New Roman"/>
          <w:sz w:val="24"/>
        </w:rPr>
        <w:t xml:space="preserve"> one considers the nature of the special pleas.  Applicant contended in the special pleas that the matter was </w:t>
      </w:r>
      <w:r w:rsidRPr="00864FD9">
        <w:rPr>
          <w:rFonts w:ascii="Times New Roman" w:hAnsi="Times New Roman" w:cs="Times New Roman"/>
          <w:i/>
          <w:sz w:val="24"/>
        </w:rPr>
        <w:t>res judicata</w:t>
      </w:r>
      <w:r>
        <w:rPr>
          <w:rFonts w:ascii="Times New Roman" w:hAnsi="Times New Roman" w:cs="Times New Roman"/>
          <w:sz w:val="24"/>
        </w:rPr>
        <w:t xml:space="preserve"> in that it had long been decided by another arbitrator (Mrs S. Mutangadura on 28 April 2015</w:t>
      </w:r>
      <w:r w:rsidR="00864FD9">
        <w:rPr>
          <w:rFonts w:ascii="Times New Roman" w:hAnsi="Times New Roman" w:cs="Times New Roman"/>
          <w:sz w:val="24"/>
        </w:rPr>
        <w:t>)</w:t>
      </w:r>
      <w:r>
        <w:rPr>
          <w:rFonts w:ascii="Times New Roman" w:hAnsi="Times New Roman" w:cs="Times New Roman"/>
          <w:sz w:val="24"/>
        </w:rPr>
        <w:t xml:space="preserve"> and that for that reason the new arbitral tribunal had no jurisdiction to hear the matter</w:t>
      </w:r>
      <w:r w:rsidR="00537D9B">
        <w:rPr>
          <w:rFonts w:ascii="Times New Roman" w:hAnsi="Times New Roman" w:cs="Times New Roman"/>
          <w:sz w:val="24"/>
        </w:rPr>
        <w:t xml:space="preserve">.  S Mutangadura’s arbitral award </w:t>
      </w:r>
      <w:r>
        <w:rPr>
          <w:rFonts w:ascii="Times New Roman" w:hAnsi="Times New Roman" w:cs="Times New Roman"/>
          <w:sz w:val="24"/>
        </w:rPr>
        <w:t>has been attached to this application as annexure ‘E’.</w:t>
      </w:r>
    </w:p>
    <w:p w:rsidR="00077EB5" w:rsidRDefault="00077EB5" w:rsidP="00D9681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argument by </w:t>
      </w:r>
      <w:r w:rsidR="00537D9B">
        <w:rPr>
          <w:rFonts w:ascii="Times New Roman" w:hAnsi="Times New Roman" w:cs="Times New Roman"/>
          <w:sz w:val="24"/>
        </w:rPr>
        <w:t>4</w:t>
      </w:r>
      <w:r w:rsidR="00537D9B" w:rsidRPr="00537D9B">
        <w:rPr>
          <w:rFonts w:ascii="Times New Roman" w:hAnsi="Times New Roman" w:cs="Times New Roman"/>
          <w:sz w:val="24"/>
          <w:vertAlign w:val="superscript"/>
        </w:rPr>
        <w:t>th</w:t>
      </w:r>
      <w:r w:rsidR="00537D9B">
        <w:rPr>
          <w:rFonts w:ascii="Times New Roman" w:hAnsi="Times New Roman" w:cs="Times New Roman"/>
          <w:sz w:val="24"/>
        </w:rPr>
        <w:t xml:space="preserve"> </w:t>
      </w:r>
      <w:r>
        <w:rPr>
          <w:rFonts w:ascii="Times New Roman" w:hAnsi="Times New Roman" w:cs="Times New Roman"/>
          <w:sz w:val="24"/>
        </w:rPr>
        <w:t xml:space="preserve">respondent’s counsel insinuates that applicant should have also responded to the merits and then </w:t>
      </w:r>
      <w:r w:rsidRPr="00864FD9">
        <w:rPr>
          <w:rFonts w:ascii="Times New Roman" w:hAnsi="Times New Roman" w:cs="Times New Roman"/>
          <w:sz w:val="24"/>
          <w:u w:val="single"/>
        </w:rPr>
        <w:t>made a request</w:t>
      </w:r>
      <w:r>
        <w:rPr>
          <w:rFonts w:ascii="Times New Roman" w:hAnsi="Times New Roman" w:cs="Times New Roman"/>
          <w:sz w:val="24"/>
        </w:rPr>
        <w:t xml:space="preserve"> for a hearing so that the tribunal would then deal with both the special pleas and merits be</w:t>
      </w:r>
      <w:r w:rsidR="00537D9B">
        <w:rPr>
          <w:rFonts w:ascii="Times New Roman" w:hAnsi="Times New Roman" w:cs="Times New Roman"/>
          <w:sz w:val="24"/>
        </w:rPr>
        <w:t>fore</w:t>
      </w:r>
      <w:r>
        <w:rPr>
          <w:rFonts w:ascii="Times New Roman" w:hAnsi="Times New Roman" w:cs="Times New Roman"/>
          <w:sz w:val="24"/>
        </w:rPr>
        <w:t xml:space="preserve"> making a final determination and award on both.  This argument appears skewed to me in that it is tantamount to asking a court or tribunal to try a matter only to rule in the ultimate judgment that </w:t>
      </w:r>
      <w:r w:rsidR="00485348">
        <w:rPr>
          <w:rFonts w:ascii="Times New Roman" w:hAnsi="Times New Roman" w:cs="Times New Roman"/>
          <w:sz w:val="24"/>
        </w:rPr>
        <w:t xml:space="preserve">the </w:t>
      </w:r>
      <w:r>
        <w:rPr>
          <w:rFonts w:ascii="Times New Roman" w:hAnsi="Times New Roman" w:cs="Times New Roman"/>
          <w:sz w:val="24"/>
        </w:rPr>
        <w:t>court or tribunal had tried a case that had long been decided and that it had no jurisdiction to try the case in the first place</w:t>
      </w:r>
      <w:r w:rsidR="003A1C50">
        <w:rPr>
          <w:rFonts w:ascii="Times New Roman" w:hAnsi="Times New Roman" w:cs="Times New Roman"/>
          <w:sz w:val="24"/>
        </w:rPr>
        <w:t xml:space="preserve">.  </w:t>
      </w:r>
      <w:r w:rsidR="00537D9B">
        <w:rPr>
          <w:rFonts w:ascii="Times New Roman" w:hAnsi="Times New Roman" w:cs="Times New Roman"/>
          <w:sz w:val="24"/>
        </w:rPr>
        <w:t>It was</w:t>
      </w:r>
      <w:r w:rsidR="003A1C50">
        <w:rPr>
          <w:rFonts w:ascii="Times New Roman" w:hAnsi="Times New Roman" w:cs="Times New Roman"/>
          <w:sz w:val="24"/>
        </w:rPr>
        <w:t xml:space="preserve"> clear that two (2) of the three special pleas were the kind that needed to be argued and determined first </w:t>
      </w:r>
      <w:r w:rsidR="003A1C50">
        <w:rPr>
          <w:rFonts w:ascii="Times New Roman" w:hAnsi="Times New Roman" w:cs="Times New Roman"/>
          <w:sz w:val="24"/>
        </w:rPr>
        <w:lastRenderedPageBreak/>
        <w:t xml:space="preserve">before even considering dealing with the merits.  Applicant </w:t>
      </w:r>
      <w:r w:rsidR="00060DED">
        <w:rPr>
          <w:rFonts w:ascii="Times New Roman" w:hAnsi="Times New Roman" w:cs="Times New Roman"/>
          <w:sz w:val="24"/>
        </w:rPr>
        <w:t>therefore</w:t>
      </w:r>
      <w:r w:rsidR="003A1C50">
        <w:rPr>
          <w:rFonts w:ascii="Times New Roman" w:hAnsi="Times New Roman" w:cs="Times New Roman"/>
          <w:sz w:val="24"/>
        </w:rPr>
        <w:t xml:space="preserve"> had a legitimate expectation that the parties would be afforded an opportunity to deal with the special pleas first.</w:t>
      </w:r>
    </w:p>
    <w:p w:rsidR="003A1C50" w:rsidRDefault="003A1C50" w:rsidP="00D9681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 reading of the matter including paragraphs 19-20 of the </w:t>
      </w:r>
      <w:r w:rsidR="00060DED">
        <w:rPr>
          <w:rFonts w:ascii="Times New Roman" w:hAnsi="Times New Roman" w:cs="Times New Roman"/>
          <w:sz w:val="24"/>
        </w:rPr>
        <w:t>4</w:t>
      </w:r>
      <w:r w:rsidR="00060DED" w:rsidRPr="00060DED">
        <w:rPr>
          <w:rFonts w:ascii="Times New Roman" w:hAnsi="Times New Roman" w:cs="Times New Roman"/>
          <w:sz w:val="24"/>
          <w:vertAlign w:val="superscript"/>
        </w:rPr>
        <w:t>th</w:t>
      </w:r>
      <w:r w:rsidR="00060DED">
        <w:rPr>
          <w:rFonts w:ascii="Times New Roman" w:hAnsi="Times New Roman" w:cs="Times New Roman"/>
          <w:sz w:val="24"/>
        </w:rPr>
        <w:t xml:space="preserve"> respondent</w:t>
      </w:r>
      <w:r>
        <w:rPr>
          <w:rFonts w:ascii="Times New Roman" w:hAnsi="Times New Roman" w:cs="Times New Roman"/>
          <w:sz w:val="24"/>
        </w:rPr>
        <w:t xml:space="preserve">’s opposing affidavit quoted above </w:t>
      </w:r>
      <w:r w:rsidR="00060DED">
        <w:rPr>
          <w:rFonts w:ascii="Times New Roman" w:hAnsi="Times New Roman" w:cs="Times New Roman"/>
          <w:sz w:val="24"/>
        </w:rPr>
        <w:t xml:space="preserve">shows </w:t>
      </w:r>
      <w:r>
        <w:rPr>
          <w:rFonts w:ascii="Times New Roman" w:hAnsi="Times New Roman" w:cs="Times New Roman"/>
          <w:sz w:val="24"/>
        </w:rPr>
        <w:t>there was no agreement</w:t>
      </w:r>
      <w:r w:rsidR="00060DED">
        <w:rPr>
          <w:rFonts w:ascii="Times New Roman" w:hAnsi="Times New Roman" w:cs="Times New Roman"/>
          <w:sz w:val="24"/>
        </w:rPr>
        <w:t>,</w:t>
      </w:r>
      <w:r>
        <w:rPr>
          <w:rFonts w:ascii="Times New Roman" w:hAnsi="Times New Roman" w:cs="Times New Roman"/>
          <w:sz w:val="24"/>
        </w:rPr>
        <w:t xml:space="preserve"> neither did the tribunal direct how the matter would proceed.</w:t>
      </w:r>
    </w:p>
    <w:p w:rsidR="003A1C50" w:rsidRDefault="003A1C50" w:rsidP="00D9681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fact annexure ‘G’ at page 130 to 132 shows that on 28 March 2017, the parties appeared before the </w:t>
      </w:r>
      <w:r w:rsidR="00060DED">
        <w:rPr>
          <w:rFonts w:ascii="Times New Roman" w:hAnsi="Times New Roman" w:cs="Times New Roman"/>
          <w:sz w:val="24"/>
        </w:rPr>
        <w:t xml:space="preserve">tribunal </w:t>
      </w:r>
      <w:r w:rsidR="00C85DAA">
        <w:rPr>
          <w:rFonts w:ascii="Times New Roman" w:hAnsi="Times New Roman" w:cs="Times New Roman"/>
          <w:sz w:val="24"/>
        </w:rPr>
        <w:t xml:space="preserve">for a pre-arbitration meeting and recorded the minutes of that meeting.  The panel comprised of the </w:t>
      </w:r>
      <w:r w:rsidR="00060DED">
        <w:rPr>
          <w:rFonts w:ascii="Times New Roman" w:hAnsi="Times New Roman" w:cs="Times New Roman"/>
          <w:sz w:val="24"/>
        </w:rPr>
        <w:t>1</w:t>
      </w:r>
      <w:r w:rsidR="00060DED" w:rsidRPr="00060DED">
        <w:rPr>
          <w:rFonts w:ascii="Times New Roman" w:hAnsi="Times New Roman" w:cs="Times New Roman"/>
          <w:sz w:val="24"/>
          <w:vertAlign w:val="superscript"/>
        </w:rPr>
        <w:t>st</w:t>
      </w:r>
      <w:r w:rsidR="00060DED">
        <w:rPr>
          <w:rFonts w:ascii="Times New Roman" w:hAnsi="Times New Roman" w:cs="Times New Roman"/>
          <w:sz w:val="24"/>
        </w:rPr>
        <w:t xml:space="preserve"> </w:t>
      </w:r>
      <w:r w:rsidR="00C85DAA">
        <w:rPr>
          <w:rFonts w:ascii="Times New Roman" w:hAnsi="Times New Roman" w:cs="Times New Roman"/>
          <w:sz w:val="24"/>
        </w:rPr>
        <w:t xml:space="preserve">to </w:t>
      </w:r>
      <w:r w:rsidR="00060DED">
        <w:rPr>
          <w:rFonts w:ascii="Times New Roman" w:hAnsi="Times New Roman" w:cs="Times New Roman"/>
          <w:sz w:val="24"/>
        </w:rPr>
        <w:t>3</w:t>
      </w:r>
      <w:r w:rsidR="00060DED" w:rsidRPr="00060DED">
        <w:rPr>
          <w:rFonts w:ascii="Times New Roman" w:hAnsi="Times New Roman" w:cs="Times New Roman"/>
          <w:sz w:val="24"/>
          <w:vertAlign w:val="superscript"/>
        </w:rPr>
        <w:t>rd</w:t>
      </w:r>
      <w:r w:rsidR="00060DED">
        <w:rPr>
          <w:rFonts w:ascii="Times New Roman" w:hAnsi="Times New Roman" w:cs="Times New Roman"/>
          <w:sz w:val="24"/>
        </w:rPr>
        <w:t xml:space="preserve"> </w:t>
      </w:r>
      <w:r w:rsidR="00C85DAA">
        <w:rPr>
          <w:rFonts w:ascii="Times New Roman" w:hAnsi="Times New Roman" w:cs="Times New Roman"/>
          <w:sz w:val="24"/>
        </w:rPr>
        <w:t xml:space="preserve">respondents.  It is clear from a reading of item 10 on the agenda of the meeting, styled “Terms of Reference” that there was no agreement as to what course the arbitration should take. In fact, what is recorded under item 10 is that </w:t>
      </w:r>
      <w:r w:rsidR="00060DED">
        <w:rPr>
          <w:rFonts w:ascii="Times New Roman" w:hAnsi="Times New Roman" w:cs="Times New Roman"/>
          <w:sz w:val="24"/>
        </w:rPr>
        <w:t>4</w:t>
      </w:r>
      <w:r w:rsidR="00060DED" w:rsidRPr="00060DED">
        <w:rPr>
          <w:rFonts w:ascii="Times New Roman" w:hAnsi="Times New Roman" w:cs="Times New Roman"/>
          <w:sz w:val="24"/>
          <w:vertAlign w:val="superscript"/>
        </w:rPr>
        <w:t>th</w:t>
      </w:r>
      <w:r w:rsidR="00060DED">
        <w:rPr>
          <w:rFonts w:ascii="Times New Roman" w:hAnsi="Times New Roman" w:cs="Times New Roman"/>
          <w:sz w:val="24"/>
        </w:rPr>
        <w:t xml:space="preserve"> </w:t>
      </w:r>
      <w:r w:rsidR="00C85DAA">
        <w:rPr>
          <w:rFonts w:ascii="Times New Roman" w:hAnsi="Times New Roman" w:cs="Times New Roman"/>
          <w:sz w:val="24"/>
        </w:rPr>
        <w:t>respondent (then claimant) made a proposal of the terms of reference for the arbitration.  The minutes then record as follows:</w:t>
      </w:r>
    </w:p>
    <w:p w:rsidR="00B14587" w:rsidRDefault="00B14587" w:rsidP="00F16924">
      <w:pPr>
        <w:spacing w:line="240" w:lineRule="auto"/>
        <w:ind w:left="720"/>
        <w:contextualSpacing/>
        <w:jc w:val="both"/>
        <w:rPr>
          <w:rFonts w:ascii="Times New Roman" w:hAnsi="Times New Roman" w:cs="Times New Roman"/>
          <w:sz w:val="24"/>
        </w:rPr>
      </w:pPr>
      <w:r>
        <w:rPr>
          <w:rFonts w:ascii="Times New Roman" w:hAnsi="Times New Roman" w:cs="Times New Roman"/>
          <w:sz w:val="24"/>
        </w:rPr>
        <w:t>“The respondent’s representative objected to the claimant’s proposed terms of reference and stated that he wished to make an application on jurisdiction as the points raised in the proposed terms of reference are covered by the previous arbitration.</w:t>
      </w:r>
    </w:p>
    <w:p w:rsidR="00B14587" w:rsidRDefault="00B14587" w:rsidP="00F16924">
      <w:pPr>
        <w:spacing w:line="240" w:lineRule="auto"/>
        <w:ind w:left="720"/>
        <w:contextualSpacing/>
        <w:jc w:val="both"/>
        <w:rPr>
          <w:rFonts w:ascii="Times New Roman" w:hAnsi="Times New Roman" w:cs="Times New Roman"/>
          <w:sz w:val="24"/>
        </w:rPr>
      </w:pPr>
      <w:r>
        <w:rPr>
          <w:rFonts w:ascii="Times New Roman" w:hAnsi="Times New Roman" w:cs="Times New Roman"/>
          <w:sz w:val="24"/>
        </w:rPr>
        <w:t xml:space="preserve">The panel informed the claimant’s and respondent’s representatives </w:t>
      </w:r>
      <w:r w:rsidRPr="00864FD9">
        <w:rPr>
          <w:rFonts w:ascii="Times New Roman" w:hAnsi="Times New Roman" w:cs="Times New Roman"/>
          <w:sz w:val="24"/>
          <w:u w:val="single"/>
        </w:rPr>
        <w:t>that it will take advise and inform them how the matter will proceed.”</w:t>
      </w:r>
      <w:r>
        <w:rPr>
          <w:rFonts w:ascii="Times New Roman" w:hAnsi="Times New Roman" w:cs="Times New Roman"/>
          <w:sz w:val="24"/>
        </w:rPr>
        <w:t xml:space="preserve">  (The underlining is mine)</w:t>
      </w:r>
    </w:p>
    <w:p w:rsidR="00F16924" w:rsidRDefault="00F16924" w:rsidP="00F16924">
      <w:pPr>
        <w:spacing w:line="240" w:lineRule="auto"/>
        <w:ind w:left="720"/>
        <w:contextualSpacing/>
        <w:jc w:val="both"/>
        <w:rPr>
          <w:rFonts w:ascii="Times New Roman" w:hAnsi="Times New Roman" w:cs="Times New Roman"/>
          <w:sz w:val="24"/>
        </w:rPr>
      </w:pPr>
    </w:p>
    <w:p w:rsidR="00910B90" w:rsidRDefault="00910B90" w:rsidP="00D9681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is clear therefore from the above that there was no agreement on the course to follow.  This court will note also that paragraphs 19-20 quoted above in an affidavit by counsel for the </w:t>
      </w:r>
      <w:r w:rsidR="00060DED">
        <w:rPr>
          <w:rFonts w:ascii="Times New Roman" w:hAnsi="Times New Roman" w:cs="Times New Roman"/>
          <w:sz w:val="24"/>
        </w:rPr>
        <w:t>4</w:t>
      </w:r>
      <w:r w:rsidR="00060DED" w:rsidRPr="00060DED">
        <w:rPr>
          <w:rFonts w:ascii="Times New Roman" w:hAnsi="Times New Roman" w:cs="Times New Roman"/>
          <w:sz w:val="24"/>
          <w:vertAlign w:val="superscript"/>
        </w:rPr>
        <w:t>th</w:t>
      </w:r>
      <w:r w:rsidR="00060DED">
        <w:rPr>
          <w:rFonts w:ascii="Times New Roman" w:hAnsi="Times New Roman" w:cs="Times New Roman"/>
          <w:sz w:val="24"/>
        </w:rPr>
        <w:t xml:space="preserve"> </w:t>
      </w:r>
      <w:r>
        <w:rPr>
          <w:rFonts w:ascii="Times New Roman" w:hAnsi="Times New Roman" w:cs="Times New Roman"/>
          <w:sz w:val="24"/>
        </w:rPr>
        <w:t xml:space="preserve">respondent referred to this pre-arbitration meeting but was written in a very misleading manner.  Unless there was another pre-arbitration meeting whose minutes were not filed, the facts stated </w:t>
      </w:r>
      <w:r w:rsidR="00485348">
        <w:rPr>
          <w:rFonts w:ascii="Times New Roman" w:hAnsi="Times New Roman" w:cs="Times New Roman"/>
          <w:sz w:val="24"/>
        </w:rPr>
        <w:t>by</w:t>
      </w:r>
      <w:r>
        <w:rPr>
          <w:rFonts w:ascii="Times New Roman" w:hAnsi="Times New Roman" w:cs="Times New Roman"/>
          <w:sz w:val="24"/>
        </w:rPr>
        <w:t xml:space="preserve"> Simbarashe Mubvu</w:t>
      </w:r>
      <w:r w:rsidR="00060DED">
        <w:rPr>
          <w:rFonts w:ascii="Times New Roman" w:hAnsi="Times New Roman" w:cs="Times New Roman"/>
          <w:sz w:val="24"/>
        </w:rPr>
        <w:t>m</w:t>
      </w:r>
      <w:r>
        <w:rPr>
          <w:rFonts w:ascii="Times New Roman" w:hAnsi="Times New Roman" w:cs="Times New Roman"/>
          <w:sz w:val="24"/>
        </w:rPr>
        <w:t xml:space="preserve">a were never discussed in the pre-arbitration meeting of 28 March 2015, let alone agreed upon.  </w:t>
      </w:r>
      <w:r w:rsidR="00A476E5">
        <w:rPr>
          <w:rFonts w:ascii="Times New Roman" w:hAnsi="Times New Roman" w:cs="Times New Roman"/>
          <w:sz w:val="24"/>
        </w:rPr>
        <w:t>From the read</w:t>
      </w:r>
      <w:r w:rsidR="007E7DED">
        <w:rPr>
          <w:rFonts w:ascii="Times New Roman" w:hAnsi="Times New Roman" w:cs="Times New Roman"/>
          <w:sz w:val="24"/>
        </w:rPr>
        <w:t>ing of the meeting’s minutes</w:t>
      </w:r>
      <w:r w:rsidR="00060DED">
        <w:rPr>
          <w:rFonts w:ascii="Times New Roman" w:hAnsi="Times New Roman" w:cs="Times New Roman"/>
          <w:sz w:val="24"/>
        </w:rPr>
        <w:t>,</w:t>
      </w:r>
      <w:r w:rsidR="007E7DED">
        <w:rPr>
          <w:rFonts w:ascii="Times New Roman" w:hAnsi="Times New Roman" w:cs="Times New Roman"/>
          <w:sz w:val="24"/>
        </w:rPr>
        <w:t xml:space="preserve"> </w:t>
      </w:r>
      <w:r w:rsidR="00485348">
        <w:rPr>
          <w:rFonts w:ascii="Times New Roman" w:hAnsi="Times New Roman" w:cs="Times New Roman"/>
          <w:sz w:val="24"/>
        </w:rPr>
        <w:t xml:space="preserve">the tribunal </w:t>
      </w:r>
      <w:r w:rsidR="007E7DED">
        <w:rPr>
          <w:rFonts w:ascii="Times New Roman" w:hAnsi="Times New Roman" w:cs="Times New Roman"/>
          <w:sz w:val="24"/>
        </w:rPr>
        <w:t>would seek advice and then in turn advise the parties on the course the arbitration process would follow not rendering the actual arbitral award.</w:t>
      </w:r>
    </w:p>
    <w:p w:rsidR="00A476E5" w:rsidRDefault="00A476E5" w:rsidP="00D9681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court also notes that just as in the above stated meeting, the parties in court </w:t>
      </w:r>
      <w:r w:rsidR="00060DED">
        <w:rPr>
          <w:rFonts w:ascii="Times New Roman" w:hAnsi="Times New Roman" w:cs="Times New Roman"/>
          <w:sz w:val="24"/>
        </w:rPr>
        <w:t>dis</w:t>
      </w:r>
      <w:r>
        <w:rPr>
          <w:rFonts w:ascii="Times New Roman" w:hAnsi="Times New Roman" w:cs="Times New Roman"/>
          <w:sz w:val="24"/>
        </w:rPr>
        <w:t xml:space="preserve">agreed on almost every point or issue.  It would therefore not be safe to rely on any alleged written agreement which is not filed and yet disputed by the other party.  A </w:t>
      </w:r>
      <w:r w:rsidRPr="00A476E5">
        <w:rPr>
          <w:rFonts w:ascii="Times New Roman" w:hAnsi="Times New Roman" w:cs="Times New Roman"/>
          <w:i/>
          <w:sz w:val="24"/>
        </w:rPr>
        <w:t>fortiori</w:t>
      </w:r>
      <w:r>
        <w:rPr>
          <w:rFonts w:ascii="Times New Roman" w:hAnsi="Times New Roman" w:cs="Times New Roman"/>
          <w:sz w:val="24"/>
        </w:rPr>
        <w:t xml:space="preserve">, this </w:t>
      </w:r>
      <w:r w:rsidR="00060DED">
        <w:rPr>
          <w:rFonts w:ascii="Times New Roman" w:hAnsi="Times New Roman" w:cs="Times New Roman"/>
          <w:sz w:val="24"/>
        </w:rPr>
        <w:t>court will</w:t>
      </w:r>
      <w:r>
        <w:rPr>
          <w:rFonts w:ascii="Times New Roman" w:hAnsi="Times New Roman" w:cs="Times New Roman"/>
          <w:sz w:val="24"/>
        </w:rPr>
        <w:t xml:space="preserve"> not rely on an alleged oral agreement.</w:t>
      </w:r>
    </w:p>
    <w:p w:rsidR="006A7C07" w:rsidRDefault="00777E4D" w:rsidP="00D9681F">
      <w:pPr>
        <w:spacing w:line="360" w:lineRule="auto"/>
        <w:contextualSpacing/>
        <w:jc w:val="both"/>
        <w:rPr>
          <w:rFonts w:ascii="Times New Roman" w:hAnsi="Times New Roman" w:cs="Times New Roman"/>
          <w:sz w:val="24"/>
        </w:rPr>
      </w:pPr>
      <w:r>
        <w:rPr>
          <w:rFonts w:ascii="Times New Roman" w:hAnsi="Times New Roman" w:cs="Times New Roman"/>
          <w:sz w:val="24"/>
        </w:rPr>
        <w:tab/>
        <w:t>Fourth respondent also argues that applicant “did not specifically request an oral hearing on the special pleas as required by article 24 (1) of the Model</w:t>
      </w:r>
      <w:r w:rsidR="00060DED">
        <w:rPr>
          <w:rFonts w:ascii="Times New Roman" w:hAnsi="Times New Roman" w:cs="Times New Roman"/>
          <w:sz w:val="24"/>
        </w:rPr>
        <w:t xml:space="preserve"> Law</w:t>
      </w:r>
      <w:r>
        <w:rPr>
          <w:rFonts w:ascii="Times New Roman" w:hAnsi="Times New Roman" w:cs="Times New Roman"/>
          <w:sz w:val="24"/>
        </w:rPr>
        <w:t xml:space="preserve">.”  I do not think that article 24 </w:t>
      </w:r>
      <w:r>
        <w:rPr>
          <w:rFonts w:ascii="Times New Roman" w:hAnsi="Times New Roman" w:cs="Times New Roman"/>
          <w:sz w:val="24"/>
        </w:rPr>
        <w:lastRenderedPageBreak/>
        <w:t xml:space="preserve">(1) means that an arbitration hearing can only be held if specifically requested by a party.  It appears to me that there are instances when a request can specifically be made.  </w:t>
      </w:r>
      <w:r w:rsidR="00060DED">
        <w:rPr>
          <w:rFonts w:ascii="Times New Roman" w:hAnsi="Times New Roman" w:cs="Times New Roman"/>
          <w:sz w:val="24"/>
        </w:rPr>
        <w:t>I</w:t>
      </w:r>
      <w:r>
        <w:rPr>
          <w:rFonts w:ascii="Times New Roman" w:hAnsi="Times New Roman" w:cs="Times New Roman"/>
          <w:sz w:val="24"/>
        </w:rPr>
        <w:t xml:space="preserve">n </w:t>
      </w:r>
      <w:r w:rsidRPr="00777E4D">
        <w:rPr>
          <w:rFonts w:ascii="Times New Roman" w:hAnsi="Times New Roman" w:cs="Times New Roman"/>
          <w:i/>
          <w:sz w:val="24"/>
        </w:rPr>
        <w:t>casu</w:t>
      </w:r>
      <w:r>
        <w:rPr>
          <w:rFonts w:ascii="Times New Roman" w:hAnsi="Times New Roman" w:cs="Times New Roman"/>
          <w:sz w:val="24"/>
        </w:rPr>
        <w:t xml:space="preserve">, and as already </w:t>
      </w:r>
      <w:r w:rsidR="006A7C07">
        <w:rPr>
          <w:rFonts w:ascii="Times New Roman" w:hAnsi="Times New Roman" w:cs="Times New Roman"/>
          <w:sz w:val="24"/>
        </w:rPr>
        <w:t>shown above, the parties should have been waiting for the arbitration panel on the course to follow.</w:t>
      </w:r>
      <w:r w:rsidR="00060DED">
        <w:rPr>
          <w:rFonts w:ascii="Times New Roman" w:hAnsi="Times New Roman" w:cs="Times New Roman"/>
          <w:sz w:val="24"/>
        </w:rPr>
        <w:t xml:space="preserve">  </w:t>
      </w:r>
      <w:r w:rsidR="006A7C07">
        <w:rPr>
          <w:rFonts w:ascii="Times New Roman" w:hAnsi="Times New Roman" w:cs="Times New Roman"/>
          <w:sz w:val="24"/>
        </w:rPr>
        <w:t>In any event, this court cannot be persuaded to believe that certain articles of the Model Law on International Commercial arbitration take away the constitutional right to a fair hearing or the common law tenets of natural justice.</w:t>
      </w:r>
    </w:p>
    <w:p w:rsidR="006A7C07" w:rsidRDefault="006A7C07" w:rsidP="00D9681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the case of </w:t>
      </w:r>
      <w:r w:rsidRPr="006A7C07">
        <w:rPr>
          <w:rFonts w:ascii="Times New Roman" w:hAnsi="Times New Roman" w:cs="Times New Roman"/>
          <w:i/>
          <w:sz w:val="24"/>
        </w:rPr>
        <w:t>Rwodzi</w:t>
      </w:r>
      <w:r>
        <w:rPr>
          <w:rFonts w:ascii="Times New Roman" w:hAnsi="Times New Roman" w:cs="Times New Roman"/>
          <w:sz w:val="24"/>
        </w:rPr>
        <w:t xml:space="preserve"> v </w:t>
      </w:r>
      <w:r w:rsidRPr="006A7C07">
        <w:rPr>
          <w:rFonts w:ascii="Times New Roman" w:hAnsi="Times New Roman" w:cs="Times New Roman"/>
          <w:i/>
          <w:sz w:val="24"/>
        </w:rPr>
        <w:t>Chegutu Municipality</w:t>
      </w:r>
      <w:r>
        <w:rPr>
          <w:rFonts w:ascii="Times New Roman" w:hAnsi="Times New Roman" w:cs="Times New Roman"/>
          <w:sz w:val="24"/>
        </w:rPr>
        <w:t xml:space="preserve"> 2003 (1) ZLR 601 (H) the court, per </w:t>
      </w:r>
      <w:r w:rsidRPr="006A7C07">
        <w:rPr>
          <w:rFonts w:ascii="Times New Roman" w:hAnsi="Times New Roman" w:cs="Times New Roman"/>
        </w:rPr>
        <w:t>MAVANGIRA J</w:t>
      </w:r>
      <w:r>
        <w:rPr>
          <w:rFonts w:ascii="Times New Roman" w:hAnsi="Times New Roman" w:cs="Times New Roman"/>
          <w:sz w:val="24"/>
        </w:rPr>
        <w:t xml:space="preserve"> at page 603 quoted with approval G Feltoe in </w:t>
      </w:r>
      <w:r w:rsidRPr="0081636A">
        <w:rPr>
          <w:rFonts w:ascii="Times New Roman" w:hAnsi="Times New Roman" w:cs="Times New Roman"/>
          <w:i/>
          <w:sz w:val="24"/>
        </w:rPr>
        <w:t>Guide to Administrative Law</w:t>
      </w:r>
      <w:r>
        <w:rPr>
          <w:rFonts w:ascii="Times New Roman" w:hAnsi="Times New Roman" w:cs="Times New Roman"/>
          <w:sz w:val="24"/>
        </w:rPr>
        <w:t xml:space="preserve"> at page 23 that:</w:t>
      </w:r>
    </w:p>
    <w:p w:rsidR="00633B47" w:rsidRDefault="00633B47" w:rsidP="0081636A">
      <w:pPr>
        <w:spacing w:line="240" w:lineRule="auto"/>
        <w:ind w:left="720"/>
        <w:contextualSpacing/>
        <w:jc w:val="both"/>
        <w:rPr>
          <w:rFonts w:ascii="Times New Roman" w:hAnsi="Times New Roman" w:cs="Times New Roman"/>
          <w:sz w:val="24"/>
        </w:rPr>
      </w:pPr>
      <w:r>
        <w:rPr>
          <w:rFonts w:ascii="Times New Roman" w:hAnsi="Times New Roman" w:cs="Times New Roman"/>
          <w:sz w:val="24"/>
        </w:rPr>
        <w:t xml:space="preserve">“The </w:t>
      </w:r>
      <w:r w:rsidRPr="0081636A">
        <w:rPr>
          <w:rFonts w:ascii="Times New Roman" w:hAnsi="Times New Roman" w:cs="Times New Roman"/>
          <w:i/>
          <w:sz w:val="24"/>
        </w:rPr>
        <w:t>audi alteram partem</w:t>
      </w:r>
      <w:r>
        <w:rPr>
          <w:rFonts w:ascii="Times New Roman" w:hAnsi="Times New Roman" w:cs="Times New Roman"/>
          <w:sz w:val="24"/>
        </w:rPr>
        <w:t xml:space="preserve"> principle requires that the party or parties involved in the matter should be given a proper opportunity to present their cases before the administrative decision-maker decides the case.”</w:t>
      </w:r>
    </w:p>
    <w:p w:rsidR="0081636A" w:rsidRDefault="0081636A" w:rsidP="0081636A">
      <w:pPr>
        <w:spacing w:line="240" w:lineRule="auto"/>
        <w:ind w:left="720"/>
        <w:contextualSpacing/>
        <w:jc w:val="both"/>
        <w:rPr>
          <w:rFonts w:ascii="Times New Roman" w:hAnsi="Times New Roman" w:cs="Times New Roman"/>
          <w:sz w:val="24"/>
        </w:rPr>
      </w:pPr>
    </w:p>
    <w:p w:rsidR="00633B47" w:rsidRDefault="00633B47" w:rsidP="00D9681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court went on to </w:t>
      </w:r>
      <w:r w:rsidR="00060DED">
        <w:rPr>
          <w:rFonts w:ascii="Times New Roman" w:hAnsi="Times New Roman" w:cs="Times New Roman"/>
          <w:sz w:val="24"/>
        </w:rPr>
        <w:t xml:space="preserve">quote </w:t>
      </w:r>
      <w:r w:rsidRPr="0081636A">
        <w:rPr>
          <w:rFonts w:ascii="Times New Roman" w:hAnsi="Times New Roman" w:cs="Times New Roman"/>
          <w:i/>
          <w:sz w:val="24"/>
        </w:rPr>
        <w:t>Riekert’s Basic Employment Law</w:t>
      </w:r>
      <w:r>
        <w:rPr>
          <w:rFonts w:ascii="Times New Roman" w:hAnsi="Times New Roman" w:cs="Times New Roman"/>
          <w:sz w:val="24"/>
        </w:rPr>
        <w:t>, 2</w:t>
      </w:r>
      <w:r w:rsidRPr="00633B47">
        <w:rPr>
          <w:rFonts w:ascii="Times New Roman" w:hAnsi="Times New Roman" w:cs="Times New Roman"/>
          <w:sz w:val="24"/>
          <w:vertAlign w:val="superscript"/>
        </w:rPr>
        <w:t>nd</w:t>
      </w:r>
      <w:r>
        <w:rPr>
          <w:rFonts w:ascii="Times New Roman" w:hAnsi="Times New Roman" w:cs="Times New Roman"/>
          <w:sz w:val="24"/>
        </w:rPr>
        <w:t xml:space="preserve"> ed. that</w:t>
      </w:r>
      <w:r w:rsidR="00060DED">
        <w:rPr>
          <w:rFonts w:ascii="Times New Roman" w:hAnsi="Times New Roman" w:cs="Times New Roman"/>
          <w:sz w:val="24"/>
        </w:rPr>
        <w:t>;</w:t>
      </w:r>
    </w:p>
    <w:p w:rsidR="00633B47" w:rsidRDefault="00633B47" w:rsidP="00060DED">
      <w:pPr>
        <w:spacing w:line="240" w:lineRule="auto"/>
        <w:ind w:left="720"/>
        <w:contextualSpacing/>
        <w:jc w:val="both"/>
        <w:rPr>
          <w:rFonts w:ascii="Times New Roman" w:hAnsi="Times New Roman" w:cs="Times New Roman"/>
          <w:sz w:val="24"/>
        </w:rPr>
      </w:pPr>
      <w:r>
        <w:rPr>
          <w:rFonts w:ascii="Times New Roman" w:hAnsi="Times New Roman" w:cs="Times New Roman"/>
          <w:sz w:val="24"/>
        </w:rPr>
        <w:t xml:space="preserve">“The rules of natural justice require no more than that a domestic tribunal act according to the common sense precepts of fairness.  Of the rules of natural justice, the most important is enshrined </w:t>
      </w:r>
      <w:r w:rsidR="0081636A">
        <w:rPr>
          <w:rFonts w:ascii="Times New Roman" w:hAnsi="Times New Roman" w:cs="Times New Roman"/>
          <w:sz w:val="24"/>
        </w:rPr>
        <w:t xml:space="preserve">in the maxim </w:t>
      </w:r>
      <w:r w:rsidR="0081636A" w:rsidRPr="0081636A">
        <w:rPr>
          <w:rFonts w:ascii="Times New Roman" w:hAnsi="Times New Roman" w:cs="Times New Roman"/>
          <w:i/>
          <w:sz w:val="24"/>
        </w:rPr>
        <w:t>audi alteram partem</w:t>
      </w:r>
      <w:r w:rsidR="0081636A">
        <w:rPr>
          <w:rFonts w:ascii="Times New Roman" w:hAnsi="Times New Roman" w:cs="Times New Roman"/>
          <w:sz w:val="24"/>
        </w:rPr>
        <w:t xml:space="preserve">.  The requirements of which include that the hearing must precede the decision.  </w:t>
      </w:r>
      <w:r w:rsidR="0085047C">
        <w:rPr>
          <w:rFonts w:ascii="Times New Roman" w:hAnsi="Times New Roman" w:cs="Times New Roman"/>
          <w:sz w:val="24"/>
        </w:rPr>
        <w:t xml:space="preserve"> This is meant to ensure that the employee has an opportunity to lead evidence in rebuttal of the charge, and to challenge the assertions of his accusers before an adverse decision is taken against him.</w:t>
      </w:r>
      <w:r w:rsidR="00060DED">
        <w:rPr>
          <w:rFonts w:ascii="Times New Roman" w:hAnsi="Times New Roman" w:cs="Times New Roman"/>
          <w:sz w:val="24"/>
        </w:rPr>
        <w:t>”</w:t>
      </w:r>
    </w:p>
    <w:p w:rsidR="00060DED" w:rsidRDefault="00060DED" w:rsidP="00060DED">
      <w:pPr>
        <w:spacing w:line="240" w:lineRule="auto"/>
        <w:ind w:left="720"/>
        <w:contextualSpacing/>
        <w:jc w:val="both"/>
        <w:rPr>
          <w:rFonts w:ascii="Times New Roman" w:hAnsi="Times New Roman" w:cs="Times New Roman"/>
          <w:sz w:val="24"/>
        </w:rPr>
      </w:pPr>
    </w:p>
    <w:p w:rsidR="0085047C" w:rsidRDefault="0085047C" w:rsidP="00D9681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w:t>
      </w:r>
      <w:r w:rsidRPr="0085047C">
        <w:rPr>
          <w:rFonts w:ascii="Times New Roman" w:hAnsi="Times New Roman" w:cs="Times New Roman"/>
          <w:i/>
          <w:sz w:val="24"/>
        </w:rPr>
        <w:t>Taylor</w:t>
      </w:r>
      <w:r>
        <w:rPr>
          <w:rFonts w:ascii="Times New Roman" w:hAnsi="Times New Roman" w:cs="Times New Roman"/>
          <w:sz w:val="24"/>
        </w:rPr>
        <w:t xml:space="preserve"> v </w:t>
      </w:r>
      <w:r w:rsidRPr="0085047C">
        <w:rPr>
          <w:rFonts w:ascii="Times New Roman" w:hAnsi="Times New Roman" w:cs="Times New Roman"/>
          <w:i/>
          <w:sz w:val="24"/>
        </w:rPr>
        <w:t>Minister of High Education and Another</w:t>
      </w:r>
      <w:r>
        <w:rPr>
          <w:rFonts w:ascii="Times New Roman" w:hAnsi="Times New Roman" w:cs="Times New Roman"/>
          <w:sz w:val="24"/>
        </w:rPr>
        <w:t xml:space="preserve"> 1996 (2) ZLR 772 per </w:t>
      </w:r>
      <w:r w:rsidRPr="0085047C">
        <w:rPr>
          <w:rFonts w:ascii="Times New Roman" w:hAnsi="Times New Roman" w:cs="Times New Roman"/>
        </w:rPr>
        <w:t xml:space="preserve">GUBBAY CJ </w:t>
      </w:r>
      <w:r>
        <w:rPr>
          <w:rFonts w:ascii="Times New Roman" w:hAnsi="Times New Roman" w:cs="Times New Roman"/>
          <w:sz w:val="24"/>
        </w:rPr>
        <w:t>(as he then was)</w:t>
      </w:r>
      <w:r w:rsidR="00060DED">
        <w:rPr>
          <w:rFonts w:ascii="Times New Roman" w:hAnsi="Times New Roman" w:cs="Times New Roman"/>
          <w:sz w:val="24"/>
        </w:rPr>
        <w:t>,</w:t>
      </w:r>
      <w:r>
        <w:rPr>
          <w:rFonts w:ascii="Times New Roman" w:hAnsi="Times New Roman" w:cs="Times New Roman"/>
          <w:sz w:val="24"/>
        </w:rPr>
        <w:t xml:space="preserve"> the court dealt extensively with the application of the legitimate expectation doctrine.  In that case, section 11 (2) of the Public Service (General) Regulations 1992 (S1 125 of 1992) provided that the head of Ministry may transfer </w:t>
      </w:r>
      <w:r w:rsidR="000C14F7">
        <w:rPr>
          <w:rFonts w:ascii="Times New Roman" w:hAnsi="Times New Roman" w:cs="Times New Roman"/>
          <w:sz w:val="24"/>
        </w:rPr>
        <w:t>a person at any time without his consent from the post he presently occupies to any other post of the same grade.  Acting in terms of this</w:t>
      </w:r>
      <w:r w:rsidR="00060DED">
        <w:rPr>
          <w:rFonts w:ascii="Times New Roman" w:hAnsi="Times New Roman" w:cs="Times New Roman"/>
          <w:sz w:val="24"/>
        </w:rPr>
        <w:t xml:space="preserve"> section,</w:t>
      </w:r>
      <w:r w:rsidR="000C14F7">
        <w:rPr>
          <w:rFonts w:ascii="Times New Roman" w:hAnsi="Times New Roman" w:cs="Times New Roman"/>
          <w:sz w:val="24"/>
        </w:rPr>
        <w:t xml:space="preserve"> the Ministry of Higher </w:t>
      </w:r>
      <w:r w:rsidR="00465BD5">
        <w:rPr>
          <w:rFonts w:ascii="Times New Roman" w:hAnsi="Times New Roman" w:cs="Times New Roman"/>
          <w:sz w:val="24"/>
        </w:rPr>
        <w:t>E</w:t>
      </w:r>
      <w:r w:rsidR="000C14F7">
        <w:rPr>
          <w:rFonts w:ascii="Times New Roman" w:hAnsi="Times New Roman" w:cs="Times New Roman"/>
          <w:sz w:val="24"/>
        </w:rPr>
        <w:t xml:space="preserve">ducation notified a senior lecturer in Mechanical Engineering at the Bulawayo </w:t>
      </w:r>
      <w:r w:rsidR="00465BD5">
        <w:rPr>
          <w:rFonts w:ascii="Times New Roman" w:hAnsi="Times New Roman" w:cs="Times New Roman"/>
          <w:sz w:val="24"/>
        </w:rPr>
        <w:t>Poly</w:t>
      </w:r>
      <w:r w:rsidR="000C14F7">
        <w:rPr>
          <w:rFonts w:ascii="Times New Roman" w:hAnsi="Times New Roman" w:cs="Times New Roman"/>
          <w:sz w:val="24"/>
        </w:rPr>
        <w:t>technic that he was to be laterally transferred to a se</w:t>
      </w:r>
      <w:r w:rsidR="00060DED">
        <w:rPr>
          <w:rFonts w:ascii="Times New Roman" w:hAnsi="Times New Roman" w:cs="Times New Roman"/>
          <w:sz w:val="24"/>
        </w:rPr>
        <w:t>nior</w:t>
      </w:r>
      <w:r w:rsidR="000C14F7">
        <w:rPr>
          <w:rFonts w:ascii="Times New Roman" w:hAnsi="Times New Roman" w:cs="Times New Roman"/>
          <w:sz w:val="24"/>
        </w:rPr>
        <w:t xml:space="preserve"> post at the Harare Polytechnic. </w:t>
      </w:r>
      <w:r w:rsidR="00E43857">
        <w:rPr>
          <w:rFonts w:ascii="Times New Roman" w:hAnsi="Times New Roman" w:cs="Times New Roman"/>
          <w:sz w:val="24"/>
        </w:rPr>
        <w:t xml:space="preserve"> The lecturer applied to have t</w:t>
      </w:r>
      <w:r w:rsidR="000C14F7">
        <w:rPr>
          <w:rFonts w:ascii="Times New Roman" w:hAnsi="Times New Roman" w:cs="Times New Roman"/>
          <w:sz w:val="24"/>
        </w:rPr>
        <w:t xml:space="preserve">he decision to transfer him set aside by the High Court on review.  One of the grounds for the application </w:t>
      </w:r>
      <w:r w:rsidR="00E43857">
        <w:rPr>
          <w:rFonts w:ascii="Times New Roman" w:hAnsi="Times New Roman" w:cs="Times New Roman"/>
          <w:sz w:val="24"/>
        </w:rPr>
        <w:t xml:space="preserve">was </w:t>
      </w:r>
      <w:r w:rsidR="000C14F7">
        <w:rPr>
          <w:rFonts w:ascii="Times New Roman" w:hAnsi="Times New Roman" w:cs="Times New Roman"/>
          <w:sz w:val="24"/>
        </w:rPr>
        <w:t xml:space="preserve">that he </w:t>
      </w:r>
      <w:r w:rsidR="00E43857">
        <w:rPr>
          <w:rFonts w:ascii="Times New Roman" w:hAnsi="Times New Roman" w:cs="Times New Roman"/>
          <w:sz w:val="24"/>
        </w:rPr>
        <w:t xml:space="preserve">had a legitimate expectation that he </w:t>
      </w:r>
      <w:r w:rsidR="000C14F7">
        <w:rPr>
          <w:rFonts w:ascii="Times New Roman" w:hAnsi="Times New Roman" w:cs="Times New Roman"/>
          <w:sz w:val="24"/>
        </w:rPr>
        <w:t>would not</w:t>
      </w:r>
      <w:r w:rsidR="00E43857">
        <w:rPr>
          <w:rFonts w:ascii="Times New Roman" w:hAnsi="Times New Roman" w:cs="Times New Roman"/>
          <w:sz w:val="24"/>
        </w:rPr>
        <w:t xml:space="preserve"> b</w:t>
      </w:r>
      <w:r w:rsidR="000C14F7">
        <w:rPr>
          <w:rFonts w:ascii="Times New Roman" w:hAnsi="Times New Roman" w:cs="Times New Roman"/>
          <w:sz w:val="24"/>
        </w:rPr>
        <w:t xml:space="preserve">e </w:t>
      </w:r>
      <w:r w:rsidR="00E43857">
        <w:rPr>
          <w:rFonts w:ascii="Times New Roman" w:hAnsi="Times New Roman" w:cs="Times New Roman"/>
          <w:sz w:val="24"/>
        </w:rPr>
        <w:t>transferred</w:t>
      </w:r>
      <w:r w:rsidR="000C14F7">
        <w:rPr>
          <w:rFonts w:ascii="Times New Roman" w:hAnsi="Times New Roman" w:cs="Times New Roman"/>
          <w:sz w:val="24"/>
        </w:rPr>
        <w:t xml:space="preserve"> </w:t>
      </w:r>
      <w:r w:rsidR="00E43857">
        <w:rPr>
          <w:rFonts w:ascii="Times New Roman" w:hAnsi="Times New Roman" w:cs="Times New Roman"/>
          <w:sz w:val="24"/>
        </w:rPr>
        <w:t>without first being given the opportunity to make representations about the transfer.</w:t>
      </w:r>
    </w:p>
    <w:p w:rsidR="00E43857" w:rsidRDefault="00E43857" w:rsidP="00D9681F">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 xml:space="preserve">The High </w:t>
      </w:r>
      <w:r w:rsidR="00465BD5">
        <w:rPr>
          <w:rFonts w:ascii="Times New Roman" w:hAnsi="Times New Roman" w:cs="Times New Roman"/>
          <w:sz w:val="24"/>
        </w:rPr>
        <w:t>C</w:t>
      </w:r>
      <w:r>
        <w:rPr>
          <w:rFonts w:ascii="Times New Roman" w:hAnsi="Times New Roman" w:cs="Times New Roman"/>
          <w:sz w:val="24"/>
        </w:rPr>
        <w:t xml:space="preserve">ourt judge decided that the phrase </w:t>
      </w:r>
      <w:r w:rsidRPr="002E1693">
        <w:rPr>
          <w:rFonts w:ascii="Times New Roman" w:hAnsi="Times New Roman" w:cs="Times New Roman"/>
          <w:b/>
          <w:sz w:val="24"/>
        </w:rPr>
        <w:t>“without his consent</w:t>
      </w:r>
      <w:r>
        <w:rPr>
          <w:rFonts w:ascii="Times New Roman" w:hAnsi="Times New Roman" w:cs="Times New Roman"/>
          <w:sz w:val="24"/>
        </w:rPr>
        <w:t xml:space="preserve">” in the relevant provision of the regulations was a clear indication that it was the intention of the law-maker to deny the person being transferred any right to be heard before he was </w:t>
      </w:r>
      <w:r w:rsidR="00060DED">
        <w:rPr>
          <w:rFonts w:ascii="Times New Roman" w:hAnsi="Times New Roman" w:cs="Times New Roman"/>
          <w:sz w:val="24"/>
        </w:rPr>
        <w:t>transferred</w:t>
      </w:r>
      <w:r>
        <w:rPr>
          <w:rFonts w:ascii="Times New Roman" w:hAnsi="Times New Roman" w:cs="Times New Roman"/>
          <w:sz w:val="24"/>
        </w:rPr>
        <w:t>.”  The lecturer appealed to the Supreme Court.</w:t>
      </w:r>
    </w:p>
    <w:p w:rsidR="00087C3A" w:rsidRDefault="00087C3A" w:rsidP="00D9681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Supreme </w:t>
      </w:r>
      <w:r w:rsidR="00AF626B">
        <w:rPr>
          <w:rFonts w:ascii="Times New Roman" w:hAnsi="Times New Roman" w:cs="Times New Roman"/>
          <w:sz w:val="24"/>
        </w:rPr>
        <w:t>Court</w:t>
      </w:r>
      <w:r>
        <w:rPr>
          <w:rFonts w:ascii="Times New Roman" w:hAnsi="Times New Roman" w:cs="Times New Roman"/>
          <w:sz w:val="24"/>
        </w:rPr>
        <w:t xml:space="preserve"> held that the High Court judge’s interpretation of the regulations was erroneous.  It held that rather, the phrase “</w:t>
      </w:r>
      <w:r w:rsidRPr="002E1693">
        <w:rPr>
          <w:rFonts w:ascii="Times New Roman" w:hAnsi="Times New Roman" w:cs="Times New Roman"/>
          <w:b/>
          <w:sz w:val="24"/>
        </w:rPr>
        <w:t>without his consent</w:t>
      </w:r>
      <w:r w:rsidR="005335E9">
        <w:rPr>
          <w:rFonts w:ascii="Times New Roman" w:hAnsi="Times New Roman" w:cs="Times New Roman"/>
          <w:sz w:val="24"/>
        </w:rPr>
        <w:t>” does not mean “</w:t>
      </w:r>
      <w:r w:rsidR="005335E9" w:rsidRPr="002E1693">
        <w:rPr>
          <w:rFonts w:ascii="Times New Roman" w:hAnsi="Times New Roman" w:cs="Times New Roman"/>
          <w:b/>
          <w:sz w:val="24"/>
        </w:rPr>
        <w:t>without a hearing.”</w:t>
      </w:r>
      <w:r w:rsidR="005335E9">
        <w:rPr>
          <w:rFonts w:ascii="Times New Roman" w:hAnsi="Times New Roman" w:cs="Times New Roman"/>
          <w:sz w:val="24"/>
        </w:rPr>
        <w:t xml:space="preserve">  The court held that the first phrase simply meant that under the employment contract, the employee did not necessarily need to consent to the transfer for it to take effect.  The second phrase is a matter of procedural justice.</w:t>
      </w:r>
    </w:p>
    <w:p w:rsidR="005335E9" w:rsidRDefault="005335E9" w:rsidP="00D9681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is true that the </w:t>
      </w:r>
      <w:r w:rsidRPr="00465BD5">
        <w:rPr>
          <w:rFonts w:ascii="Times New Roman" w:hAnsi="Times New Roman" w:cs="Times New Roman"/>
          <w:i/>
          <w:sz w:val="24"/>
        </w:rPr>
        <w:t xml:space="preserve">maxim </w:t>
      </w:r>
      <w:r w:rsidRPr="005335E9">
        <w:rPr>
          <w:rFonts w:ascii="Times New Roman" w:hAnsi="Times New Roman" w:cs="Times New Roman"/>
          <w:i/>
          <w:sz w:val="24"/>
        </w:rPr>
        <w:t>audi alteram partem</w:t>
      </w:r>
      <w:r>
        <w:rPr>
          <w:rFonts w:ascii="Times New Roman" w:hAnsi="Times New Roman" w:cs="Times New Roman"/>
          <w:sz w:val="24"/>
        </w:rPr>
        <w:t xml:space="preserve"> express a flexible tenet of natural justice that has resounded through the ages.  The principle applies both were a person’s existing </w:t>
      </w:r>
      <w:r w:rsidR="00C46DE1">
        <w:rPr>
          <w:rFonts w:ascii="Times New Roman" w:hAnsi="Times New Roman" w:cs="Times New Roman"/>
          <w:sz w:val="24"/>
        </w:rPr>
        <w:t xml:space="preserve">rights are adversely affected and where he has a legitimate expectation that he would be heard before a decision that affects some </w:t>
      </w:r>
      <w:r w:rsidR="00194067">
        <w:rPr>
          <w:rFonts w:ascii="Times New Roman" w:hAnsi="Times New Roman" w:cs="Times New Roman"/>
          <w:sz w:val="24"/>
        </w:rPr>
        <w:t>substantive</w:t>
      </w:r>
      <w:r w:rsidR="00C46DE1">
        <w:rPr>
          <w:rFonts w:ascii="Times New Roman" w:hAnsi="Times New Roman" w:cs="Times New Roman"/>
          <w:sz w:val="24"/>
        </w:rPr>
        <w:t xml:space="preserve"> benefit, advantage or </w:t>
      </w:r>
      <w:r w:rsidR="00194067">
        <w:rPr>
          <w:rFonts w:ascii="Times New Roman" w:hAnsi="Times New Roman" w:cs="Times New Roman"/>
          <w:sz w:val="24"/>
        </w:rPr>
        <w:t>privilege which he hopes to acquire or retain.</w:t>
      </w:r>
    </w:p>
    <w:p w:rsidR="00194067" w:rsidRDefault="00194067" w:rsidP="00D9681F">
      <w:pPr>
        <w:spacing w:line="360" w:lineRule="auto"/>
        <w:contextualSpacing/>
        <w:jc w:val="both"/>
        <w:rPr>
          <w:rFonts w:ascii="Times New Roman" w:hAnsi="Times New Roman" w:cs="Times New Roman"/>
          <w:sz w:val="24"/>
        </w:rPr>
      </w:pPr>
      <w:r>
        <w:rPr>
          <w:rFonts w:ascii="Times New Roman" w:hAnsi="Times New Roman" w:cs="Times New Roman"/>
          <w:sz w:val="24"/>
        </w:rPr>
        <w:tab/>
        <w:t>Fourth respondent also argued that applicant should be deemed to have waived his right to object as contemplated by article 4 of the Model Law.  My finding is that article 4 does not apply to this case.  This is so because in the circumstances of this case particularly annexure “G” referred to extensively above, there was no arbitration process beyond the pre-arbitration meet</w:t>
      </w:r>
      <w:r w:rsidR="00737F73">
        <w:rPr>
          <w:rFonts w:ascii="Times New Roman" w:hAnsi="Times New Roman" w:cs="Times New Roman"/>
          <w:sz w:val="24"/>
        </w:rPr>
        <w:t>i</w:t>
      </w:r>
      <w:r>
        <w:rPr>
          <w:rFonts w:ascii="Times New Roman" w:hAnsi="Times New Roman" w:cs="Times New Roman"/>
          <w:sz w:val="24"/>
        </w:rPr>
        <w:t xml:space="preserve">ng.  It </w:t>
      </w:r>
      <w:r w:rsidR="00737F73">
        <w:rPr>
          <w:rFonts w:ascii="Times New Roman" w:hAnsi="Times New Roman" w:cs="Times New Roman"/>
          <w:sz w:val="24"/>
        </w:rPr>
        <w:t>cannot</w:t>
      </w:r>
      <w:r>
        <w:rPr>
          <w:rFonts w:ascii="Times New Roman" w:hAnsi="Times New Roman" w:cs="Times New Roman"/>
          <w:sz w:val="24"/>
        </w:rPr>
        <w:t xml:space="preserve"> therefore be said that application knew that there was derogation or non-</w:t>
      </w:r>
      <w:r w:rsidR="00737F73">
        <w:rPr>
          <w:rFonts w:ascii="Times New Roman" w:hAnsi="Times New Roman" w:cs="Times New Roman"/>
          <w:sz w:val="24"/>
        </w:rPr>
        <w:t>compliance</w:t>
      </w:r>
      <w:r>
        <w:rPr>
          <w:rFonts w:ascii="Times New Roman" w:hAnsi="Times New Roman" w:cs="Times New Roman"/>
          <w:sz w:val="24"/>
        </w:rPr>
        <w:t xml:space="preserve"> “and yet </w:t>
      </w:r>
      <w:r w:rsidR="001E7A7D" w:rsidRPr="001E7A7D">
        <w:rPr>
          <w:rFonts w:ascii="Times New Roman" w:hAnsi="Times New Roman" w:cs="Times New Roman"/>
          <w:sz w:val="24"/>
          <w:u w:val="single"/>
        </w:rPr>
        <w:t>proceeded</w:t>
      </w:r>
      <w:r w:rsidRPr="001E7A7D">
        <w:rPr>
          <w:rFonts w:ascii="Times New Roman" w:hAnsi="Times New Roman" w:cs="Times New Roman"/>
          <w:sz w:val="24"/>
          <w:u w:val="single"/>
        </w:rPr>
        <w:t xml:space="preserve"> with the arbitration</w:t>
      </w:r>
      <w:r>
        <w:rPr>
          <w:rFonts w:ascii="Times New Roman" w:hAnsi="Times New Roman" w:cs="Times New Roman"/>
          <w:sz w:val="24"/>
        </w:rPr>
        <w:t xml:space="preserve"> without stating its objection to such non-compliance without undue delay.”</w:t>
      </w:r>
      <w:r w:rsidR="002E1693">
        <w:rPr>
          <w:rFonts w:ascii="Times New Roman" w:hAnsi="Times New Roman" w:cs="Times New Roman"/>
          <w:sz w:val="24"/>
        </w:rPr>
        <w:t xml:space="preserve"> (The emphasis is mine).</w:t>
      </w:r>
    </w:p>
    <w:p w:rsidR="00194067" w:rsidRDefault="00194067" w:rsidP="00D9681F">
      <w:pPr>
        <w:spacing w:line="360" w:lineRule="auto"/>
        <w:contextualSpacing/>
        <w:jc w:val="both"/>
        <w:rPr>
          <w:rFonts w:ascii="Times New Roman" w:hAnsi="Times New Roman" w:cs="Times New Roman"/>
          <w:sz w:val="24"/>
        </w:rPr>
      </w:pPr>
      <w:r>
        <w:rPr>
          <w:rFonts w:ascii="Times New Roman" w:hAnsi="Times New Roman" w:cs="Times New Roman"/>
          <w:sz w:val="24"/>
        </w:rPr>
        <w:tab/>
        <w:t>Fourth respondent also argue</w:t>
      </w:r>
      <w:r w:rsidR="002E1693">
        <w:rPr>
          <w:rFonts w:ascii="Times New Roman" w:hAnsi="Times New Roman" w:cs="Times New Roman"/>
          <w:sz w:val="24"/>
        </w:rPr>
        <w:t>s</w:t>
      </w:r>
      <w:r>
        <w:rPr>
          <w:rFonts w:ascii="Times New Roman" w:hAnsi="Times New Roman" w:cs="Times New Roman"/>
          <w:sz w:val="24"/>
        </w:rPr>
        <w:t xml:space="preserve"> that after receiving the arbitral </w:t>
      </w:r>
      <w:r w:rsidR="001E7A7D">
        <w:rPr>
          <w:rFonts w:ascii="Times New Roman" w:hAnsi="Times New Roman" w:cs="Times New Roman"/>
          <w:sz w:val="24"/>
        </w:rPr>
        <w:t>award</w:t>
      </w:r>
      <w:r>
        <w:rPr>
          <w:rFonts w:ascii="Times New Roman" w:hAnsi="Times New Roman" w:cs="Times New Roman"/>
          <w:sz w:val="24"/>
        </w:rPr>
        <w:t xml:space="preserve"> dated 25 September 2017, which decision literally dismissed the special pleas as part of the way forward and then went on </w:t>
      </w:r>
      <w:r w:rsidR="001E7A7D">
        <w:rPr>
          <w:rFonts w:ascii="Times New Roman" w:hAnsi="Times New Roman" w:cs="Times New Roman"/>
          <w:sz w:val="24"/>
        </w:rPr>
        <w:t xml:space="preserve">to </w:t>
      </w:r>
      <w:r>
        <w:rPr>
          <w:rFonts w:ascii="Times New Roman" w:hAnsi="Times New Roman" w:cs="Times New Roman"/>
          <w:sz w:val="24"/>
        </w:rPr>
        <w:t xml:space="preserve">require each party to pay $5000-00 (total) $10 000-00) </w:t>
      </w:r>
      <w:r w:rsidR="003D44A8">
        <w:rPr>
          <w:rFonts w:ascii="Times New Roman" w:hAnsi="Times New Roman" w:cs="Times New Roman"/>
          <w:sz w:val="24"/>
        </w:rPr>
        <w:t>against the fees and expenses to be incurred by the tribunal, applicant should not have paid but protested that there had been non-compliance</w:t>
      </w:r>
      <w:r w:rsidR="002E1693">
        <w:rPr>
          <w:rFonts w:ascii="Times New Roman" w:hAnsi="Times New Roman" w:cs="Times New Roman"/>
          <w:sz w:val="24"/>
        </w:rPr>
        <w:t xml:space="preserve"> with provisions of the law.</w:t>
      </w:r>
    </w:p>
    <w:p w:rsidR="003D44A8" w:rsidRDefault="003D44A8" w:rsidP="00D9681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Surely that would be contemptuous of the tribunal.  In legal matters, once a decision has </w:t>
      </w:r>
      <w:r w:rsidR="001E7A7D">
        <w:rPr>
          <w:rFonts w:ascii="Times New Roman" w:hAnsi="Times New Roman" w:cs="Times New Roman"/>
          <w:sz w:val="24"/>
        </w:rPr>
        <w:t xml:space="preserve">been </w:t>
      </w:r>
      <w:r>
        <w:rPr>
          <w:rFonts w:ascii="Times New Roman" w:hAnsi="Times New Roman" w:cs="Times New Roman"/>
          <w:sz w:val="24"/>
        </w:rPr>
        <w:t xml:space="preserve">made by a competent court or tribunal, one cannot be expected to protest in the manner insinuated by </w:t>
      </w:r>
      <w:r w:rsidR="002E1693">
        <w:rPr>
          <w:rFonts w:ascii="Times New Roman" w:hAnsi="Times New Roman" w:cs="Times New Roman"/>
          <w:sz w:val="24"/>
        </w:rPr>
        <w:t>4</w:t>
      </w:r>
      <w:r w:rsidR="002E1693" w:rsidRPr="002E1693">
        <w:rPr>
          <w:rFonts w:ascii="Times New Roman" w:hAnsi="Times New Roman" w:cs="Times New Roman"/>
          <w:sz w:val="24"/>
          <w:vertAlign w:val="superscript"/>
        </w:rPr>
        <w:t>th</w:t>
      </w:r>
      <w:r w:rsidR="002E1693">
        <w:rPr>
          <w:rFonts w:ascii="Times New Roman" w:hAnsi="Times New Roman" w:cs="Times New Roman"/>
          <w:sz w:val="24"/>
        </w:rPr>
        <w:t xml:space="preserve"> </w:t>
      </w:r>
      <w:r>
        <w:rPr>
          <w:rFonts w:ascii="Times New Roman" w:hAnsi="Times New Roman" w:cs="Times New Roman"/>
          <w:sz w:val="24"/>
        </w:rPr>
        <w:t xml:space="preserve">respondent.  One complies and thereafter takes relevant and appropriate steps to prove his point, be it an appeal application for review or whatever.  For example in </w:t>
      </w:r>
      <w:r w:rsidRPr="003D44A8">
        <w:rPr>
          <w:rFonts w:ascii="Times New Roman" w:hAnsi="Times New Roman" w:cs="Times New Roman"/>
          <w:i/>
          <w:sz w:val="24"/>
        </w:rPr>
        <w:t xml:space="preserve">Techniquip </w:t>
      </w:r>
      <w:r w:rsidRPr="003D44A8">
        <w:rPr>
          <w:rFonts w:ascii="Times New Roman" w:hAnsi="Times New Roman" w:cs="Times New Roman"/>
          <w:i/>
          <w:sz w:val="24"/>
        </w:rPr>
        <w:lastRenderedPageBreak/>
        <w:t>(Pvt) Ltd</w:t>
      </w:r>
      <w:r>
        <w:rPr>
          <w:rFonts w:ascii="Times New Roman" w:hAnsi="Times New Roman" w:cs="Times New Roman"/>
          <w:sz w:val="24"/>
        </w:rPr>
        <w:t xml:space="preserve"> v </w:t>
      </w:r>
      <w:r w:rsidRPr="003D44A8">
        <w:rPr>
          <w:rFonts w:ascii="Times New Roman" w:hAnsi="Times New Roman" w:cs="Times New Roman"/>
          <w:i/>
          <w:sz w:val="24"/>
        </w:rPr>
        <w:t>Alan Cameron Eng (Pvt) Ltd</w:t>
      </w:r>
      <w:r>
        <w:rPr>
          <w:rFonts w:ascii="Times New Roman" w:hAnsi="Times New Roman" w:cs="Times New Roman"/>
          <w:sz w:val="24"/>
        </w:rPr>
        <w:t xml:space="preserve"> 1994 (1) ZLR 246 (S).  Where a judge preparing for matters on the opposed roll, noticed that </w:t>
      </w:r>
      <w:r w:rsidR="001E7A7D">
        <w:rPr>
          <w:rFonts w:ascii="Times New Roman" w:hAnsi="Times New Roman" w:cs="Times New Roman"/>
          <w:sz w:val="24"/>
        </w:rPr>
        <w:t xml:space="preserve">an answering affidavit </w:t>
      </w:r>
      <w:r>
        <w:rPr>
          <w:rFonts w:ascii="Times New Roman" w:hAnsi="Times New Roman" w:cs="Times New Roman"/>
          <w:sz w:val="24"/>
        </w:rPr>
        <w:t xml:space="preserve">was missing from the </w:t>
      </w:r>
      <w:r w:rsidR="009121DC">
        <w:rPr>
          <w:rFonts w:ascii="Times New Roman" w:hAnsi="Times New Roman" w:cs="Times New Roman"/>
          <w:sz w:val="24"/>
        </w:rPr>
        <w:t>file</w:t>
      </w:r>
      <w:r w:rsidR="001E7A7D">
        <w:rPr>
          <w:rFonts w:ascii="Times New Roman" w:hAnsi="Times New Roman" w:cs="Times New Roman"/>
          <w:sz w:val="24"/>
        </w:rPr>
        <w:t>.  He</w:t>
      </w:r>
      <w:r w:rsidR="009121DC">
        <w:rPr>
          <w:rFonts w:ascii="Times New Roman" w:hAnsi="Times New Roman" w:cs="Times New Roman"/>
          <w:sz w:val="24"/>
        </w:rPr>
        <w:t xml:space="preserve"> instructed his clerk to obtain a copy from the </w:t>
      </w:r>
      <w:r>
        <w:rPr>
          <w:rFonts w:ascii="Times New Roman" w:hAnsi="Times New Roman" w:cs="Times New Roman"/>
          <w:sz w:val="24"/>
        </w:rPr>
        <w:t xml:space="preserve">legal practitioner of record.  </w:t>
      </w:r>
      <w:r w:rsidR="00581B41">
        <w:rPr>
          <w:rFonts w:ascii="Times New Roman" w:hAnsi="Times New Roman" w:cs="Times New Roman"/>
          <w:sz w:val="24"/>
        </w:rPr>
        <w:t>The legal</w:t>
      </w:r>
      <w:r w:rsidR="001E7A7D">
        <w:rPr>
          <w:rFonts w:ascii="Times New Roman" w:hAnsi="Times New Roman" w:cs="Times New Roman"/>
          <w:sz w:val="24"/>
        </w:rPr>
        <w:t xml:space="preserve"> practitioner</w:t>
      </w:r>
      <w:r w:rsidR="009121DC">
        <w:rPr>
          <w:rFonts w:ascii="Times New Roman" w:hAnsi="Times New Roman" w:cs="Times New Roman"/>
          <w:sz w:val="24"/>
        </w:rPr>
        <w:t xml:space="preserve">, Mr Aitkem responded that he had filed the </w:t>
      </w:r>
      <w:r w:rsidR="001E7A7D">
        <w:rPr>
          <w:rFonts w:ascii="Times New Roman" w:hAnsi="Times New Roman" w:cs="Times New Roman"/>
          <w:sz w:val="24"/>
        </w:rPr>
        <w:t>said</w:t>
      </w:r>
      <w:r w:rsidR="009121DC">
        <w:rPr>
          <w:rFonts w:ascii="Times New Roman" w:hAnsi="Times New Roman" w:cs="Times New Roman"/>
          <w:sz w:val="24"/>
        </w:rPr>
        <w:t xml:space="preserve"> document with the registrar’s office.  It apparently later became </w:t>
      </w:r>
      <w:r w:rsidR="001E7A7D">
        <w:rPr>
          <w:rFonts w:ascii="Times New Roman" w:hAnsi="Times New Roman" w:cs="Times New Roman"/>
          <w:sz w:val="24"/>
        </w:rPr>
        <w:t xml:space="preserve">common </w:t>
      </w:r>
      <w:r w:rsidR="009121DC">
        <w:rPr>
          <w:rFonts w:ascii="Times New Roman" w:hAnsi="Times New Roman" w:cs="Times New Roman"/>
          <w:sz w:val="24"/>
        </w:rPr>
        <w:t>cause that the document had indeed been filed but got misplaced or misfiled in the registrar’s office.  Nonetheless, the judge wanted Mr Aitkem to assist and provide another copy.  When contacted for the second time, Mr Aitkem re-iterated  that he had filed the document but went on to amplify that</w:t>
      </w:r>
      <w:r w:rsidR="00407384">
        <w:rPr>
          <w:rFonts w:ascii="Times New Roman" w:hAnsi="Times New Roman" w:cs="Times New Roman"/>
          <w:sz w:val="24"/>
        </w:rPr>
        <w:t xml:space="preserve"> he had instructed senior counse</w:t>
      </w:r>
      <w:r w:rsidR="009121DC">
        <w:rPr>
          <w:rFonts w:ascii="Times New Roman" w:hAnsi="Times New Roman" w:cs="Times New Roman"/>
          <w:sz w:val="24"/>
        </w:rPr>
        <w:t>l</w:t>
      </w:r>
      <w:r w:rsidR="00407384">
        <w:rPr>
          <w:rFonts w:ascii="Times New Roman" w:hAnsi="Times New Roman" w:cs="Times New Roman"/>
          <w:sz w:val="24"/>
        </w:rPr>
        <w:t>,</w:t>
      </w:r>
      <w:r w:rsidR="009121DC">
        <w:rPr>
          <w:rFonts w:ascii="Times New Roman" w:hAnsi="Times New Roman" w:cs="Times New Roman"/>
          <w:sz w:val="24"/>
        </w:rPr>
        <w:t xml:space="preserve"> Mr </w:t>
      </w:r>
      <w:r w:rsidR="009121DC" w:rsidRPr="00407384">
        <w:rPr>
          <w:rFonts w:ascii="Times New Roman" w:hAnsi="Times New Roman" w:cs="Times New Roman"/>
          <w:i/>
          <w:sz w:val="24"/>
        </w:rPr>
        <w:t>Colegrave</w:t>
      </w:r>
      <w:r w:rsidR="009121DC">
        <w:rPr>
          <w:rFonts w:ascii="Times New Roman" w:hAnsi="Times New Roman" w:cs="Times New Roman"/>
          <w:sz w:val="24"/>
        </w:rPr>
        <w:t xml:space="preserve"> who was out of town until a day before the hearing and that </w:t>
      </w:r>
      <w:r w:rsidR="00465BD5">
        <w:rPr>
          <w:rFonts w:ascii="Times New Roman" w:hAnsi="Times New Roman" w:cs="Times New Roman"/>
          <w:sz w:val="24"/>
        </w:rPr>
        <w:t>t</w:t>
      </w:r>
      <w:r w:rsidR="009121DC">
        <w:rPr>
          <w:rFonts w:ascii="Times New Roman" w:hAnsi="Times New Roman" w:cs="Times New Roman"/>
          <w:sz w:val="24"/>
        </w:rPr>
        <w:t>he file w</w:t>
      </w:r>
      <w:r w:rsidR="00407384">
        <w:rPr>
          <w:rFonts w:ascii="Times New Roman" w:hAnsi="Times New Roman" w:cs="Times New Roman"/>
          <w:sz w:val="24"/>
        </w:rPr>
        <w:t>as probably in the senior counse</w:t>
      </w:r>
      <w:r w:rsidR="009121DC">
        <w:rPr>
          <w:rFonts w:ascii="Times New Roman" w:hAnsi="Times New Roman" w:cs="Times New Roman"/>
          <w:sz w:val="24"/>
        </w:rPr>
        <w:t xml:space="preserve">l’s chambers.  </w:t>
      </w:r>
      <w:r w:rsidR="00581B41">
        <w:rPr>
          <w:rFonts w:ascii="Times New Roman" w:hAnsi="Times New Roman" w:cs="Times New Roman"/>
          <w:sz w:val="24"/>
        </w:rPr>
        <w:t xml:space="preserve">The judge apparently was incensed </w:t>
      </w:r>
      <w:r w:rsidR="00B02B8D">
        <w:rPr>
          <w:rFonts w:ascii="Times New Roman" w:hAnsi="Times New Roman" w:cs="Times New Roman"/>
          <w:sz w:val="24"/>
        </w:rPr>
        <w:t>by</w:t>
      </w:r>
      <w:r w:rsidR="00581B41">
        <w:rPr>
          <w:rFonts w:ascii="Times New Roman" w:hAnsi="Times New Roman" w:cs="Times New Roman"/>
          <w:sz w:val="24"/>
        </w:rPr>
        <w:t xml:space="preserve"> Mr Aitkem’s response which he viewed as </w:t>
      </w:r>
      <w:r w:rsidR="00465BD5">
        <w:rPr>
          <w:rFonts w:ascii="Times New Roman" w:hAnsi="Times New Roman" w:cs="Times New Roman"/>
          <w:sz w:val="24"/>
        </w:rPr>
        <w:t>u</w:t>
      </w:r>
      <w:r w:rsidR="00581B41">
        <w:rPr>
          <w:rFonts w:ascii="Times New Roman" w:hAnsi="Times New Roman" w:cs="Times New Roman"/>
          <w:sz w:val="24"/>
        </w:rPr>
        <w:t>nco-operative and inappropriate as it amounted to saying “if the judge wants a copy of answering affidavit be</w:t>
      </w:r>
      <w:r w:rsidR="00D64B8F">
        <w:rPr>
          <w:rFonts w:ascii="Times New Roman" w:hAnsi="Times New Roman" w:cs="Times New Roman"/>
          <w:sz w:val="24"/>
        </w:rPr>
        <w:t>fore</w:t>
      </w:r>
      <w:r w:rsidR="00581B41">
        <w:rPr>
          <w:rFonts w:ascii="Times New Roman" w:hAnsi="Times New Roman" w:cs="Times New Roman"/>
          <w:sz w:val="24"/>
        </w:rPr>
        <w:t xml:space="preserve"> advocate </w:t>
      </w:r>
      <w:r w:rsidR="00581B41" w:rsidRPr="00F618A6">
        <w:rPr>
          <w:rFonts w:ascii="Times New Roman" w:hAnsi="Times New Roman" w:cs="Times New Roman"/>
          <w:i/>
          <w:sz w:val="24"/>
        </w:rPr>
        <w:t xml:space="preserve">Colegrave </w:t>
      </w:r>
      <w:r w:rsidR="00581B41">
        <w:rPr>
          <w:rFonts w:ascii="Times New Roman" w:hAnsi="Times New Roman" w:cs="Times New Roman"/>
          <w:sz w:val="24"/>
        </w:rPr>
        <w:t>gets back on the afternoon of 31 March, he should get it himself.”</w:t>
      </w:r>
    </w:p>
    <w:p w:rsidR="007B5C92" w:rsidRDefault="007B5C92" w:rsidP="00D9681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On the </w:t>
      </w:r>
      <w:r w:rsidR="00465BD5">
        <w:rPr>
          <w:rFonts w:ascii="Times New Roman" w:hAnsi="Times New Roman" w:cs="Times New Roman"/>
          <w:sz w:val="24"/>
        </w:rPr>
        <w:t>d</w:t>
      </w:r>
      <w:r>
        <w:rPr>
          <w:rFonts w:ascii="Times New Roman" w:hAnsi="Times New Roman" w:cs="Times New Roman"/>
          <w:sz w:val="24"/>
        </w:rPr>
        <w:t xml:space="preserve">ay of the hearing (1 April), the judge found an envelope pushed under his door containing the answering affidavit.  Apparently it had been collected from Mr </w:t>
      </w:r>
      <w:r w:rsidRPr="00F618A6">
        <w:rPr>
          <w:rFonts w:ascii="Times New Roman" w:hAnsi="Times New Roman" w:cs="Times New Roman"/>
          <w:i/>
          <w:sz w:val="24"/>
        </w:rPr>
        <w:t xml:space="preserve">Colegrave </w:t>
      </w:r>
      <w:r>
        <w:rPr>
          <w:rFonts w:ascii="Times New Roman" w:hAnsi="Times New Roman" w:cs="Times New Roman"/>
          <w:sz w:val="24"/>
        </w:rPr>
        <w:t>soon after his arrival the previous day.  It had been received at the High Court at around 1600 hours before he knocked off but somehow had not been brought to his attention.</w:t>
      </w:r>
    </w:p>
    <w:p w:rsidR="007B5C92" w:rsidRDefault="007B5C92" w:rsidP="00D9681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Nonetheless, the judge went into court and soon after advocate </w:t>
      </w:r>
      <w:r w:rsidRPr="00F618A6">
        <w:rPr>
          <w:rFonts w:ascii="Times New Roman" w:hAnsi="Times New Roman" w:cs="Times New Roman"/>
          <w:i/>
          <w:sz w:val="24"/>
        </w:rPr>
        <w:t>Colegrave</w:t>
      </w:r>
      <w:r>
        <w:rPr>
          <w:rFonts w:ascii="Times New Roman" w:hAnsi="Times New Roman" w:cs="Times New Roman"/>
          <w:sz w:val="24"/>
        </w:rPr>
        <w:t xml:space="preserve"> had introduced himself, the judge post-poned the matter and ordered that Mr Aitkem pays the days wasted costs </w:t>
      </w:r>
      <w:r w:rsidR="00F36631">
        <w:rPr>
          <w:rFonts w:ascii="Times New Roman" w:hAnsi="Times New Roman" w:cs="Times New Roman"/>
          <w:i/>
          <w:sz w:val="24"/>
        </w:rPr>
        <w:t>de bonis prop</w:t>
      </w:r>
      <w:r w:rsidR="00B02B8D">
        <w:rPr>
          <w:rFonts w:ascii="Times New Roman" w:hAnsi="Times New Roman" w:cs="Times New Roman"/>
          <w:i/>
          <w:sz w:val="24"/>
        </w:rPr>
        <w:t>iis</w:t>
      </w:r>
      <w:r w:rsidR="00F36631">
        <w:rPr>
          <w:rFonts w:ascii="Times New Roman" w:hAnsi="Times New Roman" w:cs="Times New Roman"/>
          <w:i/>
          <w:sz w:val="24"/>
        </w:rPr>
        <w:t>.</w:t>
      </w:r>
      <w:r>
        <w:rPr>
          <w:rFonts w:ascii="Times New Roman" w:hAnsi="Times New Roman" w:cs="Times New Roman"/>
          <w:sz w:val="24"/>
        </w:rPr>
        <w:t xml:space="preserve"> </w:t>
      </w:r>
      <w:r w:rsidR="001F22EF">
        <w:rPr>
          <w:rFonts w:ascii="Times New Roman" w:hAnsi="Times New Roman" w:cs="Times New Roman"/>
          <w:sz w:val="24"/>
        </w:rPr>
        <w:t xml:space="preserve">  Mr </w:t>
      </w:r>
      <w:r w:rsidR="001F22EF" w:rsidRPr="001F22EF">
        <w:rPr>
          <w:rFonts w:ascii="Times New Roman" w:hAnsi="Times New Roman" w:cs="Times New Roman"/>
          <w:i/>
          <w:sz w:val="24"/>
        </w:rPr>
        <w:t>Colegrave</w:t>
      </w:r>
      <w:r w:rsidR="00B02B8D">
        <w:rPr>
          <w:rFonts w:ascii="Times New Roman" w:hAnsi="Times New Roman" w:cs="Times New Roman"/>
          <w:sz w:val="24"/>
        </w:rPr>
        <w:t xml:space="preserve"> simply bow</w:t>
      </w:r>
      <w:r w:rsidR="001F22EF">
        <w:rPr>
          <w:rFonts w:ascii="Times New Roman" w:hAnsi="Times New Roman" w:cs="Times New Roman"/>
          <w:sz w:val="24"/>
        </w:rPr>
        <w:t xml:space="preserve">ed </w:t>
      </w:r>
      <w:r w:rsidR="00B02B8D">
        <w:rPr>
          <w:rFonts w:ascii="Times New Roman" w:hAnsi="Times New Roman" w:cs="Times New Roman"/>
          <w:sz w:val="24"/>
        </w:rPr>
        <w:t xml:space="preserve">and </w:t>
      </w:r>
      <w:r w:rsidR="001F22EF">
        <w:rPr>
          <w:rFonts w:ascii="Times New Roman" w:hAnsi="Times New Roman" w:cs="Times New Roman"/>
          <w:sz w:val="24"/>
        </w:rPr>
        <w:t>said “As your Lordship pleases” and sat down.   When</w:t>
      </w:r>
      <w:r>
        <w:rPr>
          <w:rFonts w:ascii="Times New Roman" w:hAnsi="Times New Roman" w:cs="Times New Roman"/>
          <w:sz w:val="24"/>
        </w:rPr>
        <w:t xml:space="preserve"> the matter went to the Supreme Court the court pointed out that</w:t>
      </w:r>
      <w:r w:rsidR="001F22EF">
        <w:rPr>
          <w:rFonts w:ascii="Times New Roman" w:hAnsi="Times New Roman" w:cs="Times New Roman"/>
          <w:sz w:val="24"/>
        </w:rPr>
        <w:t>;</w:t>
      </w:r>
    </w:p>
    <w:p w:rsidR="007B5C92" w:rsidRDefault="007B5C92" w:rsidP="007B5C92">
      <w:pPr>
        <w:spacing w:line="240" w:lineRule="auto"/>
        <w:ind w:left="720"/>
        <w:contextualSpacing/>
        <w:jc w:val="both"/>
        <w:rPr>
          <w:rFonts w:ascii="Times New Roman" w:hAnsi="Times New Roman" w:cs="Times New Roman"/>
          <w:sz w:val="24"/>
        </w:rPr>
      </w:pPr>
      <w:r>
        <w:rPr>
          <w:rFonts w:ascii="Times New Roman" w:hAnsi="Times New Roman" w:cs="Times New Roman"/>
          <w:sz w:val="24"/>
        </w:rPr>
        <w:t xml:space="preserve">“The learned judge has sought to reason </w:t>
      </w:r>
      <w:r w:rsidRPr="00434380">
        <w:rPr>
          <w:rFonts w:ascii="Times New Roman" w:hAnsi="Times New Roman" w:cs="Times New Roman"/>
          <w:i/>
          <w:sz w:val="24"/>
        </w:rPr>
        <w:t>ex post facto</w:t>
      </w:r>
      <w:r>
        <w:rPr>
          <w:rFonts w:ascii="Times New Roman" w:hAnsi="Times New Roman" w:cs="Times New Roman"/>
          <w:sz w:val="24"/>
        </w:rPr>
        <w:t xml:space="preserve"> that Mr </w:t>
      </w:r>
      <w:r w:rsidRPr="001F22EF">
        <w:rPr>
          <w:rFonts w:ascii="Times New Roman" w:hAnsi="Times New Roman" w:cs="Times New Roman"/>
          <w:i/>
          <w:sz w:val="24"/>
        </w:rPr>
        <w:t>Colegrave’</w:t>
      </w:r>
      <w:r>
        <w:rPr>
          <w:rFonts w:ascii="Times New Roman" w:hAnsi="Times New Roman" w:cs="Times New Roman"/>
          <w:sz w:val="24"/>
        </w:rPr>
        <w:t>s failure to protest the ruling and “his whole tone and department” in resuming his seat after voicing the traditional courtesy- “As Your Lordship pleases” signifies acquience in and approval of the order made.”</w:t>
      </w:r>
    </w:p>
    <w:p w:rsidR="007B5C92" w:rsidRDefault="007B5C92" w:rsidP="007B5C92">
      <w:pPr>
        <w:spacing w:line="240" w:lineRule="auto"/>
        <w:ind w:left="720"/>
        <w:contextualSpacing/>
        <w:jc w:val="both"/>
        <w:rPr>
          <w:rFonts w:ascii="Times New Roman" w:hAnsi="Times New Roman" w:cs="Times New Roman"/>
          <w:sz w:val="24"/>
        </w:rPr>
      </w:pPr>
    </w:p>
    <w:p w:rsidR="007B5C92" w:rsidRDefault="007B5C92" w:rsidP="00D9681F">
      <w:pPr>
        <w:spacing w:line="360" w:lineRule="auto"/>
        <w:contextualSpacing/>
        <w:jc w:val="both"/>
        <w:rPr>
          <w:rFonts w:ascii="Times New Roman" w:hAnsi="Times New Roman" w:cs="Times New Roman"/>
          <w:sz w:val="24"/>
        </w:rPr>
      </w:pPr>
      <w:r>
        <w:rPr>
          <w:rFonts w:ascii="Times New Roman" w:hAnsi="Times New Roman" w:cs="Times New Roman"/>
          <w:sz w:val="24"/>
        </w:rPr>
        <w:tab/>
        <w:t>The court held t</w:t>
      </w:r>
      <w:r w:rsidR="00434380">
        <w:rPr>
          <w:rFonts w:ascii="Times New Roman" w:hAnsi="Times New Roman" w:cs="Times New Roman"/>
          <w:sz w:val="24"/>
        </w:rPr>
        <w:t>hat the reality of the matter is</w:t>
      </w:r>
      <w:r>
        <w:rPr>
          <w:rFonts w:ascii="Times New Roman" w:hAnsi="Times New Roman" w:cs="Times New Roman"/>
          <w:sz w:val="24"/>
        </w:rPr>
        <w:t xml:space="preserve"> that counsel should have been afforded the opportunity of addressing the court before the order was made.  Counsel</w:t>
      </w:r>
      <w:r w:rsidR="001F22EF">
        <w:rPr>
          <w:rFonts w:ascii="Times New Roman" w:hAnsi="Times New Roman" w:cs="Times New Roman"/>
          <w:sz w:val="24"/>
        </w:rPr>
        <w:t xml:space="preserve">, </w:t>
      </w:r>
      <w:r>
        <w:rPr>
          <w:rFonts w:ascii="Times New Roman" w:hAnsi="Times New Roman" w:cs="Times New Roman"/>
          <w:sz w:val="24"/>
        </w:rPr>
        <w:t>no doubt would have sought an adjournment in order to obtain full instructions as to what ha</w:t>
      </w:r>
      <w:r w:rsidR="001F22EF">
        <w:rPr>
          <w:rFonts w:ascii="Times New Roman" w:hAnsi="Times New Roman" w:cs="Times New Roman"/>
          <w:sz w:val="24"/>
        </w:rPr>
        <w:t>d</w:t>
      </w:r>
      <w:r>
        <w:rPr>
          <w:rFonts w:ascii="Times New Roman" w:hAnsi="Times New Roman" w:cs="Times New Roman"/>
          <w:sz w:val="24"/>
        </w:rPr>
        <w:t xml:space="preserve"> happened over the previous few days.  But instead, counsel was criticized for not protesting or otherwise showing dissent.  It held also that having been told of </w:t>
      </w:r>
      <w:r w:rsidR="001F22EF">
        <w:rPr>
          <w:rFonts w:ascii="Times New Roman" w:hAnsi="Times New Roman" w:cs="Times New Roman"/>
          <w:sz w:val="24"/>
        </w:rPr>
        <w:t xml:space="preserve">the judge’s decision, counsel was, at </w:t>
      </w:r>
      <w:r>
        <w:rPr>
          <w:rFonts w:ascii="Times New Roman" w:hAnsi="Times New Roman" w:cs="Times New Roman"/>
          <w:sz w:val="24"/>
        </w:rPr>
        <w:t xml:space="preserve">that point in </w:t>
      </w:r>
      <w:r>
        <w:rPr>
          <w:rFonts w:ascii="Times New Roman" w:hAnsi="Times New Roman" w:cs="Times New Roman"/>
          <w:sz w:val="24"/>
        </w:rPr>
        <w:lastRenderedPageBreak/>
        <w:t xml:space="preserve">time, entitled to assume that the matter was a </w:t>
      </w:r>
      <w:r w:rsidRPr="00434380">
        <w:rPr>
          <w:rFonts w:ascii="Times New Roman" w:hAnsi="Times New Roman" w:cs="Times New Roman"/>
          <w:i/>
          <w:sz w:val="24"/>
        </w:rPr>
        <w:t>fait accompli</w:t>
      </w:r>
      <w:r>
        <w:rPr>
          <w:rFonts w:ascii="Times New Roman" w:hAnsi="Times New Roman" w:cs="Times New Roman"/>
          <w:sz w:val="24"/>
        </w:rPr>
        <w:t xml:space="preserve">, and to endeavour to overcome the procedural irregularity by seeking to place reliance upon Mr </w:t>
      </w:r>
      <w:r w:rsidRPr="00D1330D">
        <w:rPr>
          <w:rFonts w:ascii="Times New Roman" w:hAnsi="Times New Roman" w:cs="Times New Roman"/>
          <w:i/>
          <w:sz w:val="24"/>
        </w:rPr>
        <w:t>Colegrave</w:t>
      </w:r>
      <w:r>
        <w:rPr>
          <w:rFonts w:ascii="Times New Roman" w:hAnsi="Times New Roman" w:cs="Times New Roman"/>
          <w:sz w:val="24"/>
        </w:rPr>
        <w:t>’s silence was wholly unpersuasive.</w:t>
      </w:r>
    </w:p>
    <w:p w:rsidR="00D84092" w:rsidRDefault="00D84092" w:rsidP="00D9681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w:t>
      </w:r>
      <w:r w:rsidRPr="00D84092">
        <w:rPr>
          <w:rFonts w:ascii="Times New Roman" w:hAnsi="Times New Roman" w:cs="Times New Roman"/>
          <w:i/>
          <w:sz w:val="24"/>
        </w:rPr>
        <w:t>casu</w:t>
      </w:r>
      <w:r>
        <w:rPr>
          <w:rFonts w:ascii="Times New Roman" w:hAnsi="Times New Roman" w:cs="Times New Roman"/>
          <w:sz w:val="24"/>
        </w:rPr>
        <w:t xml:space="preserve">, there was absolutely no way the applicant could have cured the procedural irregularity by protesting.  After all, the decision of the tribunal involving the procedural irregularity was received by the parties in the form of a written document not handed down in an open court scenario.  Surely, I agree with the sentiments in </w:t>
      </w:r>
      <w:r w:rsidRPr="00D84092">
        <w:rPr>
          <w:rFonts w:ascii="Times New Roman" w:hAnsi="Times New Roman" w:cs="Times New Roman"/>
          <w:i/>
          <w:sz w:val="24"/>
        </w:rPr>
        <w:t>Techniquip (Pvt) Ltd (supra)</w:t>
      </w:r>
      <w:r w:rsidR="001F22EF">
        <w:rPr>
          <w:rFonts w:ascii="Times New Roman" w:hAnsi="Times New Roman" w:cs="Times New Roman"/>
          <w:i/>
          <w:sz w:val="24"/>
        </w:rPr>
        <w:t xml:space="preserve">, </w:t>
      </w:r>
      <w:r w:rsidR="001F22EF">
        <w:rPr>
          <w:rFonts w:ascii="Times New Roman" w:hAnsi="Times New Roman" w:cs="Times New Roman"/>
          <w:sz w:val="24"/>
        </w:rPr>
        <w:t xml:space="preserve">that </w:t>
      </w:r>
      <w:r>
        <w:rPr>
          <w:rFonts w:ascii="Times New Roman" w:hAnsi="Times New Roman" w:cs="Times New Roman"/>
          <w:sz w:val="24"/>
        </w:rPr>
        <w:t xml:space="preserve">  counsel cannot be expected to </w:t>
      </w:r>
      <w:r w:rsidR="001F22EF">
        <w:rPr>
          <w:rFonts w:ascii="Times New Roman" w:hAnsi="Times New Roman" w:cs="Times New Roman"/>
          <w:sz w:val="24"/>
        </w:rPr>
        <w:t xml:space="preserve">behave like </w:t>
      </w:r>
      <w:r>
        <w:rPr>
          <w:rFonts w:ascii="Times New Roman" w:hAnsi="Times New Roman" w:cs="Times New Roman"/>
          <w:sz w:val="24"/>
        </w:rPr>
        <w:t xml:space="preserve">a football player in the playing field who rushes to the referred to question his </w:t>
      </w:r>
      <w:r w:rsidR="001F22EF">
        <w:rPr>
          <w:rFonts w:ascii="Times New Roman" w:hAnsi="Times New Roman" w:cs="Times New Roman"/>
          <w:sz w:val="24"/>
        </w:rPr>
        <w:t xml:space="preserve">decision </w:t>
      </w:r>
      <w:r>
        <w:rPr>
          <w:rFonts w:ascii="Times New Roman" w:hAnsi="Times New Roman" w:cs="Times New Roman"/>
          <w:sz w:val="24"/>
        </w:rPr>
        <w:t>when he blows the whistle.  Protesting or otherwise showing dissent in that fashion is not for counsel to do.  As far as the decisions of the courts and tribunals are concerned, counsel should strive to take the rough with the smooth.</w:t>
      </w:r>
    </w:p>
    <w:p w:rsidR="00D84092" w:rsidRDefault="00D84092" w:rsidP="00D9681F">
      <w:pPr>
        <w:spacing w:line="360" w:lineRule="auto"/>
        <w:contextualSpacing/>
        <w:jc w:val="both"/>
        <w:rPr>
          <w:rFonts w:ascii="Times New Roman" w:hAnsi="Times New Roman" w:cs="Times New Roman"/>
          <w:sz w:val="24"/>
        </w:rPr>
      </w:pPr>
      <w:r>
        <w:rPr>
          <w:rFonts w:ascii="Times New Roman" w:hAnsi="Times New Roman" w:cs="Times New Roman"/>
          <w:sz w:val="24"/>
        </w:rPr>
        <w:tab/>
        <w:t>I am therefore con</w:t>
      </w:r>
      <w:r w:rsidR="001F22EF">
        <w:rPr>
          <w:rFonts w:ascii="Times New Roman" w:hAnsi="Times New Roman" w:cs="Times New Roman"/>
          <w:sz w:val="24"/>
        </w:rPr>
        <w:t>vinc</w:t>
      </w:r>
      <w:r>
        <w:rPr>
          <w:rFonts w:ascii="Times New Roman" w:hAnsi="Times New Roman" w:cs="Times New Roman"/>
          <w:sz w:val="24"/>
        </w:rPr>
        <w:t xml:space="preserve">ed that the three member arbitral tribunal in this </w:t>
      </w:r>
      <w:r w:rsidR="001F22EF">
        <w:rPr>
          <w:rFonts w:ascii="Times New Roman" w:hAnsi="Times New Roman" w:cs="Times New Roman"/>
          <w:sz w:val="24"/>
        </w:rPr>
        <w:t xml:space="preserve">case </w:t>
      </w:r>
      <w:r>
        <w:rPr>
          <w:rFonts w:ascii="Times New Roman" w:hAnsi="Times New Roman" w:cs="Times New Roman"/>
          <w:sz w:val="24"/>
        </w:rPr>
        <w:t xml:space="preserve">did not only violate the provisions of articles 18 and 24 (1) of the Model Law but also the </w:t>
      </w:r>
      <w:r w:rsidRPr="00D84092">
        <w:rPr>
          <w:rFonts w:ascii="Times New Roman" w:hAnsi="Times New Roman" w:cs="Times New Roman"/>
          <w:i/>
          <w:sz w:val="24"/>
        </w:rPr>
        <w:t>audi alteram partem</w:t>
      </w:r>
      <w:r>
        <w:rPr>
          <w:rFonts w:ascii="Times New Roman" w:hAnsi="Times New Roman" w:cs="Times New Roman"/>
          <w:sz w:val="24"/>
        </w:rPr>
        <w:t xml:space="preserve"> rule.  In my view, the tribunal’s decision indicates a blatant disregard of natural justice principles, which permeates the whole matter with the irresistible consequence that the relief sought in the application should be granted in favour of the applicant.</w:t>
      </w:r>
    </w:p>
    <w:p w:rsidR="00D84092" w:rsidRDefault="00D84092" w:rsidP="00D9681F">
      <w:pPr>
        <w:spacing w:line="360" w:lineRule="auto"/>
        <w:contextualSpacing/>
        <w:jc w:val="both"/>
        <w:rPr>
          <w:rFonts w:ascii="Times New Roman" w:hAnsi="Times New Roman" w:cs="Times New Roman"/>
          <w:sz w:val="24"/>
        </w:rPr>
      </w:pPr>
      <w:r>
        <w:rPr>
          <w:rFonts w:ascii="Times New Roman" w:hAnsi="Times New Roman" w:cs="Times New Roman"/>
          <w:sz w:val="24"/>
        </w:rPr>
        <w:tab/>
        <w:t>In the result, it is ordered as follows:</w:t>
      </w:r>
    </w:p>
    <w:p w:rsidR="00D84092" w:rsidRDefault="00D84092" w:rsidP="00D84092">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That the arbitral award handed down by the 1</w:t>
      </w:r>
      <w:r w:rsidRPr="00D84092">
        <w:rPr>
          <w:rFonts w:ascii="Times New Roman" w:hAnsi="Times New Roman" w:cs="Times New Roman"/>
          <w:sz w:val="24"/>
          <w:vertAlign w:val="superscript"/>
        </w:rPr>
        <w:t>st</w:t>
      </w:r>
      <w:r>
        <w:rPr>
          <w:rFonts w:ascii="Times New Roman" w:hAnsi="Times New Roman" w:cs="Times New Roman"/>
          <w:sz w:val="24"/>
        </w:rPr>
        <w:t>, 2</w:t>
      </w:r>
      <w:r w:rsidRPr="00D84092">
        <w:rPr>
          <w:rFonts w:ascii="Times New Roman" w:hAnsi="Times New Roman" w:cs="Times New Roman"/>
          <w:sz w:val="24"/>
          <w:vertAlign w:val="superscript"/>
        </w:rPr>
        <w:t>nd</w:t>
      </w:r>
      <w:r>
        <w:rPr>
          <w:rFonts w:ascii="Times New Roman" w:hAnsi="Times New Roman" w:cs="Times New Roman"/>
          <w:sz w:val="24"/>
        </w:rPr>
        <w:t xml:space="preserve"> and 3</w:t>
      </w:r>
      <w:r w:rsidRPr="00D84092">
        <w:rPr>
          <w:rFonts w:ascii="Times New Roman" w:hAnsi="Times New Roman" w:cs="Times New Roman"/>
          <w:sz w:val="24"/>
          <w:vertAlign w:val="superscript"/>
        </w:rPr>
        <w:t>rd</w:t>
      </w:r>
      <w:r>
        <w:rPr>
          <w:rFonts w:ascii="Times New Roman" w:hAnsi="Times New Roman" w:cs="Times New Roman"/>
          <w:sz w:val="24"/>
        </w:rPr>
        <w:t xml:space="preserve"> respondents dated the 25</w:t>
      </w:r>
      <w:r w:rsidRPr="00D84092">
        <w:rPr>
          <w:rFonts w:ascii="Times New Roman" w:hAnsi="Times New Roman" w:cs="Times New Roman"/>
          <w:sz w:val="24"/>
          <w:vertAlign w:val="superscript"/>
        </w:rPr>
        <w:t>th</w:t>
      </w:r>
      <w:r>
        <w:rPr>
          <w:rFonts w:ascii="Times New Roman" w:hAnsi="Times New Roman" w:cs="Times New Roman"/>
          <w:sz w:val="24"/>
        </w:rPr>
        <w:t xml:space="preserve"> September 2017 be and is hereby set aside and rescinded.</w:t>
      </w:r>
    </w:p>
    <w:p w:rsidR="00D84092" w:rsidRDefault="00D84092" w:rsidP="00D9681F">
      <w:pPr>
        <w:spacing w:line="360" w:lineRule="auto"/>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That the matter resumes before a different arbitra</w:t>
      </w:r>
      <w:r w:rsidR="001F22EF">
        <w:rPr>
          <w:rFonts w:ascii="Times New Roman" w:hAnsi="Times New Roman" w:cs="Times New Roman"/>
          <w:sz w:val="24"/>
        </w:rPr>
        <w:t>l</w:t>
      </w:r>
      <w:r>
        <w:rPr>
          <w:rFonts w:ascii="Times New Roman" w:hAnsi="Times New Roman" w:cs="Times New Roman"/>
          <w:sz w:val="24"/>
        </w:rPr>
        <w:t xml:space="preserve"> tribunal.</w:t>
      </w:r>
    </w:p>
    <w:p w:rsidR="00D84092" w:rsidRDefault="00D84092" w:rsidP="00D9681F">
      <w:pPr>
        <w:spacing w:line="360" w:lineRule="auto"/>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sidR="000B0A26">
        <w:rPr>
          <w:rFonts w:ascii="Times New Roman" w:hAnsi="Times New Roman" w:cs="Times New Roman"/>
          <w:sz w:val="24"/>
        </w:rPr>
        <w:t>That</w:t>
      </w:r>
      <w:r>
        <w:rPr>
          <w:rFonts w:ascii="Times New Roman" w:hAnsi="Times New Roman" w:cs="Times New Roman"/>
          <w:sz w:val="24"/>
        </w:rPr>
        <w:t xml:space="preserve"> the fourth respondent pays costs of suit of this application </w:t>
      </w:r>
    </w:p>
    <w:p w:rsidR="007B5C92" w:rsidRDefault="007B5C92" w:rsidP="00D9681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 </w:t>
      </w:r>
    </w:p>
    <w:p w:rsidR="007B5C92" w:rsidRDefault="007B5C92" w:rsidP="00D9681F">
      <w:pPr>
        <w:spacing w:line="360" w:lineRule="auto"/>
        <w:contextualSpacing/>
        <w:jc w:val="both"/>
        <w:rPr>
          <w:rFonts w:ascii="Times New Roman" w:hAnsi="Times New Roman" w:cs="Times New Roman"/>
          <w:sz w:val="24"/>
        </w:rPr>
      </w:pPr>
    </w:p>
    <w:p w:rsidR="00E43857" w:rsidRDefault="00A733C4" w:rsidP="00D1330D">
      <w:pPr>
        <w:spacing w:line="240" w:lineRule="auto"/>
        <w:contextualSpacing/>
        <w:jc w:val="both"/>
        <w:rPr>
          <w:rFonts w:ascii="Times New Roman" w:hAnsi="Times New Roman" w:cs="Times New Roman"/>
          <w:sz w:val="24"/>
        </w:rPr>
      </w:pPr>
      <w:r w:rsidRPr="00A733C4">
        <w:rPr>
          <w:rFonts w:ascii="Times New Roman" w:hAnsi="Times New Roman" w:cs="Times New Roman"/>
          <w:i/>
          <w:sz w:val="24"/>
        </w:rPr>
        <w:t>Mawere and Sibanda</w:t>
      </w:r>
      <w:r>
        <w:rPr>
          <w:rFonts w:ascii="Times New Roman" w:hAnsi="Times New Roman" w:cs="Times New Roman"/>
          <w:sz w:val="24"/>
        </w:rPr>
        <w:t>, applicant’s legal practitioners</w:t>
      </w:r>
    </w:p>
    <w:p w:rsidR="00F66ADE" w:rsidRDefault="00A733C4" w:rsidP="00D1330D">
      <w:pPr>
        <w:spacing w:line="240" w:lineRule="auto"/>
        <w:contextualSpacing/>
        <w:jc w:val="both"/>
        <w:rPr>
          <w:rFonts w:ascii="Times New Roman" w:hAnsi="Times New Roman" w:cs="Times New Roman"/>
          <w:sz w:val="24"/>
        </w:rPr>
      </w:pPr>
      <w:r w:rsidRPr="00A733C4">
        <w:rPr>
          <w:rFonts w:ascii="Times New Roman" w:hAnsi="Times New Roman" w:cs="Times New Roman"/>
          <w:i/>
          <w:sz w:val="24"/>
        </w:rPr>
        <w:t>Mtetwa and Nyambira</w:t>
      </w:r>
      <w:r>
        <w:rPr>
          <w:rFonts w:ascii="Times New Roman" w:hAnsi="Times New Roman" w:cs="Times New Roman"/>
          <w:sz w:val="24"/>
        </w:rPr>
        <w:t xml:space="preserve">, </w:t>
      </w:r>
      <w:r w:rsidR="00D1330D">
        <w:rPr>
          <w:rFonts w:ascii="Times New Roman" w:hAnsi="Times New Roman" w:cs="Times New Roman"/>
          <w:sz w:val="24"/>
        </w:rPr>
        <w:t>respondent’s legal practitioners</w:t>
      </w:r>
    </w:p>
    <w:sectPr w:rsidR="00F66AD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CB5" w:rsidRDefault="00940CB5" w:rsidP="00D9681F">
      <w:pPr>
        <w:spacing w:after="0" w:line="240" w:lineRule="auto"/>
      </w:pPr>
      <w:r>
        <w:separator/>
      </w:r>
    </w:p>
  </w:endnote>
  <w:endnote w:type="continuationSeparator" w:id="0">
    <w:p w:rsidR="00940CB5" w:rsidRDefault="00940CB5" w:rsidP="00D96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CB5" w:rsidRDefault="00940CB5" w:rsidP="00D9681F">
      <w:pPr>
        <w:spacing w:after="0" w:line="240" w:lineRule="auto"/>
      </w:pPr>
      <w:r>
        <w:separator/>
      </w:r>
    </w:p>
  </w:footnote>
  <w:footnote w:type="continuationSeparator" w:id="0">
    <w:p w:rsidR="00940CB5" w:rsidRDefault="00940CB5" w:rsidP="00D96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488152"/>
      <w:docPartObj>
        <w:docPartGallery w:val="Page Numbers (Top of Page)"/>
        <w:docPartUnique/>
      </w:docPartObj>
    </w:sdtPr>
    <w:sdtEndPr>
      <w:rPr>
        <w:noProof/>
      </w:rPr>
    </w:sdtEndPr>
    <w:sdtContent>
      <w:p w:rsidR="00465BD5" w:rsidRDefault="00465BD5">
        <w:pPr>
          <w:pStyle w:val="Header"/>
          <w:jc w:val="right"/>
        </w:pPr>
        <w:r>
          <w:fldChar w:fldCharType="begin"/>
        </w:r>
        <w:r>
          <w:instrText xml:space="preserve"> PAGE   \* MERGEFORMAT </w:instrText>
        </w:r>
        <w:r>
          <w:fldChar w:fldCharType="separate"/>
        </w:r>
        <w:r w:rsidR="00984F10">
          <w:rPr>
            <w:noProof/>
          </w:rPr>
          <w:t>1</w:t>
        </w:r>
        <w:r>
          <w:rPr>
            <w:noProof/>
          </w:rPr>
          <w:fldChar w:fldCharType="end"/>
        </w:r>
      </w:p>
    </w:sdtContent>
  </w:sdt>
  <w:p w:rsidR="00465BD5" w:rsidRDefault="00465BD5">
    <w:pPr>
      <w:pStyle w:val="Header"/>
    </w:pPr>
  </w:p>
  <w:p w:rsidR="00465BD5" w:rsidRDefault="00465BD5">
    <w:pPr>
      <w:pStyle w:val="Header"/>
    </w:pPr>
    <w:r>
      <w:tab/>
    </w:r>
    <w:r>
      <w:tab/>
      <w:t xml:space="preserve">HH </w:t>
    </w:r>
    <w:r w:rsidR="00E60C69">
      <w:t>578</w:t>
    </w:r>
    <w:r>
      <w:t>-18</w:t>
    </w:r>
  </w:p>
  <w:p w:rsidR="00465BD5" w:rsidRDefault="00465BD5">
    <w:pPr>
      <w:pStyle w:val="Header"/>
    </w:pPr>
    <w:r>
      <w:tab/>
    </w:r>
    <w:r>
      <w:tab/>
      <w:t>HC 10711/17</w:t>
    </w:r>
  </w:p>
  <w:p w:rsidR="00465BD5" w:rsidRDefault="00465BD5">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81F"/>
    <w:rsid w:val="00060DED"/>
    <w:rsid w:val="00077EB5"/>
    <w:rsid w:val="00087C3A"/>
    <w:rsid w:val="000B0A26"/>
    <w:rsid w:val="000C14F7"/>
    <w:rsid w:val="000E0BD8"/>
    <w:rsid w:val="001142DF"/>
    <w:rsid w:val="00194067"/>
    <w:rsid w:val="001B1730"/>
    <w:rsid w:val="001E7A7D"/>
    <w:rsid w:val="001F22EF"/>
    <w:rsid w:val="002C13EA"/>
    <w:rsid w:val="002C39D1"/>
    <w:rsid w:val="002E1693"/>
    <w:rsid w:val="003A1C50"/>
    <w:rsid w:val="003B45EC"/>
    <w:rsid w:val="003D44A8"/>
    <w:rsid w:val="00407384"/>
    <w:rsid w:val="0041137F"/>
    <w:rsid w:val="00434380"/>
    <w:rsid w:val="00465BD5"/>
    <w:rsid w:val="00485348"/>
    <w:rsid w:val="004B7CFD"/>
    <w:rsid w:val="005115A2"/>
    <w:rsid w:val="005335E9"/>
    <w:rsid w:val="00537D9B"/>
    <w:rsid w:val="00581B41"/>
    <w:rsid w:val="00592CAA"/>
    <w:rsid w:val="006074DF"/>
    <w:rsid w:val="00633B47"/>
    <w:rsid w:val="006A0CD0"/>
    <w:rsid w:val="006A7C07"/>
    <w:rsid w:val="006D0D8C"/>
    <w:rsid w:val="00737F73"/>
    <w:rsid w:val="00777E4D"/>
    <w:rsid w:val="007B18E1"/>
    <w:rsid w:val="007B5C92"/>
    <w:rsid w:val="007E7DED"/>
    <w:rsid w:val="0081636A"/>
    <w:rsid w:val="0085047C"/>
    <w:rsid w:val="00864FD9"/>
    <w:rsid w:val="00906C41"/>
    <w:rsid w:val="00910B90"/>
    <w:rsid w:val="009121DC"/>
    <w:rsid w:val="00917EF2"/>
    <w:rsid w:val="00940CB5"/>
    <w:rsid w:val="00984F10"/>
    <w:rsid w:val="009921A7"/>
    <w:rsid w:val="009C3956"/>
    <w:rsid w:val="00A413F2"/>
    <w:rsid w:val="00A476E5"/>
    <w:rsid w:val="00A733C4"/>
    <w:rsid w:val="00A76603"/>
    <w:rsid w:val="00AE7EB4"/>
    <w:rsid w:val="00AF626B"/>
    <w:rsid w:val="00B02B8D"/>
    <w:rsid w:val="00B14587"/>
    <w:rsid w:val="00B94B0D"/>
    <w:rsid w:val="00C46DE1"/>
    <w:rsid w:val="00C73C7D"/>
    <w:rsid w:val="00C80A6B"/>
    <w:rsid w:val="00C85DAA"/>
    <w:rsid w:val="00C96D9D"/>
    <w:rsid w:val="00CC1F38"/>
    <w:rsid w:val="00D06CCE"/>
    <w:rsid w:val="00D1330D"/>
    <w:rsid w:val="00D3450C"/>
    <w:rsid w:val="00D64B8F"/>
    <w:rsid w:val="00D84092"/>
    <w:rsid w:val="00D9681F"/>
    <w:rsid w:val="00D97C4A"/>
    <w:rsid w:val="00DB7EEF"/>
    <w:rsid w:val="00E43857"/>
    <w:rsid w:val="00E60C69"/>
    <w:rsid w:val="00F16924"/>
    <w:rsid w:val="00F36631"/>
    <w:rsid w:val="00F56A67"/>
    <w:rsid w:val="00F618A6"/>
    <w:rsid w:val="00F66ADE"/>
    <w:rsid w:val="00F858C5"/>
    <w:rsid w:val="00FB3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5B26C4-3672-4A10-9EFD-0FC2D7347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81F"/>
  </w:style>
  <w:style w:type="paragraph" w:styleId="Footer">
    <w:name w:val="footer"/>
    <w:basedOn w:val="Normal"/>
    <w:link w:val="FooterChar"/>
    <w:uiPriority w:val="99"/>
    <w:unhideWhenUsed/>
    <w:rsid w:val="00D96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81F"/>
  </w:style>
  <w:style w:type="paragraph" w:styleId="BalloonText">
    <w:name w:val="Balloon Text"/>
    <w:basedOn w:val="Normal"/>
    <w:link w:val="BalloonTextChar"/>
    <w:uiPriority w:val="99"/>
    <w:semiHidden/>
    <w:unhideWhenUsed/>
    <w:rsid w:val="00E60C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C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3114</Words>
  <Characters>17750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JSC</cp:lastModifiedBy>
  <cp:revision>2</cp:revision>
  <cp:lastPrinted>2018-09-26T12:47:00Z</cp:lastPrinted>
  <dcterms:created xsi:type="dcterms:W3CDTF">2018-10-12T07:26:00Z</dcterms:created>
  <dcterms:modified xsi:type="dcterms:W3CDTF">2018-10-12T07:26:00Z</dcterms:modified>
</cp:coreProperties>
</file>