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42B44" w14:textId="761EF19E" w:rsidR="00FA0D52" w:rsidRDefault="009432C0"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E84E40">
        <w:rPr>
          <w:rFonts w:ascii="Times New Roman" w:hAnsi="Times New Roman" w:cs="Times New Roman"/>
          <w:sz w:val="24"/>
          <w:szCs w:val="24"/>
        </w:rPr>
        <w:t>USTIN</w:t>
      </w:r>
      <w:r>
        <w:rPr>
          <w:rFonts w:ascii="Times New Roman" w:hAnsi="Times New Roman" w:cs="Times New Roman"/>
          <w:sz w:val="24"/>
          <w:szCs w:val="24"/>
        </w:rPr>
        <w:t xml:space="preserve"> CHAPANDUKA</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14:paraId="797CBA53" w14:textId="77777777"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14:paraId="38B9FA2E" w14:textId="6FC90958" w:rsidR="00412CBC" w:rsidRDefault="009432C0"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14:paraId="7532F1AB" w14:textId="77777777" w:rsidR="00D3244F" w:rsidRDefault="00D3244F" w:rsidP="001A1A68">
      <w:pPr>
        <w:spacing w:after="0" w:line="240" w:lineRule="auto"/>
        <w:rPr>
          <w:rFonts w:ascii="Times New Roman" w:hAnsi="Times New Roman" w:cs="Times New Roman"/>
          <w:sz w:val="24"/>
          <w:szCs w:val="24"/>
        </w:rPr>
      </w:pPr>
    </w:p>
    <w:p w14:paraId="3E6E107A" w14:textId="77777777" w:rsidR="001A1A68" w:rsidRDefault="001A1A68" w:rsidP="001A1A68">
      <w:pPr>
        <w:spacing w:after="0" w:line="240" w:lineRule="auto"/>
        <w:rPr>
          <w:rFonts w:ascii="Times New Roman" w:hAnsi="Times New Roman" w:cs="Times New Roman"/>
          <w:sz w:val="24"/>
          <w:szCs w:val="24"/>
        </w:rPr>
      </w:pPr>
    </w:p>
    <w:p w14:paraId="1F7AECC4" w14:textId="77777777"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14:paraId="49D9E9E1" w14:textId="77777777"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14:paraId="47EE2BF0" w14:textId="43217A0D"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236F47">
        <w:rPr>
          <w:rFonts w:ascii="Times New Roman" w:hAnsi="Times New Roman" w:cs="Times New Roman"/>
          <w:sz w:val="24"/>
          <w:szCs w:val="24"/>
        </w:rPr>
        <w:t xml:space="preserve">2 September </w:t>
      </w:r>
      <w:r w:rsidR="009432C0">
        <w:rPr>
          <w:rFonts w:ascii="Times New Roman" w:hAnsi="Times New Roman" w:cs="Times New Roman"/>
          <w:sz w:val="24"/>
          <w:szCs w:val="24"/>
        </w:rPr>
        <w:t>2024</w:t>
      </w:r>
    </w:p>
    <w:p w14:paraId="17186FCE" w14:textId="77777777" w:rsidR="001A1A68" w:rsidRDefault="001A1A68" w:rsidP="001A1A68">
      <w:pPr>
        <w:spacing w:after="0" w:line="240" w:lineRule="auto"/>
        <w:rPr>
          <w:rFonts w:ascii="Times New Roman" w:hAnsi="Times New Roman" w:cs="Times New Roman"/>
          <w:sz w:val="24"/>
          <w:szCs w:val="24"/>
        </w:rPr>
      </w:pPr>
    </w:p>
    <w:p w14:paraId="010CF322" w14:textId="77777777" w:rsidR="007146A6" w:rsidRDefault="007146A6" w:rsidP="001A1A68">
      <w:pPr>
        <w:spacing w:after="0" w:line="240" w:lineRule="auto"/>
        <w:rPr>
          <w:rFonts w:ascii="Times New Roman" w:hAnsi="Times New Roman" w:cs="Times New Roman"/>
          <w:sz w:val="24"/>
          <w:szCs w:val="24"/>
        </w:rPr>
      </w:pPr>
    </w:p>
    <w:p w14:paraId="68D80F61" w14:textId="77777777" w:rsidR="003A5D15" w:rsidRDefault="003A5D15" w:rsidP="001A1A68">
      <w:pPr>
        <w:spacing w:after="0" w:line="240" w:lineRule="auto"/>
        <w:rPr>
          <w:rFonts w:ascii="Times New Roman" w:hAnsi="Times New Roman" w:cs="Times New Roman"/>
          <w:sz w:val="24"/>
          <w:szCs w:val="24"/>
        </w:rPr>
      </w:pPr>
    </w:p>
    <w:p w14:paraId="47C60F05" w14:textId="610E2C4A" w:rsidR="003A5D15" w:rsidRDefault="009432C0" w:rsidP="00C15D6D">
      <w:pPr>
        <w:spacing w:after="0" w:line="240" w:lineRule="auto"/>
        <w:rPr>
          <w:rFonts w:ascii="Times New Roman" w:hAnsi="Times New Roman" w:cs="Times New Roman"/>
          <w:sz w:val="24"/>
          <w:szCs w:val="24"/>
        </w:rPr>
      </w:pPr>
      <w:r>
        <w:rPr>
          <w:rFonts w:ascii="Times New Roman" w:hAnsi="Times New Roman" w:cs="Times New Roman"/>
          <w:sz w:val="24"/>
          <w:szCs w:val="24"/>
        </w:rPr>
        <w:t>IN CHAMBERS</w:t>
      </w:r>
    </w:p>
    <w:p w14:paraId="143B08B0" w14:textId="77777777" w:rsidR="0027142C" w:rsidRDefault="0027142C" w:rsidP="001A1A68">
      <w:pPr>
        <w:spacing w:after="0" w:line="240" w:lineRule="auto"/>
        <w:rPr>
          <w:rFonts w:ascii="Times New Roman" w:hAnsi="Times New Roman" w:cs="Times New Roman"/>
          <w:sz w:val="24"/>
          <w:szCs w:val="24"/>
        </w:rPr>
      </w:pPr>
    </w:p>
    <w:p w14:paraId="37C9018F" w14:textId="77777777" w:rsidR="00C137E2" w:rsidRDefault="00C137E2" w:rsidP="001A1A68">
      <w:pPr>
        <w:spacing w:after="0" w:line="240" w:lineRule="auto"/>
        <w:rPr>
          <w:rFonts w:ascii="Times New Roman" w:hAnsi="Times New Roman" w:cs="Times New Roman"/>
          <w:sz w:val="24"/>
          <w:szCs w:val="24"/>
        </w:rPr>
      </w:pPr>
    </w:p>
    <w:p w14:paraId="12F6E1D3" w14:textId="20DA9934" w:rsidR="00BA0BEA" w:rsidRDefault="00AC2609" w:rsidP="007544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7544AB">
        <w:rPr>
          <w:rFonts w:ascii="Times New Roman" w:hAnsi="Times New Roman" w:cs="Times New Roman"/>
          <w:sz w:val="24"/>
          <w:szCs w:val="24"/>
        </w:rPr>
        <w:t xml:space="preserve">This is a chamber application </w:t>
      </w:r>
      <w:r w:rsidR="004B6ED1">
        <w:rPr>
          <w:rFonts w:ascii="Times New Roman" w:hAnsi="Times New Roman" w:cs="Times New Roman"/>
          <w:sz w:val="24"/>
          <w:szCs w:val="24"/>
        </w:rPr>
        <w:t>for leave to appeal out of time. Where applicant seeks the following relief:</w:t>
      </w:r>
    </w:p>
    <w:p w14:paraId="7D343229" w14:textId="4C28A5C7" w:rsidR="004B6ED1" w:rsidRPr="004B6ED1" w:rsidRDefault="004B6ED1" w:rsidP="007544AB">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4B6ED1">
        <w:rPr>
          <w:rFonts w:ascii="Times New Roman" w:hAnsi="Times New Roman" w:cs="Times New Roman"/>
          <w:i/>
          <w:sz w:val="24"/>
          <w:szCs w:val="24"/>
        </w:rPr>
        <w:t>IT IS ORDERED THAT:</w:t>
      </w:r>
    </w:p>
    <w:p w14:paraId="4E6CA347" w14:textId="152F1276" w:rsidR="004B6ED1" w:rsidRPr="004B6ED1" w:rsidRDefault="004B6ED1" w:rsidP="004B6ED1">
      <w:pPr>
        <w:pStyle w:val="ListParagraph"/>
        <w:numPr>
          <w:ilvl w:val="0"/>
          <w:numId w:val="36"/>
        </w:numPr>
        <w:spacing w:after="0" w:line="360" w:lineRule="auto"/>
        <w:jc w:val="both"/>
        <w:rPr>
          <w:rFonts w:ascii="Times New Roman" w:hAnsi="Times New Roman" w:cs="Times New Roman"/>
          <w:i/>
          <w:sz w:val="24"/>
        </w:rPr>
      </w:pPr>
      <w:r w:rsidRPr="004B6ED1">
        <w:rPr>
          <w:rFonts w:ascii="Times New Roman" w:hAnsi="Times New Roman" w:cs="Times New Roman"/>
          <w:i/>
          <w:sz w:val="24"/>
        </w:rPr>
        <w:t>Application for leave to file appeal out of time be and is hereby granted.</w:t>
      </w:r>
    </w:p>
    <w:p w14:paraId="49E4036C" w14:textId="3DC6E1A8" w:rsidR="004B6ED1" w:rsidRPr="004B6ED1" w:rsidRDefault="004B6ED1" w:rsidP="004B6ED1">
      <w:pPr>
        <w:pStyle w:val="ListParagraph"/>
        <w:numPr>
          <w:ilvl w:val="0"/>
          <w:numId w:val="36"/>
        </w:numPr>
        <w:spacing w:after="0" w:line="360" w:lineRule="auto"/>
        <w:jc w:val="both"/>
        <w:rPr>
          <w:rFonts w:ascii="Times New Roman" w:hAnsi="Times New Roman" w:cs="Times New Roman"/>
          <w:i/>
          <w:sz w:val="24"/>
        </w:rPr>
      </w:pPr>
      <w:r w:rsidRPr="004B6ED1">
        <w:rPr>
          <w:rFonts w:ascii="Times New Roman" w:hAnsi="Times New Roman" w:cs="Times New Roman"/>
          <w:i/>
          <w:sz w:val="24"/>
        </w:rPr>
        <w:t>Applicant be and is hereby granted leave to file his appeal within 5 days of granting of this order.</w:t>
      </w:r>
    </w:p>
    <w:p w14:paraId="1802C832" w14:textId="3DF6EAA2" w:rsidR="004B6ED1" w:rsidRDefault="004B6ED1" w:rsidP="004B6ED1">
      <w:pPr>
        <w:pStyle w:val="ListParagraph"/>
        <w:numPr>
          <w:ilvl w:val="0"/>
          <w:numId w:val="36"/>
        </w:numPr>
        <w:spacing w:after="0" w:line="360" w:lineRule="auto"/>
        <w:jc w:val="both"/>
        <w:rPr>
          <w:rFonts w:ascii="Times New Roman" w:hAnsi="Times New Roman" w:cs="Times New Roman"/>
          <w:sz w:val="24"/>
        </w:rPr>
      </w:pPr>
      <w:r w:rsidRPr="004B6ED1">
        <w:rPr>
          <w:rFonts w:ascii="Times New Roman" w:hAnsi="Times New Roman" w:cs="Times New Roman"/>
          <w:i/>
          <w:sz w:val="24"/>
        </w:rPr>
        <w:t>There shall be no order as to costs.</w:t>
      </w:r>
      <w:r>
        <w:rPr>
          <w:rFonts w:ascii="Times New Roman" w:hAnsi="Times New Roman" w:cs="Times New Roman"/>
          <w:sz w:val="24"/>
        </w:rPr>
        <w:t>”</w:t>
      </w:r>
    </w:p>
    <w:p w14:paraId="44941102" w14:textId="7C3414B5" w:rsidR="004B6ED1" w:rsidRDefault="004B6ED1" w:rsidP="004B6ED1">
      <w:pPr>
        <w:spacing w:after="0" w:line="360" w:lineRule="auto"/>
        <w:ind w:firstLine="720"/>
        <w:jc w:val="both"/>
        <w:rPr>
          <w:rFonts w:ascii="Times New Roman" w:hAnsi="Times New Roman" w:cs="Times New Roman"/>
          <w:sz w:val="24"/>
        </w:rPr>
      </w:pPr>
      <w:r>
        <w:rPr>
          <w:rFonts w:ascii="Times New Roman" w:hAnsi="Times New Roman" w:cs="Times New Roman"/>
          <w:sz w:val="24"/>
        </w:rPr>
        <w:t>The conviction and sentence were pronounced at Rusape Magistrate’s Court on 17 July 2023. Applicant intends to appeal against both conviction and sentence and to him he enjoys bright prospects of success. Applicant was convicted of contravention of s 52(2) of the Road Traffic Act [</w:t>
      </w:r>
      <w:r w:rsidRPr="004B6ED1">
        <w:rPr>
          <w:rFonts w:ascii="Times New Roman" w:hAnsi="Times New Roman" w:cs="Times New Roman"/>
          <w:i/>
          <w:sz w:val="24"/>
        </w:rPr>
        <w:t>Chapter 13:11</w:t>
      </w:r>
      <w:r>
        <w:rPr>
          <w:rFonts w:ascii="Times New Roman" w:hAnsi="Times New Roman" w:cs="Times New Roman"/>
          <w:sz w:val="24"/>
        </w:rPr>
        <w:t>] commonly known as “negligent driving</w:t>
      </w:r>
      <w:r w:rsidR="000A3200">
        <w:rPr>
          <w:rFonts w:ascii="Times New Roman" w:hAnsi="Times New Roman" w:cs="Times New Roman"/>
          <w:sz w:val="24"/>
        </w:rPr>
        <w:t>.”</w:t>
      </w:r>
      <w:r>
        <w:rPr>
          <w:rFonts w:ascii="Times New Roman" w:hAnsi="Times New Roman" w:cs="Times New Roman"/>
          <w:sz w:val="24"/>
        </w:rPr>
        <w:t xml:space="preserve"> On 18 December 2022 applicant had allegedly encroached to the right side of the road resulting in a side swipe with another heavy truck and a number of passengers were injured seriously. The particulars of negligence spelt out by the respondent were only 3: failure to keep a proper look out in the circumstances, travelling at an excessive speed under the circumstances and failure to stop or act reasonably when accident seemed imminent.</w:t>
      </w:r>
    </w:p>
    <w:p w14:paraId="7E8C579E" w14:textId="1E3D9C69" w:rsidR="000A3200" w:rsidRDefault="004B6ED1" w:rsidP="004B6ED1">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On 14 July 2023 he pleaded guilty and the </w:t>
      </w:r>
      <w:r w:rsidR="000A3200">
        <w:rPr>
          <w:rFonts w:ascii="Times New Roman" w:hAnsi="Times New Roman" w:cs="Times New Roman"/>
          <w:sz w:val="24"/>
        </w:rPr>
        <w:t>court</w:t>
      </w:r>
      <w:r>
        <w:rPr>
          <w:rFonts w:ascii="Times New Roman" w:hAnsi="Times New Roman" w:cs="Times New Roman"/>
          <w:sz w:val="24"/>
        </w:rPr>
        <w:t xml:space="preserve"> put </w:t>
      </w:r>
      <w:r w:rsidR="000A3200">
        <w:rPr>
          <w:rFonts w:ascii="Times New Roman" w:hAnsi="Times New Roman" w:cs="Times New Roman"/>
          <w:sz w:val="24"/>
        </w:rPr>
        <w:t xml:space="preserve">to </w:t>
      </w:r>
      <w:r>
        <w:rPr>
          <w:rFonts w:ascii="Times New Roman" w:hAnsi="Times New Roman" w:cs="Times New Roman"/>
          <w:sz w:val="24"/>
        </w:rPr>
        <w:t xml:space="preserve">him </w:t>
      </w:r>
      <w:r w:rsidR="000A3200">
        <w:rPr>
          <w:rFonts w:ascii="Times New Roman" w:hAnsi="Times New Roman" w:cs="Times New Roman"/>
          <w:sz w:val="24"/>
        </w:rPr>
        <w:t xml:space="preserve">all the essential elements of the offence. Applicant admitted all of them. He was properly convicted. Before sentence, the trial court explained to the applicant the aspects of special circumstances in traffic offences and applicant confirmed that he had none to offer, he was then sentenced to pay a fine of </w:t>
      </w:r>
    </w:p>
    <w:p w14:paraId="6B84F2EB" w14:textId="2156E302" w:rsidR="004B6ED1" w:rsidRDefault="000A3200" w:rsidP="000A3200">
      <w:pPr>
        <w:spacing w:after="0" w:line="360" w:lineRule="auto"/>
        <w:jc w:val="both"/>
        <w:rPr>
          <w:rFonts w:ascii="Times New Roman" w:hAnsi="Times New Roman" w:cs="Times New Roman"/>
          <w:sz w:val="24"/>
        </w:rPr>
      </w:pPr>
      <w:r>
        <w:rPr>
          <w:rFonts w:ascii="Times New Roman" w:hAnsi="Times New Roman" w:cs="Times New Roman"/>
          <w:sz w:val="24"/>
        </w:rPr>
        <w:t xml:space="preserve">US$400-00 or equivalent in default of payment 3 months he was prohibited from driving for 2 years in terms of s 52(4)(c) of the Road Traffic Act </w:t>
      </w:r>
      <w:r w:rsidRPr="000A3200">
        <w:rPr>
          <w:rFonts w:ascii="Times New Roman" w:hAnsi="Times New Roman" w:cs="Times New Roman"/>
          <w:i/>
          <w:sz w:val="24"/>
        </w:rPr>
        <w:t>supra</w:t>
      </w:r>
      <w:r>
        <w:rPr>
          <w:rFonts w:ascii="Times New Roman" w:hAnsi="Times New Roman" w:cs="Times New Roman"/>
          <w:sz w:val="24"/>
        </w:rPr>
        <w:t xml:space="preserve"> and his driver’s licence was automatically cancelled. This was on 17 July 2023.</w:t>
      </w:r>
    </w:p>
    <w:p w14:paraId="1D4F93AD" w14:textId="616F150D" w:rsidR="000A3200" w:rsidRPr="004B6ED1" w:rsidRDefault="000A3200" w:rsidP="000A3200">
      <w:pPr>
        <w:spacing w:after="0" w:line="360" w:lineRule="auto"/>
        <w:jc w:val="both"/>
        <w:rPr>
          <w:rFonts w:ascii="Times New Roman" w:hAnsi="Times New Roman" w:cs="Times New Roman"/>
          <w:sz w:val="24"/>
        </w:rPr>
      </w:pPr>
      <w:r>
        <w:rPr>
          <w:rFonts w:ascii="Times New Roman" w:hAnsi="Times New Roman" w:cs="Times New Roman"/>
          <w:sz w:val="24"/>
        </w:rPr>
        <w:tab/>
        <w:t xml:space="preserve">In his affidavit attached to this application, applicant contends that he was ill-advised by an unidentified court official at Rusape to plead guilty so as to get a non-custodial sentence </w:t>
      </w:r>
      <w:r>
        <w:rPr>
          <w:rFonts w:ascii="Times New Roman" w:hAnsi="Times New Roman" w:cs="Times New Roman"/>
          <w:sz w:val="24"/>
        </w:rPr>
        <w:lastRenderedPageBreak/>
        <w:t>and he did so out of ignorance. According to him, he witnessed the same court official approaching the trial Magistrate in court and he valued the advice as true. As such that is why he unhesitatingly admitted all the essential elements of the offence. However the trial Magistrate did not ask applicant the specifics of the accident, applicant got to understand better when the trial court was explaining the meaning of special circumstances. Applicant blames the trial court for failing to explain the essential elements of the offence in a manner calculated to establish the genuine</w:t>
      </w:r>
      <w:r w:rsidR="00BA3316">
        <w:rPr>
          <w:rFonts w:ascii="Times New Roman" w:hAnsi="Times New Roman" w:cs="Times New Roman"/>
          <w:sz w:val="24"/>
        </w:rPr>
        <w:t>ne</w:t>
      </w:r>
      <w:r>
        <w:rPr>
          <w:rFonts w:ascii="Times New Roman" w:hAnsi="Times New Roman" w:cs="Times New Roman"/>
          <w:sz w:val="24"/>
        </w:rPr>
        <w:t>ss of the plea of guilty, moreso where one is not legally represented</w:t>
      </w:r>
      <w:r w:rsidR="00BA3316">
        <w:rPr>
          <w:rFonts w:ascii="Times New Roman" w:hAnsi="Times New Roman" w:cs="Times New Roman"/>
          <w:sz w:val="24"/>
        </w:rPr>
        <w:t>. Applicant added that once applicant spoke of “</w:t>
      </w:r>
      <w:r w:rsidR="00BA3316" w:rsidRPr="00144D6A">
        <w:rPr>
          <w:rFonts w:ascii="Times New Roman" w:hAnsi="Times New Roman" w:cs="Times New Roman"/>
          <w:sz w:val="24"/>
        </w:rPr>
        <w:t>accident occurring without intention</w:t>
      </w:r>
      <w:r w:rsidR="00BA3316">
        <w:rPr>
          <w:rFonts w:ascii="Times New Roman" w:hAnsi="Times New Roman" w:cs="Times New Roman"/>
          <w:sz w:val="24"/>
        </w:rPr>
        <w:t>” the trial court had to stop and alter a plea of guilty to that of “</w:t>
      </w:r>
      <w:r w:rsidR="00BA3316" w:rsidRPr="00144D6A">
        <w:rPr>
          <w:rFonts w:ascii="Times New Roman" w:hAnsi="Times New Roman" w:cs="Times New Roman"/>
          <w:sz w:val="24"/>
        </w:rPr>
        <w:t>Not guilty</w:t>
      </w:r>
      <w:r w:rsidR="00BA3316">
        <w:rPr>
          <w:rFonts w:ascii="Times New Roman" w:hAnsi="Times New Roman" w:cs="Times New Roman"/>
          <w:sz w:val="24"/>
        </w:rPr>
        <w:t>” and proceed to trial. Applicant admits driving into the middle of the road, but contends that he was evading a small car from the side road, this resulted in the swipe. This scenario to applicant constitutes a special circumstance. This is the basis upon which applicant believes he had bright prospects of success on appeal against both conviction and sentence.</w:t>
      </w:r>
    </w:p>
    <w:p w14:paraId="244206AA" w14:textId="5FCB2D55" w:rsidR="00BA0BEA" w:rsidRDefault="00BA3316" w:rsidP="00BA0BEA">
      <w:pPr>
        <w:spacing w:after="0" w:line="360" w:lineRule="auto"/>
        <w:jc w:val="both"/>
        <w:rPr>
          <w:rFonts w:ascii="Times New Roman" w:hAnsi="Times New Roman" w:cs="Times New Roman"/>
          <w:sz w:val="24"/>
        </w:rPr>
      </w:pPr>
      <w:r>
        <w:rPr>
          <w:rFonts w:ascii="Times New Roman" w:hAnsi="Times New Roman" w:cs="Times New Roman"/>
          <w:sz w:val="24"/>
        </w:rPr>
        <w:tab/>
        <w:t>The application is opposed by the state. The National Prosecuting Authority noted in its papers that from the date of sentence to the date of filing of this application it has been a period of a full year and according to applicant he has been facing financial spine to seek experts’ advice. To the respondent there is no error or misdirection on the trial court’s part for this court to impugn, whether on conviction or sentence. In principle, the respondent conceives no prospect of success on appeal which would warrant this court to use its discretion to grant the order sought by the applicant.</w:t>
      </w:r>
    </w:p>
    <w:p w14:paraId="65C55E9A" w14:textId="13F435A0" w:rsidR="00BA3316" w:rsidRPr="00BA3316" w:rsidRDefault="00BA3316" w:rsidP="00BA0BEA">
      <w:pPr>
        <w:spacing w:after="0" w:line="360" w:lineRule="auto"/>
        <w:jc w:val="both"/>
        <w:rPr>
          <w:rFonts w:ascii="Times New Roman" w:hAnsi="Times New Roman" w:cs="Times New Roman"/>
          <w:sz w:val="24"/>
          <w:u w:val="single"/>
        </w:rPr>
      </w:pPr>
      <w:r w:rsidRPr="00BA3316">
        <w:rPr>
          <w:rFonts w:ascii="Times New Roman" w:hAnsi="Times New Roman" w:cs="Times New Roman"/>
          <w:sz w:val="24"/>
          <w:u w:val="single"/>
        </w:rPr>
        <w:t>Disposition</w:t>
      </w:r>
    </w:p>
    <w:p w14:paraId="10970B98" w14:textId="01452D09" w:rsidR="00BA3316" w:rsidRDefault="00BA3316" w:rsidP="00BA0BEA">
      <w:pPr>
        <w:spacing w:after="0" w:line="360" w:lineRule="auto"/>
        <w:jc w:val="both"/>
        <w:rPr>
          <w:rFonts w:ascii="Times New Roman" w:hAnsi="Times New Roman" w:cs="Times New Roman"/>
          <w:sz w:val="24"/>
        </w:rPr>
      </w:pPr>
      <w:r>
        <w:rPr>
          <w:rFonts w:ascii="Times New Roman" w:hAnsi="Times New Roman" w:cs="Times New Roman"/>
          <w:sz w:val="24"/>
        </w:rPr>
        <w:tab/>
        <w:t xml:space="preserve">It is now an established route in our law that in an application of this nature, applicant must clearly state facts pertaining to the (a) length of the delay, (b) the reason for the delay and (c) the </w:t>
      </w:r>
      <w:r w:rsidR="006A73C8">
        <w:rPr>
          <w:rFonts w:ascii="Times New Roman" w:hAnsi="Times New Roman" w:cs="Times New Roman"/>
          <w:sz w:val="24"/>
        </w:rPr>
        <w:t>prospects</w:t>
      </w:r>
      <w:r w:rsidR="00236F47">
        <w:rPr>
          <w:rFonts w:ascii="Times New Roman" w:hAnsi="Times New Roman" w:cs="Times New Roman"/>
          <w:sz w:val="24"/>
        </w:rPr>
        <w:t xml:space="preserve"> of success o</w:t>
      </w:r>
      <w:r>
        <w:rPr>
          <w:rFonts w:ascii="Times New Roman" w:hAnsi="Times New Roman" w:cs="Times New Roman"/>
          <w:sz w:val="24"/>
        </w:rPr>
        <w:t xml:space="preserve">n appeal and (d) </w:t>
      </w:r>
      <w:r w:rsidR="00236F47">
        <w:rPr>
          <w:rFonts w:ascii="Times New Roman" w:hAnsi="Times New Roman" w:cs="Times New Roman"/>
          <w:sz w:val="24"/>
        </w:rPr>
        <w:t>fina</w:t>
      </w:r>
      <w:r w:rsidR="006A73C8">
        <w:rPr>
          <w:rFonts w:ascii="Times New Roman" w:hAnsi="Times New Roman" w:cs="Times New Roman"/>
          <w:sz w:val="24"/>
        </w:rPr>
        <w:t>lity to litigation as well as the element of prejudice to the National Prosecuting Au</w:t>
      </w:r>
      <w:r w:rsidR="00236F47">
        <w:rPr>
          <w:rFonts w:ascii="Times New Roman" w:hAnsi="Times New Roman" w:cs="Times New Roman"/>
          <w:sz w:val="24"/>
        </w:rPr>
        <w:t xml:space="preserve">thority. (See the matter of </w:t>
      </w:r>
      <w:r w:rsidR="00236F47" w:rsidRPr="00236F47">
        <w:rPr>
          <w:rFonts w:ascii="Times New Roman" w:hAnsi="Times New Roman" w:cs="Times New Roman"/>
          <w:i/>
          <w:sz w:val="24"/>
        </w:rPr>
        <w:t xml:space="preserve">Prosecutor General </w:t>
      </w:r>
      <w:proofErr w:type="gramStart"/>
      <w:r w:rsidR="00236F47" w:rsidRPr="00236F47">
        <w:rPr>
          <w:rFonts w:ascii="Times New Roman" w:hAnsi="Times New Roman" w:cs="Times New Roman"/>
          <w:i/>
          <w:sz w:val="24"/>
        </w:rPr>
        <w:t>v</w:t>
      </w:r>
      <w:proofErr w:type="gramEnd"/>
      <w:r w:rsidR="00236F47" w:rsidRPr="00236F47">
        <w:rPr>
          <w:rFonts w:ascii="Times New Roman" w:hAnsi="Times New Roman" w:cs="Times New Roman"/>
          <w:i/>
          <w:sz w:val="24"/>
        </w:rPr>
        <w:t xml:space="preserve"> Sikhala</w:t>
      </w:r>
      <w:r w:rsidR="00236F47">
        <w:rPr>
          <w:rFonts w:ascii="Times New Roman" w:hAnsi="Times New Roman" w:cs="Times New Roman"/>
          <w:sz w:val="24"/>
        </w:rPr>
        <w:t xml:space="preserve"> SC 116/20).</w:t>
      </w:r>
    </w:p>
    <w:p w14:paraId="4435B4AE" w14:textId="524F3478" w:rsidR="00144D6A" w:rsidRPr="00144D6A" w:rsidRDefault="006A73C8" w:rsidP="00144D6A">
      <w:pPr>
        <w:spacing w:after="0" w:line="360" w:lineRule="auto"/>
        <w:jc w:val="both"/>
        <w:rPr>
          <w:rFonts w:ascii="Times New Roman" w:hAnsi="Times New Roman" w:cs="Times New Roman"/>
          <w:sz w:val="24"/>
        </w:rPr>
      </w:pPr>
      <w:r>
        <w:rPr>
          <w:rFonts w:ascii="Times New Roman" w:hAnsi="Times New Roman" w:cs="Times New Roman"/>
          <w:sz w:val="24"/>
        </w:rPr>
        <w:tab/>
        <w:t>Applicant focused on the response he gave to the trial court, about not causing the accident “intentionally” and yells that</w:t>
      </w:r>
      <w:r w:rsidR="00144D6A">
        <w:rPr>
          <w:rFonts w:ascii="Times New Roman" w:hAnsi="Times New Roman" w:cs="Times New Roman"/>
          <w:sz w:val="24"/>
        </w:rPr>
        <w:t xml:space="preserve"> </w:t>
      </w:r>
      <w:r w:rsidR="00144D6A" w:rsidRPr="00144D6A">
        <w:rPr>
          <w:rFonts w:ascii="Times New Roman" w:eastAsia="Calibri" w:hAnsi="Times New Roman" w:cs="Times New Roman"/>
          <w:kern w:val="2"/>
          <w:sz w:val="24"/>
          <w:szCs w:val="24"/>
          <w:lang w:val="en-US"/>
          <w14:ligatures w14:val="standardContextual"/>
        </w:rPr>
        <w:t xml:space="preserve">the trial court should have immediately stopped the proceedings and </w:t>
      </w:r>
      <w:r w:rsidR="00236F47" w:rsidRPr="00144D6A">
        <w:rPr>
          <w:rFonts w:ascii="Times New Roman" w:eastAsia="Calibri" w:hAnsi="Times New Roman" w:cs="Times New Roman"/>
          <w:kern w:val="2"/>
          <w:sz w:val="24"/>
          <w:szCs w:val="24"/>
          <w:lang w:val="en-US"/>
          <w14:ligatures w14:val="standardContextual"/>
        </w:rPr>
        <w:t>alter</w:t>
      </w:r>
      <w:r w:rsidR="00144D6A" w:rsidRPr="00144D6A">
        <w:rPr>
          <w:rFonts w:ascii="Times New Roman" w:eastAsia="Calibri" w:hAnsi="Times New Roman" w:cs="Times New Roman"/>
          <w:kern w:val="2"/>
          <w:sz w:val="24"/>
          <w:szCs w:val="24"/>
          <w:lang w:val="en-US"/>
          <w14:ligatures w14:val="standardContextual"/>
        </w:rPr>
        <w:t xml:space="preserve"> the plea tendered </w:t>
      </w:r>
      <w:r w:rsidR="00144D6A">
        <w:rPr>
          <w:rFonts w:ascii="Times New Roman" w:eastAsia="Calibri" w:hAnsi="Times New Roman" w:cs="Times New Roman"/>
          <w:kern w:val="2"/>
          <w:sz w:val="24"/>
          <w:szCs w:val="24"/>
          <w:lang w:val="en-US"/>
          <w14:ligatures w14:val="standardContextual"/>
        </w:rPr>
        <w:t xml:space="preserve">to that of </w:t>
      </w:r>
      <w:proofErr w:type="gramStart"/>
      <w:r w:rsidR="00144D6A">
        <w:rPr>
          <w:rFonts w:ascii="Times New Roman" w:eastAsia="Calibri" w:hAnsi="Times New Roman" w:cs="Times New Roman"/>
          <w:kern w:val="2"/>
          <w:sz w:val="24"/>
          <w:szCs w:val="24"/>
          <w:lang w:val="en-US"/>
          <w14:ligatures w14:val="standardContextual"/>
        </w:rPr>
        <w:t>Not</w:t>
      </w:r>
      <w:proofErr w:type="gramEnd"/>
      <w:r w:rsidR="00144D6A">
        <w:rPr>
          <w:rFonts w:ascii="Times New Roman" w:eastAsia="Calibri" w:hAnsi="Times New Roman" w:cs="Times New Roman"/>
          <w:kern w:val="2"/>
          <w:sz w:val="24"/>
          <w:szCs w:val="24"/>
          <w:lang w:val="en-US"/>
          <w14:ligatures w14:val="standardContextual"/>
        </w:rPr>
        <w:t xml:space="preserve"> guilty. From p </w:t>
      </w:r>
      <w:r w:rsidR="00144D6A" w:rsidRPr="00144D6A">
        <w:rPr>
          <w:rFonts w:ascii="Times New Roman" w:eastAsia="Calibri" w:hAnsi="Times New Roman" w:cs="Times New Roman"/>
          <w:kern w:val="2"/>
          <w:sz w:val="24"/>
          <w:szCs w:val="24"/>
          <w:lang w:val="en-US"/>
          <w14:ligatures w14:val="standardContextual"/>
        </w:rPr>
        <w:t xml:space="preserve">20 of the record of proceedings, the court painstakingly explained the Constitutional rights of the applicant, right to legal representation, the charge, the facts, the essential elements, all were answered in the affirmative. After conviction, to the full appreciation of applicant, as it appears in his own founding affidavit, the court comprehensively covered what special </w:t>
      </w:r>
      <w:r w:rsidR="00144D6A">
        <w:rPr>
          <w:rFonts w:ascii="Times New Roman" w:eastAsia="Calibri" w:hAnsi="Times New Roman" w:cs="Times New Roman"/>
          <w:kern w:val="2"/>
          <w:sz w:val="24"/>
          <w:szCs w:val="24"/>
          <w:lang w:val="en-US"/>
          <w14:ligatures w14:val="standardContextual"/>
        </w:rPr>
        <w:t xml:space="preserve">circumstances are. On p </w:t>
      </w:r>
      <w:r w:rsidR="00144D6A" w:rsidRPr="00144D6A">
        <w:rPr>
          <w:rFonts w:ascii="Times New Roman" w:eastAsia="Calibri" w:hAnsi="Times New Roman" w:cs="Times New Roman"/>
          <w:kern w:val="2"/>
          <w:sz w:val="24"/>
          <w:szCs w:val="24"/>
          <w:lang w:val="en-US"/>
          <w14:ligatures w14:val="standardContextual"/>
        </w:rPr>
        <w:t xml:space="preserve">25 of the record, applicant unequivocally confirmed that “he encroached into oncoming traffic </w:t>
      </w:r>
      <w:r w:rsidR="00144D6A" w:rsidRPr="00144D6A">
        <w:rPr>
          <w:rFonts w:ascii="Times New Roman" w:eastAsia="Calibri" w:hAnsi="Times New Roman" w:cs="Times New Roman"/>
          <w:kern w:val="2"/>
          <w:sz w:val="24"/>
          <w:szCs w:val="24"/>
          <w:lang w:val="en-US"/>
          <w14:ligatures w14:val="standardContextual"/>
        </w:rPr>
        <w:lastRenderedPageBreak/>
        <w:t xml:space="preserve">lane” and that was the proximate cause of the accident that subsequently led to applicant’s prosecution. That encroachment resulted in the collusion with the other truck. Traffic offences fall </w:t>
      </w:r>
      <w:r w:rsidR="00DA67F4">
        <w:rPr>
          <w:rFonts w:ascii="Times New Roman" w:eastAsia="Calibri" w:hAnsi="Times New Roman" w:cs="Times New Roman"/>
          <w:kern w:val="2"/>
          <w:sz w:val="24"/>
          <w:szCs w:val="24"/>
          <w:lang w:val="en-US"/>
          <w14:ligatures w14:val="standardContextual"/>
        </w:rPr>
        <w:t xml:space="preserve">under </w:t>
      </w:r>
      <w:r w:rsidR="00144D6A" w:rsidRPr="00144D6A">
        <w:rPr>
          <w:rFonts w:ascii="Times New Roman" w:eastAsia="Calibri" w:hAnsi="Times New Roman" w:cs="Times New Roman"/>
          <w:kern w:val="2"/>
          <w:sz w:val="24"/>
          <w:szCs w:val="24"/>
          <w:lang w:val="en-US"/>
          <w14:ligatures w14:val="standardContextual"/>
        </w:rPr>
        <w:t xml:space="preserve">the aspect of negligence and not </w:t>
      </w:r>
      <w:r w:rsidR="00144D6A" w:rsidRPr="00144D6A">
        <w:rPr>
          <w:rFonts w:ascii="Times New Roman" w:eastAsia="Calibri" w:hAnsi="Times New Roman" w:cs="Times New Roman"/>
          <w:i/>
          <w:iCs/>
          <w:kern w:val="2"/>
          <w:sz w:val="24"/>
          <w:szCs w:val="24"/>
          <w:lang w:val="en-US"/>
          <w14:ligatures w14:val="standardContextual"/>
        </w:rPr>
        <w:t>mens rea</w:t>
      </w:r>
      <w:r w:rsidR="00144D6A" w:rsidRPr="00144D6A">
        <w:rPr>
          <w:rFonts w:ascii="Times New Roman" w:eastAsia="Calibri" w:hAnsi="Times New Roman" w:cs="Times New Roman"/>
          <w:kern w:val="2"/>
          <w:sz w:val="24"/>
          <w:szCs w:val="24"/>
          <w:lang w:val="en-US"/>
          <w14:ligatures w14:val="standardContextual"/>
        </w:rPr>
        <w:t xml:space="preserve"> or intentional cause of a mishap. Hence the issue of intentionally causing the accident had no bearing to the conviction and in my view its mentioning would not have triggered the court </w:t>
      </w:r>
      <w:r w:rsidR="00144D6A" w:rsidRPr="00144D6A">
        <w:rPr>
          <w:rFonts w:ascii="Times New Roman" w:eastAsia="Calibri" w:hAnsi="Times New Roman" w:cs="Times New Roman"/>
          <w:i/>
          <w:iCs/>
          <w:kern w:val="2"/>
          <w:sz w:val="24"/>
          <w:szCs w:val="24"/>
          <w:lang w:val="en-US"/>
          <w14:ligatures w14:val="standardContextual"/>
        </w:rPr>
        <w:t>a quo</w:t>
      </w:r>
      <w:r w:rsidR="00144D6A" w:rsidRPr="00144D6A">
        <w:rPr>
          <w:rFonts w:ascii="Times New Roman" w:eastAsia="Calibri" w:hAnsi="Times New Roman" w:cs="Times New Roman"/>
          <w:kern w:val="2"/>
          <w:sz w:val="24"/>
          <w:szCs w:val="24"/>
          <w:lang w:val="en-US"/>
          <w14:ligatures w14:val="standardContextual"/>
        </w:rPr>
        <w:t xml:space="preserve"> to alter applicant’s plea. I am satisfied that the critical focus of this court is to look within the four corners of the record and decide whether applicant though a self-actor received a fair trial, whether the court followed the law procedurally in accorda</w:t>
      </w:r>
      <w:r w:rsidR="00236F47">
        <w:rPr>
          <w:rFonts w:ascii="Times New Roman" w:eastAsia="Calibri" w:hAnsi="Times New Roman" w:cs="Times New Roman"/>
          <w:kern w:val="2"/>
          <w:sz w:val="24"/>
          <w:szCs w:val="24"/>
          <w:lang w:val="en-US"/>
          <w14:ligatures w14:val="standardContextual"/>
        </w:rPr>
        <w:t>nce with the provisions of s 271</w:t>
      </w:r>
      <w:r w:rsidR="00144D6A" w:rsidRPr="00144D6A">
        <w:rPr>
          <w:rFonts w:ascii="Times New Roman" w:eastAsia="Calibri" w:hAnsi="Times New Roman" w:cs="Times New Roman"/>
          <w:kern w:val="2"/>
          <w:sz w:val="24"/>
          <w:szCs w:val="24"/>
          <w:lang w:val="en-US"/>
          <w14:ligatures w14:val="standardContextual"/>
        </w:rPr>
        <w:t xml:space="preserve"> of the Criminal Procedure and Evidence Act, [</w:t>
      </w:r>
      <w:r w:rsidR="00144D6A" w:rsidRPr="00144D6A">
        <w:rPr>
          <w:rFonts w:ascii="Times New Roman" w:eastAsia="Calibri" w:hAnsi="Times New Roman" w:cs="Times New Roman"/>
          <w:i/>
          <w:iCs/>
          <w:kern w:val="2"/>
          <w:sz w:val="24"/>
          <w:szCs w:val="24"/>
          <w:lang w:val="en-US"/>
          <w14:ligatures w14:val="standardContextual"/>
        </w:rPr>
        <w:t>Chapter 9:07</w:t>
      </w:r>
      <w:r w:rsidR="00144D6A" w:rsidRPr="00144D6A">
        <w:rPr>
          <w:rFonts w:ascii="Times New Roman" w:eastAsia="Calibri" w:hAnsi="Times New Roman" w:cs="Times New Roman"/>
          <w:kern w:val="2"/>
          <w:sz w:val="24"/>
          <w:szCs w:val="24"/>
          <w:lang w:val="en-US"/>
          <w14:ligatures w14:val="standardContextual"/>
        </w:rPr>
        <w:t>], where the court should explain all the essential elements of the charge. It is therefore my finding that the allegations of ill-</w:t>
      </w:r>
      <w:proofErr w:type="gramStart"/>
      <w:r w:rsidR="00144D6A" w:rsidRPr="00144D6A">
        <w:rPr>
          <w:rFonts w:ascii="Times New Roman" w:eastAsia="Calibri" w:hAnsi="Times New Roman" w:cs="Times New Roman"/>
          <w:kern w:val="2"/>
          <w:sz w:val="24"/>
          <w:szCs w:val="24"/>
          <w:lang w:val="en-US"/>
          <w14:ligatures w14:val="standardContextual"/>
        </w:rPr>
        <w:t>advise</w:t>
      </w:r>
      <w:proofErr w:type="gramEnd"/>
      <w:r w:rsidR="00144D6A" w:rsidRPr="00144D6A">
        <w:rPr>
          <w:rFonts w:ascii="Times New Roman" w:eastAsia="Calibri" w:hAnsi="Times New Roman" w:cs="Times New Roman"/>
          <w:kern w:val="2"/>
          <w:sz w:val="24"/>
          <w:szCs w:val="24"/>
          <w:lang w:val="en-US"/>
          <w14:ligatures w14:val="standardContextual"/>
        </w:rPr>
        <w:t xml:space="preserve"> raised by the applicant are </w:t>
      </w:r>
      <w:r w:rsidR="00144D6A" w:rsidRPr="00144D6A">
        <w:rPr>
          <w:rFonts w:ascii="Times New Roman" w:eastAsia="Calibri" w:hAnsi="Times New Roman" w:cs="Times New Roman"/>
          <w:i/>
          <w:iCs/>
          <w:kern w:val="2"/>
          <w:sz w:val="24"/>
          <w:szCs w:val="24"/>
          <w:lang w:val="en-US"/>
          <w14:ligatures w14:val="standardContextual"/>
        </w:rPr>
        <w:t>ex-facie</w:t>
      </w:r>
      <w:r w:rsidR="00144D6A" w:rsidRPr="00144D6A">
        <w:rPr>
          <w:rFonts w:ascii="Times New Roman" w:eastAsia="Calibri" w:hAnsi="Times New Roman" w:cs="Times New Roman"/>
          <w:kern w:val="2"/>
          <w:sz w:val="24"/>
          <w:szCs w:val="24"/>
          <w:lang w:val="en-US"/>
          <w14:ligatures w14:val="standardContextual"/>
        </w:rPr>
        <w:t xml:space="preserve"> the record of proceedings and there is no supporting affidavit nor the identity of that “wise man” who advised applicant to plead guilty.</w:t>
      </w:r>
    </w:p>
    <w:p w14:paraId="5B6161D5" w14:textId="709C30CF" w:rsidR="00144D6A" w:rsidRPr="00144D6A" w:rsidRDefault="00144D6A" w:rsidP="00144D6A">
      <w:pPr>
        <w:spacing w:after="0" w:line="360" w:lineRule="auto"/>
        <w:ind w:firstLine="720"/>
        <w:jc w:val="both"/>
        <w:rPr>
          <w:rFonts w:ascii="Times New Roman" w:eastAsia="Calibri" w:hAnsi="Times New Roman" w:cs="Times New Roman"/>
          <w:kern w:val="2"/>
          <w:sz w:val="24"/>
          <w:szCs w:val="24"/>
          <w:lang w:val="en-US"/>
          <w14:ligatures w14:val="standardContextual"/>
        </w:rPr>
      </w:pPr>
      <w:r>
        <w:rPr>
          <w:rFonts w:ascii="Times New Roman" w:eastAsia="Calibri" w:hAnsi="Times New Roman" w:cs="Times New Roman"/>
          <w:kern w:val="2"/>
          <w:sz w:val="24"/>
          <w:szCs w:val="24"/>
          <w:lang w:val="en-US"/>
          <w14:ligatures w14:val="standardContextual"/>
        </w:rPr>
        <w:t>On pp</w:t>
      </w:r>
      <w:r w:rsidRPr="00144D6A">
        <w:rPr>
          <w:rFonts w:ascii="Times New Roman" w:eastAsia="Calibri" w:hAnsi="Times New Roman" w:cs="Times New Roman"/>
          <w:kern w:val="2"/>
          <w:sz w:val="24"/>
          <w:szCs w:val="24"/>
          <w:lang w:val="en-US"/>
          <w14:ligatures w14:val="standardContextual"/>
        </w:rPr>
        <w:t xml:space="preserve"> 26-27 of the record, the trial magistrate capably in my view explained the meaning of special circumstances to the applicant and applicant indicated in response that there were none and was sorry for what he did. An explanation being given by the applicant of what constitutes special circumstances was not placed before the trial court</w:t>
      </w:r>
      <w:r w:rsidR="00236F47">
        <w:rPr>
          <w:rFonts w:ascii="Times New Roman" w:eastAsia="Calibri" w:hAnsi="Times New Roman" w:cs="Times New Roman"/>
          <w:kern w:val="2"/>
          <w:sz w:val="24"/>
          <w:szCs w:val="24"/>
          <w:lang w:val="en-US"/>
          <w14:ligatures w14:val="standardContextual"/>
        </w:rPr>
        <w:t xml:space="preserve"> for consideration so as to pos</w:t>
      </w:r>
      <w:r w:rsidRPr="00144D6A">
        <w:rPr>
          <w:rFonts w:ascii="Times New Roman" w:eastAsia="Calibri" w:hAnsi="Times New Roman" w:cs="Times New Roman"/>
          <w:kern w:val="2"/>
          <w:sz w:val="24"/>
          <w:szCs w:val="24"/>
          <w:lang w:val="en-US"/>
          <w14:ligatures w14:val="standardContextual"/>
        </w:rPr>
        <w:t>e before this court whether the rejection or acceptance of such constituted a misdirection or error at law. The entire record shows no facts which may lay the basis for a finding of special circumstances.</w:t>
      </w:r>
    </w:p>
    <w:p w14:paraId="41F3146D" w14:textId="77777777" w:rsidR="00144D6A" w:rsidRPr="00144D6A" w:rsidRDefault="00144D6A" w:rsidP="00144D6A">
      <w:pPr>
        <w:spacing w:line="360" w:lineRule="auto"/>
        <w:ind w:firstLine="720"/>
        <w:jc w:val="both"/>
        <w:rPr>
          <w:rFonts w:ascii="Times New Roman" w:eastAsia="Calibri" w:hAnsi="Times New Roman" w:cs="Times New Roman"/>
          <w:kern w:val="2"/>
          <w:sz w:val="24"/>
          <w:szCs w:val="24"/>
          <w:lang w:val="en-US"/>
          <w14:ligatures w14:val="standardContextual"/>
        </w:rPr>
      </w:pPr>
      <w:r w:rsidRPr="00144D6A">
        <w:rPr>
          <w:rFonts w:ascii="Times New Roman" w:eastAsia="Calibri" w:hAnsi="Times New Roman" w:cs="Times New Roman"/>
          <w:kern w:val="2"/>
          <w:sz w:val="24"/>
          <w:szCs w:val="24"/>
          <w:lang w:val="en-US"/>
          <w14:ligatures w14:val="standardContextual"/>
        </w:rPr>
        <w:t>I am not therefore satisfied that applicant has managed to lay out the pre-requisites or requirements for the relief sought, the chamber application for leave to appeal or for condonation is refused.</w:t>
      </w:r>
    </w:p>
    <w:p w14:paraId="32CD3161" w14:textId="77777777" w:rsidR="00144D6A" w:rsidRDefault="00144D6A" w:rsidP="00BA0BEA">
      <w:pPr>
        <w:spacing w:after="0" w:line="360" w:lineRule="auto"/>
        <w:jc w:val="both"/>
        <w:rPr>
          <w:rFonts w:ascii="Times New Roman" w:hAnsi="Times New Roman" w:cs="Times New Roman"/>
          <w:sz w:val="24"/>
        </w:rPr>
      </w:pPr>
    </w:p>
    <w:p w14:paraId="14066547" w14:textId="77777777" w:rsidR="00BA0BEA" w:rsidRDefault="00BA0BEA" w:rsidP="00BA0BEA">
      <w:pPr>
        <w:spacing w:after="0" w:line="360" w:lineRule="auto"/>
        <w:jc w:val="both"/>
        <w:rPr>
          <w:rFonts w:ascii="Times New Roman" w:hAnsi="Times New Roman" w:cs="Times New Roman"/>
          <w:sz w:val="24"/>
        </w:rPr>
      </w:pPr>
    </w:p>
    <w:p w14:paraId="54680D23" w14:textId="77777777" w:rsidR="00BA0BEA" w:rsidRDefault="00BA0BEA" w:rsidP="00BA0BEA">
      <w:pPr>
        <w:spacing w:after="0" w:line="360" w:lineRule="auto"/>
        <w:jc w:val="both"/>
        <w:rPr>
          <w:rFonts w:ascii="Times New Roman" w:hAnsi="Times New Roman" w:cs="Times New Roman"/>
          <w:sz w:val="24"/>
        </w:rPr>
      </w:pPr>
    </w:p>
    <w:p w14:paraId="3584BE54" w14:textId="77777777" w:rsidR="00BA0BEA" w:rsidRDefault="00BA0BEA" w:rsidP="00BA0BEA">
      <w:pPr>
        <w:spacing w:after="0" w:line="360" w:lineRule="auto"/>
        <w:jc w:val="both"/>
        <w:rPr>
          <w:rFonts w:ascii="Times New Roman" w:hAnsi="Times New Roman" w:cs="Times New Roman"/>
          <w:sz w:val="24"/>
        </w:rPr>
      </w:pPr>
    </w:p>
    <w:p w14:paraId="7FC82620" w14:textId="77777777" w:rsidR="00BA0BEA" w:rsidRDefault="00BA0BEA" w:rsidP="00BA0BEA">
      <w:pPr>
        <w:spacing w:after="0" w:line="360" w:lineRule="auto"/>
        <w:jc w:val="both"/>
        <w:rPr>
          <w:rFonts w:ascii="Times New Roman" w:hAnsi="Times New Roman" w:cs="Times New Roman"/>
          <w:sz w:val="24"/>
        </w:rPr>
      </w:pPr>
    </w:p>
    <w:p w14:paraId="4221061E" w14:textId="77777777" w:rsidR="00144D6A" w:rsidRDefault="00144D6A" w:rsidP="00BA0BEA">
      <w:pPr>
        <w:spacing w:after="0" w:line="360" w:lineRule="auto"/>
        <w:ind w:left="720"/>
        <w:jc w:val="both"/>
        <w:rPr>
          <w:rFonts w:ascii="Times New Roman" w:hAnsi="Times New Roman" w:cs="Times New Roman"/>
          <w:sz w:val="24"/>
        </w:rPr>
      </w:pPr>
    </w:p>
    <w:p w14:paraId="340FF029" w14:textId="77777777" w:rsidR="00C202AB" w:rsidRPr="00C202AB" w:rsidRDefault="00C202AB" w:rsidP="00C202AB">
      <w:pPr>
        <w:spacing w:after="0" w:line="360" w:lineRule="auto"/>
        <w:jc w:val="both"/>
        <w:rPr>
          <w:rFonts w:ascii="Times New Roman" w:hAnsi="Times New Roman" w:cs="Times New Roman"/>
          <w:sz w:val="24"/>
          <w:szCs w:val="24"/>
        </w:rPr>
      </w:pPr>
    </w:p>
    <w:p w14:paraId="627D30AE" w14:textId="77777777" w:rsidR="00C202AB" w:rsidRPr="00C202AB" w:rsidRDefault="00C202AB" w:rsidP="00C202AB">
      <w:pPr>
        <w:spacing w:after="0" w:line="360" w:lineRule="auto"/>
        <w:jc w:val="both"/>
        <w:rPr>
          <w:rFonts w:ascii="Times New Roman" w:hAnsi="Times New Roman" w:cs="Times New Roman"/>
          <w:sz w:val="24"/>
          <w:szCs w:val="24"/>
        </w:rPr>
      </w:pPr>
    </w:p>
    <w:p w14:paraId="1B192CD3" w14:textId="77777777" w:rsidR="00002B37" w:rsidRDefault="00002B37" w:rsidP="00B4428D">
      <w:pPr>
        <w:spacing w:after="0" w:line="360" w:lineRule="auto"/>
        <w:jc w:val="both"/>
        <w:rPr>
          <w:rFonts w:ascii="Times New Roman" w:hAnsi="Times New Roman" w:cs="Times New Roman"/>
          <w:sz w:val="24"/>
          <w:szCs w:val="24"/>
        </w:rPr>
      </w:pPr>
    </w:p>
    <w:sectPr w:rsidR="00002B37" w:rsidSect="008319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75546" w14:textId="77777777" w:rsidR="006A3771" w:rsidRDefault="006A3771" w:rsidP="00086343">
      <w:pPr>
        <w:spacing w:after="0" w:line="240" w:lineRule="auto"/>
      </w:pPr>
      <w:r>
        <w:separator/>
      </w:r>
    </w:p>
  </w:endnote>
  <w:endnote w:type="continuationSeparator" w:id="0">
    <w:p w14:paraId="4D96F4D7" w14:textId="77777777" w:rsidR="006A3771" w:rsidRDefault="006A3771"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EF2CE" w14:textId="77777777" w:rsidR="009F5410" w:rsidRDefault="009F54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D69D9" w14:textId="77777777" w:rsidR="009F5410" w:rsidRDefault="009F54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F5572" w14:textId="77777777" w:rsidR="009F5410" w:rsidRDefault="009F5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E1090" w14:textId="77777777" w:rsidR="006A3771" w:rsidRDefault="006A3771" w:rsidP="00086343">
      <w:pPr>
        <w:spacing w:after="0" w:line="240" w:lineRule="auto"/>
      </w:pPr>
      <w:r>
        <w:separator/>
      </w:r>
    </w:p>
  </w:footnote>
  <w:footnote w:type="continuationSeparator" w:id="0">
    <w:p w14:paraId="22B83D4B" w14:textId="77777777" w:rsidR="006A3771" w:rsidRDefault="006A3771"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83031" w14:textId="77777777" w:rsidR="009F5410" w:rsidRDefault="009F54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bookmarkStart w:id="0" w:name="_GoBack" w:displacedByCustomXml="prev"/>
      <w:p w14:paraId="58E2C5A2" w14:textId="1CCA4065" w:rsidR="00A23BE1" w:rsidRPr="006916CD" w:rsidRDefault="00A23BE1" w:rsidP="009F5410">
        <w:pPr>
          <w:pStyle w:val="Header"/>
          <w:jc w:val="right"/>
          <w:rPr>
            <w:rFonts w:ascii="Times New Roman" w:hAnsi="Times New Roman" w:cs="Times New Roman"/>
            <w:noProof/>
            <w:sz w:val="24"/>
          </w:rPr>
        </w:pPr>
        <w:r w:rsidRPr="006916CD">
          <w:rPr>
            <w:rFonts w:ascii="Times New Roman" w:hAnsi="Times New Roman" w:cs="Times New Roman"/>
            <w:sz w:val="24"/>
          </w:rPr>
          <w:fldChar w:fldCharType="begin"/>
        </w:r>
        <w:r w:rsidRPr="006916CD">
          <w:rPr>
            <w:rFonts w:ascii="Times New Roman" w:hAnsi="Times New Roman" w:cs="Times New Roman"/>
            <w:sz w:val="24"/>
          </w:rPr>
          <w:instrText xml:space="preserve"> PAGE   \* MERGEFORMAT </w:instrText>
        </w:r>
        <w:r w:rsidRPr="006916CD">
          <w:rPr>
            <w:rFonts w:ascii="Times New Roman" w:hAnsi="Times New Roman" w:cs="Times New Roman"/>
            <w:sz w:val="24"/>
          </w:rPr>
          <w:fldChar w:fldCharType="separate"/>
        </w:r>
        <w:r w:rsidR="009F5410">
          <w:rPr>
            <w:rFonts w:ascii="Times New Roman" w:hAnsi="Times New Roman" w:cs="Times New Roman"/>
            <w:noProof/>
            <w:sz w:val="24"/>
          </w:rPr>
          <w:t>1</w:t>
        </w:r>
        <w:r w:rsidRPr="006916CD">
          <w:rPr>
            <w:rFonts w:ascii="Times New Roman" w:hAnsi="Times New Roman" w:cs="Times New Roman"/>
            <w:noProof/>
            <w:sz w:val="24"/>
          </w:rPr>
          <w:fldChar w:fldCharType="end"/>
        </w:r>
      </w:p>
      <w:p w14:paraId="622C6B17" w14:textId="17265888" w:rsidR="006916CD" w:rsidRPr="006916CD" w:rsidRDefault="006916CD" w:rsidP="009F5410">
        <w:pPr>
          <w:pStyle w:val="Header"/>
          <w:jc w:val="right"/>
          <w:rPr>
            <w:rFonts w:ascii="Times New Roman" w:hAnsi="Times New Roman" w:cs="Times New Roman"/>
            <w:noProof/>
            <w:sz w:val="24"/>
          </w:rPr>
        </w:pPr>
        <w:r w:rsidRPr="006916CD">
          <w:rPr>
            <w:rFonts w:ascii="Times New Roman" w:hAnsi="Times New Roman" w:cs="Times New Roman"/>
            <w:noProof/>
            <w:sz w:val="24"/>
          </w:rPr>
          <w:t>HCMTJ 3</w:t>
        </w:r>
        <w:r w:rsidR="002637A1">
          <w:rPr>
            <w:rFonts w:ascii="Times New Roman" w:hAnsi="Times New Roman" w:cs="Times New Roman"/>
            <w:noProof/>
            <w:sz w:val="24"/>
          </w:rPr>
          <w:t>9</w:t>
        </w:r>
        <w:r w:rsidRPr="006916CD">
          <w:rPr>
            <w:rFonts w:ascii="Times New Roman" w:hAnsi="Times New Roman" w:cs="Times New Roman"/>
            <w:noProof/>
            <w:sz w:val="24"/>
          </w:rPr>
          <w:t>/24</w:t>
        </w:r>
      </w:p>
      <w:p w14:paraId="2C433511" w14:textId="077E829D" w:rsidR="00A23BE1" w:rsidRDefault="006916CD" w:rsidP="009F5410">
        <w:pPr>
          <w:pStyle w:val="Header"/>
          <w:jc w:val="right"/>
          <w:rPr>
            <w:noProof/>
          </w:rPr>
        </w:pPr>
        <w:r w:rsidRPr="006916CD">
          <w:rPr>
            <w:rFonts w:ascii="Times New Roman" w:hAnsi="Times New Roman" w:cs="Times New Roman"/>
            <w:noProof/>
            <w:sz w:val="24"/>
          </w:rPr>
          <w:t>HCMTCR 1232/</w:t>
        </w:r>
        <w:r w:rsidR="009432C0" w:rsidRPr="006916CD">
          <w:rPr>
            <w:rFonts w:ascii="Times New Roman" w:hAnsi="Times New Roman" w:cs="Times New Roman"/>
            <w:noProof/>
            <w:sz w:val="24"/>
          </w:rPr>
          <w:t>24</w:t>
        </w:r>
      </w:p>
    </w:sdtContent>
  </w:sdt>
  <w:bookmarkEnd w:id="0" w:displacedByCustomXml="prev"/>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595CF" w14:textId="77777777" w:rsidR="009F5410" w:rsidRDefault="009F5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3914B87"/>
    <w:multiLevelType w:val="hybridMultilevel"/>
    <w:tmpl w:val="C68696D2"/>
    <w:lvl w:ilvl="0" w:tplc="038C85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12D4DCF"/>
    <w:multiLevelType w:val="hybridMultilevel"/>
    <w:tmpl w:val="D1986AA8"/>
    <w:lvl w:ilvl="0" w:tplc="A2C83CE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EFD5B2B"/>
    <w:multiLevelType w:val="hybridMultilevel"/>
    <w:tmpl w:val="91F04F42"/>
    <w:lvl w:ilvl="0" w:tplc="E3003D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5" w15:restartNumberingAfterBreak="0">
    <w:nsid w:val="6806019A"/>
    <w:multiLevelType w:val="hybridMultilevel"/>
    <w:tmpl w:val="5F1E7A34"/>
    <w:lvl w:ilvl="0" w:tplc="02A276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68375518"/>
    <w:multiLevelType w:val="hybridMultilevel"/>
    <w:tmpl w:val="6EBE02E6"/>
    <w:lvl w:ilvl="0" w:tplc="2A9C21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7"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8" w15:restartNumberingAfterBreak="0">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6D372200"/>
    <w:multiLevelType w:val="hybridMultilevel"/>
    <w:tmpl w:val="23F252D2"/>
    <w:lvl w:ilvl="0" w:tplc="889064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6D3D7DEA"/>
    <w:multiLevelType w:val="hybridMultilevel"/>
    <w:tmpl w:val="40C06C3E"/>
    <w:lvl w:ilvl="0" w:tplc="3F5405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7FB2D74"/>
    <w:multiLevelType w:val="hybridMultilevel"/>
    <w:tmpl w:val="51BE5952"/>
    <w:lvl w:ilvl="0" w:tplc="3358432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29"/>
  </w:num>
  <w:num w:numId="3">
    <w:abstractNumId w:val="2"/>
  </w:num>
  <w:num w:numId="4">
    <w:abstractNumId w:val="23"/>
  </w:num>
  <w:num w:numId="5">
    <w:abstractNumId w:val="18"/>
  </w:num>
  <w:num w:numId="6">
    <w:abstractNumId w:val="11"/>
  </w:num>
  <w:num w:numId="7">
    <w:abstractNumId w:val="21"/>
  </w:num>
  <w:num w:numId="8">
    <w:abstractNumId w:val="8"/>
  </w:num>
  <w:num w:numId="9">
    <w:abstractNumId w:val="27"/>
  </w:num>
  <w:num w:numId="10">
    <w:abstractNumId w:val="20"/>
  </w:num>
  <w:num w:numId="11">
    <w:abstractNumId w:val="15"/>
  </w:num>
  <w:num w:numId="12">
    <w:abstractNumId w:val="13"/>
  </w:num>
  <w:num w:numId="13">
    <w:abstractNumId w:val="1"/>
  </w:num>
  <w:num w:numId="14">
    <w:abstractNumId w:val="12"/>
  </w:num>
  <w:num w:numId="15">
    <w:abstractNumId w:val="4"/>
  </w:num>
  <w:num w:numId="16">
    <w:abstractNumId w:val="33"/>
  </w:num>
  <w:num w:numId="17">
    <w:abstractNumId w:val="17"/>
  </w:num>
  <w:num w:numId="18">
    <w:abstractNumId w:val="14"/>
  </w:num>
  <w:num w:numId="19">
    <w:abstractNumId w:val="34"/>
  </w:num>
  <w:num w:numId="20">
    <w:abstractNumId w:val="0"/>
  </w:num>
  <w:num w:numId="21">
    <w:abstractNumId w:val="10"/>
  </w:num>
  <w:num w:numId="22">
    <w:abstractNumId w:val="32"/>
  </w:num>
  <w:num w:numId="23">
    <w:abstractNumId w:val="28"/>
  </w:num>
  <w:num w:numId="24">
    <w:abstractNumId w:val="3"/>
  </w:num>
  <w:num w:numId="25">
    <w:abstractNumId w:val="24"/>
  </w:num>
  <w:num w:numId="26">
    <w:abstractNumId w:val="5"/>
  </w:num>
  <w:num w:numId="27">
    <w:abstractNumId w:val="19"/>
  </w:num>
  <w:num w:numId="28">
    <w:abstractNumId w:val="9"/>
  </w:num>
  <w:num w:numId="29">
    <w:abstractNumId w:val="26"/>
  </w:num>
  <w:num w:numId="30">
    <w:abstractNumId w:val="7"/>
  </w:num>
  <w:num w:numId="31">
    <w:abstractNumId w:val="35"/>
  </w:num>
  <w:num w:numId="32">
    <w:abstractNumId w:val="31"/>
  </w:num>
  <w:num w:numId="33">
    <w:abstractNumId w:val="30"/>
  </w:num>
  <w:num w:numId="34">
    <w:abstractNumId w:val="25"/>
  </w:num>
  <w:num w:numId="35">
    <w:abstractNumId w:val="16"/>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428"/>
    <w:rsid w:val="00007DA1"/>
    <w:rsid w:val="00010113"/>
    <w:rsid w:val="00011FFF"/>
    <w:rsid w:val="00012328"/>
    <w:rsid w:val="00012B71"/>
    <w:rsid w:val="00013529"/>
    <w:rsid w:val="000136EF"/>
    <w:rsid w:val="0001398E"/>
    <w:rsid w:val="00014375"/>
    <w:rsid w:val="000179C5"/>
    <w:rsid w:val="00017ED0"/>
    <w:rsid w:val="00017F44"/>
    <w:rsid w:val="000230F2"/>
    <w:rsid w:val="000279CA"/>
    <w:rsid w:val="00027EC1"/>
    <w:rsid w:val="00031796"/>
    <w:rsid w:val="00031938"/>
    <w:rsid w:val="00032419"/>
    <w:rsid w:val="000350EB"/>
    <w:rsid w:val="000366C5"/>
    <w:rsid w:val="0004053D"/>
    <w:rsid w:val="00041326"/>
    <w:rsid w:val="00041799"/>
    <w:rsid w:val="00042BD5"/>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3D24"/>
    <w:rsid w:val="000767BC"/>
    <w:rsid w:val="0007762F"/>
    <w:rsid w:val="000830BD"/>
    <w:rsid w:val="000831FE"/>
    <w:rsid w:val="00085896"/>
    <w:rsid w:val="00085E91"/>
    <w:rsid w:val="00086158"/>
    <w:rsid w:val="00086343"/>
    <w:rsid w:val="00090535"/>
    <w:rsid w:val="0009160D"/>
    <w:rsid w:val="0009550D"/>
    <w:rsid w:val="00096064"/>
    <w:rsid w:val="0009618C"/>
    <w:rsid w:val="000966B3"/>
    <w:rsid w:val="000A0D41"/>
    <w:rsid w:val="000A152A"/>
    <w:rsid w:val="000A3200"/>
    <w:rsid w:val="000A3D2A"/>
    <w:rsid w:val="000A4732"/>
    <w:rsid w:val="000A6B76"/>
    <w:rsid w:val="000A6BB3"/>
    <w:rsid w:val="000A7061"/>
    <w:rsid w:val="000B030C"/>
    <w:rsid w:val="000B0728"/>
    <w:rsid w:val="000B227C"/>
    <w:rsid w:val="000B26C9"/>
    <w:rsid w:val="000B3709"/>
    <w:rsid w:val="000B3A91"/>
    <w:rsid w:val="000B777B"/>
    <w:rsid w:val="000C1DBA"/>
    <w:rsid w:val="000C2268"/>
    <w:rsid w:val="000C3251"/>
    <w:rsid w:val="000C3470"/>
    <w:rsid w:val="000C5788"/>
    <w:rsid w:val="000C7EE1"/>
    <w:rsid w:val="000D287F"/>
    <w:rsid w:val="000E05E5"/>
    <w:rsid w:val="000E23AF"/>
    <w:rsid w:val="000E292C"/>
    <w:rsid w:val="000E3FB3"/>
    <w:rsid w:val="000E77A5"/>
    <w:rsid w:val="000E7C0F"/>
    <w:rsid w:val="000F0EA1"/>
    <w:rsid w:val="000F0F15"/>
    <w:rsid w:val="000F3C8E"/>
    <w:rsid w:val="000F6C61"/>
    <w:rsid w:val="000F7B87"/>
    <w:rsid w:val="0010113C"/>
    <w:rsid w:val="001012ED"/>
    <w:rsid w:val="00102549"/>
    <w:rsid w:val="0010539A"/>
    <w:rsid w:val="00105FAC"/>
    <w:rsid w:val="00110674"/>
    <w:rsid w:val="00111E5D"/>
    <w:rsid w:val="00112746"/>
    <w:rsid w:val="00112C2B"/>
    <w:rsid w:val="00112C98"/>
    <w:rsid w:val="001136AE"/>
    <w:rsid w:val="00114CB1"/>
    <w:rsid w:val="00115608"/>
    <w:rsid w:val="0011760F"/>
    <w:rsid w:val="00117998"/>
    <w:rsid w:val="0012062F"/>
    <w:rsid w:val="00120BEA"/>
    <w:rsid w:val="00121FBB"/>
    <w:rsid w:val="001220BA"/>
    <w:rsid w:val="001256A8"/>
    <w:rsid w:val="00126336"/>
    <w:rsid w:val="00127479"/>
    <w:rsid w:val="00127CFC"/>
    <w:rsid w:val="00130104"/>
    <w:rsid w:val="00132DEF"/>
    <w:rsid w:val="00133134"/>
    <w:rsid w:val="00142A44"/>
    <w:rsid w:val="00142F09"/>
    <w:rsid w:val="00142F5E"/>
    <w:rsid w:val="0014309E"/>
    <w:rsid w:val="00143388"/>
    <w:rsid w:val="00144D6A"/>
    <w:rsid w:val="00145005"/>
    <w:rsid w:val="00145FCB"/>
    <w:rsid w:val="001462C0"/>
    <w:rsid w:val="001473ED"/>
    <w:rsid w:val="00151EF5"/>
    <w:rsid w:val="00152A22"/>
    <w:rsid w:val="00153323"/>
    <w:rsid w:val="00154B2C"/>
    <w:rsid w:val="00154D86"/>
    <w:rsid w:val="001556DD"/>
    <w:rsid w:val="00157875"/>
    <w:rsid w:val="001628FF"/>
    <w:rsid w:val="00165B02"/>
    <w:rsid w:val="00165FD8"/>
    <w:rsid w:val="001666F8"/>
    <w:rsid w:val="0017058C"/>
    <w:rsid w:val="0017726C"/>
    <w:rsid w:val="001811A8"/>
    <w:rsid w:val="00185787"/>
    <w:rsid w:val="00186958"/>
    <w:rsid w:val="00190EA6"/>
    <w:rsid w:val="00192BDF"/>
    <w:rsid w:val="001931F4"/>
    <w:rsid w:val="00193CB4"/>
    <w:rsid w:val="001A13F0"/>
    <w:rsid w:val="001A1A68"/>
    <w:rsid w:val="001A3DE2"/>
    <w:rsid w:val="001A4020"/>
    <w:rsid w:val="001A4968"/>
    <w:rsid w:val="001A54E5"/>
    <w:rsid w:val="001A74F1"/>
    <w:rsid w:val="001B099B"/>
    <w:rsid w:val="001B0C42"/>
    <w:rsid w:val="001B156D"/>
    <w:rsid w:val="001B3F3E"/>
    <w:rsid w:val="001B583B"/>
    <w:rsid w:val="001B66CC"/>
    <w:rsid w:val="001C0EDE"/>
    <w:rsid w:val="001C1AA2"/>
    <w:rsid w:val="001C27A7"/>
    <w:rsid w:val="001D007E"/>
    <w:rsid w:val="001D3BEE"/>
    <w:rsid w:val="001D43BC"/>
    <w:rsid w:val="001D55F5"/>
    <w:rsid w:val="001D73FD"/>
    <w:rsid w:val="001E1F0D"/>
    <w:rsid w:val="001E4DE2"/>
    <w:rsid w:val="001F043C"/>
    <w:rsid w:val="001F0D48"/>
    <w:rsid w:val="001F105A"/>
    <w:rsid w:val="001F1AEB"/>
    <w:rsid w:val="001F1B63"/>
    <w:rsid w:val="001F24AD"/>
    <w:rsid w:val="001F3FFB"/>
    <w:rsid w:val="001F562E"/>
    <w:rsid w:val="001F5952"/>
    <w:rsid w:val="002007D7"/>
    <w:rsid w:val="00200B65"/>
    <w:rsid w:val="00200E0C"/>
    <w:rsid w:val="002038F3"/>
    <w:rsid w:val="0020494F"/>
    <w:rsid w:val="00206AAE"/>
    <w:rsid w:val="00211C7D"/>
    <w:rsid w:val="00213850"/>
    <w:rsid w:val="00214B21"/>
    <w:rsid w:val="0021576F"/>
    <w:rsid w:val="00216216"/>
    <w:rsid w:val="00216726"/>
    <w:rsid w:val="0022092A"/>
    <w:rsid w:val="00220B11"/>
    <w:rsid w:val="002217C5"/>
    <w:rsid w:val="00224017"/>
    <w:rsid w:val="00225DCE"/>
    <w:rsid w:val="002276DA"/>
    <w:rsid w:val="00230177"/>
    <w:rsid w:val="00232E7E"/>
    <w:rsid w:val="0023317D"/>
    <w:rsid w:val="00234F1F"/>
    <w:rsid w:val="0023548C"/>
    <w:rsid w:val="00236065"/>
    <w:rsid w:val="00236F47"/>
    <w:rsid w:val="0023739A"/>
    <w:rsid w:val="0024017F"/>
    <w:rsid w:val="00242199"/>
    <w:rsid w:val="002467A1"/>
    <w:rsid w:val="0025021A"/>
    <w:rsid w:val="00251E56"/>
    <w:rsid w:val="002572BA"/>
    <w:rsid w:val="0026141E"/>
    <w:rsid w:val="002632FF"/>
    <w:rsid w:val="002637A1"/>
    <w:rsid w:val="002645F7"/>
    <w:rsid w:val="00265A7C"/>
    <w:rsid w:val="00270ADB"/>
    <w:rsid w:val="0027142C"/>
    <w:rsid w:val="002770F9"/>
    <w:rsid w:val="00280419"/>
    <w:rsid w:val="00282545"/>
    <w:rsid w:val="00282DFD"/>
    <w:rsid w:val="00283EEA"/>
    <w:rsid w:val="00283F0A"/>
    <w:rsid w:val="00290DED"/>
    <w:rsid w:val="00293A14"/>
    <w:rsid w:val="00293B84"/>
    <w:rsid w:val="00294568"/>
    <w:rsid w:val="00295872"/>
    <w:rsid w:val="002A12F6"/>
    <w:rsid w:val="002A16E8"/>
    <w:rsid w:val="002A1CFA"/>
    <w:rsid w:val="002A326A"/>
    <w:rsid w:val="002B376B"/>
    <w:rsid w:val="002B3A84"/>
    <w:rsid w:val="002C446A"/>
    <w:rsid w:val="002D046F"/>
    <w:rsid w:val="002D1BEF"/>
    <w:rsid w:val="002D4C8E"/>
    <w:rsid w:val="002D7B91"/>
    <w:rsid w:val="002E0C76"/>
    <w:rsid w:val="002E5717"/>
    <w:rsid w:val="002E7138"/>
    <w:rsid w:val="002F0A69"/>
    <w:rsid w:val="002F12E9"/>
    <w:rsid w:val="002F2440"/>
    <w:rsid w:val="002F3668"/>
    <w:rsid w:val="002F39D0"/>
    <w:rsid w:val="002F4499"/>
    <w:rsid w:val="002F5744"/>
    <w:rsid w:val="002F70D7"/>
    <w:rsid w:val="002F7925"/>
    <w:rsid w:val="00301726"/>
    <w:rsid w:val="00301D4D"/>
    <w:rsid w:val="00302168"/>
    <w:rsid w:val="0030364F"/>
    <w:rsid w:val="00303FF0"/>
    <w:rsid w:val="00310098"/>
    <w:rsid w:val="0031012C"/>
    <w:rsid w:val="003114D6"/>
    <w:rsid w:val="00311F4D"/>
    <w:rsid w:val="00312059"/>
    <w:rsid w:val="00313C55"/>
    <w:rsid w:val="00314318"/>
    <w:rsid w:val="003148C0"/>
    <w:rsid w:val="00315732"/>
    <w:rsid w:val="0031580F"/>
    <w:rsid w:val="00322FB1"/>
    <w:rsid w:val="003258FA"/>
    <w:rsid w:val="00326ABD"/>
    <w:rsid w:val="00330E95"/>
    <w:rsid w:val="00330ED9"/>
    <w:rsid w:val="00331C2C"/>
    <w:rsid w:val="003344A4"/>
    <w:rsid w:val="00334C95"/>
    <w:rsid w:val="00336045"/>
    <w:rsid w:val="003403DB"/>
    <w:rsid w:val="0034152B"/>
    <w:rsid w:val="00341F71"/>
    <w:rsid w:val="00342451"/>
    <w:rsid w:val="00342D92"/>
    <w:rsid w:val="00344917"/>
    <w:rsid w:val="00350084"/>
    <w:rsid w:val="00351114"/>
    <w:rsid w:val="0035194C"/>
    <w:rsid w:val="00351E37"/>
    <w:rsid w:val="0035250F"/>
    <w:rsid w:val="00352848"/>
    <w:rsid w:val="003539B0"/>
    <w:rsid w:val="00355836"/>
    <w:rsid w:val="00355EDE"/>
    <w:rsid w:val="00356F89"/>
    <w:rsid w:val="00360671"/>
    <w:rsid w:val="0036134C"/>
    <w:rsid w:val="00361E80"/>
    <w:rsid w:val="003621CA"/>
    <w:rsid w:val="00363E0B"/>
    <w:rsid w:val="00363F03"/>
    <w:rsid w:val="0037005C"/>
    <w:rsid w:val="0037123D"/>
    <w:rsid w:val="003712C6"/>
    <w:rsid w:val="00371711"/>
    <w:rsid w:val="003722D2"/>
    <w:rsid w:val="00372321"/>
    <w:rsid w:val="00375328"/>
    <w:rsid w:val="003759CF"/>
    <w:rsid w:val="00376D44"/>
    <w:rsid w:val="003839C0"/>
    <w:rsid w:val="00383CC8"/>
    <w:rsid w:val="00384692"/>
    <w:rsid w:val="003847AE"/>
    <w:rsid w:val="003847CB"/>
    <w:rsid w:val="00384A88"/>
    <w:rsid w:val="00390879"/>
    <w:rsid w:val="00395BBE"/>
    <w:rsid w:val="003A04A5"/>
    <w:rsid w:val="003A27EA"/>
    <w:rsid w:val="003A340F"/>
    <w:rsid w:val="003A38D9"/>
    <w:rsid w:val="003A4275"/>
    <w:rsid w:val="003A485E"/>
    <w:rsid w:val="003A5347"/>
    <w:rsid w:val="003A5D15"/>
    <w:rsid w:val="003A60AE"/>
    <w:rsid w:val="003A61D8"/>
    <w:rsid w:val="003A6BBD"/>
    <w:rsid w:val="003A72BF"/>
    <w:rsid w:val="003B108D"/>
    <w:rsid w:val="003B2C2B"/>
    <w:rsid w:val="003B3D23"/>
    <w:rsid w:val="003B5701"/>
    <w:rsid w:val="003C0A7B"/>
    <w:rsid w:val="003C0BD9"/>
    <w:rsid w:val="003C4471"/>
    <w:rsid w:val="003C6953"/>
    <w:rsid w:val="003D2B35"/>
    <w:rsid w:val="003D2D5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6C38"/>
    <w:rsid w:val="00407542"/>
    <w:rsid w:val="00407997"/>
    <w:rsid w:val="00412CBC"/>
    <w:rsid w:val="004137C6"/>
    <w:rsid w:val="00415462"/>
    <w:rsid w:val="004171F6"/>
    <w:rsid w:val="004200DC"/>
    <w:rsid w:val="00420E51"/>
    <w:rsid w:val="00421EBF"/>
    <w:rsid w:val="00422459"/>
    <w:rsid w:val="004228CF"/>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36B0"/>
    <w:rsid w:val="00457584"/>
    <w:rsid w:val="00457FCD"/>
    <w:rsid w:val="00461111"/>
    <w:rsid w:val="00464452"/>
    <w:rsid w:val="004660F6"/>
    <w:rsid w:val="00467169"/>
    <w:rsid w:val="004673FE"/>
    <w:rsid w:val="004677CB"/>
    <w:rsid w:val="0047042D"/>
    <w:rsid w:val="0047394B"/>
    <w:rsid w:val="004771D4"/>
    <w:rsid w:val="004806AA"/>
    <w:rsid w:val="004846E1"/>
    <w:rsid w:val="00485EBC"/>
    <w:rsid w:val="0048605F"/>
    <w:rsid w:val="00486CB8"/>
    <w:rsid w:val="004872F2"/>
    <w:rsid w:val="00490687"/>
    <w:rsid w:val="00490B75"/>
    <w:rsid w:val="00492F1F"/>
    <w:rsid w:val="00494E97"/>
    <w:rsid w:val="00496D33"/>
    <w:rsid w:val="00496DCD"/>
    <w:rsid w:val="004A0345"/>
    <w:rsid w:val="004A082F"/>
    <w:rsid w:val="004A307F"/>
    <w:rsid w:val="004A7C3E"/>
    <w:rsid w:val="004B0029"/>
    <w:rsid w:val="004B5F41"/>
    <w:rsid w:val="004B6ED1"/>
    <w:rsid w:val="004B6EF8"/>
    <w:rsid w:val="004B7144"/>
    <w:rsid w:val="004C04C9"/>
    <w:rsid w:val="004C1D8F"/>
    <w:rsid w:val="004C31B0"/>
    <w:rsid w:val="004C42FE"/>
    <w:rsid w:val="004C432F"/>
    <w:rsid w:val="004C5EE6"/>
    <w:rsid w:val="004C6335"/>
    <w:rsid w:val="004D097C"/>
    <w:rsid w:val="004D1F40"/>
    <w:rsid w:val="004D2396"/>
    <w:rsid w:val="004D2F80"/>
    <w:rsid w:val="004D3455"/>
    <w:rsid w:val="004D354E"/>
    <w:rsid w:val="004D366D"/>
    <w:rsid w:val="004D38CD"/>
    <w:rsid w:val="004D3B14"/>
    <w:rsid w:val="004D40A1"/>
    <w:rsid w:val="004E1B56"/>
    <w:rsid w:val="004E1E67"/>
    <w:rsid w:val="004E43F9"/>
    <w:rsid w:val="004E504D"/>
    <w:rsid w:val="004E79B3"/>
    <w:rsid w:val="004F245B"/>
    <w:rsid w:val="004F4AE8"/>
    <w:rsid w:val="004F715F"/>
    <w:rsid w:val="004F7596"/>
    <w:rsid w:val="004F7AA0"/>
    <w:rsid w:val="005019AC"/>
    <w:rsid w:val="00502C4B"/>
    <w:rsid w:val="00503F66"/>
    <w:rsid w:val="0050572D"/>
    <w:rsid w:val="005059CC"/>
    <w:rsid w:val="005060F1"/>
    <w:rsid w:val="005066F6"/>
    <w:rsid w:val="005103BA"/>
    <w:rsid w:val="00510B3C"/>
    <w:rsid w:val="00511521"/>
    <w:rsid w:val="00513245"/>
    <w:rsid w:val="00515A3A"/>
    <w:rsid w:val="0051677A"/>
    <w:rsid w:val="00527252"/>
    <w:rsid w:val="00527A96"/>
    <w:rsid w:val="00527B2A"/>
    <w:rsid w:val="00530D3D"/>
    <w:rsid w:val="005314B7"/>
    <w:rsid w:val="0053225C"/>
    <w:rsid w:val="005353EE"/>
    <w:rsid w:val="005358A7"/>
    <w:rsid w:val="00536750"/>
    <w:rsid w:val="00537D7B"/>
    <w:rsid w:val="00542F7E"/>
    <w:rsid w:val="00543898"/>
    <w:rsid w:val="00543AA0"/>
    <w:rsid w:val="00544E2D"/>
    <w:rsid w:val="005472FA"/>
    <w:rsid w:val="00550786"/>
    <w:rsid w:val="00550B0B"/>
    <w:rsid w:val="005528AC"/>
    <w:rsid w:val="00552908"/>
    <w:rsid w:val="00552A5C"/>
    <w:rsid w:val="0055535B"/>
    <w:rsid w:val="0056334B"/>
    <w:rsid w:val="00570A84"/>
    <w:rsid w:val="00571F54"/>
    <w:rsid w:val="00572D5A"/>
    <w:rsid w:val="0057440D"/>
    <w:rsid w:val="00575409"/>
    <w:rsid w:val="005757B1"/>
    <w:rsid w:val="005766AF"/>
    <w:rsid w:val="00577DDD"/>
    <w:rsid w:val="005807D4"/>
    <w:rsid w:val="0058096C"/>
    <w:rsid w:val="00581247"/>
    <w:rsid w:val="00581FB1"/>
    <w:rsid w:val="00582A8A"/>
    <w:rsid w:val="005843B1"/>
    <w:rsid w:val="0058449E"/>
    <w:rsid w:val="00584F1E"/>
    <w:rsid w:val="00586BD7"/>
    <w:rsid w:val="00590FCB"/>
    <w:rsid w:val="00592530"/>
    <w:rsid w:val="005934F0"/>
    <w:rsid w:val="005940FD"/>
    <w:rsid w:val="00596124"/>
    <w:rsid w:val="00596245"/>
    <w:rsid w:val="005967CC"/>
    <w:rsid w:val="00596CC2"/>
    <w:rsid w:val="005A4FCF"/>
    <w:rsid w:val="005A7EC2"/>
    <w:rsid w:val="005B0DC5"/>
    <w:rsid w:val="005B2F68"/>
    <w:rsid w:val="005B3049"/>
    <w:rsid w:val="005B326C"/>
    <w:rsid w:val="005B5807"/>
    <w:rsid w:val="005B6001"/>
    <w:rsid w:val="005B60D8"/>
    <w:rsid w:val="005C1010"/>
    <w:rsid w:val="005C20DE"/>
    <w:rsid w:val="005C4AD4"/>
    <w:rsid w:val="005C6219"/>
    <w:rsid w:val="005C741D"/>
    <w:rsid w:val="005D0409"/>
    <w:rsid w:val="005D11BB"/>
    <w:rsid w:val="005D4F53"/>
    <w:rsid w:val="005D5C03"/>
    <w:rsid w:val="005D6107"/>
    <w:rsid w:val="005D649E"/>
    <w:rsid w:val="005E05E6"/>
    <w:rsid w:val="005E2B25"/>
    <w:rsid w:val="005E34E8"/>
    <w:rsid w:val="005E4754"/>
    <w:rsid w:val="005E5782"/>
    <w:rsid w:val="005E7A95"/>
    <w:rsid w:val="005F0681"/>
    <w:rsid w:val="005F0984"/>
    <w:rsid w:val="005F0D8D"/>
    <w:rsid w:val="005F0DF6"/>
    <w:rsid w:val="005F11DF"/>
    <w:rsid w:val="005F150E"/>
    <w:rsid w:val="005F1C7D"/>
    <w:rsid w:val="0060018F"/>
    <w:rsid w:val="00600B97"/>
    <w:rsid w:val="00601184"/>
    <w:rsid w:val="00602D72"/>
    <w:rsid w:val="00602E46"/>
    <w:rsid w:val="00603709"/>
    <w:rsid w:val="00604E85"/>
    <w:rsid w:val="00607A8B"/>
    <w:rsid w:val="006117FC"/>
    <w:rsid w:val="00611AF5"/>
    <w:rsid w:val="0061231A"/>
    <w:rsid w:val="00612981"/>
    <w:rsid w:val="006139B0"/>
    <w:rsid w:val="00613F38"/>
    <w:rsid w:val="006144CA"/>
    <w:rsid w:val="00620693"/>
    <w:rsid w:val="00620D8B"/>
    <w:rsid w:val="006243DF"/>
    <w:rsid w:val="00624D88"/>
    <w:rsid w:val="006251B6"/>
    <w:rsid w:val="00625D23"/>
    <w:rsid w:val="00632020"/>
    <w:rsid w:val="0063386A"/>
    <w:rsid w:val="00635376"/>
    <w:rsid w:val="00640733"/>
    <w:rsid w:val="00641C54"/>
    <w:rsid w:val="00644264"/>
    <w:rsid w:val="006475A1"/>
    <w:rsid w:val="00650193"/>
    <w:rsid w:val="006504D9"/>
    <w:rsid w:val="006525A0"/>
    <w:rsid w:val="006526EB"/>
    <w:rsid w:val="006527CC"/>
    <w:rsid w:val="006548DC"/>
    <w:rsid w:val="00654CA3"/>
    <w:rsid w:val="00655F5B"/>
    <w:rsid w:val="0065679A"/>
    <w:rsid w:val="00656B58"/>
    <w:rsid w:val="00660162"/>
    <w:rsid w:val="00660B81"/>
    <w:rsid w:val="006626B3"/>
    <w:rsid w:val="00665B31"/>
    <w:rsid w:val="0067059C"/>
    <w:rsid w:val="00671C2A"/>
    <w:rsid w:val="00672715"/>
    <w:rsid w:val="00673820"/>
    <w:rsid w:val="0067540C"/>
    <w:rsid w:val="00675CC3"/>
    <w:rsid w:val="006764A1"/>
    <w:rsid w:val="00676BC8"/>
    <w:rsid w:val="00680A1B"/>
    <w:rsid w:val="006916CD"/>
    <w:rsid w:val="00691BA9"/>
    <w:rsid w:val="006920B3"/>
    <w:rsid w:val="00692341"/>
    <w:rsid w:val="00693036"/>
    <w:rsid w:val="0069308E"/>
    <w:rsid w:val="006A1FE7"/>
    <w:rsid w:val="006A2269"/>
    <w:rsid w:val="006A229A"/>
    <w:rsid w:val="006A3771"/>
    <w:rsid w:val="006A4353"/>
    <w:rsid w:val="006A4E95"/>
    <w:rsid w:val="006A71A4"/>
    <w:rsid w:val="006A73C8"/>
    <w:rsid w:val="006A7517"/>
    <w:rsid w:val="006B1538"/>
    <w:rsid w:val="006B1B09"/>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39A0"/>
    <w:rsid w:val="006F4403"/>
    <w:rsid w:val="006F5DEF"/>
    <w:rsid w:val="006F63AB"/>
    <w:rsid w:val="006F6F86"/>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448CB"/>
    <w:rsid w:val="00744C82"/>
    <w:rsid w:val="00744EA7"/>
    <w:rsid w:val="007462CE"/>
    <w:rsid w:val="007466D2"/>
    <w:rsid w:val="00746979"/>
    <w:rsid w:val="00747642"/>
    <w:rsid w:val="00747894"/>
    <w:rsid w:val="00750313"/>
    <w:rsid w:val="00752A50"/>
    <w:rsid w:val="007544AB"/>
    <w:rsid w:val="00754D0C"/>
    <w:rsid w:val="00755180"/>
    <w:rsid w:val="007556A3"/>
    <w:rsid w:val="00756BFB"/>
    <w:rsid w:val="00760B46"/>
    <w:rsid w:val="007628DD"/>
    <w:rsid w:val="007637A2"/>
    <w:rsid w:val="007642C1"/>
    <w:rsid w:val="00766E3E"/>
    <w:rsid w:val="00767AA5"/>
    <w:rsid w:val="00770D39"/>
    <w:rsid w:val="007710DE"/>
    <w:rsid w:val="00771119"/>
    <w:rsid w:val="00773482"/>
    <w:rsid w:val="007740F6"/>
    <w:rsid w:val="007742D5"/>
    <w:rsid w:val="00774ABE"/>
    <w:rsid w:val="00775179"/>
    <w:rsid w:val="00775B2B"/>
    <w:rsid w:val="00775F71"/>
    <w:rsid w:val="00776DDD"/>
    <w:rsid w:val="00782B8F"/>
    <w:rsid w:val="007833C9"/>
    <w:rsid w:val="0078403C"/>
    <w:rsid w:val="0078472C"/>
    <w:rsid w:val="00791D22"/>
    <w:rsid w:val="007931A5"/>
    <w:rsid w:val="0079469C"/>
    <w:rsid w:val="00795E7F"/>
    <w:rsid w:val="00796A92"/>
    <w:rsid w:val="00796DF8"/>
    <w:rsid w:val="00796E03"/>
    <w:rsid w:val="007A1DE4"/>
    <w:rsid w:val="007A36D9"/>
    <w:rsid w:val="007A377A"/>
    <w:rsid w:val="007A4666"/>
    <w:rsid w:val="007A55C9"/>
    <w:rsid w:val="007A5719"/>
    <w:rsid w:val="007A6DFA"/>
    <w:rsid w:val="007B148B"/>
    <w:rsid w:val="007B1FBE"/>
    <w:rsid w:val="007B2773"/>
    <w:rsid w:val="007B2859"/>
    <w:rsid w:val="007B3281"/>
    <w:rsid w:val="007B4C77"/>
    <w:rsid w:val="007C0900"/>
    <w:rsid w:val="007C185D"/>
    <w:rsid w:val="007D2A71"/>
    <w:rsid w:val="007D4B2F"/>
    <w:rsid w:val="007D7DD7"/>
    <w:rsid w:val="007D7E3B"/>
    <w:rsid w:val="007E1351"/>
    <w:rsid w:val="007E15D4"/>
    <w:rsid w:val="007E445D"/>
    <w:rsid w:val="007E4DBF"/>
    <w:rsid w:val="007E7BB6"/>
    <w:rsid w:val="007F1A23"/>
    <w:rsid w:val="007F2B49"/>
    <w:rsid w:val="007F3825"/>
    <w:rsid w:val="007F64B7"/>
    <w:rsid w:val="007F69FF"/>
    <w:rsid w:val="007F6D41"/>
    <w:rsid w:val="007F741A"/>
    <w:rsid w:val="0080203C"/>
    <w:rsid w:val="0080323A"/>
    <w:rsid w:val="00807349"/>
    <w:rsid w:val="00810EE9"/>
    <w:rsid w:val="00813932"/>
    <w:rsid w:val="00814B5F"/>
    <w:rsid w:val="008152B4"/>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2E31"/>
    <w:rsid w:val="0084301B"/>
    <w:rsid w:val="008515E7"/>
    <w:rsid w:val="00852700"/>
    <w:rsid w:val="008560F2"/>
    <w:rsid w:val="00856188"/>
    <w:rsid w:val="00856AFF"/>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291"/>
    <w:rsid w:val="0089073E"/>
    <w:rsid w:val="00890CF3"/>
    <w:rsid w:val="00891134"/>
    <w:rsid w:val="0089388D"/>
    <w:rsid w:val="00895CB5"/>
    <w:rsid w:val="0089632E"/>
    <w:rsid w:val="008A0057"/>
    <w:rsid w:val="008A260D"/>
    <w:rsid w:val="008A514A"/>
    <w:rsid w:val="008A585A"/>
    <w:rsid w:val="008A5C8E"/>
    <w:rsid w:val="008A63B1"/>
    <w:rsid w:val="008A7648"/>
    <w:rsid w:val="008B339C"/>
    <w:rsid w:val="008B33E6"/>
    <w:rsid w:val="008B371B"/>
    <w:rsid w:val="008B45FD"/>
    <w:rsid w:val="008C080A"/>
    <w:rsid w:val="008C1F3F"/>
    <w:rsid w:val="008C2176"/>
    <w:rsid w:val="008C447E"/>
    <w:rsid w:val="008C492D"/>
    <w:rsid w:val="008C4D79"/>
    <w:rsid w:val="008D0063"/>
    <w:rsid w:val="008D24FB"/>
    <w:rsid w:val="008D2C5B"/>
    <w:rsid w:val="008D3267"/>
    <w:rsid w:val="008D45FC"/>
    <w:rsid w:val="008D48DD"/>
    <w:rsid w:val="008D671B"/>
    <w:rsid w:val="008E03C0"/>
    <w:rsid w:val="008E14DA"/>
    <w:rsid w:val="008E288D"/>
    <w:rsid w:val="008E6609"/>
    <w:rsid w:val="008F0805"/>
    <w:rsid w:val="008F2042"/>
    <w:rsid w:val="008F59A5"/>
    <w:rsid w:val="008F6F2C"/>
    <w:rsid w:val="008F6F96"/>
    <w:rsid w:val="0090293F"/>
    <w:rsid w:val="009033A6"/>
    <w:rsid w:val="00903722"/>
    <w:rsid w:val="00903BAE"/>
    <w:rsid w:val="00904D8B"/>
    <w:rsid w:val="0090512B"/>
    <w:rsid w:val="0090560C"/>
    <w:rsid w:val="00905B5C"/>
    <w:rsid w:val="00906F4C"/>
    <w:rsid w:val="00907B6F"/>
    <w:rsid w:val="00912335"/>
    <w:rsid w:val="00915549"/>
    <w:rsid w:val="00920F69"/>
    <w:rsid w:val="00920FB7"/>
    <w:rsid w:val="00921C08"/>
    <w:rsid w:val="00923301"/>
    <w:rsid w:val="0092339A"/>
    <w:rsid w:val="0092534D"/>
    <w:rsid w:val="00925359"/>
    <w:rsid w:val="00925B72"/>
    <w:rsid w:val="009311E9"/>
    <w:rsid w:val="009312A4"/>
    <w:rsid w:val="009313AD"/>
    <w:rsid w:val="0093147B"/>
    <w:rsid w:val="009328A9"/>
    <w:rsid w:val="00934EEF"/>
    <w:rsid w:val="0093527E"/>
    <w:rsid w:val="00935B86"/>
    <w:rsid w:val="00940FE0"/>
    <w:rsid w:val="00942C1C"/>
    <w:rsid w:val="009432C0"/>
    <w:rsid w:val="00945B82"/>
    <w:rsid w:val="00950C00"/>
    <w:rsid w:val="00953470"/>
    <w:rsid w:val="00953D27"/>
    <w:rsid w:val="009554E8"/>
    <w:rsid w:val="009557A9"/>
    <w:rsid w:val="00956782"/>
    <w:rsid w:val="00957235"/>
    <w:rsid w:val="0095744B"/>
    <w:rsid w:val="00957664"/>
    <w:rsid w:val="00960678"/>
    <w:rsid w:val="0096089F"/>
    <w:rsid w:val="0096195C"/>
    <w:rsid w:val="00961DE8"/>
    <w:rsid w:val="00966AEF"/>
    <w:rsid w:val="009677C8"/>
    <w:rsid w:val="00970BB9"/>
    <w:rsid w:val="00971EC3"/>
    <w:rsid w:val="00972D26"/>
    <w:rsid w:val="00976283"/>
    <w:rsid w:val="00985039"/>
    <w:rsid w:val="00985307"/>
    <w:rsid w:val="00987085"/>
    <w:rsid w:val="009870D9"/>
    <w:rsid w:val="0098727C"/>
    <w:rsid w:val="009A2635"/>
    <w:rsid w:val="009A26FB"/>
    <w:rsid w:val="009B0148"/>
    <w:rsid w:val="009B05FD"/>
    <w:rsid w:val="009B369B"/>
    <w:rsid w:val="009B3DB6"/>
    <w:rsid w:val="009B53A0"/>
    <w:rsid w:val="009B5E90"/>
    <w:rsid w:val="009B5F84"/>
    <w:rsid w:val="009C048A"/>
    <w:rsid w:val="009C27B1"/>
    <w:rsid w:val="009C41A1"/>
    <w:rsid w:val="009C443D"/>
    <w:rsid w:val="009C4931"/>
    <w:rsid w:val="009C4FDC"/>
    <w:rsid w:val="009C61ED"/>
    <w:rsid w:val="009C72DC"/>
    <w:rsid w:val="009D1A30"/>
    <w:rsid w:val="009D1B16"/>
    <w:rsid w:val="009D1BD0"/>
    <w:rsid w:val="009D229A"/>
    <w:rsid w:val="009D282B"/>
    <w:rsid w:val="009D2A0F"/>
    <w:rsid w:val="009D3F4D"/>
    <w:rsid w:val="009D4DF3"/>
    <w:rsid w:val="009D601B"/>
    <w:rsid w:val="009E15F7"/>
    <w:rsid w:val="009E275E"/>
    <w:rsid w:val="009F2D62"/>
    <w:rsid w:val="009F2E40"/>
    <w:rsid w:val="009F5410"/>
    <w:rsid w:val="00A01635"/>
    <w:rsid w:val="00A05DA1"/>
    <w:rsid w:val="00A07D25"/>
    <w:rsid w:val="00A12A80"/>
    <w:rsid w:val="00A13BC2"/>
    <w:rsid w:val="00A1471A"/>
    <w:rsid w:val="00A2034D"/>
    <w:rsid w:val="00A23BE1"/>
    <w:rsid w:val="00A24054"/>
    <w:rsid w:val="00A25B78"/>
    <w:rsid w:val="00A26681"/>
    <w:rsid w:val="00A3194E"/>
    <w:rsid w:val="00A3217B"/>
    <w:rsid w:val="00A327B1"/>
    <w:rsid w:val="00A328C1"/>
    <w:rsid w:val="00A32CB8"/>
    <w:rsid w:val="00A3425F"/>
    <w:rsid w:val="00A355A8"/>
    <w:rsid w:val="00A35A80"/>
    <w:rsid w:val="00A36473"/>
    <w:rsid w:val="00A40AE7"/>
    <w:rsid w:val="00A43360"/>
    <w:rsid w:val="00A45395"/>
    <w:rsid w:val="00A456CD"/>
    <w:rsid w:val="00A52B05"/>
    <w:rsid w:val="00A53064"/>
    <w:rsid w:val="00A53CF3"/>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37CD"/>
    <w:rsid w:val="00A83FEC"/>
    <w:rsid w:val="00A84E22"/>
    <w:rsid w:val="00A85D7D"/>
    <w:rsid w:val="00A862D3"/>
    <w:rsid w:val="00A8720D"/>
    <w:rsid w:val="00A90C59"/>
    <w:rsid w:val="00A92587"/>
    <w:rsid w:val="00A962DB"/>
    <w:rsid w:val="00A968CC"/>
    <w:rsid w:val="00AA09A3"/>
    <w:rsid w:val="00AB2F99"/>
    <w:rsid w:val="00AC2155"/>
    <w:rsid w:val="00AC2609"/>
    <w:rsid w:val="00AC3C4E"/>
    <w:rsid w:val="00AC5749"/>
    <w:rsid w:val="00AC6B43"/>
    <w:rsid w:val="00AD0A17"/>
    <w:rsid w:val="00AD1FD7"/>
    <w:rsid w:val="00AD275D"/>
    <w:rsid w:val="00AD49F8"/>
    <w:rsid w:val="00AD4E3A"/>
    <w:rsid w:val="00AD672F"/>
    <w:rsid w:val="00AD6F7C"/>
    <w:rsid w:val="00AE16F2"/>
    <w:rsid w:val="00AE368A"/>
    <w:rsid w:val="00AE3C8D"/>
    <w:rsid w:val="00AE50F1"/>
    <w:rsid w:val="00AE71AC"/>
    <w:rsid w:val="00AE7308"/>
    <w:rsid w:val="00AF3AE8"/>
    <w:rsid w:val="00AF4E3F"/>
    <w:rsid w:val="00AF4F75"/>
    <w:rsid w:val="00AF76C1"/>
    <w:rsid w:val="00B00F69"/>
    <w:rsid w:val="00B01487"/>
    <w:rsid w:val="00B06FAD"/>
    <w:rsid w:val="00B113B6"/>
    <w:rsid w:val="00B12BA9"/>
    <w:rsid w:val="00B131F0"/>
    <w:rsid w:val="00B14C64"/>
    <w:rsid w:val="00B20482"/>
    <w:rsid w:val="00B20EBF"/>
    <w:rsid w:val="00B21508"/>
    <w:rsid w:val="00B2417A"/>
    <w:rsid w:val="00B2558F"/>
    <w:rsid w:val="00B2575C"/>
    <w:rsid w:val="00B26F9D"/>
    <w:rsid w:val="00B27531"/>
    <w:rsid w:val="00B3089B"/>
    <w:rsid w:val="00B31540"/>
    <w:rsid w:val="00B31758"/>
    <w:rsid w:val="00B333CC"/>
    <w:rsid w:val="00B34FD0"/>
    <w:rsid w:val="00B37E68"/>
    <w:rsid w:val="00B418A1"/>
    <w:rsid w:val="00B42F29"/>
    <w:rsid w:val="00B4428D"/>
    <w:rsid w:val="00B45479"/>
    <w:rsid w:val="00B46806"/>
    <w:rsid w:val="00B51E25"/>
    <w:rsid w:val="00B52ECD"/>
    <w:rsid w:val="00B549C2"/>
    <w:rsid w:val="00B56A2C"/>
    <w:rsid w:val="00B600E4"/>
    <w:rsid w:val="00B63574"/>
    <w:rsid w:val="00B638B2"/>
    <w:rsid w:val="00B64222"/>
    <w:rsid w:val="00B66172"/>
    <w:rsid w:val="00B671A4"/>
    <w:rsid w:val="00B678E7"/>
    <w:rsid w:val="00B737CA"/>
    <w:rsid w:val="00B758F1"/>
    <w:rsid w:val="00B76393"/>
    <w:rsid w:val="00B815A6"/>
    <w:rsid w:val="00B91C79"/>
    <w:rsid w:val="00B94F0F"/>
    <w:rsid w:val="00B95D7A"/>
    <w:rsid w:val="00B961BC"/>
    <w:rsid w:val="00BA0BEA"/>
    <w:rsid w:val="00BA24F8"/>
    <w:rsid w:val="00BA2D0F"/>
    <w:rsid w:val="00BA3316"/>
    <w:rsid w:val="00BA37DF"/>
    <w:rsid w:val="00BA3DCC"/>
    <w:rsid w:val="00BA4D12"/>
    <w:rsid w:val="00BB013F"/>
    <w:rsid w:val="00BB03A7"/>
    <w:rsid w:val="00BB0FD9"/>
    <w:rsid w:val="00BB1B65"/>
    <w:rsid w:val="00BB6621"/>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E6574"/>
    <w:rsid w:val="00BF24BC"/>
    <w:rsid w:val="00BF6D8E"/>
    <w:rsid w:val="00BF6ED9"/>
    <w:rsid w:val="00C00782"/>
    <w:rsid w:val="00C0218F"/>
    <w:rsid w:val="00C10402"/>
    <w:rsid w:val="00C11D54"/>
    <w:rsid w:val="00C11DB3"/>
    <w:rsid w:val="00C137E2"/>
    <w:rsid w:val="00C15D6D"/>
    <w:rsid w:val="00C166D2"/>
    <w:rsid w:val="00C170A9"/>
    <w:rsid w:val="00C17B68"/>
    <w:rsid w:val="00C202AB"/>
    <w:rsid w:val="00C21FC2"/>
    <w:rsid w:val="00C23355"/>
    <w:rsid w:val="00C238C2"/>
    <w:rsid w:val="00C253A6"/>
    <w:rsid w:val="00C26F8C"/>
    <w:rsid w:val="00C27221"/>
    <w:rsid w:val="00C314C4"/>
    <w:rsid w:val="00C374FB"/>
    <w:rsid w:val="00C411E1"/>
    <w:rsid w:val="00C41A76"/>
    <w:rsid w:val="00C4252B"/>
    <w:rsid w:val="00C4277C"/>
    <w:rsid w:val="00C42C24"/>
    <w:rsid w:val="00C45866"/>
    <w:rsid w:val="00C45CD2"/>
    <w:rsid w:val="00C46AB1"/>
    <w:rsid w:val="00C47F26"/>
    <w:rsid w:val="00C55774"/>
    <w:rsid w:val="00C57B4F"/>
    <w:rsid w:val="00C60480"/>
    <w:rsid w:val="00C61B70"/>
    <w:rsid w:val="00C6236A"/>
    <w:rsid w:val="00C625F4"/>
    <w:rsid w:val="00C62B46"/>
    <w:rsid w:val="00C63435"/>
    <w:rsid w:val="00C67744"/>
    <w:rsid w:val="00C67CEA"/>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2575"/>
    <w:rsid w:val="00CA3C9B"/>
    <w:rsid w:val="00CA6A13"/>
    <w:rsid w:val="00CB0B87"/>
    <w:rsid w:val="00CB131F"/>
    <w:rsid w:val="00CB1626"/>
    <w:rsid w:val="00CB190C"/>
    <w:rsid w:val="00CB2AB7"/>
    <w:rsid w:val="00CB3F0B"/>
    <w:rsid w:val="00CB44A6"/>
    <w:rsid w:val="00CB62C8"/>
    <w:rsid w:val="00CC2A9A"/>
    <w:rsid w:val="00CC42F3"/>
    <w:rsid w:val="00CC592B"/>
    <w:rsid w:val="00CD203D"/>
    <w:rsid w:val="00CD2B32"/>
    <w:rsid w:val="00CD3494"/>
    <w:rsid w:val="00CD3D26"/>
    <w:rsid w:val="00CD50C2"/>
    <w:rsid w:val="00CD66F9"/>
    <w:rsid w:val="00CD7723"/>
    <w:rsid w:val="00CE3EC1"/>
    <w:rsid w:val="00CE592C"/>
    <w:rsid w:val="00CE6490"/>
    <w:rsid w:val="00CF1888"/>
    <w:rsid w:val="00CF728D"/>
    <w:rsid w:val="00CF7A46"/>
    <w:rsid w:val="00CF7B77"/>
    <w:rsid w:val="00D009B5"/>
    <w:rsid w:val="00D00D80"/>
    <w:rsid w:val="00D05448"/>
    <w:rsid w:val="00D05747"/>
    <w:rsid w:val="00D10142"/>
    <w:rsid w:val="00D101F1"/>
    <w:rsid w:val="00D10CC0"/>
    <w:rsid w:val="00D124CA"/>
    <w:rsid w:val="00D1520C"/>
    <w:rsid w:val="00D20231"/>
    <w:rsid w:val="00D21F5C"/>
    <w:rsid w:val="00D25B11"/>
    <w:rsid w:val="00D2644A"/>
    <w:rsid w:val="00D31205"/>
    <w:rsid w:val="00D3244F"/>
    <w:rsid w:val="00D36813"/>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5C14"/>
    <w:rsid w:val="00D76881"/>
    <w:rsid w:val="00D80C5D"/>
    <w:rsid w:val="00D829F2"/>
    <w:rsid w:val="00D8392F"/>
    <w:rsid w:val="00D85C5A"/>
    <w:rsid w:val="00D91636"/>
    <w:rsid w:val="00D957E9"/>
    <w:rsid w:val="00D97314"/>
    <w:rsid w:val="00DA0135"/>
    <w:rsid w:val="00DA03DA"/>
    <w:rsid w:val="00DA2028"/>
    <w:rsid w:val="00DA2C2D"/>
    <w:rsid w:val="00DA2DE5"/>
    <w:rsid w:val="00DA485B"/>
    <w:rsid w:val="00DA67F4"/>
    <w:rsid w:val="00DA6802"/>
    <w:rsid w:val="00DA6A0B"/>
    <w:rsid w:val="00DA7505"/>
    <w:rsid w:val="00DB477E"/>
    <w:rsid w:val="00DC1954"/>
    <w:rsid w:val="00DC2746"/>
    <w:rsid w:val="00DC2833"/>
    <w:rsid w:val="00DC2EE9"/>
    <w:rsid w:val="00DC547E"/>
    <w:rsid w:val="00DC5580"/>
    <w:rsid w:val="00DC689B"/>
    <w:rsid w:val="00DD0D78"/>
    <w:rsid w:val="00DD1430"/>
    <w:rsid w:val="00DD547F"/>
    <w:rsid w:val="00DD692C"/>
    <w:rsid w:val="00DD6A57"/>
    <w:rsid w:val="00DE1E20"/>
    <w:rsid w:val="00DE2162"/>
    <w:rsid w:val="00DE3524"/>
    <w:rsid w:val="00DE3C2E"/>
    <w:rsid w:val="00DE741B"/>
    <w:rsid w:val="00E02483"/>
    <w:rsid w:val="00E10288"/>
    <w:rsid w:val="00E10962"/>
    <w:rsid w:val="00E10F2E"/>
    <w:rsid w:val="00E10FB4"/>
    <w:rsid w:val="00E11766"/>
    <w:rsid w:val="00E124F8"/>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7027E"/>
    <w:rsid w:val="00E746C0"/>
    <w:rsid w:val="00E76188"/>
    <w:rsid w:val="00E80581"/>
    <w:rsid w:val="00E84E40"/>
    <w:rsid w:val="00E86164"/>
    <w:rsid w:val="00E93261"/>
    <w:rsid w:val="00E93ED7"/>
    <w:rsid w:val="00E978E8"/>
    <w:rsid w:val="00EA09B4"/>
    <w:rsid w:val="00EA235A"/>
    <w:rsid w:val="00EA27F4"/>
    <w:rsid w:val="00EA3EC0"/>
    <w:rsid w:val="00EA5374"/>
    <w:rsid w:val="00EA5F20"/>
    <w:rsid w:val="00EA6CAB"/>
    <w:rsid w:val="00EB30C1"/>
    <w:rsid w:val="00EB3754"/>
    <w:rsid w:val="00EB6488"/>
    <w:rsid w:val="00EC2523"/>
    <w:rsid w:val="00EC689C"/>
    <w:rsid w:val="00ED03E9"/>
    <w:rsid w:val="00ED2667"/>
    <w:rsid w:val="00ED639E"/>
    <w:rsid w:val="00ED65CF"/>
    <w:rsid w:val="00ED709E"/>
    <w:rsid w:val="00EE0492"/>
    <w:rsid w:val="00EE06A6"/>
    <w:rsid w:val="00EE37E1"/>
    <w:rsid w:val="00EF0852"/>
    <w:rsid w:val="00EF44F9"/>
    <w:rsid w:val="00F000EA"/>
    <w:rsid w:val="00F00555"/>
    <w:rsid w:val="00F00602"/>
    <w:rsid w:val="00F0267A"/>
    <w:rsid w:val="00F02719"/>
    <w:rsid w:val="00F02C1F"/>
    <w:rsid w:val="00F02D97"/>
    <w:rsid w:val="00F04882"/>
    <w:rsid w:val="00F06209"/>
    <w:rsid w:val="00F11614"/>
    <w:rsid w:val="00F1375E"/>
    <w:rsid w:val="00F13D55"/>
    <w:rsid w:val="00F13DD1"/>
    <w:rsid w:val="00F14732"/>
    <w:rsid w:val="00F14DA2"/>
    <w:rsid w:val="00F2000E"/>
    <w:rsid w:val="00F20D78"/>
    <w:rsid w:val="00F2224A"/>
    <w:rsid w:val="00F22F31"/>
    <w:rsid w:val="00F23370"/>
    <w:rsid w:val="00F23487"/>
    <w:rsid w:val="00F27024"/>
    <w:rsid w:val="00F273C1"/>
    <w:rsid w:val="00F277DD"/>
    <w:rsid w:val="00F310B6"/>
    <w:rsid w:val="00F33270"/>
    <w:rsid w:val="00F36A63"/>
    <w:rsid w:val="00F36D72"/>
    <w:rsid w:val="00F40570"/>
    <w:rsid w:val="00F40A79"/>
    <w:rsid w:val="00F44888"/>
    <w:rsid w:val="00F46E8B"/>
    <w:rsid w:val="00F47BEB"/>
    <w:rsid w:val="00F50279"/>
    <w:rsid w:val="00F5141F"/>
    <w:rsid w:val="00F53B27"/>
    <w:rsid w:val="00F56F2E"/>
    <w:rsid w:val="00F610FC"/>
    <w:rsid w:val="00F61EAC"/>
    <w:rsid w:val="00F63659"/>
    <w:rsid w:val="00F64F49"/>
    <w:rsid w:val="00F64F91"/>
    <w:rsid w:val="00F658ED"/>
    <w:rsid w:val="00F67E5C"/>
    <w:rsid w:val="00F7018D"/>
    <w:rsid w:val="00F70A5C"/>
    <w:rsid w:val="00F71CC6"/>
    <w:rsid w:val="00F72CAC"/>
    <w:rsid w:val="00F7735D"/>
    <w:rsid w:val="00F80886"/>
    <w:rsid w:val="00F8514F"/>
    <w:rsid w:val="00F8597F"/>
    <w:rsid w:val="00F86983"/>
    <w:rsid w:val="00F87C72"/>
    <w:rsid w:val="00F87E31"/>
    <w:rsid w:val="00F9024F"/>
    <w:rsid w:val="00F92A44"/>
    <w:rsid w:val="00F92DFE"/>
    <w:rsid w:val="00F941E8"/>
    <w:rsid w:val="00F9434D"/>
    <w:rsid w:val="00F948BC"/>
    <w:rsid w:val="00F95425"/>
    <w:rsid w:val="00FA0D52"/>
    <w:rsid w:val="00FA1CB9"/>
    <w:rsid w:val="00FA2706"/>
    <w:rsid w:val="00FA483F"/>
    <w:rsid w:val="00FA6A16"/>
    <w:rsid w:val="00FA7A74"/>
    <w:rsid w:val="00FB167B"/>
    <w:rsid w:val="00FB272E"/>
    <w:rsid w:val="00FB4D26"/>
    <w:rsid w:val="00FB6000"/>
    <w:rsid w:val="00FB6151"/>
    <w:rsid w:val="00FC0A18"/>
    <w:rsid w:val="00FC125F"/>
    <w:rsid w:val="00FC40A7"/>
    <w:rsid w:val="00FD010D"/>
    <w:rsid w:val="00FD04CD"/>
    <w:rsid w:val="00FD1E8E"/>
    <w:rsid w:val="00FD22EF"/>
    <w:rsid w:val="00FD26DE"/>
    <w:rsid w:val="00FD2734"/>
    <w:rsid w:val="00FD4908"/>
    <w:rsid w:val="00FD568F"/>
    <w:rsid w:val="00FD6005"/>
    <w:rsid w:val="00FE026E"/>
    <w:rsid w:val="00FE1F85"/>
    <w:rsid w:val="00FE6BC5"/>
    <w:rsid w:val="00FF36B2"/>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2975B"/>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FFFDE-72C3-4728-BBC3-2B1ED39F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cp:revision>
  <cp:lastPrinted>2019-01-18T06:35:00Z</cp:lastPrinted>
  <dcterms:created xsi:type="dcterms:W3CDTF">2024-11-12T12:57:00Z</dcterms:created>
  <dcterms:modified xsi:type="dcterms:W3CDTF">2024-11-18T13:46:00Z</dcterms:modified>
</cp:coreProperties>
</file>