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CE" w:rsidRDefault="00C255CE" w:rsidP="00C255CE">
      <w:pPr>
        <w:spacing w:after="0"/>
        <w:jc w:val="both"/>
        <w:rPr>
          <w:rFonts w:ascii="Times New Roman" w:hAnsi="Times New Roman" w:cs="Times New Roman"/>
          <w:sz w:val="24"/>
          <w:szCs w:val="24"/>
        </w:rPr>
      </w:pPr>
      <w:bookmarkStart w:id="0" w:name="_GoBack"/>
      <w:bookmarkEnd w:id="0"/>
    </w:p>
    <w:p w:rsidR="00C255CE" w:rsidRDefault="00C255CE" w:rsidP="00C255CE">
      <w:pPr>
        <w:spacing w:after="0"/>
        <w:jc w:val="both"/>
        <w:rPr>
          <w:rFonts w:ascii="Times New Roman" w:hAnsi="Times New Roman" w:cs="Times New Roman"/>
          <w:sz w:val="24"/>
          <w:szCs w:val="24"/>
        </w:rPr>
      </w:pPr>
    </w:p>
    <w:p w:rsidR="00B11F85"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JULIANA DUBE (nee KUNYARIMWE)</w:t>
      </w:r>
    </w:p>
    <w:p w:rsidR="00507C74" w:rsidRDefault="00C255CE" w:rsidP="00C255CE">
      <w:pPr>
        <w:spacing w:after="0"/>
        <w:jc w:val="both"/>
        <w:rPr>
          <w:rFonts w:ascii="Times New Roman" w:hAnsi="Times New Roman" w:cs="Times New Roman"/>
          <w:sz w:val="24"/>
          <w:szCs w:val="24"/>
        </w:rPr>
      </w:pPr>
      <w:r>
        <w:rPr>
          <w:rFonts w:ascii="Times New Roman" w:hAnsi="Times New Roman" w:cs="Times New Roman"/>
          <w:sz w:val="24"/>
          <w:szCs w:val="24"/>
        </w:rPr>
        <w:t>a</w:t>
      </w:r>
      <w:r w:rsidR="00507C74">
        <w:rPr>
          <w:rFonts w:ascii="Times New Roman" w:hAnsi="Times New Roman" w:cs="Times New Roman"/>
          <w:sz w:val="24"/>
          <w:szCs w:val="24"/>
        </w:rPr>
        <w:t>nd</w:t>
      </w: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JONATHAN KUNYARIMWE</w:t>
      </w:r>
    </w:p>
    <w:p w:rsidR="00507C74" w:rsidRDefault="00C255CE" w:rsidP="00C255CE">
      <w:pPr>
        <w:spacing w:after="0"/>
        <w:jc w:val="both"/>
        <w:rPr>
          <w:rFonts w:ascii="Times New Roman" w:hAnsi="Times New Roman" w:cs="Times New Roman"/>
          <w:sz w:val="24"/>
          <w:szCs w:val="24"/>
        </w:rPr>
      </w:pPr>
      <w:r>
        <w:rPr>
          <w:rFonts w:ascii="Times New Roman" w:hAnsi="Times New Roman" w:cs="Times New Roman"/>
          <w:sz w:val="24"/>
          <w:szCs w:val="24"/>
        </w:rPr>
        <w:t>v</w:t>
      </w:r>
      <w:r w:rsidR="00507C74">
        <w:rPr>
          <w:rFonts w:ascii="Times New Roman" w:hAnsi="Times New Roman" w:cs="Times New Roman"/>
          <w:sz w:val="24"/>
          <w:szCs w:val="24"/>
        </w:rPr>
        <w:t>ersus</w:t>
      </w: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FREDDY CHIMBARI N.O.</w:t>
      </w:r>
    </w:p>
    <w:p w:rsidR="00507C74" w:rsidRDefault="00C255CE" w:rsidP="00C255CE">
      <w:pPr>
        <w:spacing w:after="0"/>
        <w:jc w:val="both"/>
        <w:rPr>
          <w:rFonts w:ascii="Times New Roman" w:hAnsi="Times New Roman" w:cs="Times New Roman"/>
          <w:sz w:val="24"/>
          <w:szCs w:val="24"/>
        </w:rPr>
      </w:pPr>
      <w:r>
        <w:rPr>
          <w:rFonts w:ascii="Times New Roman" w:hAnsi="Times New Roman" w:cs="Times New Roman"/>
          <w:sz w:val="24"/>
          <w:szCs w:val="24"/>
        </w:rPr>
        <w:t>a</w:t>
      </w:r>
      <w:r w:rsidR="00507C74">
        <w:rPr>
          <w:rFonts w:ascii="Times New Roman" w:hAnsi="Times New Roman" w:cs="Times New Roman"/>
          <w:sz w:val="24"/>
          <w:szCs w:val="24"/>
        </w:rPr>
        <w:t>nd</w:t>
      </w: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MASTER OF THE HIGH COURT N.O.</w:t>
      </w:r>
    </w:p>
    <w:p w:rsidR="00507C74" w:rsidRDefault="00C255CE" w:rsidP="00C255CE">
      <w:pPr>
        <w:spacing w:after="0"/>
        <w:jc w:val="both"/>
        <w:rPr>
          <w:rFonts w:ascii="Times New Roman" w:hAnsi="Times New Roman" w:cs="Times New Roman"/>
          <w:sz w:val="24"/>
          <w:szCs w:val="24"/>
        </w:rPr>
      </w:pPr>
      <w:r>
        <w:rPr>
          <w:rFonts w:ascii="Times New Roman" w:hAnsi="Times New Roman" w:cs="Times New Roman"/>
          <w:sz w:val="24"/>
          <w:szCs w:val="24"/>
        </w:rPr>
        <w:t>a</w:t>
      </w:r>
      <w:r w:rsidR="00507C74">
        <w:rPr>
          <w:rFonts w:ascii="Times New Roman" w:hAnsi="Times New Roman" w:cs="Times New Roman"/>
          <w:sz w:val="24"/>
          <w:szCs w:val="24"/>
        </w:rPr>
        <w:t>nd</w:t>
      </w: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TENDAI PHINEAS NYAGWANDE</w:t>
      </w:r>
    </w:p>
    <w:p w:rsidR="00507C74" w:rsidRDefault="00C255CE" w:rsidP="00C255CE">
      <w:pPr>
        <w:spacing w:after="0"/>
        <w:jc w:val="both"/>
        <w:rPr>
          <w:rFonts w:ascii="Times New Roman" w:hAnsi="Times New Roman" w:cs="Times New Roman"/>
          <w:sz w:val="24"/>
          <w:szCs w:val="24"/>
        </w:rPr>
      </w:pPr>
      <w:r>
        <w:rPr>
          <w:rFonts w:ascii="Times New Roman" w:hAnsi="Times New Roman" w:cs="Times New Roman"/>
          <w:sz w:val="24"/>
          <w:szCs w:val="24"/>
        </w:rPr>
        <w:t>a</w:t>
      </w:r>
      <w:r w:rsidR="00507C74">
        <w:rPr>
          <w:rFonts w:ascii="Times New Roman" w:hAnsi="Times New Roman" w:cs="Times New Roman"/>
          <w:sz w:val="24"/>
          <w:szCs w:val="24"/>
        </w:rPr>
        <w:t>nd</w:t>
      </w: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EDNA ZIVAI NYAGWANDE</w:t>
      </w:r>
    </w:p>
    <w:p w:rsidR="00507C74" w:rsidRDefault="00507C74" w:rsidP="00C255CE">
      <w:pPr>
        <w:spacing w:after="0"/>
        <w:jc w:val="both"/>
        <w:rPr>
          <w:rFonts w:ascii="Times New Roman" w:hAnsi="Times New Roman" w:cs="Times New Roman"/>
          <w:sz w:val="24"/>
          <w:szCs w:val="24"/>
        </w:rPr>
      </w:pPr>
    </w:p>
    <w:p w:rsidR="00C255CE" w:rsidRDefault="00C255CE" w:rsidP="00C255CE">
      <w:pPr>
        <w:spacing w:after="0"/>
        <w:jc w:val="both"/>
        <w:rPr>
          <w:rFonts w:ascii="Times New Roman" w:hAnsi="Times New Roman" w:cs="Times New Roman"/>
          <w:sz w:val="24"/>
          <w:szCs w:val="24"/>
        </w:rPr>
      </w:pP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507C74" w:rsidRDefault="00507C74" w:rsidP="00C255CE">
      <w:pPr>
        <w:spacing w:after="0"/>
        <w:jc w:val="both"/>
        <w:rPr>
          <w:rFonts w:ascii="Times New Roman" w:hAnsi="Times New Roman" w:cs="Times New Roman"/>
          <w:sz w:val="24"/>
          <w:szCs w:val="24"/>
        </w:rPr>
      </w:pPr>
      <w:r>
        <w:rPr>
          <w:rFonts w:ascii="Times New Roman" w:hAnsi="Times New Roman" w:cs="Times New Roman"/>
          <w:sz w:val="24"/>
          <w:szCs w:val="24"/>
        </w:rPr>
        <w:t>MANZUNZU J</w:t>
      </w:r>
    </w:p>
    <w:p w:rsidR="00507C74" w:rsidRDefault="005C3FD0" w:rsidP="00C255CE">
      <w:pPr>
        <w:spacing w:after="0"/>
        <w:jc w:val="both"/>
        <w:rPr>
          <w:rFonts w:ascii="Times New Roman" w:hAnsi="Times New Roman" w:cs="Times New Roman"/>
          <w:sz w:val="24"/>
          <w:szCs w:val="24"/>
        </w:rPr>
      </w:pPr>
      <w:r>
        <w:rPr>
          <w:rFonts w:ascii="Times New Roman" w:hAnsi="Times New Roman" w:cs="Times New Roman"/>
          <w:sz w:val="24"/>
          <w:szCs w:val="24"/>
        </w:rPr>
        <w:t>HARARE, 16 and</w:t>
      </w:r>
      <w:r w:rsidR="00507C74">
        <w:rPr>
          <w:rFonts w:ascii="Times New Roman" w:hAnsi="Times New Roman" w:cs="Times New Roman"/>
          <w:sz w:val="24"/>
          <w:szCs w:val="24"/>
        </w:rPr>
        <w:t xml:space="preserve"> 27 July 2018 &amp; 20 December 2018</w:t>
      </w:r>
    </w:p>
    <w:p w:rsidR="00507C74" w:rsidRDefault="00507C74" w:rsidP="00507C74">
      <w:pPr>
        <w:jc w:val="both"/>
        <w:rPr>
          <w:rFonts w:ascii="Times New Roman" w:hAnsi="Times New Roman" w:cs="Times New Roman"/>
          <w:sz w:val="24"/>
          <w:szCs w:val="24"/>
        </w:rPr>
      </w:pPr>
    </w:p>
    <w:p w:rsidR="00507C74" w:rsidRDefault="00A03DD7" w:rsidP="00507C74">
      <w:pPr>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07C74" w:rsidRDefault="00507C74" w:rsidP="00507C74">
      <w:pPr>
        <w:jc w:val="both"/>
        <w:rPr>
          <w:rFonts w:ascii="Times New Roman" w:hAnsi="Times New Roman" w:cs="Times New Roman"/>
          <w:sz w:val="24"/>
          <w:szCs w:val="24"/>
        </w:rPr>
      </w:pPr>
    </w:p>
    <w:p w:rsidR="00507C74" w:rsidRDefault="00A03DD7" w:rsidP="00507C74">
      <w:pPr>
        <w:spacing w:after="0"/>
        <w:jc w:val="both"/>
        <w:rPr>
          <w:rFonts w:ascii="Times New Roman" w:hAnsi="Times New Roman" w:cs="Times New Roman"/>
          <w:sz w:val="24"/>
          <w:szCs w:val="24"/>
        </w:rPr>
      </w:pPr>
      <w:r w:rsidRPr="00A03DD7">
        <w:rPr>
          <w:rFonts w:ascii="Times New Roman" w:hAnsi="Times New Roman" w:cs="Times New Roman"/>
          <w:i/>
          <w:sz w:val="24"/>
          <w:szCs w:val="24"/>
        </w:rPr>
        <w:t>G Sithole</w:t>
      </w:r>
      <w:r w:rsidR="00507C74">
        <w:rPr>
          <w:rFonts w:ascii="Times New Roman" w:hAnsi="Times New Roman" w:cs="Times New Roman"/>
          <w:sz w:val="24"/>
          <w:szCs w:val="24"/>
        </w:rPr>
        <w:t>, for the applicants</w:t>
      </w:r>
    </w:p>
    <w:p w:rsidR="00507C74" w:rsidRDefault="00A03DD7" w:rsidP="00507C74">
      <w:pPr>
        <w:spacing w:after="0"/>
        <w:jc w:val="both"/>
        <w:rPr>
          <w:rFonts w:ascii="Times New Roman" w:hAnsi="Times New Roman" w:cs="Times New Roman"/>
          <w:sz w:val="24"/>
          <w:szCs w:val="24"/>
        </w:rPr>
      </w:pPr>
      <w:r w:rsidRPr="00A03DD7">
        <w:rPr>
          <w:rFonts w:ascii="Times New Roman" w:hAnsi="Times New Roman" w:cs="Times New Roman"/>
          <w:i/>
          <w:sz w:val="24"/>
          <w:szCs w:val="24"/>
        </w:rPr>
        <w:t>J Dondo</w:t>
      </w:r>
      <w:r w:rsidR="00507C74">
        <w:rPr>
          <w:rFonts w:ascii="Times New Roman" w:hAnsi="Times New Roman" w:cs="Times New Roman"/>
          <w:sz w:val="24"/>
          <w:szCs w:val="24"/>
        </w:rPr>
        <w:t>, for the 1</w:t>
      </w:r>
      <w:r w:rsidR="00507C74" w:rsidRPr="00507C74">
        <w:rPr>
          <w:rFonts w:ascii="Times New Roman" w:hAnsi="Times New Roman" w:cs="Times New Roman"/>
          <w:sz w:val="24"/>
          <w:szCs w:val="24"/>
          <w:vertAlign w:val="superscript"/>
        </w:rPr>
        <w:t>st</w:t>
      </w:r>
      <w:r w:rsidR="00507C74">
        <w:rPr>
          <w:rFonts w:ascii="Times New Roman" w:hAnsi="Times New Roman" w:cs="Times New Roman"/>
          <w:sz w:val="24"/>
          <w:szCs w:val="24"/>
        </w:rPr>
        <w:t xml:space="preserve"> respondent</w:t>
      </w:r>
    </w:p>
    <w:p w:rsidR="00507C74" w:rsidRDefault="00A03DD7" w:rsidP="00507C74">
      <w:pPr>
        <w:spacing w:after="0"/>
        <w:jc w:val="both"/>
        <w:rPr>
          <w:rFonts w:ascii="Times New Roman" w:hAnsi="Times New Roman" w:cs="Times New Roman"/>
          <w:sz w:val="24"/>
          <w:szCs w:val="24"/>
        </w:rPr>
      </w:pPr>
      <w:r w:rsidRPr="00A03DD7">
        <w:rPr>
          <w:rFonts w:ascii="Times New Roman" w:hAnsi="Times New Roman" w:cs="Times New Roman"/>
          <w:i/>
          <w:sz w:val="24"/>
          <w:szCs w:val="24"/>
        </w:rPr>
        <w:t>A Muvirimi</w:t>
      </w:r>
      <w:r w:rsidR="00507C74">
        <w:rPr>
          <w:rFonts w:ascii="Times New Roman" w:hAnsi="Times New Roman" w:cs="Times New Roman"/>
          <w:sz w:val="24"/>
          <w:szCs w:val="24"/>
        </w:rPr>
        <w:t>, for the 2</w:t>
      </w:r>
      <w:r w:rsidR="00507C74" w:rsidRPr="00507C74">
        <w:rPr>
          <w:rFonts w:ascii="Times New Roman" w:hAnsi="Times New Roman" w:cs="Times New Roman"/>
          <w:sz w:val="24"/>
          <w:szCs w:val="24"/>
          <w:vertAlign w:val="superscript"/>
        </w:rPr>
        <w:t>nd</w:t>
      </w:r>
      <w:r w:rsidR="00507C74">
        <w:rPr>
          <w:rFonts w:ascii="Times New Roman" w:hAnsi="Times New Roman" w:cs="Times New Roman"/>
          <w:sz w:val="24"/>
          <w:szCs w:val="24"/>
        </w:rPr>
        <w:t xml:space="preserve"> &amp; 3</w:t>
      </w:r>
      <w:r w:rsidR="00507C74" w:rsidRPr="00507C74">
        <w:rPr>
          <w:rFonts w:ascii="Times New Roman" w:hAnsi="Times New Roman" w:cs="Times New Roman"/>
          <w:sz w:val="24"/>
          <w:szCs w:val="24"/>
          <w:vertAlign w:val="superscript"/>
        </w:rPr>
        <w:t>rd</w:t>
      </w:r>
      <w:r w:rsidR="00507C74">
        <w:rPr>
          <w:rFonts w:ascii="Times New Roman" w:hAnsi="Times New Roman" w:cs="Times New Roman"/>
          <w:sz w:val="24"/>
          <w:szCs w:val="24"/>
        </w:rPr>
        <w:t xml:space="preserve"> respondents</w:t>
      </w:r>
    </w:p>
    <w:p w:rsidR="00507C74" w:rsidRDefault="00507C74" w:rsidP="00507C74">
      <w:pPr>
        <w:spacing w:after="0"/>
        <w:jc w:val="both"/>
        <w:rPr>
          <w:rFonts w:ascii="Times New Roman" w:hAnsi="Times New Roman" w:cs="Times New Roman"/>
          <w:sz w:val="24"/>
          <w:szCs w:val="24"/>
        </w:rPr>
      </w:pPr>
    </w:p>
    <w:p w:rsidR="00507C74" w:rsidRDefault="00507C74" w:rsidP="00507C74">
      <w:pPr>
        <w:spacing w:after="0"/>
        <w:jc w:val="both"/>
        <w:rPr>
          <w:rFonts w:ascii="Times New Roman" w:hAnsi="Times New Roman" w:cs="Times New Roman"/>
          <w:sz w:val="24"/>
          <w:szCs w:val="24"/>
        </w:rPr>
      </w:pPr>
    </w:p>
    <w:p w:rsidR="00507C74" w:rsidRDefault="00507C74"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On 24 October 2017, my brother Judge, </w:t>
      </w:r>
      <w:r w:rsidRPr="00507C74">
        <w:rPr>
          <w:rFonts w:ascii="Times New Roman" w:hAnsi="Times New Roman" w:cs="Times New Roman"/>
        </w:rPr>
        <w:t>FOROMA J</w:t>
      </w:r>
      <w:r>
        <w:rPr>
          <w:rFonts w:ascii="Times New Roman" w:hAnsi="Times New Roman" w:cs="Times New Roman"/>
          <w:sz w:val="24"/>
          <w:szCs w:val="24"/>
        </w:rPr>
        <w:t xml:space="preserve"> granted a provisional order in favour of the applicants in the following terms; </w:t>
      </w:r>
    </w:p>
    <w:p w:rsidR="00A03DD7" w:rsidRDefault="00A03DD7"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rsidR="00A03DD7" w:rsidRDefault="00A03DD7"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TERMS OF THE FINAL RELIEF</w:t>
      </w:r>
    </w:p>
    <w:p w:rsidR="00A03DD7" w:rsidRDefault="00A03DD7"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A03DD7" w:rsidRDefault="00A03DD7" w:rsidP="00A03DD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A03D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compelled to release all documents necessary to enable applicants to exercise their right of first refusal in respect of a certain piece of land situate in the District of Salisbury measuring 9465 square metres held under deed 3351/73 </w:t>
      </w:r>
      <w:r>
        <w:rPr>
          <w:rFonts w:ascii="Times New Roman" w:hAnsi="Times New Roman" w:cs="Times New Roman"/>
          <w:sz w:val="24"/>
          <w:szCs w:val="24"/>
        </w:rPr>
        <w:lastRenderedPageBreak/>
        <w:t>otherwise known as 64 Borrowdale Brooke Estate ‘the property,’ within seven days of this order.</w:t>
      </w:r>
    </w:p>
    <w:p w:rsidR="00A03DD7" w:rsidRDefault="00A03DD7" w:rsidP="00A03DD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entered into between the 1</w:t>
      </w:r>
      <w:r w:rsidRPr="00A03DD7">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A03DD7">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A03DD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is hereby declared null and void.</w:t>
      </w:r>
    </w:p>
    <w:p w:rsidR="00A03DD7" w:rsidRDefault="00A03DD7" w:rsidP="00A03DD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transfer of the property cited under para (1) have occurred, it is hereby set aside.</w:t>
      </w:r>
    </w:p>
    <w:p w:rsidR="00A03DD7" w:rsidRPr="00A03DD7" w:rsidRDefault="00A03DD7" w:rsidP="00507C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A03D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costs of this suit.</w:t>
      </w:r>
    </w:p>
    <w:p w:rsidR="00507C74" w:rsidRDefault="00507C74"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E46AAB" w:rsidRDefault="00E46AAB"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TERMS OF THE INTERIM RELIEF GRANTED</w:t>
      </w:r>
    </w:p>
    <w:p w:rsidR="00507C74" w:rsidRDefault="00507C74" w:rsidP="0050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Pending the determination of this matter on the return date, the applicants are granted the following relief:</w:t>
      </w:r>
    </w:p>
    <w:p w:rsidR="00507C74" w:rsidRDefault="00507C74" w:rsidP="00507C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507C7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compelled to hold an urgent enquiry in terms of s 116 of the Administration of Estate Act [</w:t>
      </w:r>
      <w:r w:rsidRPr="00507C74">
        <w:rPr>
          <w:rFonts w:ascii="Times New Roman" w:hAnsi="Times New Roman" w:cs="Times New Roman"/>
          <w:i/>
          <w:sz w:val="24"/>
          <w:szCs w:val="24"/>
        </w:rPr>
        <w:t>Chapter 6:01</w:t>
      </w:r>
      <w:r>
        <w:rPr>
          <w:rFonts w:ascii="Times New Roman" w:hAnsi="Times New Roman" w:cs="Times New Roman"/>
          <w:sz w:val="24"/>
          <w:szCs w:val="24"/>
        </w:rPr>
        <w:t>] into the actions of the 1</w:t>
      </w:r>
      <w:r w:rsidRPr="00507C7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07C74" w:rsidRDefault="00507C74" w:rsidP="00507C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Stay of execution of a purported agreement entered into between the 1</w:t>
      </w:r>
      <w:r w:rsidRPr="00507C7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3</w:t>
      </w:r>
      <w:r w:rsidRPr="00507C74">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07C7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is hereby granted.</w:t>
      </w:r>
    </w:p>
    <w:p w:rsidR="00A03DD7" w:rsidRDefault="00A03DD7" w:rsidP="00A03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SERVICE OF THE PROVISIONAL ORDER</w:t>
      </w:r>
    </w:p>
    <w:p w:rsidR="00A03DD7" w:rsidRPr="00A03DD7" w:rsidRDefault="00A03DD7" w:rsidP="00A03D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applicant/applicant’s legal practitioner and/or employees be and are hereby permitted to serve copies of this provisional order on the respondents or their legal practitioner/employees.</w:t>
      </w:r>
      <w:r w:rsidR="00E46AAB">
        <w:rPr>
          <w:rFonts w:ascii="Times New Roman" w:hAnsi="Times New Roman" w:cs="Times New Roman"/>
          <w:sz w:val="24"/>
          <w:szCs w:val="24"/>
        </w:rPr>
        <w:t>”</w:t>
      </w:r>
    </w:p>
    <w:p w:rsidR="0010338E" w:rsidRDefault="0010338E"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matter was set before me on 16 July 2018, as the return </w:t>
      </w:r>
      <w:r w:rsidR="00F65B33">
        <w:rPr>
          <w:rFonts w:ascii="Times New Roman" w:hAnsi="Times New Roman" w:cs="Times New Roman"/>
          <w:sz w:val="24"/>
          <w:szCs w:val="24"/>
        </w:rPr>
        <w:t>day t</w:t>
      </w:r>
      <w:r>
        <w:rPr>
          <w:rFonts w:ascii="Times New Roman" w:hAnsi="Times New Roman" w:cs="Times New Roman"/>
          <w:sz w:val="24"/>
          <w:szCs w:val="24"/>
        </w:rPr>
        <w:t>o deal with the issue of confirmation of the provisional order or its discharge. The application has been opposed by the first, third and fourth respondents.</w:t>
      </w:r>
    </w:p>
    <w:p w:rsidR="0010338E" w:rsidRDefault="0010338E" w:rsidP="0010338E">
      <w:pPr>
        <w:spacing w:after="0" w:line="360" w:lineRule="auto"/>
        <w:jc w:val="both"/>
        <w:rPr>
          <w:rFonts w:ascii="Times New Roman" w:hAnsi="Times New Roman" w:cs="Times New Roman"/>
          <w:sz w:val="24"/>
          <w:szCs w:val="24"/>
          <w:u w:val="single"/>
        </w:rPr>
      </w:pPr>
      <w:r w:rsidRPr="0010338E">
        <w:rPr>
          <w:rFonts w:ascii="Times New Roman" w:hAnsi="Times New Roman" w:cs="Times New Roman"/>
          <w:sz w:val="24"/>
          <w:szCs w:val="24"/>
          <w:u w:val="single"/>
        </w:rPr>
        <w:t>Background</w:t>
      </w:r>
    </w:p>
    <w:p w:rsidR="0010338E" w:rsidRDefault="0010338E"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applicants are beneficiaries in the intestate estate of the late James Mutererwa Kunyarimwe (hereinafter referred to as the deceased). The deceased was a polygamist during his lifetime. The property which is part of the deceased estate and is now the centre of dispute, is a piece of land situate in the District of Salisbury measuring 9465 </w:t>
      </w:r>
      <w:r>
        <w:rPr>
          <w:rFonts w:ascii="Times New Roman" w:hAnsi="Times New Roman" w:cs="Times New Roman"/>
          <w:sz w:val="24"/>
          <w:szCs w:val="24"/>
          <w:vertAlign w:val="superscript"/>
        </w:rPr>
        <w:t>m2</w:t>
      </w:r>
      <w:r>
        <w:rPr>
          <w:rFonts w:ascii="Times New Roman" w:hAnsi="Times New Roman" w:cs="Times New Roman"/>
          <w:sz w:val="24"/>
          <w:szCs w:val="24"/>
        </w:rPr>
        <w:t xml:space="preserve">  held under Deed of Transfer 3351/73 otherwise known as 64 Borrowdale Brooke Estates. An agreement</w:t>
      </w:r>
      <w:r w:rsidR="00F47547">
        <w:rPr>
          <w:rFonts w:ascii="Times New Roman" w:hAnsi="Times New Roman" w:cs="Times New Roman"/>
          <w:sz w:val="24"/>
          <w:szCs w:val="24"/>
        </w:rPr>
        <w:t xml:space="preserve"> of sale for the property was concluded and signed bet</w:t>
      </w:r>
      <w:r w:rsidR="0040493B">
        <w:rPr>
          <w:rFonts w:ascii="Times New Roman" w:hAnsi="Times New Roman" w:cs="Times New Roman"/>
          <w:sz w:val="24"/>
          <w:szCs w:val="24"/>
        </w:rPr>
        <w:t>ween the first respondent</w:t>
      </w:r>
      <w:r w:rsidR="00F65B33">
        <w:rPr>
          <w:rFonts w:ascii="Times New Roman" w:hAnsi="Times New Roman" w:cs="Times New Roman"/>
          <w:sz w:val="24"/>
          <w:szCs w:val="24"/>
        </w:rPr>
        <w:t xml:space="preserve"> in his capacity as executor of the estate</w:t>
      </w:r>
      <w:r w:rsidR="0040493B">
        <w:rPr>
          <w:rFonts w:ascii="Times New Roman" w:hAnsi="Times New Roman" w:cs="Times New Roman"/>
          <w:sz w:val="24"/>
          <w:szCs w:val="24"/>
        </w:rPr>
        <w:t xml:space="preserve"> and third and fourth respondents on 24 June 2017. When this application was lodged on 19 October 2017 no transfer of title had yet passed to the third and fourth respondents. At the time of hearing </w:t>
      </w:r>
      <w:r w:rsidR="0040493B">
        <w:rPr>
          <w:rFonts w:ascii="Times New Roman" w:hAnsi="Times New Roman" w:cs="Times New Roman"/>
          <w:sz w:val="24"/>
          <w:szCs w:val="24"/>
        </w:rPr>
        <w:lastRenderedPageBreak/>
        <w:t>this application, this court was advised that title of the property was passed to the third and fourth respondents against the clear provisions of the interim order of 24 October 2017 which says; “2. Stay of execution of a purported agreement entered into between the first respondent and third and fourth respondents be and is hereby granted.”</w:t>
      </w:r>
    </w:p>
    <w:p w:rsidR="0040493B" w:rsidRDefault="0040493B"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upon which the applications seek th</w:t>
      </w:r>
      <w:r w:rsidR="00F65B33">
        <w:rPr>
          <w:rFonts w:ascii="Times New Roman" w:hAnsi="Times New Roman" w:cs="Times New Roman"/>
          <w:sz w:val="24"/>
          <w:szCs w:val="24"/>
        </w:rPr>
        <w:t>e confirmation of the provisional</w:t>
      </w:r>
      <w:r>
        <w:rPr>
          <w:rFonts w:ascii="Times New Roman" w:hAnsi="Times New Roman" w:cs="Times New Roman"/>
          <w:sz w:val="24"/>
          <w:szCs w:val="24"/>
        </w:rPr>
        <w:t xml:space="preserve"> order is that they were granted the right of first refusal to buy the property which right they still want to exercise. The first, third and fourth respondents deny that such right was ever granted to them, instead they claim, applicants were granted an option agreement to purchase the property on 15 August 2016 for $180 000 within three months calculated from 16 August 2016 to 16 November 2016.</w:t>
      </w:r>
    </w:p>
    <w:p w:rsidR="0040493B" w:rsidRDefault="0040493B"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hearing of this application Advocate </w:t>
      </w:r>
      <w:r>
        <w:rPr>
          <w:rFonts w:ascii="Times New Roman" w:hAnsi="Times New Roman" w:cs="Times New Roman"/>
          <w:i/>
          <w:sz w:val="24"/>
          <w:szCs w:val="24"/>
        </w:rPr>
        <w:t>Sithole</w:t>
      </w:r>
      <w:r w:rsidR="00184FD0">
        <w:rPr>
          <w:rFonts w:ascii="Times New Roman" w:hAnsi="Times New Roman" w:cs="Times New Roman"/>
          <w:sz w:val="24"/>
          <w:szCs w:val="24"/>
        </w:rPr>
        <w:t xml:space="preserve"> who represented the applicants made an oral application that first respondent must not be heard because </w:t>
      </w:r>
      <w:r w:rsidR="00F65B33">
        <w:rPr>
          <w:rFonts w:ascii="Times New Roman" w:hAnsi="Times New Roman" w:cs="Times New Roman"/>
          <w:sz w:val="24"/>
          <w:szCs w:val="24"/>
        </w:rPr>
        <w:t xml:space="preserve">he </w:t>
      </w:r>
      <w:r w:rsidR="00184FD0">
        <w:rPr>
          <w:rFonts w:ascii="Times New Roman" w:hAnsi="Times New Roman" w:cs="Times New Roman"/>
          <w:sz w:val="24"/>
          <w:szCs w:val="24"/>
        </w:rPr>
        <w:t xml:space="preserve">had dirty hands. This was the case, he said, because he acted contrary to the interim order interdicting execution of the agreement of sale of the property, when he allowed the transfer to proceed. Mr </w:t>
      </w:r>
      <w:r w:rsidR="00184FD0" w:rsidRPr="00184FD0">
        <w:rPr>
          <w:rFonts w:ascii="Times New Roman" w:hAnsi="Times New Roman" w:cs="Times New Roman"/>
          <w:i/>
          <w:sz w:val="24"/>
          <w:szCs w:val="24"/>
        </w:rPr>
        <w:t>Dondo</w:t>
      </w:r>
      <w:r w:rsidR="00184FD0">
        <w:rPr>
          <w:rFonts w:ascii="Times New Roman" w:hAnsi="Times New Roman" w:cs="Times New Roman"/>
          <w:sz w:val="24"/>
          <w:szCs w:val="24"/>
        </w:rPr>
        <w:t xml:space="preserve"> for the first </w:t>
      </w:r>
      <w:r w:rsidR="00F65B33">
        <w:rPr>
          <w:rFonts w:ascii="Times New Roman" w:hAnsi="Times New Roman" w:cs="Times New Roman"/>
          <w:sz w:val="24"/>
          <w:szCs w:val="24"/>
        </w:rPr>
        <w:t xml:space="preserve"> respondent argued that </w:t>
      </w:r>
      <w:r w:rsidR="00184FD0">
        <w:rPr>
          <w:rFonts w:ascii="Times New Roman" w:hAnsi="Times New Roman" w:cs="Times New Roman"/>
          <w:sz w:val="24"/>
          <w:szCs w:val="24"/>
        </w:rPr>
        <w:t>there was no willful decision by the first responde</w:t>
      </w:r>
      <w:r w:rsidR="00F65B33">
        <w:rPr>
          <w:rFonts w:ascii="Times New Roman" w:hAnsi="Times New Roman" w:cs="Times New Roman"/>
          <w:sz w:val="24"/>
          <w:szCs w:val="24"/>
        </w:rPr>
        <w:t>nt to disobey the court order. I</w:t>
      </w:r>
      <w:r w:rsidR="00184FD0">
        <w:rPr>
          <w:rFonts w:ascii="Times New Roman" w:hAnsi="Times New Roman" w:cs="Times New Roman"/>
          <w:sz w:val="24"/>
          <w:szCs w:val="24"/>
        </w:rPr>
        <w:t xml:space="preserve">t was further argued that </w:t>
      </w:r>
      <w:r w:rsidR="00F65B33">
        <w:rPr>
          <w:rFonts w:ascii="Times New Roman" w:hAnsi="Times New Roman" w:cs="Times New Roman"/>
          <w:sz w:val="24"/>
          <w:szCs w:val="24"/>
        </w:rPr>
        <w:t xml:space="preserve">when </w:t>
      </w:r>
      <w:r w:rsidR="00184FD0">
        <w:rPr>
          <w:rFonts w:ascii="Times New Roman" w:hAnsi="Times New Roman" w:cs="Times New Roman"/>
          <w:sz w:val="24"/>
          <w:szCs w:val="24"/>
        </w:rPr>
        <w:t>the interim order was granted the conveyancing papers were already with the conveyancers since instructions to transfer were done before the urgent application was filed. The first respondent argued that the omission to stop the transfer was not intentional neither was it an act of dishonesty.</w:t>
      </w:r>
    </w:p>
    <w:p w:rsidR="00184FD0" w:rsidRDefault="00184FD0"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submitted on behalf of applicants that the second respondent could purge the contempt by consenting to the part of the final order sought to cancel the Deed of Transfer No. 4644/17. The first respondent expressed such consent. In the circumstances I did not find it necessary to bar the first respondent from being heard. And furthermore, the first respondent is sued in his</w:t>
      </w:r>
      <w:r w:rsidR="00C255CE">
        <w:rPr>
          <w:rFonts w:ascii="Times New Roman" w:hAnsi="Times New Roman" w:cs="Times New Roman"/>
          <w:sz w:val="24"/>
          <w:szCs w:val="24"/>
        </w:rPr>
        <w:t xml:space="preserve"> official capacity and may not suffer any prejudice if barred.</w:t>
      </w:r>
    </w:p>
    <w:p w:rsidR="00C255CE" w:rsidRDefault="00C255CE"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heard full argument on the merits of this matter. The issues for determination by the court are:</w:t>
      </w:r>
    </w:p>
    <w:p w:rsidR="00C255CE" w:rsidRDefault="00C255CE" w:rsidP="00C255C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applicants have the right of first refusal to purchase the property.</w:t>
      </w:r>
    </w:p>
    <w:p w:rsidR="00C255CE" w:rsidRDefault="00C255CE" w:rsidP="00C255C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applicants have the option agreement to buy the property.</w:t>
      </w:r>
    </w:p>
    <w:p w:rsidR="00C255CE" w:rsidRDefault="00C255CE" w:rsidP="00C255C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applicants have right of first refusal, if there was tacit fulfilment.</w:t>
      </w:r>
    </w:p>
    <w:p w:rsidR="00C255CE" w:rsidRDefault="00C255CE" w:rsidP="00C255C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agreement of sale of the property between first, third and fourth respondents should be declared null and void.</w:t>
      </w:r>
    </w:p>
    <w:p w:rsidR="00C255CE" w:rsidRDefault="00C255CE" w:rsidP="00C255C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transfer of ownership of the property to third and fourth respondents should be set aside.</w:t>
      </w:r>
    </w:p>
    <w:p w:rsidR="00C255CE" w:rsidRDefault="00C255CE" w:rsidP="00C255C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Right of </w:t>
      </w:r>
      <w:r w:rsidR="001B407C">
        <w:rPr>
          <w:rFonts w:ascii="Times New Roman" w:hAnsi="Times New Roman" w:cs="Times New Roman"/>
          <w:sz w:val="24"/>
          <w:szCs w:val="24"/>
          <w:u w:val="single"/>
        </w:rPr>
        <w:t>First</w:t>
      </w:r>
      <w:r>
        <w:rPr>
          <w:rFonts w:ascii="Times New Roman" w:hAnsi="Times New Roman" w:cs="Times New Roman"/>
          <w:sz w:val="24"/>
          <w:szCs w:val="24"/>
          <w:u w:val="single"/>
        </w:rPr>
        <w:t xml:space="preserve"> Refusal/Right of Pre-emption or Option Agreement</w:t>
      </w:r>
    </w:p>
    <w:p w:rsidR="001B7CB5" w:rsidRPr="00D80DA1" w:rsidRDefault="00C255CE"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position taken by the first, third and fourth respondents is that the applicants were at a meeting of 15 August 2016 before the M</w:t>
      </w:r>
      <w:r w:rsidR="001B7CB5">
        <w:rPr>
          <w:rFonts w:ascii="Times New Roman" w:hAnsi="Times New Roman" w:cs="Times New Roman"/>
          <w:sz w:val="24"/>
          <w:szCs w:val="24"/>
        </w:rPr>
        <w:t xml:space="preserve">aster, </w:t>
      </w:r>
      <w:r w:rsidR="00F65B33">
        <w:rPr>
          <w:rFonts w:ascii="Times New Roman" w:hAnsi="Times New Roman" w:cs="Times New Roman"/>
          <w:sz w:val="24"/>
          <w:szCs w:val="24"/>
        </w:rPr>
        <w:t>when they were</w:t>
      </w:r>
      <w:r w:rsidR="001B7CB5" w:rsidRPr="00D80DA1">
        <w:rPr>
          <w:rFonts w:ascii="Times New Roman" w:hAnsi="Times New Roman" w:cs="Times New Roman"/>
          <w:sz w:val="24"/>
          <w:szCs w:val="24"/>
        </w:rPr>
        <w:t xml:space="preserve"> given a buyout option to buyout the other beneficiaries. The applicants were initially given 3 months within which to exercise the option rig</w:t>
      </w:r>
      <w:r w:rsidR="00F65B33">
        <w:rPr>
          <w:rFonts w:ascii="Times New Roman" w:hAnsi="Times New Roman" w:cs="Times New Roman"/>
          <w:sz w:val="24"/>
          <w:szCs w:val="24"/>
        </w:rPr>
        <w:t>hts, that is from 15 August 2016</w:t>
      </w:r>
      <w:r w:rsidR="001B7CB5" w:rsidRPr="00D80DA1">
        <w:rPr>
          <w:rFonts w:ascii="Times New Roman" w:hAnsi="Times New Roman" w:cs="Times New Roman"/>
          <w:sz w:val="24"/>
          <w:szCs w:val="24"/>
        </w:rPr>
        <w:t xml:space="preserve"> to 15 November 2016. The applicant failed to exercise their right within that period. They were allowed an extension of 45 days up to 30 December 2016 but none the less failed to do the buyout.</w:t>
      </w:r>
    </w:p>
    <w:p w:rsidR="001B7CB5" w:rsidRDefault="001B7CB5" w:rsidP="001B7CB5">
      <w:pPr>
        <w:spacing w:after="0" w:line="360" w:lineRule="auto"/>
        <w:jc w:val="both"/>
        <w:rPr>
          <w:rFonts w:ascii="Times New Roman" w:hAnsi="Times New Roman" w:cs="Times New Roman"/>
          <w:sz w:val="24"/>
          <w:szCs w:val="24"/>
        </w:rPr>
      </w:pPr>
      <w:r w:rsidRPr="00D80DA1">
        <w:rPr>
          <w:rFonts w:ascii="Times New Roman" w:hAnsi="Times New Roman" w:cs="Times New Roman"/>
          <w:sz w:val="24"/>
          <w:szCs w:val="24"/>
        </w:rPr>
        <w:tab/>
        <w:t xml:space="preserve">The applicants do not dispute that such time </w:t>
      </w:r>
      <w:r>
        <w:rPr>
          <w:rFonts w:ascii="Times New Roman" w:hAnsi="Times New Roman" w:cs="Times New Roman"/>
          <w:sz w:val="24"/>
          <w:szCs w:val="24"/>
        </w:rPr>
        <w:t>was laid out to them. First and foremost they deny there was an option agreement but instead a right of pre-emption. The reason why they failed to exercise that right of first refusal was that the first respondent refused to give them the necessary documentation to exercise their right. The necessary documentation was to assist them to access finance from financiers. They did not specify as to the identity of such documents but the fact is they did request for some documents which they did not receive from the first respondent.</w:t>
      </w: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said what he did was above board because even an inquiry by the Master under s 116 of the Administration of Estates Act, shows that his conduct was proper. In fact</w:t>
      </w:r>
      <w:r w:rsidR="00F65B33">
        <w:rPr>
          <w:rFonts w:ascii="Times New Roman" w:hAnsi="Times New Roman" w:cs="Times New Roman"/>
          <w:sz w:val="24"/>
          <w:szCs w:val="24"/>
        </w:rPr>
        <w:t xml:space="preserve"> the conclusion of the Master in</w:t>
      </w:r>
      <w:r>
        <w:rPr>
          <w:rFonts w:ascii="Times New Roman" w:hAnsi="Times New Roman" w:cs="Times New Roman"/>
          <w:sz w:val="24"/>
          <w:szCs w:val="24"/>
        </w:rPr>
        <w:t xml:space="preserve"> that inquiry concludes thus; </w:t>
      </w:r>
    </w:p>
    <w:p w:rsidR="001B7CB5" w:rsidRDefault="001B7CB5" w:rsidP="001B7CB5">
      <w:pPr>
        <w:spacing w:after="0" w:line="240" w:lineRule="auto"/>
        <w:jc w:val="both"/>
        <w:rPr>
          <w:rFonts w:ascii="Times New Roman" w:hAnsi="Times New Roman" w:cs="Times New Roman"/>
        </w:rPr>
      </w:pPr>
      <w:r>
        <w:rPr>
          <w:rFonts w:ascii="Times New Roman" w:hAnsi="Times New Roman" w:cs="Times New Roman"/>
          <w:sz w:val="24"/>
          <w:szCs w:val="24"/>
        </w:rPr>
        <w:tab/>
        <w:t>“</w:t>
      </w:r>
      <w:r w:rsidRPr="00915EA2">
        <w:rPr>
          <w:rFonts w:ascii="Times New Roman" w:hAnsi="Times New Roman" w:cs="Times New Roman"/>
        </w:rPr>
        <w:t xml:space="preserve">Having considered the submissions our observation filed of record we have come to the </w:t>
      </w:r>
      <w:r w:rsidRPr="00915EA2">
        <w:rPr>
          <w:rFonts w:ascii="Times New Roman" w:hAnsi="Times New Roman" w:cs="Times New Roman"/>
        </w:rPr>
        <w:tab/>
        <w:t xml:space="preserve">conclusion that the executor had followed proper procedures up to the time of the sale. </w:t>
      </w:r>
      <w:r w:rsidRPr="00915EA2">
        <w:rPr>
          <w:rFonts w:ascii="Times New Roman" w:hAnsi="Times New Roman" w:cs="Times New Roman"/>
        </w:rPr>
        <w:tab/>
      </w:r>
      <w:r w:rsidRPr="00E46AAB">
        <w:rPr>
          <w:rFonts w:ascii="Times New Roman" w:hAnsi="Times New Roman" w:cs="Times New Roman"/>
          <w:u w:val="single"/>
        </w:rPr>
        <w:t>However, the issue of the contractual dispute are outside our jurisdiction</w:t>
      </w:r>
      <w:r w:rsidRPr="00915EA2">
        <w:rPr>
          <w:rFonts w:ascii="Times New Roman" w:hAnsi="Times New Roman" w:cs="Times New Roman"/>
        </w:rPr>
        <w:t>.”</w:t>
      </w:r>
      <w:r>
        <w:rPr>
          <w:rFonts w:ascii="Times New Roman" w:hAnsi="Times New Roman" w:cs="Times New Roman"/>
        </w:rPr>
        <w:t xml:space="preserve"> [my underlining]</w:t>
      </w:r>
    </w:p>
    <w:p w:rsidR="001B7CB5" w:rsidRDefault="001B7CB5" w:rsidP="001B7CB5">
      <w:pPr>
        <w:spacing w:after="0" w:line="240" w:lineRule="auto"/>
        <w:jc w:val="both"/>
        <w:rPr>
          <w:rFonts w:ascii="Times New Roman" w:hAnsi="Times New Roman" w:cs="Times New Roman"/>
        </w:rPr>
      </w:pP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rPr>
        <w:tab/>
      </w:r>
      <w:r w:rsidRPr="00915EA2">
        <w:rPr>
          <w:rFonts w:ascii="Times New Roman" w:hAnsi="Times New Roman" w:cs="Times New Roman"/>
          <w:sz w:val="24"/>
          <w:szCs w:val="24"/>
        </w:rPr>
        <w:t xml:space="preserve">This </w:t>
      </w:r>
      <w:r>
        <w:rPr>
          <w:rFonts w:ascii="Times New Roman" w:hAnsi="Times New Roman" w:cs="Times New Roman"/>
          <w:sz w:val="24"/>
          <w:szCs w:val="24"/>
        </w:rPr>
        <w:t>conclusion is clear in that the Master</w:t>
      </w:r>
      <w:r w:rsidR="00F65B33">
        <w:rPr>
          <w:rFonts w:ascii="Times New Roman" w:hAnsi="Times New Roman" w:cs="Times New Roman"/>
          <w:sz w:val="24"/>
          <w:szCs w:val="24"/>
        </w:rPr>
        <w:t xml:space="preserve"> could not determine</w:t>
      </w:r>
      <w:r>
        <w:rPr>
          <w:rFonts w:ascii="Times New Roman" w:hAnsi="Times New Roman" w:cs="Times New Roman"/>
          <w:sz w:val="24"/>
          <w:szCs w:val="24"/>
        </w:rPr>
        <w:t xml:space="preserve"> whether there was a right o</w:t>
      </w:r>
      <w:r w:rsidR="00F65B33">
        <w:rPr>
          <w:rFonts w:ascii="Times New Roman" w:hAnsi="Times New Roman" w:cs="Times New Roman"/>
          <w:sz w:val="24"/>
          <w:szCs w:val="24"/>
        </w:rPr>
        <w:t>f first refusal</w:t>
      </w:r>
      <w:r>
        <w:rPr>
          <w:rFonts w:ascii="Times New Roman" w:hAnsi="Times New Roman" w:cs="Times New Roman"/>
          <w:sz w:val="24"/>
          <w:szCs w:val="24"/>
        </w:rPr>
        <w:t xml:space="preserve"> or option. The distinction between a right of first refusal or pre-emption and that of an option is clear.</w:t>
      </w: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right of first refusal or pre-emption is created when in an agreement one party ( the grantor) undertakes that when he decides to sell his/her property he/she will first give the other party (the grantee) the opportunity of first refusal of buying the property at a price equal to that offer</w:t>
      </w:r>
      <w:r w:rsidR="00F65B33">
        <w:rPr>
          <w:rFonts w:ascii="Times New Roman" w:hAnsi="Times New Roman" w:cs="Times New Roman"/>
          <w:sz w:val="24"/>
          <w:szCs w:val="24"/>
        </w:rPr>
        <w:t>ed by another person. The granto</w:t>
      </w:r>
      <w:r>
        <w:rPr>
          <w:rFonts w:ascii="Times New Roman" w:hAnsi="Times New Roman" w:cs="Times New Roman"/>
          <w:sz w:val="24"/>
          <w:szCs w:val="24"/>
        </w:rPr>
        <w:t xml:space="preserve">r is then said to be under an obligation to do what he </w:t>
      </w:r>
      <w:r>
        <w:rPr>
          <w:rFonts w:ascii="Times New Roman" w:hAnsi="Times New Roman" w:cs="Times New Roman"/>
          <w:sz w:val="24"/>
          <w:szCs w:val="24"/>
        </w:rPr>
        <w:lastRenderedPageBreak/>
        <w:t>voluntarily bound himself/herself to do, that is, offer the property to the grantee first at a price equal to that offered by a third party or which he is prepared to accept from any other would be buyer.</w:t>
      </w: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grantee is said to have acquired the correlative right to the property offered to him/her first so that he/she can match the price offered by the third party or refuse the offer. See </w:t>
      </w:r>
      <w:r w:rsidRPr="00077008">
        <w:rPr>
          <w:rFonts w:ascii="Times New Roman" w:hAnsi="Times New Roman" w:cs="Times New Roman"/>
          <w:i/>
          <w:sz w:val="24"/>
          <w:szCs w:val="24"/>
        </w:rPr>
        <w:t>Manchester Ship Canal Company</w:t>
      </w:r>
      <w:r>
        <w:rPr>
          <w:rFonts w:ascii="Times New Roman" w:hAnsi="Times New Roman" w:cs="Times New Roman"/>
          <w:sz w:val="24"/>
          <w:szCs w:val="24"/>
        </w:rPr>
        <w:t xml:space="preserve"> v </w:t>
      </w:r>
      <w:r w:rsidRPr="00077008">
        <w:rPr>
          <w:rFonts w:ascii="Times New Roman" w:hAnsi="Times New Roman" w:cs="Times New Roman"/>
          <w:i/>
          <w:sz w:val="24"/>
          <w:szCs w:val="24"/>
        </w:rPr>
        <w:t>Manchester Racecourse Company</w:t>
      </w:r>
      <w:r>
        <w:rPr>
          <w:rFonts w:ascii="Times New Roman" w:hAnsi="Times New Roman" w:cs="Times New Roman"/>
          <w:sz w:val="24"/>
          <w:szCs w:val="24"/>
        </w:rPr>
        <w:t xml:space="preserve">, [1901] 2 Ch 37 </w:t>
      </w:r>
      <w:r w:rsidR="00E46AAB">
        <w:rPr>
          <w:rFonts w:ascii="Times New Roman" w:hAnsi="Times New Roman" w:cs="Times New Roman"/>
          <w:sz w:val="24"/>
          <w:szCs w:val="24"/>
        </w:rPr>
        <w:t>at</w:t>
      </w:r>
      <w:r>
        <w:rPr>
          <w:rFonts w:ascii="Times New Roman" w:hAnsi="Times New Roman" w:cs="Times New Roman"/>
          <w:sz w:val="24"/>
          <w:szCs w:val="24"/>
        </w:rPr>
        <w:t xml:space="preserve"> 46-47; </w:t>
      </w:r>
      <w:r w:rsidRPr="00077008">
        <w:rPr>
          <w:rFonts w:ascii="Times New Roman" w:hAnsi="Times New Roman" w:cs="Times New Roman"/>
          <w:i/>
          <w:sz w:val="24"/>
          <w:szCs w:val="24"/>
        </w:rPr>
        <w:t>Sher</w:t>
      </w:r>
      <w:r>
        <w:rPr>
          <w:rFonts w:ascii="Times New Roman" w:hAnsi="Times New Roman" w:cs="Times New Roman"/>
          <w:sz w:val="24"/>
          <w:szCs w:val="24"/>
        </w:rPr>
        <w:t xml:space="preserve"> v </w:t>
      </w:r>
      <w:r w:rsidRPr="00077008">
        <w:rPr>
          <w:rFonts w:ascii="Times New Roman" w:hAnsi="Times New Roman" w:cs="Times New Roman"/>
          <w:i/>
          <w:sz w:val="24"/>
          <w:szCs w:val="24"/>
        </w:rPr>
        <w:t>Allan</w:t>
      </w:r>
      <w:r w:rsidR="00F65B33">
        <w:rPr>
          <w:rFonts w:ascii="Times New Roman" w:hAnsi="Times New Roman" w:cs="Times New Roman"/>
          <w:sz w:val="24"/>
          <w:szCs w:val="24"/>
        </w:rPr>
        <w:t>, 1929 OPD 137 at</w:t>
      </w:r>
      <w:r>
        <w:rPr>
          <w:rFonts w:ascii="Times New Roman" w:hAnsi="Times New Roman" w:cs="Times New Roman"/>
          <w:sz w:val="24"/>
          <w:szCs w:val="24"/>
        </w:rPr>
        <w:t xml:space="preserve"> 140-142; </w:t>
      </w:r>
      <w:r w:rsidRPr="00C8385E">
        <w:rPr>
          <w:rFonts w:ascii="Times New Roman" w:hAnsi="Times New Roman" w:cs="Times New Roman"/>
          <w:i/>
          <w:sz w:val="24"/>
          <w:szCs w:val="24"/>
        </w:rPr>
        <w:t>Cohem</w:t>
      </w:r>
      <w:r>
        <w:rPr>
          <w:rFonts w:ascii="Times New Roman" w:hAnsi="Times New Roman" w:cs="Times New Roman"/>
          <w:sz w:val="24"/>
          <w:szCs w:val="24"/>
        </w:rPr>
        <w:t xml:space="preserve"> v </w:t>
      </w:r>
      <w:r w:rsidRPr="00C8385E">
        <w:rPr>
          <w:rFonts w:ascii="Times New Roman" w:hAnsi="Times New Roman" w:cs="Times New Roman"/>
          <w:i/>
          <w:sz w:val="24"/>
          <w:szCs w:val="24"/>
        </w:rPr>
        <w:t>Behr</w:t>
      </w:r>
      <w:r>
        <w:rPr>
          <w:rFonts w:ascii="Times New Roman" w:hAnsi="Times New Roman" w:cs="Times New Roman"/>
          <w:sz w:val="24"/>
          <w:szCs w:val="24"/>
        </w:rPr>
        <w:t xml:space="preserve">, 1946 CPD 942 </w:t>
      </w:r>
      <w:r w:rsidR="00F65B33">
        <w:rPr>
          <w:rFonts w:ascii="Times New Roman" w:hAnsi="Times New Roman" w:cs="Times New Roman"/>
          <w:sz w:val="24"/>
          <w:szCs w:val="24"/>
        </w:rPr>
        <w:t>at</w:t>
      </w:r>
      <w:r>
        <w:rPr>
          <w:rFonts w:ascii="Times New Roman" w:hAnsi="Times New Roman" w:cs="Times New Roman"/>
          <w:sz w:val="24"/>
          <w:szCs w:val="24"/>
        </w:rPr>
        <w:t xml:space="preserve"> 946 – 947; </w:t>
      </w:r>
      <w:r w:rsidRPr="00C8385E">
        <w:rPr>
          <w:rFonts w:ascii="Times New Roman" w:hAnsi="Times New Roman" w:cs="Times New Roman"/>
          <w:i/>
          <w:sz w:val="24"/>
          <w:szCs w:val="24"/>
        </w:rPr>
        <w:t>Bellairs</w:t>
      </w:r>
      <w:r>
        <w:rPr>
          <w:rFonts w:ascii="Times New Roman" w:hAnsi="Times New Roman" w:cs="Times New Roman"/>
          <w:sz w:val="24"/>
          <w:szCs w:val="24"/>
        </w:rPr>
        <w:t xml:space="preserve"> v </w:t>
      </w:r>
      <w:r w:rsidRPr="006076A1">
        <w:rPr>
          <w:rFonts w:ascii="Times New Roman" w:hAnsi="Times New Roman" w:cs="Times New Roman"/>
          <w:i/>
          <w:sz w:val="24"/>
          <w:szCs w:val="24"/>
        </w:rPr>
        <w:t>Hodnett &amp; Anor</w:t>
      </w:r>
      <w:r>
        <w:rPr>
          <w:rFonts w:ascii="Times New Roman" w:hAnsi="Times New Roman" w:cs="Times New Roman"/>
          <w:sz w:val="24"/>
          <w:szCs w:val="24"/>
        </w:rPr>
        <w:t xml:space="preserve">, 1978 (1) SA 1109 </w:t>
      </w:r>
      <w:r w:rsidR="00F65B33">
        <w:rPr>
          <w:rFonts w:ascii="Times New Roman" w:hAnsi="Times New Roman" w:cs="Times New Roman"/>
          <w:sz w:val="24"/>
          <w:szCs w:val="24"/>
        </w:rPr>
        <w:t>at</w:t>
      </w:r>
      <w:r>
        <w:rPr>
          <w:rFonts w:ascii="Times New Roman" w:hAnsi="Times New Roman" w:cs="Times New Roman"/>
          <w:sz w:val="24"/>
          <w:szCs w:val="24"/>
        </w:rPr>
        <w:t xml:space="preserve"> 1138F – 1139H. </w:t>
      </w:r>
      <w:r w:rsidRPr="00C8385E">
        <w:rPr>
          <w:rFonts w:ascii="Times New Roman" w:hAnsi="Times New Roman" w:cs="Times New Roman"/>
          <w:i/>
          <w:sz w:val="24"/>
          <w:szCs w:val="24"/>
        </w:rPr>
        <w:t>Hirschowitz</w:t>
      </w:r>
      <w:r>
        <w:rPr>
          <w:rFonts w:ascii="Times New Roman" w:hAnsi="Times New Roman" w:cs="Times New Roman"/>
          <w:sz w:val="24"/>
          <w:szCs w:val="24"/>
        </w:rPr>
        <w:t xml:space="preserve"> v </w:t>
      </w:r>
      <w:r w:rsidRPr="00C8385E">
        <w:rPr>
          <w:rFonts w:ascii="Times New Roman" w:hAnsi="Times New Roman" w:cs="Times New Roman"/>
          <w:i/>
          <w:sz w:val="24"/>
          <w:szCs w:val="24"/>
        </w:rPr>
        <w:t>Moolman &amp; Others</w:t>
      </w:r>
      <w:r>
        <w:rPr>
          <w:rFonts w:ascii="Times New Roman" w:hAnsi="Times New Roman" w:cs="Times New Roman"/>
          <w:sz w:val="24"/>
          <w:szCs w:val="24"/>
        </w:rPr>
        <w:t xml:space="preserve">, 1983 (4) SA 1 at 6; </w:t>
      </w:r>
      <w:r w:rsidR="00F65B33">
        <w:rPr>
          <w:rFonts w:ascii="Times New Roman" w:hAnsi="Times New Roman" w:cs="Times New Roman"/>
          <w:i/>
          <w:sz w:val="24"/>
          <w:szCs w:val="24"/>
        </w:rPr>
        <w:t>Sotoriou</w:t>
      </w:r>
      <w:r>
        <w:rPr>
          <w:rFonts w:ascii="Times New Roman" w:hAnsi="Times New Roman" w:cs="Times New Roman"/>
          <w:sz w:val="24"/>
          <w:szCs w:val="24"/>
        </w:rPr>
        <w:t xml:space="preserve"> v </w:t>
      </w:r>
      <w:r w:rsidR="00F65B33">
        <w:rPr>
          <w:rFonts w:ascii="Times New Roman" w:hAnsi="Times New Roman" w:cs="Times New Roman"/>
          <w:i/>
          <w:sz w:val="24"/>
          <w:szCs w:val="24"/>
        </w:rPr>
        <w:t>Retco Po</w:t>
      </w:r>
      <w:r w:rsidRPr="006076A1">
        <w:rPr>
          <w:rFonts w:ascii="Times New Roman" w:hAnsi="Times New Roman" w:cs="Times New Roman"/>
          <w:i/>
          <w:sz w:val="24"/>
          <w:szCs w:val="24"/>
        </w:rPr>
        <w:t>yntons (Pty) Ltd</w:t>
      </w:r>
      <w:r>
        <w:rPr>
          <w:rFonts w:ascii="Times New Roman" w:hAnsi="Times New Roman" w:cs="Times New Roman"/>
          <w:sz w:val="24"/>
          <w:szCs w:val="24"/>
        </w:rPr>
        <w:t xml:space="preserve"> 1985 (2) SA 922 at 932 B – G; </w:t>
      </w:r>
      <w:r w:rsidR="00F65B33">
        <w:rPr>
          <w:rFonts w:ascii="Times New Roman" w:hAnsi="Times New Roman" w:cs="Times New Roman"/>
          <w:i/>
          <w:sz w:val="24"/>
          <w:szCs w:val="24"/>
        </w:rPr>
        <w:t>Madan</w:t>
      </w:r>
      <w:r w:rsidRPr="00C8385E">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C8385E">
        <w:rPr>
          <w:rFonts w:ascii="Times New Roman" w:hAnsi="Times New Roman" w:cs="Times New Roman"/>
          <w:i/>
          <w:sz w:val="24"/>
          <w:szCs w:val="24"/>
        </w:rPr>
        <w:t>Ma</w:t>
      </w:r>
      <w:r w:rsidR="00E46AAB">
        <w:rPr>
          <w:rFonts w:ascii="Times New Roman" w:hAnsi="Times New Roman" w:cs="Times New Roman"/>
          <w:i/>
          <w:sz w:val="24"/>
          <w:szCs w:val="24"/>
        </w:rPr>
        <w:t>ceb</w:t>
      </w:r>
      <w:r w:rsidRPr="00C8385E">
        <w:rPr>
          <w:rFonts w:ascii="Times New Roman" w:hAnsi="Times New Roman" w:cs="Times New Roman"/>
          <w:i/>
          <w:sz w:val="24"/>
          <w:szCs w:val="24"/>
        </w:rPr>
        <w:t>o Heirs &amp; Anor</w:t>
      </w:r>
      <w:r w:rsidR="00F65B33">
        <w:rPr>
          <w:rFonts w:ascii="Times New Roman" w:hAnsi="Times New Roman" w:cs="Times New Roman"/>
          <w:sz w:val="24"/>
          <w:szCs w:val="24"/>
        </w:rPr>
        <w:t xml:space="preserve"> 1991 (1) ZLR 295 (S</w:t>
      </w:r>
      <w:r>
        <w:rPr>
          <w:rFonts w:ascii="Times New Roman" w:hAnsi="Times New Roman" w:cs="Times New Roman"/>
          <w:sz w:val="24"/>
          <w:szCs w:val="24"/>
        </w:rPr>
        <w:t>) at 302 A – 303D.</w:t>
      </w: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right of pre-emption is therefore created by an agreement between the granter and the grantee. A breach of such contract like in any other contractual relationship can create a cause of action. The onus is on a party who alleges a breach to show that there was such an agreement. See </w:t>
      </w:r>
      <w:r w:rsidRPr="00C8385E">
        <w:rPr>
          <w:rFonts w:ascii="Times New Roman" w:hAnsi="Times New Roman" w:cs="Times New Roman"/>
          <w:i/>
          <w:sz w:val="24"/>
          <w:szCs w:val="24"/>
        </w:rPr>
        <w:t>Eastview Gardens Residents Association</w:t>
      </w:r>
      <w:r>
        <w:rPr>
          <w:rFonts w:ascii="Times New Roman" w:hAnsi="Times New Roman" w:cs="Times New Roman"/>
          <w:sz w:val="24"/>
          <w:szCs w:val="24"/>
        </w:rPr>
        <w:t xml:space="preserve"> v </w:t>
      </w:r>
      <w:r w:rsidRPr="00C8385E">
        <w:rPr>
          <w:rFonts w:ascii="Times New Roman" w:hAnsi="Times New Roman" w:cs="Times New Roman"/>
          <w:i/>
          <w:sz w:val="24"/>
          <w:szCs w:val="24"/>
        </w:rPr>
        <w:t>Zimbabwe Reinsurance Corporation Ltd and others</w:t>
      </w:r>
      <w:r>
        <w:rPr>
          <w:rFonts w:ascii="Times New Roman" w:hAnsi="Times New Roman" w:cs="Times New Roman"/>
          <w:sz w:val="24"/>
          <w:szCs w:val="24"/>
        </w:rPr>
        <w:t>, 2002 (2) ZLR 534 at 549 B – C.</w:t>
      </w: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this has been said about the right of first refusal, there are a number of authorities which distinguish an option from the right of first refusal.</w:t>
      </w: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C8385E">
        <w:rPr>
          <w:rFonts w:ascii="Times New Roman" w:hAnsi="Times New Roman" w:cs="Times New Roman"/>
          <w:i/>
          <w:sz w:val="24"/>
          <w:szCs w:val="24"/>
        </w:rPr>
        <w:t>Onai Makamure</w:t>
      </w:r>
      <w:r>
        <w:rPr>
          <w:rFonts w:ascii="Times New Roman" w:hAnsi="Times New Roman" w:cs="Times New Roman"/>
          <w:sz w:val="24"/>
          <w:szCs w:val="24"/>
        </w:rPr>
        <w:t xml:space="preserve"> v </w:t>
      </w:r>
      <w:r w:rsidRPr="00C8385E">
        <w:rPr>
          <w:rFonts w:ascii="Times New Roman" w:hAnsi="Times New Roman" w:cs="Times New Roman"/>
          <w:i/>
          <w:sz w:val="24"/>
          <w:szCs w:val="24"/>
        </w:rPr>
        <w:t>Devon Engineering (Pvt) Ltd</w:t>
      </w:r>
      <w:r>
        <w:rPr>
          <w:rFonts w:ascii="Times New Roman" w:hAnsi="Times New Roman" w:cs="Times New Roman"/>
          <w:sz w:val="24"/>
          <w:szCs w:val="24"/>
        </w:rPr>
        <w:t xml:space="preserve">, HH 106-2008 at p 3 – 4 where </w:t>
      </w:r>
      <w:r w:rsidRPr="00C8385E">
        <w:rPr>
          <w:rFonts w:ascii="Times New Roman" w:hAnsi="Times New Roman" w:cs="Times New Roman"/>
          <w:smallCaps/>
          <w:sz w:val="24"/>
          <w:szCs w:val="24"/>
        </w:rPr>
        <w:t>Gowora J</w:t>
      </w:r>
      <w:r>
        <w:rPr>
          <w:rFonts w:ascii="Times New Roman" w:hAnsi="Times New Roman" w:cs="Times New Roman"/>
          <w:sz w:val="24"/>
          <w:szCs w:val="24"/>
        </w:rPr>
        <w:t xml:space="preserve">, as she then was had this to say; </w:t>
      </w:r>
      <w:r>
        <w:rPr>
          <w:rFonts w:ascii="Times New Roman" w:hAnsi="Times New Roman" w:cs="Times New Roman"/>
          <w:sz w:val="24"/>
          <w:szCs w:val="24"/>
        </w:rPr>
        <w:tab/>
      </w:r>
    </w:p>
    <w:p w:rsidR="001B7CB5" w:rsidRPr="001B7CB5" w:rsidRDefault="001B7CB5" w:rsidP="001B7CB5">
      <w:pPr>
        <w:spacing w:after="0" w:line="240" w:lineRule="auto"/>
        <w:jc w:val="both"/>
        <w:rPr>
          <w:rFonts w:ascii="Times New Roman" w:hAnsi="Times New Roman" w:cs="Times New Roman"/>
          <w:i/>
        </w:rPr>
      </w:pPr>
      <w:r>
        <w:rPr>
          <w:rFonts w:ascii="Times New Roman" w:hAnsi="Times New Roman" w:cs="Times New Roman"/>
          <w:sz w:val="24"/>
          <w:szCs w:val="24"/>
        </w:rPr>
        <w:tab/>
      </w:r>
      <w:r w:rsidRPr="00B601AA">
        <w:rPr>
          <w:rFonts w:ascii="Times New Roman" w:hAnsi="Times New Roman" w:cs="Times New Roman"/>
        </w:rPr>
        <w:t xml:space="preserve">“The difference between an option to purchase and a right of first refusal was discussed at length </w:t>
      </w:r>
      <w:r>
        <w:rPr>
          <w:rFonts w:ascii="Times New Roman" w:hAnsi="Times New Roman" w:cs="Times New Roman"/>
        </w:rPr>
        <w:tab/>
      </w:r>
      <w:r w:rsidRPr="00B601AA">
        <w:rPr>
          <w:rFonts w:ascii="Times New Roman" w:hAnsi="Times New Roman" w:cs="Times New Roman"/>
        </w:rPr>
        <w:t xml:space="preserve">in </w:t>
      </w:r>
      <w:r w:rsidRPr="00B601AA">
        <w:rPr>
          <w:rFonts w:ascii="Times New Roman" w:hAnsi="Times New Roman" w:cs="Times New Roman"/>
          <w:i/>
        </w:rPr>
        <w:t>Cohen</w:t>
      </w:r>
      <w:r w:rsidRPr="00B601AA">
        <w:rPr>
          <w:rFonts w:ascii="Times New Roman" w:hAnsi="Times New Roman" w:cs="Times New Roman"/>
        </w:rPr>
        <w:t xml:space="preserve"> v </w:t>
      </w:r>
      <w:r w:rsidRPr="00B601AA">
        <w:rPr>
          <w:rFonts w:ascii="Times New Roman" w:hAnsi="Times New Roman" w:cs="Times New Roman"/>
          <w:i/>
        </w:rPr>
        <w:t>Behr</w:t>
      </w:r>
      <w:r w:rsidRPr="00B601AA">
        <w:rPr>
          <w:rFonts w:ascii="Times New Roman" w:hAnsi="Times New Roman" w:cs="Times New Roman"/>
        </w:rPr>
        <w:t xml:space="preserve"> 1946 CPD 942 which is a judgment by </w:t>
      </w:r>
      <w:r w:rsidRPr="00B601AA">
        <w:rPr>
          <w:rFonts w:ascii="Times New Roman" w:hAnsi="Times New Roman" w:cs="Times New Roman"/>
          <w:smallCaps/>
        </w:rPr>
        <w:t>De Villiers J</w:t>
      </w:r>
      <w:r w:rsidRPr="00B601AA">
        <w:rPr>
          <w:rFonts w:ascii="Times New Roman" w:hAnsi="Times New Roman" w:cs="Times New Roman"/>
        </w:rPr>
        <w:t xml:space="preserve"> as he then was. At p 947 </w:t>
      </w:r>
      <w:r>
        <w:rPr>
          <w:rFonts w:ascii="Times New Roman" w:hAnsi="Times New Roman" w:cs="Times New Roman"/>
        </w:rPr>
        <w:tab/>
      </w:r>
      <w:r w:rsidRPr="00B601AA">
        <w:rPr>
          <w:rFonts w:ascii="Times New Roman" w:hAnsi="Times New Roman" w:cs="Times New Roman"/>
        </w:rPr>
        <w:t xml:space="preserve">the learned judge quoted the following passage from the judgment of </w:t>
      </w:r>
      <w:r w:rsidRPr="001B7CB5">
        <w:rPr>
          <w:rFonts w:ascii="Times New Roman" w:hAnsi="Times New Roman" w:cs="Times New Roman"/>
          <w:i/>
        </w:rPr>
        <w:t>Williams L.J from</w:t>
      </w:r>
      <w:r w:rsidRPr="00B601AA">
        <w:rPr>
          <w:rFonts w:ascii="Times New Roman" w:hAnsi="Times New Roman" w:cs="Times New Roman"/>
        </w:rPr>
        <w:t xml:space="preserve"> </w:t>
      </w:r>
      <w:r>
        <w:rPr>
          <w:rFonts w:ascii="Times New Roman" w:hAnsi="Times New Roman" w:cs="Times New Roman"/>
        </w:rPr>
        <w:tab/>
      </w:r>
      <w:r w:rsidRPr="001B7CB5">
        <w:rPr>
          <w:rFonts w:ascii="Times New Roman" w:hAnsi="Times New Roman" w:cs="Times New Roman"/>
          <w:i/>
        </w:rPr>
        <w:t>Manchester Ship Canal Company</w:t>
      </w:r>
      <w:r w:rsidRPr="00B601AA">
        <w:rPr>
          <w:rFonts w:ascii="Times New Roman" w:hAnsi="Times New Roman" w:cs="Times New Roman"/>
        </w:rPr>
        <w:t xml:space="preserve"> v </w:t>
      </w:r>
      <w:r w:rsidRPr="001B7CB5">
        <w:rPr>
          <w:rFonts w:ascii="Times New Roman" w:hAnsi="Times New Roman" w:cs="Times New Roman"/>
          <w:i/>
        </w:rPr>
        <w:t>Manchester Race Course Company.</w:t>
      </w:r>
    </w:p>
    <w:p w:rsidR="001B7CB5" w:rsidRPr="001B7CB5" w:rsidRDefault="001B7CB5" w:rsidP="001B7CB5">
      <w:pPr>
        <w:spacing w:after="0" w:line="240" w:lineRule="auto"/>
        <w:jc w:val="both"/>
        <w:rPr>
          <w:rFonts w:ascii="Times New Roman" w:hAnsi="Times New Roman" w:cs="Times New Roman"/>
          <w:i/>
        </w:rPr>
      </w:pPr>
    </w:p>
    <w:p w:rsidR="001B7CB5" w:rsidRPr="00B601AA" w:rsidRDefault="001B7CB5" w:rsidP="001B7CB5">
      <w:pPr>
        <w:spacing w:after="0" w:line="240" w:lineRule="auto"/>
        <w:jc w:val="both"/>
        <w:rPr>
          <w:rFonts w:ascii="Times New Roman" w:hAnsi="Times New Roman" w:cs="Times New Roman"/>
        </w:rPr>
      </w:pPr>
      <w:r w:rsidRPr="00B601AA">
        <w:rPr>
          <w:rFonts w:ascii="Times New Roman" w:hAnsi="Times New Roman" w:cs="Times New Roman"/>
        </w:rPr>
        <w:tab/>
        <w:t xml:space="preserve">“There appears to be two possible meanings of the words ‘first refusal’; one is that they mean the </w:t>
      </w:r>
      <w:r>
        <w:rPr>
          <w:rFonts w:ascii="Times New Roman" w:hAnsi="Times New Roman" w:cs="Times New Roman"/>
        </w:rPr>
        <w:tab/>
      </w:r>
      <w:r w:rsidRPr="00B601AA">
        <w:rPr>
          <w:rFonts w:ascii="Times New Roman" w:hAnsi="Times New Roman" w:cs="Times New Roman"/>
        </w:rPr>
        <w:t xml:space="preserve">opportunity of refusing a ‘fair and reasonable’ offer by the Race Course Company to sell the land </w:t>
      </w:r>
      <w:r>
        <w:rPr>
          <w:rFonts w:ascii="Times New Roman" w:hAnsi="Times New Roman" w:cs="Times New Roman"/>
        </w:rPr>
        <w:tab/>
      </w:r>
      <w:r w:rsidRPr="00B601AA">
        <w:rPr>
          <w:rFonts w:ascii="Times New Roman" w:hAnsi="Times New Roman" w:cs="Times New Roman"/>
        </w:rPr>
        <w:t xml:space="preserve">en bloc to the Canal Company; the other is that they mean the opportunity of refusing the land at </w:t>
      </w:r>
      <w:r>
        <w:rPr>
          <w:rFonts w:ascii="Times New Roman" w:hAnsi="Times New Roman" w:cs="Times New Roman"/>
        </w:rPr>
        <w:tab/>
      </w:r>
      <w:r w:rsidRPr="00B601AA">
        <w:rPr>
          <w:rFonts w:ascii="Times New Roman" w:hAnsi="Times New Roman" w:cs="Times New Roman"/>
        </w:rPr>
        <w:t xml:space="preserve">a price acceptable to the Race Course Company offered by some person other than the Canal </w:t>
      </w:r>
      <w:r>
        <w:rPr>
          <w:rFonts w:ascii="Times New Roman" w:hAnsi="Times New Roman" w:cs="Times New Roman"/>
        </w:rPr>
        <w:tab/>
      </w:r>
      <w:r w:rsidRPr="00B601AA">
        <w:rPr>
          <w:rFonts w:ascii="Times New Roman" w:hAnsi="Times New Roman" w:cs="Times New Roman"/>
        </w:rPr>
        <w:t xml:space="preserve">Company, which is what l understand by the term ‘right of pre-emption’…..The agreement does </w:t>
      </w:r>
      <w:r>
        <w:rPr>
          <w:rFonts w:ascii="Times New Roman" w:hAnsi="Times New Roman" w:cs="Times New Roman"/>
        </w:rPr>
        <w:tab/>
      </w:r>
      <w:r w:rsidRPr="00B601AA">
        <w:rPr>
          <w:rFonts w:ascii="Times New Roman" w:hAnsi="Times New Roman" w:cs="Times New Roman"/>
        </w:rPr>
        <w:t xml:space="preserve">not provide that the first refusal shall be given at any particular price or on any particular terms; </w:t>
      </w:r>
      <w:r>
        <w:rPr>
          <w:rFonts w:ascii="Times New Roman" w:hAnsi="Times New Roman" w:cs="Times New Roman"/>
        </w:rPr>
        <w:tab/>
      </w:r>
      <w:r w:rsidRPr="00B601AA">
        <w:rPr>
          <w:rFonts w:ascii="Times New Roman" w:hAnsi="Times New Roman" w:cs="Times New Roman"/>
        </w:rPr>
        <w:t xml:space="preserve">nor that the price and other terms shall be ascertained by arbitration or in any other way. Looking </w:t>
      </w:r>
      <w:r>
        <w:rPr>
          <w:rFonts w:ascii="Times New Roman" w:hAnsi="Times New Roman" w:cs="Times New Roman"/>
        </w:rPr>
        <w:tab/>
      </w:r>
      <w:r w:rsidRPr="00B601AA">
        <w:rPr>
          <w:rFonts w:ascii="Times New Roman" w:hAnsi="Times New Roman" w:cs="Times New Roman"/>
        </w:rPr>
        <w:t xml:space="preserve">at these circumstances, I think there is at least fair ground for the contention that the clause only </w:t>
      </w:r>
      <w:r>
        <w:rPr>
          <w:rFonts w:ascii="Times New Roman" w:hAnsi="Times New Roman" w:cs="Times New Roman"/>
        </w:rPr>
        <w:tab/>
      </w:r>
      <w:r w:rsidRPr="00B601AA">
        <w:rPr>
          <w:rFonts w:ascii="Times New Roman" w:hAnsi="Times New Roman" w:cs="Times New Roman"/>
        </w:rPr>
        <w:t xml:space="preserve">imports that the Race Course Company shall, in either of the prescribed events, make a fair and </w:t>
      </w:r>
      <w:r>
        <w:rPr>
          <w:rFonts w:ascii="Times New Roman" w:hAnsi="Times New Roman" w:cs="Times New Roman"/>
        </w:rPr>
        <w:tab/>
      </w:r>
      <w:r w:rsidRPr="00B601AA">
        <w:rPr>
          <w:rFonts w:ascii="Times New Roman" w:hAnsi="Times New Roman" w:cs="Times New Roman"/>
        </w:rPr>
        <w:t xml:space="preserve">reasonable offer to sell the land to the Canal Company, and I wish to consider the case from this </w:t>
      </w:r>
      <w:r>
        <w:rPr>
          <w:rFonts w:ascii="Times New Roman" w:hAnsi="Times New Roman" w:cs="Times New Roman"/>
        </w:rPr>
        <w:tab/>
      </w:r>
      <w:r w:rsidRPr="00B601AA">
        <w:rPr>
          <w:rFonts w:ascii="Times New Roman" w:hAnsi="Times New Roman" w:cs="Times New Roman"/>
        </w:rPr>
        <w:t xml:space="preserve">point of view, which is the view most favourable to the defendants…… I think that the very </w:t>
      </w:r>
      <w:r>
        <w:rPr>
          <w:rFonts w:ascii="Times New Roman" w:hAnsi="Times New Roman" w:cs="Times New Roman"/>
        </w:rPr>
        <w:tab/>
      </w:r>
      <w:r w:rsidRPr="00B601AA">
        <w:rPr>
          <w:rFonts w:ascii="Times New Roman" w:hAnsi="Times New Roman" w:cs="Times New Roman"/>
        </w:rPr>
        <w:t xml:space="preserve">words ‘first refusal’ in clause 3 import that the price at which the Race Course Company give the </w:t>
      </w:r>
      <w:r>
        <w:rPr>
          <w:rFonts w:ascii="Times New Roman" w:hAnsi="Times New Roman" w:cs="Times New Roman"/>
        </w:rPr>
        <w:tab/>
      </w:r>
      <w:r w:rsidRPr="00B601AA">
        <w:rPr>
          <w:rFonts w:ascii="Times New Roman" w:hAnsi="Times New Roman" w:cs="Times New Roman"/>
        </w:rPr>
        <w:t>Canal Company the ‘first refusal’ is a price at which the Canal Company will offer the land t</w:t>
      </w:r>
      <w:r w:rsidR="00F65B33">
        <w:rPr>
          <w:rFonts w:ascii="Times New Roman" w:hAnsi="Times New Roman" w:cs="Times New Roman"/>
        </w:rPr>
        <w:t>o</w:t>
      </w:r>
      <w:r w:rsidRPr="00B601AA">
        <w:rPr>
          <w:rFonts w:ascii="Times New Roman" w:hAnsi="Times New Roman" w:cs="Times New Roman"/>
        </w:rPr>
        <w:t xml:space="preserve"> </w:t>
      </w:r>
      <w:r>
        <w:rPr>
          <w:rFonts w:ascii="Times New Roman" w:hAnsi="Times New Roman" w:cs="Times New Roman"/>
        </w:rPr>
        <w:lastRenderedPageBreak/>
        <w:tab/>
      </w:r>
      <w:r w:rsidRPr="00B601AA">
        <w:rPr>
          <w:rFonts w:ascii="Times New Roman" w:hAnsi="Times New Roman" w:cs="Times New Roman"/>
        </w:rPr>
        <w:t>other would be buyers in the event of the ref</w:t>
      </w:r>
      <w:r w:rsidR="00F65B33">
        <w:rPr>
          <w:rFonts w:ascii="Times New Roman" w:hAnsi="Times New Roman" w:cs="Times New Roman"/>
        </w:rPr>
        <w:t>usal of the Canal Company to buy</w:t>
      </w:r>
      <w:r w:rsidRPr="00B601AA">
        <w:rPr>
          <w:rFonts w:ascii="Times New Roman" w:hAnsi="Times New Roman" w:cs="Times New Roman"/>
        </w:rPr>
        <w:t xml:space="preserve"> at that price…..The </w:t>
      </w:r>
      <w:r>
        <w:rPr>
          <w:rFonts w:ascii="Times New Roman" w:hAnsi="Times New Roman" w:cs="Times New Roman"/>
        </w:rPr>
        <w:tab/>
      </w:r>
      <w:r w:rsidRPr="00B601AA">
        <w:rPr>
          <w:rFonts w:ascii="Times New Roman" w:hAnsi="Times New Roman" w:cs="Times New Roman"/>
        </w:rPr>
        <w:t xml:space="preserve">contract here to give Canal Company the ‘first refusal’ involves a negative contract not to part </w:t>
      </w:r>
      <w:r>
        <w:rPr>
          <w:rFonts w:ascii="Times New Roman" w:hAnsi="Times New Roman" w:cs="Times New Roman"/>
        </w:rPr>
        <w:tab/>
      </w:r>
      <w:r w:rsidRPr="00B601AA">
        <w:rPr>
          <w:rFonts w:ascii="Times New Roman" w:hAnsi="Times New Roman" w:cs="Times New Roman"/>
        </w:rPr>
        <w:t>with the land to any other company or person without giving that first refusal.”</w:t>
      </w:r>
    </w:p>
    <w:p w:rsidR="001B7CB5" w:rsidRPr="00B601AA" w:rsidRDefault="001B7CB5" w:rsidP="001B7CB5">
      <w:pPr>
        <w:spacing w:after="0" w:line="240" w:lineRule="auto"/>
        <w:jc w:val="both"/>
        <w:rPr>
          <w:rFonts w:ascii="Times New Roman" w:hAnsi="Times New Roman" w:cs="Times New Roman"/>
        </w:rPr>
      </w:pPr>
      <w:r w:rsidRPr="00B601AA">
        <w:rPr>
          <w:rFonts w:ascii="Times New Roman" w:hAnsi="Times New Roman" w:cs="Times New Roman"/>
        </w:rPr>
        <w:tab/>
        <w:t xml:space="preserve">A more concise description of the term was given by GWAUNZA J (as she then was) in </w:t>
      </w:r>
      <w:r w:rsidRPr="001B7CB5">
        <w:rPr>
          <w:rFonts w:ascii="Times New Roman" w:hAnsi="Times New Roman" w:cs="Times New Roman"/>
          <w:i/>
        </w:rPr>
        <w:t xml:space="preserve">Sawyer </w:t>
      </w:r>
      <w:r>
        <w:rPr>
          <w:rFonts w:ascii="Times New Roman" w:hAnsi="Times New Roman" w:cs="Times New Roman"/>
        </w:rPr>
        <w:tab/>
      </w:r>
      <w:r w:rsidRPr="00B601AA">
        <w:rPr>
          <w:rFonts w:ascii="Times New Roman" w:hAnsi="Times New Roman" w:cs="Times New Roman"/>
        </w:rPr>
        <w:t xml:space="preserve">v </w:t>
      </w:r>
      <w:r w:rsidRPr="001B7CB5">
        <w:rPr>
          <w:rFonts w:ascii="Times New Roman" w:hAnsi="Times New Roman" w:cs="Times New Roman"/>
          <w:i/>
        </w:rPr>
        <w:t xml:space="preserve">Chioza </w:t>
      </w:r>
      <w:r w:rsidRPr="00B601AA">
        <w:rPr>
          <w:rFonts w:ascii="Times New Roman" w:hAnsi="Times New Roman" w:cs="Times New Roman"/>
        </w:rPr>
        <w:t>1999 (1) ZLR 203at 207C – G whereat she said the following:</w:t>
      </w:r>
    </w:p>
    <w:p w:rsidR="001B7CB5" w:rsidRDefault="001B7CB5" w:rsidP="001B7CB5">
      <w:pPr>
        <w:spacing w:after="0" w:line="240" w:lineRule="auto"/>
        <w:ind w:left="1440"/>
        <w:jc w:val="both"/>
        <w:rPr>
          <w:rFonts w:ascii="Times New Roman" w:hAnsi="Times New Roman" w:cs="Times New Roman"/>
        </w:rPr>
      </w:pPr>
      <w:r w:rsidRPr="00B601AA">
        <w:rPr>
          <w:rFonts w:ascii="Times New Roman" w:hAnsi="Times New Roman" w:cs="Times New Roman"/>
        </w:rPr>
        <w:t>“Cooper Landlord and Tenant at p 143 aptly summaries the grantor’s obligations in relation to the exercise by the grantee of his right of pre-emption:</w:t>
      </w:r>
    </w:p>
    <w:p w:rsidR="001B7CB5" w:rsidRPr="00B601AA" w:rsidRDefault="001B7CB5" w:rsidP="001B7CB5">
      <w:pPr>
        <w:spacing w:after="0" w:line="240" w:lineRule="auto"/>
        <w:jc w:val="both"/>
        <w:rPr>
          <w:rFonts w:ascii="Times New Roman" w:hAnsi="Times New Roman" w:cs="Times New Roman"/>
        </w:rPr>
      </w:pPr>
    </w:p>
    <w:p w:rsidR="001B7CB5" w:rsidRPr="00B601AA" w:rsidRDefault="001B7CB5" w:rsidP="001B7CB5">
      <w:pPr>
        <w:spacing w:after="0" w:line="240" w:lineRule="auto"/>
        <w:jc w:val="both"/>
        <w:rPr>
          <w:rFonts w:ascii="Times New Roman" w:hAnsi="Times New Roman" w:cs="Times New Roman"/>
        </w:rPr>
      </w:pPr>
      <w:r w:rsidRPr="00B601AA">
        <w:rPr>
          <w:rFonts w:ascii="Times New Roman" w:hAnsi="Times New Roman" w:cs="Times New Roman"/>
        </w:rPr>
        <w:tab/>
        <w:t xml:space="preserve">“An agreement of pre-emption contains both a negative and a positive element. The negative </w:t>
      </w:r>
      <w:r>
        <w:rPr>
          <w:rFonts w:ascii="Times New Roman" w:hAnsi="Times New Roman" w:cs="Times New Roman"/>
        </w:rPr>
        <w:tab/>
      </w:r>
      <w:r w:rsidRPr="00B601AA">
        <w:rPr>
          <w:rFonts w:ascii="Times New Roman" w:hAnsi="Times New Roman" w:cs="Times New Roman"/>
        </w:rPr>
        <w:t xml:space="preserve">element is that the grantor is restrained from selling to a third party, the positive element is once </w:t>
      </w:r>
      <w:r>
        <w:rPr>
          <w:rFonts w:ascii="Times New Roman" w:hAnsi="Times New Roman" w:cs="Times New Roman"/>
        </w:rPr>
        <w:tab/>
      </w:r>
      <w:r w:rsidRPr="00B601AA">
        <w:rPr>
          <w:rFonts w:ascii="Times New Roman" w:hAnsi="Times New Roman" w:cs="Times New Roman"/>
        </w:rPr>
        <w:t>he is prepared to sell he is under obligation to sell to the grantee.”</w:t>
      </w:r>
    </w:p>
    <w:p w:rsidR="001B7CB5" w:rsidRPr="00B601AA" w:rsidRDefault="001B7CB5" w:rsidP="001B7CB5">
      <w:pPr>
        <w:spacing w:after="0" w:line="240" w:lineRule="auto"/>
        <w:jc w:val="both"/>
        <w:rPr>
          <w:rFonts w:ascii="Times New Roman" w:hAnsi="Times New Roman" w:cs="Times New Roman"/>
        </w:rPr>
      </w:pPr>
      <w:r w:rsidRPr="00B601AA">
        <w:rPr>
          <w:rFonts w:ascii="Times New Roman" w:hAnsi="Times New Roman" w:cs="Times New Roman"/>
        </w:rPr>
        <w:tab/>
        <w:t xml:space="preserve">In my view, the above captions describe the essential elements of the right of pre-emption (or first </w:t>
      </w:r>
      <w:r>
        <w:rPr>
          <w:rFonts w:ascii="Times New Roman" w:hAnsi="Times New Roman" w:cs="Times New Roman"/>
        </w:rPr>
        <w:tab/>
      </w:r>
      <w:r w:rsidRPr="00B601AA">
        <w:rPr>
          <w:rFonts w:ascii="Times New Roman" w:hAnsi="Times New Roman" w:cs="Times New Roman"/>
        </w:rPr>
        <w:t xml:space="preserve">refusal) in terms that are both clear and unambiguous. My reading of these requirements is that </w:t>
      </w:r>
      <w:r>
        <w:rPr>
          <w:rFonts w:ascii="Times New Roman" w:hAnsi="Times New Roman" w:cs="Times New Roman"/>
        </w:rPr>
        <w:tab/>
      </w:r>
      <w:r w:rsidRPr="00B601AA">
        <w:rPr>
          <w:rFonts w:ascii="Times New Roman" w:hAnsi="Times New Roman" w:cs="Times New Roman"/>
        </w:rPr>
        <w:t>the following steps must, in that sequence, be followed in the exercise of the right of pre-emption:</w:t>
      </w:r>
    </w:p>
    <w:p w:rsidR="001B7CB5" w:rsidRPr="00B601AA" w:rsidRDefault="001B7CB5" w:rsidP="001B7CB5">
      <w:pPr>
        <w:pStyle w:val="ListParagraph"/>
        <w:numPr>
          <w:ilvl w:val="0"/>
          <w:numId w:val="3"/>
        </w:numPr>
        <w:spacing w:after="0" w:line="240" w:lineRule="auto"/>
        <w:jc w:val="both"/>
        <w:rPr>
          <w:rFonts w:ascii="Times New Roman" w:hAnsi="Times New Roman" w:cs="Times New Roman"/>
        </w:rPr>
      </w:pPr>
      <w:r w:rsidRPr="00B601AA">
        <w:rPr>
          <w:rFonts w:ascii="Times New Roman" w:hAnsi="Times New Roman" w:cs="Times New Roman"/>
        </w:rPr>
        <w:t>A specific third part offers to buy the property at a given price;</w:t>
      </w:r>
    </w:p>
    <w:p w:rsidR="001B7CB5" w:rsidRPr="00B601AA" w:rsidRDefault="001B7CB5" w:rsidP="001B7CB5">
      <w:pPr>
        <w:pStyle w:val="ListParagraph"/>
        <w:numPr>
          <w:ilvl w:val="0"/>
          <w:numId w:val="3"/>
        </w:numPr>
        <w:spacing w:after="0" w:line="240" w:lineRule="auto"/>
        <w:jc w:val="both"/>
        <w:rPr>
          <w:rFonts w:ascii="Times New Roman" w:hAnsi="Times New Roman" w:cs="Times New Roman"/>
        </w:rPr>
      </w:pPr>
      <w:r w:rsidRPr="00B601AA">
        <w:rPr>
          <w:rFonts w:ascii="Times New Roman" w:hAnsi="Times New Roman" w:cs="Times New Roman"/>
        </w:rPr>
        <w:t>The grantor is prepared to sell at that price; but</w:t>
      </w:r>
    </w:p>
    <w:p w:rsidR="001B7CB5" w:rsidRPr="00B601AA" w:rsidRDefault="001B7CB5" w:rsidP="001B7CB5">
      <w:pPr>
        <w:pStyle w:val="ListParagraph"/>
        <w:numPr>
          <w:ilvl w:val="0"/>
          <w:numId w:val="3"/>
        </w:numPr>
        <w:spacing w:after="0" w:line="240" w:lineRule="auto"/>
        <w:jc w:val="both"/>
        <w:rPr>
          <w:rFonts w:ascii="Times New Roman" w:hAnsi="Times New Roman" w:cs="Times New Roman"/>
        </w:rPr>
      </w:pPr>
      <w:r w:rsidRPr="00B601AA">
        <w:rPr>
          <w:rFonts w:ascii="Times New Roman" w:hAnsi="Times New Roman" w:cs="Times New Roman"/>
        </w:rPr>
        <w:t>Before accepting the buyer’s offer, the grantor reverts to the right of pre-emption, informs him of his decision to sell at the price offered by the particular buyer and asks him (grantee) to exercise his right of first refusal.</w:t>
      </w:r>
    </w:p>
    <w:p w:rsidR="001B7CB5" w:rsidRPr="00B601AA" w:rsidRDefault="001B7CB5" w:rsidP="001B7CB5">
      <w:pPr>
        <w:spacing w:after="0" w:line="240" w:lineRule="auto"/>
        <w:jc w:val="both"/>
        <w:rPr>
          <w:rFonts w:ascii="Times New Roman" w:hAnsi="Times New Roman" w:cs="Times New Roman"/>
        </w:rPr>
      </w:pPr>
    </w:p>
    <w:p w:rsidR="001B7CB5" w:rsidRDefault="001B7CB5" w:rsidP="00251F93">
      <w:pPr>
        <w:spacing w:after="0" w:line="240" w:lineRule="auto"/>
        <w:jc w:val="both"/>
        <w:rPr>
          <w:rFonts w:ascii="Times New Roman" w:hAnsi="Times New Roman" w:cs="Times New Roman"/>
        </w:rPr>
      </w:pPr>
      <w:r w:rsidRPr="00B601AA">
        <w:rPr>
          <w:rFonts w:ascii="Times New Roman" w:hAnsi="Times New Roman" w:cs="Times New Roman"/>
        </w:rPr>
        <w:tab/>
        <w:t xml:space="preserve">Thereafter, the outcome, in terms of who ends up buying the property, depends on the grantee’s </w:t>
      </w:r>
      <w:r>
        <w:rPr>
          <w:rFonts w:ascii="Times New Roman" w:hAnsi="Times New Roman" w:cs="Times New Roman"/>
        </w:rPr>
        <w:tab/>
      </w:r>
      <w:r w:rsidRPr="00B601AA">
        <w:rPr>
          <w:rFonts w:ascii="Times New Roman" w:hAnsi="Times New Roman" w:cs="Times New Roman"/>
        </w:rPr>
        <w:t>decision on whether to exercise his right…”</w:t>
      </w:r>
    </w:p>
    <w:p w:rsidR="00251F93" w:rsidRPr="00251F93" w:rsidRDefault="00251F93" w:rsidP="00251F93">
      <w:pPr>
        <w:spacing w:after="0" w:line="240" w:lineRule="auto"/>
        <w:jc w:val="both"/>
        <w:rPr>
          <w:rFonts w:ascii="Times New Roman" w:hAnsi="Times New Roman" w:cs="Times New Roman"/>
        </w:rPr>
      </w:pPr>
    </w:p>
    <w:p w:rsidR="001B7CB5" w:rsidRDefault="001B7CB5" w:rsidP="001B7C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1B7CB5">
        <w:rPr>
          <w:rFonts w:ascii="Times New Roman" w:hAnsi="Times New Roman" w:cs="Times New Roman"/>
          <w:i/>
          <w:sz w:val="24"/>
          <w:szCs w:val="24"/>
        </w:rPr>
        <w:t>Eastern Motors (Pvt) Ltd</w:t>
      </w:r>
      <w:r>
        <w:rPr>
          <w:rFonts w:ascii="Times New Roman" w:hAnsi="Times New Roman" w:cs="Times New Roman"/>
          <w:sz w:val="24"/>
          <w:szCs w:val="24"/>
        </w:rPr>
        <w:t xml:space="preserve"> v </w:t>
      </w:r>
      <w:r w:rsidRPr="001B7CB5">
        <w:rPr>
          <w:rFonts w:ascii="Times New Roman" w:hAnsi="Times New Roman" w:cs="Times New Roman"/>
          <w:i/>
          <w:sz w:val="24"/>
          <w:szCs w:val="24"/>
        </w:rPr>
        <w:t>City of Mutare</w:t>
      </w:r>
      <w:r>
        <w:rPr>
          <w:rFonts w:ascii="Times New Roman" w:hAnsi="Times New Roman" w:cs="Times New Roman"/>
          <w:sz w:val="24"/>
          <w:szCs w:val="24"/>
        </w:rPr>
        <w:t xml:space="preserve">, HH 212 – 2001 at page 4 </w:t>
      </w:r>
      <w:r w:rsidRPr="00152648">
        <w:rPr>
          <w:rFonts w:ascii="Times New Roman" w:hAnsi="Times New Roman" w:cs="Times New Roman"/>
          <w:smallCaps/>
          <w:sz w:val="24"/>
          <w:szCs w:val="24"/>
        </w:rPr>
        <w:t>Makarau J</w:t>
      </w:r>
      <w:r>
        <w:rPr>
          <w:rFonts w:ascii="Times New Roman" w:hAnsi="Times New Roman" w:cs="Times New Roman"/>
          <w:sz w:val="24"/>
          <w:szCs w:val="24"/>
        </w:rPr>
        <w:t xml:space="preserve"> as she then was had this to say;</w:t>
      </w:r>
    </w:p>
    <w:p w:rsidR="00C255CE" w:rsidRDefault="001B7CB5" w:rsidP="004F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C8385E">
        <w:rPr>
          <w:rFonts w:ascii="Times New Roman" w:hAnsi="Times New Roman" w:cs="Times New Roman"/>
        </w:rPr>
        <w:t xml:space="preserve">It appears implicit from the above decisions and numerous other decided cases on the </w:t>
      </w:r>
      <w:r w:rsidRPr="00C8385E">
        <w:rPr>
          <w:rFonts w:ascii="Times New Roman" w:hAnsi="Times New Roman" w:cs="Times New Roman"/>
        </w:rPr>
        <w:tab/>
        <w:t xml:space="preserve">subject </w:t>
      </w:r>
      <w:r>
        <w:rPr>
          <w:rFonts w:ascii="Times New Roman" w:hAnsi="Times New Roman" w:cs="Times New Roman"/>
        </w:rPr>
        <w:tab/>
      </w:r>
      <w:r w:rsidRPr="00C8385E">
        <w:rPr>
          <w:rFonts w:ascii="Times New Roman" w:hAnsi="Times New Roman" w:cs="Times New Roman"/>
        </w:rPr>
        <w:t xml:space="preserve">that an option comprises of two distinct parts, an offer to sell and an agreement to keep that offer </w:t>
      </w:r>
      <w:r>
        <w:rPr>
          <w:rFonts w:ascii="Times New Roman" w:hAnsi="Times New Roman" w:cs="Times New Roman"/>
        </w:rPr>
        <w:tab/>
      </w:r>
      <w:r w:rsidRPr="00C8385E">
        <w:rPr>
          <w:rFonts w:ascii="Times New Roman" w:hAnsi="Times New Roman" w:cs="Times New Roman"/>
        </w:rPr>
        <w:t xml:space="preserve">open for a stipulated period. The acceptance of the offer within the stipulated period brings into </w:t>
      </w:r>
      <w:r>
        <w:rPr>
          <w:rFonts w:ascii="Times New Roman" w:hAnsi="Times New Roman" w:cs="Times New Roman"/>
        </w:rPr>
        <w:tab/>
      </w:r>
      <w:r w:rsidRPr="00C8385E">
        <w:rPr>
          <w:rFonts w:ascii="Times New Roman" w:hAnsi="Times New Roman" w:cs="Times New Roman"/>
        </w:rPr>
        <w:t>being a valid sale agreement.”</w:t>
      </w:r>
    </w:p>
    <w:p w:rsidR="004F6061" w:rsidRPr="00C255CE" w:rsidRDefault="004F6061" w:rsidP="004F6061">
      <w:pPr>
        <w:spacing w:after="0" w:line="240" w:lineRule="auto"/>
        <w:jc w:val="both"/>
        <w:rPr>
          <w:rFonts w:ascii="Times New Roman" w:hAnsi="Times New Roman" w:cs="Times New Roman"/>
          <w:sz w:val="24"/>
          <w:szCs w:val="24"/>
        </w:rPr>
      </w:pPr>
    </w:p>
    <w:p w:rsidR="004F6061" w:rsidRDefault="004F6061" w:rsidP="004F6061">
      <w:pPr>
        <w:spacing w:after="0" w:line="360" w:lineRule="auto"/>
        <w:ind w:firstLine="720"/>
        <w:jc w:val="both"/>
        <w:rPr>
          <w:rFonts w:ascii="Times New Roman" w:hAnsi="Times New Roman" w:cs="Times New Roman"/>
          <w:sz w:val="24"/>
          <w:szCs w:val="24"/>
        </w:rPr>
      </w:pPr>
      <w:r w:rsidRPr="004F6061">
        <w:rPr>
          <w:rFonts w:ascii="Times New Roman" w:hAnsi="Times New Roman" w:cs="Times New Roman"/>
          <w:sz w:val="24"/>
          <w:szCs w:val="24"/>
        </w:rPr>
        <w:t xml:space="preserve"> </w:t>
      </w:r>
      <w:r>
        <w:rPr>
          <w:rFonts w:ascii="Times New Roman" w:hAnsi="Times New Roman" w:cs="Times New Roman"/>
          <w:sz w:val="24"/>
          <w:szCs w:val="24"/>
        </w:rPr>
        <w:t xml:space="preserve">It was also held in </w:t>
      </w:r>
      <w:r w:rsidRPr="00745860">
        <w:rPr>
          <w:rFonts w:ascii="Times New Roman" w:hAnsi="Times New Roman" w:cs="Times New Roman"/>
          <w:i/>
          <w:sz w:val="24"/>
          <w:szCs w:val="24"/>
        </w:rPr>
        <w:t xml:space="preserve">Venture </w:t>
      </w:r>
      <w:r>
        <w:rPr>
          <w:rFonts w:ascii="Times New Roman" w:hAnsi="Times New Roman" w:cs="Times New Roman"/>
          <w:sz w:val="24"/>
          <w:szCs w:val="24"/>
        </w:rPr>
        <w:t xml:space="preserve">v </w:t>
      </w:r>
      <w:r w:rsidRPr="00745860">
        <w:rPr>
          <w:rFonts w:ascii="Times New Roman" w:hAnsi="Times New Roman" w:cs="Times New Roman"/>
          <w:i/>
          <w:sz w:val="24"/>
          <w:szCs w:val="24"/>
        </w:rPr>
        <w:t>Birchholts,</w:t>
      </w:r>
      <w:r>
        <w:rPr>
          <w:rFonts w:ascii="Times New Roman" w:hAnsi="Times New Roman" w:cs="Times New Roman"/>
          <w:sz w:val="24"/>
          <w:szCs w:val="24"/>
        </w:rPr>
        <w:t xml:space="preserve"> 1972 (1) SA 276 A that an option is regarded as a contract sui generis which consists of an offer to sell coupled with an agreement to keep the offer open for a period.</w:t>
      </w:r>
    </w:p>
    <w:p w:rsidR="004F6061" w:rsidRDefault="004F6061" w:rsidP="004F6061">
      <w:pPr>
        <w:spacing w:after="0" w:line="360" w:lineRule="auto"/>
        <w:jc w:val="both"/>
        <w:rPr>
          <w:rFonts w:ascii="Times New Roman" w:hAnsi="Times New Roman" w:cs="Times New Roman"/>
          <w:sz w:val="24"/>
          <w:szCs w:val="24"/>
        </w:rPr>
      </w:pPr>
      <w:r w:rsidRPr="00745860">
        <w:rPr>
          <w:rFonts w:ascii="Times New Roman" w:hAnsi="Times New Roman" w:cs="Times New Roman"/>
          <w:i/>
          <w:sz w:val="24"/>
          <w:szCs w:val="24"/>
        </w:rPr>
        <w:tab/>
        <w:t>In casu</w:t>
      </w:r>
      <w:r>
        <w:rPr>
          <w:rFonts w:ascii="Times New Roman" w:hAnsi="Times New Roman" w:cs="Times New Roman"/>
          <w:sz w:val="24"/>
          <w:szCs w:val="24"/>
        </w:rPr>
        <w:t xml:space="preserve"> the applicants persisted that there was a right </w:t>
      </w:r>
      <w:r w:rsidR="00F65B33">
        <w:rPr>
          <w:rFonts w:ascii="Times New Roman" w:hAnsi="Times New Roman" w:cs="Times New Roman"/>
          <w:sz w:val="24"/>
          <w:szCs w:val="24"/>
        </w:rPr>
        <w:t>of first</w:t>
      </w:r>
      <w:r>
        <w:rPr>
          <w:rFonts w:ascii="Times New Roman" w:hAnsi="Times New Roman" w:cs="Times New Roman"/>
          <w:sz w:val="24"/>
          <w:szCs w:val="24"/>
        </w:rPr>
        <w:t xml:space="preserve"> refusal and alleged the first respondent breached the agreement when he went ahead and sold the pro</w:t>
      </w:r>
      <w:r w:rsidR="00F65B33">
        <w:rPr>
          <w:rFonts w:ascii="Times New Roman" w:hAnsi="Times New Roman" w:cs="Times New Roman"/>
          <w:sz w:val="24"/>
          <w:szCs w:val="24"/>
        </w:rPr>
        <w:t>perty to the third and fourth r</w:t>
      </w:r>
      <w:r>
        <w:rPr>
          <w:rFonts w:ascii="Times New Roman" w:hAnsi="Times New Roman" w:cs="Times New Roman"/>
          <w:sz w:val="24"/>
          <w:szCs w:val="24"/>
        </w:rPr>
        <w:t>espondents without offering the same to the applicants. The applicants</w:t>
      </w:r>
      <w:r w:rsidR="00F65B33">
        <w:rPr>
          <w:rFonts w:ascii="Times New Roman" w:hAnsi="Times New Roman" w:cs="Times New Roman"/>
          <w:sz w:val="24"/>
          <w:szCs w:val="24"/>
        </w:rPr>
        <w:t xml:space="preserve"> state</w:t>
      </w:r>
      <w:r>
        <w:rPr>
          <w:rFonts w:ascii="Times New Roman" w:hAnsi="Times New Roman" w:cs="Times New Roman"/>
          <w:sz w:val="24"/>
          <w:szCs w:val="24"/>
        </w:rPr>
        <w:t xml:space="preserve"> in para 16 of the founding affidavit;</w:t>
      </w:r>
    </w:p>
    <w:p w:rsidR="004F6061" w:rsidRDefault="004F6061" w:rsidP="004F606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“Stealthily and without communicating to the applicants, the first respondent proceed</w:t>
      </w:r>
      <w:r w:rsidR="00F65B33">
        <w:rPr>
          <w:rFonts w:ascii="Times New Roman" w:hAnsi="Times New Roman" w:cs="Times New Roman"/>
        </w:rPr>
        <w:t>ed</w:t>
      </w:r>
      <w:r>
        <w:rPr>
          <w:rFonts w:ascii="Times New Roman" w:hAnsi="Times New Roman" w:cs="Times New Roman"/>
        </w:rPr>
        <w:t xml:space="preserve"> to </w:t>
      </w:r>
      <w:r>
        <w:rPr>
          <w:rFonts w:ascii="Times New Roman" w:hAnsi="Times New Roman" w:cs="Times New Roman"/>
        </w:rPr>
        <w:tab/>
        <w:t>conclude an agreement of sale with the third and fourth respondents.”</w:t>
      </w:r>
    </w:p>
    <w:p w:rsidR="004F6061" w:rsidRDefault="004F6061" w:rsidP="004F6061">
      <w:pPr>
        <w:spacing w:after="0" w:line="240" w:lineRule="auto"/>
        <w:jc w:val="both"/>
        <w:rPr>
          <w:rFonts w:ascii="Times New Roman" w:hAnsi="Times New Roman" w:cs="Times New Roman"/>
        </w:rPr>
      </w:pPr>
    </w:p>
    <w:p w:rsidR="004F6061" w:rsidRDefault="004F6061"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averment was not disputed by the first respondent in the opposing affidavit. Instead the first respondent said he had given the applicants enough time to buy out the other </w:t>
      </w:r>
      <w:r>
        <w:rPr>
          <w:rFonts w:ascii="Times New Roman" w:hAnsi="Times New Roman" w:cs="Times New Roman"/>
          <w:sz w:val="24"/>
          <w:szCs w:val="24"/>
        </w:rPr>
        <w:lastRenderedPageBreak/>
        <w:t xml:space="preserve">beneficiaries but they failed. The first respondent does not say when he received </w:t>
      </w:r>
      <w:r w:rsidR="00E46AAB">
        <w:rPr>
          <w:rFonts w:ascii="Times New Roman" w:hAnsi="Times New Roman" w:cs="Times New Roman"/>
          <w:sz w:val="24"/>
          <w:szCs w:val="24"/>
        </w:rPr>
        <w:t>the offer</w:t>
      </w:r>
      <w:r>
        <w:rPr>
          <w:rFonts w:ascii="Times New Roman" w:hAnsi="Times New Roman" w:cs="Times New Roman"/>
          <w:sz w:val="24"/>
          <w:szCs w:val="24"/>
        </w:rPr>
        <w:t xml:space="preserve"> to purchase from the third and fourth respondents and being prepared to sell the property at that price, </w:t>
      </w:r>
      <w:r w:rsidR="00E542C2">
        <w:rPr>
          <w:rFonts w:ascii="Times New Roman" w:hAnsi="Times New Roman" w:cs="Times New Roman"/>
          <w:sz w:val="24"/>
          <w:szCs w:val="24"/>
        </w:rPr>
        <w:t xml:space="preserve">if </w:t>
      </w:r>
      <w:r>
        <w:rPr>
          <w:rFonts w:ascii="Times New Roman" w:hAnsi="Times New Roman" w:cs="Times New Roman"/>
          <w:sz w:val="24"/>
          <w:szCs w:val="24"/>
        </w:rPr>
        <w:t xml:space="preserve">he informed the applicants, </w:t>
      </w:r>
      <w:r w:rsidR="00E542C2">
        <w:rPr>
          <w:rFonts w:ascii="Times New Roman" w:hAnsi="Times New Roman" w:cs="Times New Roman"/>
          <w:sz w:val="24"/>
          <w:szCs w:val="24"/>
        </w:rPr>
        <w:t xml:space="preserve"> and </w:t>
      </w:r>
      <w:r>
        <w:rPr>
          <w:rFonts w:ascii="Times New Roman" w:hAnsi="Times New Roman" w:cs="Times New Roman"/>
          <w:sz w:val="24"/>
          <w:szCs w:val="24"/>
        </w:rPr>
        <w:t>before accepting the offe</w:t>
      </w:r>
      <w:r w:rsidR="00E542C2">
        <w:rPr>
          <w:rFonts w:ascii="Times New Roman" w:hAnsi="Times New Roman" w:cs="Times New Roman"/>
          <w:sz w:val="24"/>
          <w:szCs w:val="24"/>
        </w:rPr>
        <w:t>r if he</w:t>
      </w:r>
      <w:r>
        <w:rPr>
          <w:rFonts w:ascii="Times New Roman" w:hAnsi="Times New Roman" w:cs="Times New Roman"/>
          <w:sz w:val="24"/>
          <w:szCs w:val="24"/>
        </w:rPr>
        <w:t xml:space="preserve"> asked applicants to exercise their right of first refusal. This is why the first respondent maintains it was an option.</w:t>
      </w:r>
    </w:p>
    <w:p w:rsidR="004F6061" w:rsidRPr="00D8709A" w:rsidRDefault="004F6061" w:rsidP="004F6061">
      <w:pPr>
        <w:spacing w:after="0" w:line="360" w:lineRule="auto"/>
        <w:jc w:val="both"/>
        <w:rPr>
          <w:rFonts w:ascii="Times New Roman" w:hAnsi="Times New Roman" w:cs="Times New Roman"/>
        </w:rPr>
      </w:pPr>
      <w:r>
        <w:rPr>
          <w:rFonts w:ascii="Times New Roman" w:hAnsi="Times New Roman" w:cs="Times New Roman"/>
          <w:sz w:val="24"/>
          <w:szCs w:val="24"/>
        </w:rPr>
        <w:tab/>
        <w:t xml:space="preserve">Despite the submissions by the first respondent that it was an option, the first respondent in his opposing affidavit in para 8 had this to say, “The agreement of sale is above board and applicants were given ample time to exercise their </w:t>
      </w:r>
      <w:r w:rsidRPr="002A3864">
        <w:rPr>
          <w:rFonts w:ascii="Times New Roman" w:hAnsi="Times New Roman" w:cs="Times New Roman"/>
          <w:sz w:val="24"/>
          <w:szCs w:val="24"/>
          <w:u w:val="single"/>
        </w:rPr>
        <w:t xml:space="preserve">right of </w:t>
      </w:r>
      <w:r>
        <w:rPr>
          <w:rFonts w:ascii="Times New Roman" w:hAnsi="Times New Roman" w:cs="Times New Roman"/>
          <w:sz w:val="24"/>
          <w:szCs w:val="24"/>
          <w:u w:val="single"/>
        </w:rPr>
        <w:t>first</w:t>
      </w:r>
      <w:r w:rsidRPr="002A3864">
        <w:rPr>
          <w:rFonts w:ascii="Times New Roman" w:hAnsi="Times New Roman" w:cs="Times New Roman"/>
          <w:sz w:val="24"/>
          <w:szCs w:val="24"/>
          <w:u w:val="single"/>
        </w:rPr>
        <w:t xml:space="preserve"> refusal</w:t>
      </w:r>
      <w:r>
        <w:rPr>
          <w:rFonts w:ascii="Times New Roman" w:hAnsi="Times New Roman" w:cs="Times New Roman"/>
          <w:sz w:val="24"/>
          <w:szCs w:val="24"/>
        </w:rPr>
        <w:t xml:space="preserve"> in respect of the property in dispute and failed to purchase the same.” (my underlining)</w:t>
      </w:r>
    </w:p>
    <w:p w:rsidR="00E542C2" w:rsidRDefault="004F6061"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who has at all times been represented by </w:t>
      </w:r>
      <w:r w:rsidR="00E542C2">
        <w:rPr>
          <w:rFonts w:ascii="Times New Roman" w:hAnsi="Times New Roman" w:cs="Times New Roman"/>
          <w:sz w:val="24"/>
          <w:szCs w:val="24"/>
        </w:rPr>
        <w:t>a</w:t>
      </w:r>
      <w:r>
        <w:rPr>
          <w:rFonts w:ascii="Times New Roman" w:hAnsi="Times New Roman" w:cs="Times New Roman"/>
          <w:sz w:val="24"/>
          <w:szCs w:val="24"/>
        </w:rPr>
        <w:t xml:space="preserve"> lawyer cannot now turn around and claim it was an option. There was no good explanation as to why </w:t>
      </w:r>
      <w:r w:rsidR="00E542C2">
        <w:rPr>
          <w:rFonts w:ascii="Times New Roman" w:hAnsi="Times New Roman" w:cs="Times New Roman"/>
          <w:sz w:val="24"/>
          <w:szCs w:val="24"/>
        </w:rPr>
        <w:t>t</w:t>
      </w:r>
      <w:r>
        <w:rPr>
          <w:rFonts w:ascii="Times New Roman" w:hAnsi="Times New Roman" w:cs="Times New Roman"/>
          <w:sz w:val="24"/>
          <w:szCs w:val="24"/>
        </w:rPr>
        <w:t xml:space="preserve">he first respondent would refer to a right of first refusal when he </w:t>
      </w:r>
      <w:r w:rsidR="00E542C2">
        <w:rPr>
          <w:rFonts w:ascii="Times New Roman" w:hAnsi="Times New Roman" w:cs="Times New Roman"/>
          <w:sz w:val="24"/>
          <w:szCs w:val="24"/>
        </w:rPr>
        <w:t>knew it was</w:t>
      </w:r>
      <w:r>
        <w:rPr>
          <w:rFonts w:ascii="Times New Roman" w:hAnsi="Times New Roman" w:cs="Times New Roman"/>
          <w:sz w:val="24"/>
          <w:szCs w:val="24"/>
        </w:rPr>
        <w:t xml:space="preserve"> an option. In fact the papers remain with no amendment. The applicants </w:t>
      </w:r>
      <w:r w:rsidR="00E542C2">
        <w:rPr>
          <w:rFonts w:ascii="Times New Roman" w:hAnsi="Times New Roman" w:cs="Times New Roman"/>
          <w:sz w:val="24"/>
          <w:szCs w:val="24"/>
        </w:rPr>
        <w:t>said</w:t>
      </w:r>
      <w:r>
        <w:rPr>
          <w:rFonts w:ascii="Times New Roman" w:hAnsi="Times New Roman" w:cs="Times New Roman"/>
          <w:sz w:val="24"/>
          <w:szCs w:val="24"/>
        </w:rPr>
        <w:t xml:space="preserve"> it was </w:t>
      </w:r>
      <w:r w:rsidR="00E542C2">
        <w:rPr>
          <w:rFonts w:ascii="Times New Roman" w:hAnsi="Times New Roman" w:cs="Times New Roman"/>
          <w:sz w:val="24"/>
          <w:szCs w:val="24"/>
        </w:rPr>
        <w:t xml:space="preserve">a </w:t>
      </w:r>
      <w:r>
        <w:rPr>
          <w:rFonts w:ascii="Times New Roman" w:hAnsi="Times New Roman" w:cs="Times New Roman"/>
          <w:sz w:val="24"/>
          <w:szCs w:val="24"/>
        </w:rPr>
        <w:t xml:space="preserve">right of first refusal in their papers and the first respondent in response also says they had a right of first refusal. He cannot be heard now in submissions that it was an option. The applicants had a right of first refusal. </w:t>
      </w:r>
    </w:p>
    <w:p w:rsidR="004F6061" w:rsidRDefault="004F6061" w:rsidP="00E46AAB">
      <w:pPr>
        <w:spacing w:after="0" w:line="360" w:lineRule="auto"/>
        <w:jc w:val="both"/>
        <w:rPr>
          <w:rFonts w:ascii="Times New Roman" w:hAnsi="Times New Roman" w:cs="Times New Roman"/>
          <w:sz w:val="24"/>
          <w:szCs w:val="24"/>
        </w:rPr>
      </w:pPr>
      <w:r w:rsidRPr="00E46AAB">
        <w:rPr>
          <w:rFonts w:ascii="Times New Roman" w:hAnsi="Times New Roman" w:cs="Times New Roman"/>
          <w:sz w:val="24"/>
          <w:szCs w:val="24"/>
          <w:u w:val="single"/>
        </w:rPr>
        <w:t>Agreement of sale between the first respondent and the third and fourth respondents</w:t>
      </w:r>
    </w:p>
    <w:p w:rsidR="004F6061" w:rsidRDefault="004F6061"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does not dispute that he failed to offer the applicants the property when he got the third and fourth respondents as prospective buyers. That failure amounts to a breach of the right of first refusal agreement between the first respondent and the applicants. The breach makes </w:t>
      </w:r>
      <w:r w:rsidR="00E542C2">
        <w:rPr>
          <w:rFonts w:ascii="Times New Roman" w:hAnsi="Times New Roman" w:cs="Times New Roman"/>
          <w:sz w:val="24"/>
          <w:szCs w:val="24"/>
        </w:rPr>
        <w:t>the</w:t>
      </w:r>
      <w:r>
        <w:rPr>
          <w:rFonts w:ascii="Times New Roman" w:hAnsi="Times New Roman" w:cs="Times New Roman"/>
          <w:sz w:val="24"/>
          <w:szCs w:val="24"/>
        </w:rPr>
        <w:t xml:space="preserve"> agreement between the first respondent and the third and fourth respondents void </w:t>
      </w:r>
      <w:r w:rsidRPr="00495A23">
        <w:rPr>
          <w:rFonts w:ascii="Times New Roman" w:hAnsi="Times New Roman" w:cs="Times New Roman"/>
          <w:i/>
          <w:sz w:val="24"/>
          <w:szCs w:val="24"/>
        </w:rPr>
        <w:t>ab initio</w:t>
      </w:r>
      <w:r>
        <w:rPr>
          <w:rFonts w:ascii="Times New Roman" w:hAnsi="Times New Roman" w:cs="Times New Roman"/>
          <w:sz w:val="24"/>
          <w:szCs w:val="24"/>
        </w:rPr>
        <w:t>. The agreement was a complete nullity and nothing flows from it. The third and fourth</w:t>
      </w:r>
      <w:r w:rsidR="00E46AAB">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00E46AAB">
        <w:rPr>
          <w:rFonts w:ascii="Times New Roman" w:hAnsi="Times New Roman" w:cs="Times New Roman"/>
          <w:sz w:val="24"/>
          <w:szCs w:val="24"/>
        </w:rPr>
        <w:t>hold</w:t>
      </w:r>
      <w:r>
        <w:rPr>
          <w:rFonts w:ascii="Times New Roman" w:hAnsi="Times New Roman" w:cs="Times New Roman"/>
          <w:sz w:val="24"/>
          <w:szCs w:val="24"/>
        </w:rPr>
        <w:t xml:space="preserve"> title over the property which is dependent upon the agreement with the first respondent. That title is also a nullity. See </w:t>
      </w:r>
      <w:r w:rsidRPr="00DF7BD2">
        <w:rPr>
          <w:rFonts w:ascii="Times New Roman" w:hAnsi="Times New Roman" w:cs="Times New Roman"/>
          <w:i/>
          <w:sz w:val="24"/>
          <w:szCs w:val="24"/>
        </w:rPr>
        <w:t xml:space="preserve">Mac Foy </w:t>
      </w:r>
      <w:r>
        <w:rPr>
          <w:rFonts w:ascii="Times New Roman" w:hAnsi="Times New Roman" w:cs="Times New Roman"/>
          <w:sz w:val="24"/>
          <w:szCs w:val="24"/>
        </w:rPr>
        <w:t xml:space="preserve">v </w:t>
      </w:r>
      <w:r w:rsidRPr="00DF7BD2">
        <w:rPr>
          <w:rFonts w:ascii="Times New Roman" w:hAnsi="Times New Roman" w:cs="Times New Roman"/>
          <w:i/>
          <w:sz w:val="24"/>
          <w:szCs w:val="24"/>
        </w:rPr>
        <w:t>United Africa Co. Ltd</w:t>
      </w:r>
      <w:r>
        <w:rPr>
          <w:rFonts w:ascii="Times New Roman" w:hAnsi="Times New Roman" w:cs="Times New Roman"/>
          <w:sz w:val="24"/>
          <w:szCs w:val="24"/>
        </w:rPr>
        <w:t xml:space="preserve"> [1961] 3 All ER 1169 (PC) e 1172 where Lord </w:t>
      </w:r>
      <w:r w:rsidRPr="00DF7BD2">
        <w:rPr>
          <w:rFonts w:ascii="Times New Roman" w:hAnsi="Times New Roman" w:cs="Times New Roman"/>
          <w:smallCaps/>
          <w:sz w:val="24"/>
          <w:szCs w:val="24"/>
        </w:rPr>
        <w:t>Denning</w:t>
      </w:r>
      <w:r>
        <w:rPr>
          <w:rFonts w:ascii="Times New Roman" w:hAnsi="Times New Roman" w:cs="Times New Roman"/>
          <w:sz w:val="24"/>
          <w:szCs w:val="24"/>
        </w:rPr>
        <w:t xml:space="preserve"> had this to say;</w:t>
      </w:r>
    </w:p>
    <w:p w:rsidR="004F6061" w:rsidRDefault="004F6061" w:rsidP="004F6061">
      <w:pPr>
        <w:spacing w:after="0" w:line="240" w:lineRule="auto"/>
        <w:jc w:val="both"/>
        <w:rPr>
          <w:rFonts w:ascii="Times New Roman" w:hAnsi="Times New Roman" w:cs="Times New Roman"/>
        </w:rPr>
      </w:pPr>
      <w:r>
        <w:rPr>
          <w:rFonts w:ascii="Times New Roman" w:hAnsi="Times New Roman" w:cs="Times New Roman"/>
          <w:sz w:val="24"/>
          <w:szCs w:val="24"/>
        </w:rPr>
        <w:tab/>
      </w:r>
      <w:r w:rsidR="00E542C2">
        <w:rPr>
          <w:rFonts w:ascii="Times New Roman" w:hAnsi="Times New Roman" w:cs="Times New Roman"/>
        </w:rPr>
        <w:t>“If an act is void, then it is i</w:t>
      </w:r>
      <w:r>
        <w:rPr>
          <w:rFonts w:ascii="Times New Roman" w:hAnsi="Times New Roman" w:cs="Times New Roman"/>
        </w:rPr>
        <w:t xml:space="preserve">n law a nullity. It is not only bad, but incurably bad. There is no </w:t>
      </w:r>
      <w:r>
        <w:rPr>
          <w:rFonts w:ascii="Times New Roman" w:hAnsi="Times New Roman" w:cs="Times New Roman"/>
        </w:rPr>
        <w:tab/>
        <w:t xml:space="preserve">need for an order of the court to set it aside. It is automatically null and void without more </w:t>
      </w:r>
      <w:r>
        <w:rPr>
          <w:rFonts w:ascii="Times New Roman" w:hAnsi="Times New Roman" w:cs="Times New Roman"/>
        </w:rPr>
        <w:tab/>
        <w:t xml:space="preserve">ado, though it is sometimes convenient to have the court declare it to be so. And every </w:t>
      </w:r>
      <w:r>
        <w:rPr>
          <w:rFonts w:ascii="Times New Roman" w:hAnsi="Times New Roman" w:cs="Times New Roman"/>
        </w:rPr>
        <w:tab/>
        <w:t xml:space="preserve">proceeding which is founded on it is also bad and incurably bad. You cannot put something </w:t>
      </w:r>
      <w:r>
        <w:rPr>
          <w:rFonts w:ascii="Times New Roman" w:hAnsi="Times New Roman" w:cs="Times New Roman"/>
        </w:rPr>
        <w:tab/>
        <w:t>on nothing and expect it to stay there. It will collapse.”</w:t>
      </w:r>
    </w:p>
    <w:p w:rsidR="004F6061" w:rsidRDefault="004F6061" w:rsidP="004F6061">
      <w:pPr>
        <w:spacing w:after="0" w:line="240" w:lineRule="auto"/>
        <w:jc w:val="both"/>
        <w:rPr>
          <w:rFonts w:ascii="Times New Roman" w:hAnsi="Times New Roman" w:cs="Times New Roman"/>
        </w:rPr>
      </w:pPr>
    </w:p>
    <w:p w:rsidR="004F6061" w:rsidRDefault="004F6061"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Likewise the title deed in favour of the third and fourth respondents must collapse having been put on nothing, there being no agreement.</w:t>
      </w:r>
    </w:p>
    <w:p w:rsidR="004F6061" w:rsidRDefault="004F6061"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good case has been made for the confirmation of the provisional order granted by this court on 24 October 2017.</w:t>
      </w:r>
    </w:p>
    <w:p w:rsidR="004F6061" w:rsidRDefault="004F6061"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Accordingly:</w:t>
      </w:r>
    </w:p>
    <w:p w:rsidR="00E46AAB" w:rsidRDefault="00E46AAB" w:rsidP="004F6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4F6061" w:rsidRPr="00CC09EB" w:rsidRDefault="004F6061" w:rsidP="004F606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granted by this court on 24 October 2017 be and hereby confirmed in the following terms:</w:t>
      </w:r>
    </w:p>
    <w:p w:rsidR="004F6061" w:rsidRDefault="004F6061" w:rsidP="004F60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enter</w:t>
      </w:r>
      <w:r w:rsidR="00E542C2">
        <w:rPr>
          <w:rFonts w:ascii="Times New Roman" w:hAnsi="Times New Roman" w:cs="Times New Roman"/>
          <w:sz w:val="24"/>
          <w:szCs w:val="24"/>
        </w:rPr>
        <w:t>ed</w:t>
      </w:r>
      <w:r>
        <w:rPr>
          <w:rFonts w:ascii="Times New Roman" w:hAnsi="Times New Roman" w:cs="Times New Roman"/>
          <w:sz w:val="24"/>
          <w:szCs w:val="24"/>
        </w:rPr>
        <w:t xml:space="preserve"> into between the 1</w:t>
      </w:r>
      <w:r w:rsidRPr="00CC09E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3</w:t>
      </w:r>
      <w:r w:rsidRPr="00CC09EB">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CC09E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is hereby declared null and void.</w:t>
      </w:r>
    </w:p>
    <w:p w:rsidR="004F6061" w:rsidRDefault="004F6061" w:rsidP="004F60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transfer of the property to the 3</w:t>
      </w:r>
      <w:r w:rsidRPr="002007FD">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007F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is hereby set aside.</w:t>
      </w:r>
    </w:p>
    <w:p w:rsidR="004F6061" w:rsidRDefault="004F6061" w:rsidP="004F60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007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release all documents necessary to enable applicants to exercise their right of first refusal in respect of a certain piece of land situate in the District of Salisbury measuring 9465 square metres held under deed 3351/13 otherwise known as 64 Borrowdale Brook Estate “the property”, within seven days of receipt of this order.</w:t>
      </w:r>
    </w:p>
    <w:p w:rsidR="004F6061" w:rsidRDefault="004F6061" w:rsidP="004F60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enable the 1</w:t>
      </w:r>
      <w:r w:rsidRPr="008E740D">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E542C2">
        <w:rPr>
          <w:rFonts w:ascii="Times New Roman" w:hAnsi="Times New Roman" w:cs="Times New Roman"/>
          <w:sz w:val="24"/>
          <w:szCs w:val="24"/>
        </w:rPr>
        <w:t>espondent to comply with para (c</w:t>
      </w:r>
      <w:r>
        <w:rPr>
          <w:rFonts w:ascii="Times New Roman" w:hAnsi="Times New Roman" w:cs="Times New Roman"/>
          <w:sz w:val="24"/>
          <w:szCs w:val="24"/>
        </w:rPr>
        <w:t xml:space="preserve">) of this Order the applicants shall furnish the first respondent with a written list of the documents considered necessary for them to exercise their right of </w:t>
      </w:r>
      <w:r w:rsidR="00E542C2">
        <w:rPr>
          <w:rFonts w:ascii="Times New Roman" w:hAnsi="Times New Roman" w:cs="Times New Roman"/>
          <w:sz w:val="24"/>
          <w:szCs w:val="24"/>
        </w:rPr>
        <w:t>first</w:t>
      </w:r>
      <w:r>
        <w:rPr>
          <w:rFonts w:ascii="Times New Roman" w:hAnsi="Times New Roman" w:cs="Times New Roman"/>
          <w:sz w:val="24"/>
          <w:szCs w:val="24"/>
        </w:rPr>
        <w:t xml:space="preserve"> refusal.</w:t>
      </w:r>
    </w:p>
    <w:p w:rsidR="004F6061" w:rsidRDefault="004F6061" w:rsidP="004F606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EF2B7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costs of suit.</w:t>
      </w:r>
    </w:p>
    <w:p w:rsidR="004F6061" w:rsidRDefault="004F6061" w:rsidP="004F6061">
      <w:pPr>
        <w:spacing w:after="0" w:line="360" w:lineRule="auto"/>
        <w:jc w:val="both"/>
        <w:rPr>
          <w:rFonts w:ascii="Times New Roman" w:hAnsi="Times New Roman" w:cs="Times New Roman"/>
          <w:sz w:val="24"/>
          <w:szCs w:val="24"/>
        </w:rPr>
      </w:pPr>
    </w:p>
    <w:p w:rsidR="004F6061" w:rsidRDefault="004F6061" w:rsidP="004F6061">
      <w:pPr>
        <w:spacing w:after="0" w:line="360" w:lineRule="auto"/>
        <w:jc w:val="both"/>
        <w:rPr>
          <w:rFonts w:ascii="Times New Roman" w:hAnsi="Times New Roman" w:cs="Times New Roman"/>
          <w:sz w:val="24"/>
          <w:szCs w:val="24"/>
        </w:rPr>
      </w:pPr>
    </w:p>
    <w:p w:rsidR="004F6061" w:rsidRPr="004F6061" w:rsidRDefault="004F6061" w:rsidP="004F6061">
      <w:pPr>
        <w:spacing w:after="0" w:line="360" w:lineRule="auto"/>
        <w:jc w:val="both"/>
        <w:rPr>
          <w:rFonts w:ascii="Times New Roman" w:hAnsi="Times New Roman" w:cs="Times New Roman"/>
          <w:sz w:val="24"/>
          <w:szCs w:val="24"/>
        </w:rPr>
      </w:pPr>
    </w:p>
    <w:p w:rsidR="004F6061" w:rsidRDefault="004F6061" w:rsidP="004F606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Messrs Mawere Sibanda, </w:t>
      </w:r>
      <w:r w:rsidRPr="004F6061">
        <w:rPr>
          <w:rFonts w:ascii="Times New Roman" w:hAnsi="Times New Roman" w:cs="Times New Roman"/>
          <w:sz w:val="24"/>
          <w:szCs w:val="24"/>
        </w:rPr>
        <w:t>applicants’ legal practitioners</w:t>
      </w:r>
    </w:p>
    <w:p w:rsidR="004F6061" w:rsidRDefault="004F6061" w:rsidP="004F606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Dondo &amp; Partners, </w:t>
      </w:r>
      <w:r w:rsidRPr="004F6061">
        <w:rPr>
          <w:rFonts w:ascii="Times New Roman" w:hAnsi="Times New Roman" w:cs="Times New Roman"/>
          <w:sz w:val="24"/>
          <w:szCs w:val="24"/>
        </w:rPr>
        <w:t>1</w:t>
      </w:r>
      <w:r w:rsidRPr="004F6061">
        <w:rPr>
          <w:rFonts w:ascii="Times New Roman" w:hAnsi="Times New Roman" w:cs="Times New Roman"/>
          <w:sz w:val="24"/>
          <w:szCs w:val="24"/>
          <w:vertAlign w:val="superscript"/>
        </w:rPr>
        <w:t>st</w:t>
      </w:r>
      <w:r w:rsidRPr="004F6061">
        <w:rPr>
          <w:rFonts w:ascii="Times New Roman" w:hAnsi="Times New Roman" w:cs="Times New Roman"/>
          <w:sz w:val="24"/>
          <w:szCs w:val="24"/>
        </w:rPr>
        <w:t xml:space="preserve"> respondent’s legal practitioners</w:t>
      </w:r>
    </w:p>
    <w:p w:rsidR="004F6061" w:rsidRPr="004F6061" w:rsidRDefault="004F6061" w:rsidP="004F606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Messrs Muvirimi &amp; Associates, </w:t>
      </w:r>
      <w:r w:rsidR="00E542C2">
        <w:rPr>
          <w:rFonts w:ascii="Times New Roman" w:hAnsi="Times New Roman" w:cs="Times New Roman"/>
          <w:sz w:val="24"/>
          <w:szCs w:val="24"/>
        </w:rPr>
        <w:t>3</w:t>
      </w:r>
      <w:r w:rsidR="00E542C2" w:rsidRPr="00E542C2">
        <w:rPr>
          <w:rFonts w:ascii="Times New Roman" w:hAnsi="Times New Roman" w:cs="Times New Roman"/>
          <w:sz w:val="24"/>
          <w:szCs w:val="24"/>
          <w:vertAlign w:val="superscript"/>
        </w:rPr>
        <w:t>rd</w:t>
      </w:r>
      <w:r w:rsidR="00E542C2">
        <w:rPr>
          <w:rFonts w:ascii="Times New Roman" w:hAnsi="Times New Roman" w:cs="Times New Roman"/>
          <w:sz w:val="24"/>
          <w:szCs w:val="24"/>
        </w:rPr>
        <w:t xml:space="preserve"> &amp; 4</w:t>
      </w:r>
      <w:r w:rsidR="00E542C2" w:rsidRPr="00E542C2">
        <w:rPr>
          <w:rFonts w:ascii="Times New Roman" w:hAnsi="Times New Roman" w:cs="Times New Roman"/>
          <w:sz w:val="24"/>
          <w:szCs w:val="24"/>
          <w:vertAlign w:val="superscript"/>
        </w:rPr>
        <w:t>th</w:t>
      </w:r>
      <w:r w:rsidRPr="004F6061">
        <w:rPr>
          <w:rFonts w:ascii="Times New Roman" w:hAnsi="Times New Roman" w:cs="Times New Roman"/>
          <w:sz w:val="24"/>
          <w:szCs w:val="24"/>
        </w:rPr>
        <w:t xml:space="preserve"> respondents’ legal practitioners</w:t>
      </w:r>
    </w:p>
    <w:p w:rsidR="00C255CE" w:rsidRPr="00C255CE" w:rsidRDefault="00C255CE" w:rsidP="004F6061">
      <w:pPr>
        <w:spacing w:after="0" w:line="240" w:lineRule="auto"/>
        <w:ind w:left="360"/>
        <w:jc w:val="both"/>
        <w:rPr>
          <w:rFonts w:ascii="Times New Roman" w:hAnsi="Times New Roman" w:cs="Times New Roman"/>
          <w:sz w:val="24"/>
          <w:szCs w:val="24"/>
        </w:rPr>
      </w:pPr>
    </w:p>
    <w:p w:rsidR="00184FD0" w:rsidRPr="0040493B" w:rsidRDefault="00184FD0" w:rsidP="004F6061">
      <w:pPr>
        <w:spacing w:after="0" w:line="240" w:lineRule="auto"/>
        <w:jc w:val="both"/>
        <w:rPr>
          <w:rFonts w:ascii="Times New Roman" w:hAnsi="Times New Roman" w:cs="Times New Roman"/>
          <w:sz w:val="24"/>
          <w:szCs w:val="24"/>
        </w:rPr>
      </w:pPr>
    </w:p>
    <w:p w:rsidR="0040493B" w:rsidRPr="0010338E" w:rsidRDefault="0040493B" w:rsidP="00103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40493B" w:rsidRPr="001033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003" w:rsidRDefault="007E2003" w:rsidP="00C255CE">
      <w:pPr>
        <w:spacing w:after="0" w:line="240" w:lineRule="auto"/>
      </w:pPr>
      <w:r>
        <w:separator/>
      </w:r>
    </w:p>
  </w:endnote>
  <w:endnote w:type="continuationSeparator" w:id="0">
    <w:p w:rsidR="007E2003" w:rsidRDefault="007E2003" w:rsidP="00C2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003" w:rsidRDefault="007E2003" w:rsidP="00C255CE">
      <w:pPr>
        <w:spacing w:after="0" w:line="240" w:lineRule="auto"/>
      </w:pPr>
      <w:r>
        <w:separator/>
      </w:r>
    </w:p>
  </w:footnote>
  <w:footnote w:type="continuationSeparator" w:id="0">
    <w:p w:rsidR="007E2003" w:rsidRDefault="007E2003" w:rsidP="00C2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563275"/>
      <w:docPartObj>
        <w:docPartGallery w:val="Page Numbers (Top of Page)"/>
        <w:docPartUnique/>
      </w:docPartObj>
    </w:sdtPr>
    <w:sdtEndPr>
      <w:rPr>
        <w:noProof/>
      </w:rPr>
    </w:sdtEndPr>
    <w:sdtContent>
      <w:p w:rsidR="00C255CE" w:rsidRDefault="00C255CE">
        <w:pPr>
          <w:pStyle w:val="Header"/>
          <w:jc w:val="right"/>
          <w:rPr>
            <w:noProof/>
          </w:rPr>
        </w:pPr>
        <w:r>
          <w:fldChar w:fldCharType="begin"/>
        </w:r>
        <w:r>
          <w:instrText xml:space="preserve"> PAGE   \* MERGEFORMAT </w:instrText>
        </w:r>
        <w:r>
          <w:fldChar w:fldCharType="separate"/>
        </w:r>
        <w:r w:rsidR="00D44620">
          <w:rPr>
            <w:noProof/>
          </w:rPr>
          <w:t>1</w:t>
        </w:r>
        <w:r>
          <w:rPr>
            <w:noProof/>
          </w:rPr>
          <w:fldChar w:fldCharType="end"/>
        </w:r>
      </w:p>
      <w:p w:rsidR="00C255CE" w:rsidRDefault="00C255CE">
        <w:pPr>
          <w:pStyle w:val="Header"/>
          <w:jc w:val="right"/>
          <w:rPr>
            <w:noProof/>
          </w:rPr>
        </w:pPr>
        <w:r>
          <w:rPr>
            <w:noProof/>
          </w:rPr>
          <w:t>HH</w:t>
        </w:r>
        <w:r w:rsidR="002D54AC">
          <w:rPr>
            <w:noProof/>
          </w:rPr>
          <w:t xml:space="preserve"> 838-18</w:t>
        </w:r>
      </w:p>
      <w:p w:rsidR="00C255CE" w:rsidRDefault="00C255CE">
        <w:pPr>
          <w:pStyle w:val="Header"/>
          <w:jc w:val="right"/>
        </w:pPr>
        <w:r>
          <w:rPr>
            <w:noProof/>
          </w:rPr>
          <w:t>HC 9791/17</w:t>
        </w:r>
      </w:p>
    </w:sdtContent>
  </w:sdt>
  <w:p w:rsidR="00C255CE" w:rsidRDefault="00C255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01934"/>
    <w:multiLevelType w:val="hybridMultilevel"/>
    <w:tmpl w:val="86C471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1B06897"/>
    <w:multiLevelType w:val="hybridMultilevel"/>
    <w:tmpl w:val="74240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C2C04"/>
    <w:multiLevelType w:val="hybridMultilevel"/>
    <w:tmpl w:val="64CA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C092C"/>
    <w:multiLevelType w:val="hybridMultilevel"/>
    <w:tmpl w:val="FD82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5625B"/>
    <w:multiLevelType w:val="hybridMultilevel"/>
    <w:tmpl w:val="B3C2B152"/>
    <w:lvl w:ilvl="0" w:tplc="1C8C9B1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D184576"/>
    <w:multiLevelType w:val="hybridMultilevel"/>
    <w:tmpl w:val="7550E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74"/>
    <w:rsid w:val="000B495D"/>
    <w:rsid w:val="0010338E"/>
    <w:rsid w:val="00184FD0"/>
    <w:rsid w:val="001B407C"/>
    <w:rsid w:val="001B7CB5"/>
    <w:rsid w:val="00251F93"/>
    <w:rsid w:val="002D54AC"/>
    <w:rsid w:val="003B0FBA"/>
    <w:rsid w:val="0040493B"/>
    <w:rsid w:val="004F6061"/>
    <w:rsid w:val="00507C74"/>
    <w:rsid w:val="005C3FD0"/>
    <w:rsid w:val="007C5700"/>
    <w:rsid w:val="007E2003"/>
    <w:rsid w:val="0090516B"/>
    <w:rsid w:val="00987BCC"/>
    <w:rsid w:val="00A03DD7"/>
    <w:rsid w:val="00B11F85"/>
    <w:rsid w:val="00BF3EEA"/>
    <w:rsid w:val="00C255CE"/>
    <w:rsid w:val="00D44620"/>
    <w:rsid w:val="00E46AAB"/>
    <w:rsid w:val="00E542C2"/>
    <w:rsid w:val="00ED081A"/>
    <w:rsid w:val="00F47547"/>
    <w:rsid w:val="00F6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BEB9B-B6DC-424D-BB1D-D2E5CC5C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C74"/>
    <w:pPr>
      <w:ind w:left="720"/>
      <w:contextualSpacing/>
    </w:pPr>
  </w:style>
  <w:style w:type="paragraph" w:styleId="Header">
    <w:name w:val="header"/>
    <w:basedOn w:val="Normal"/>
    <w:link w:val="HeaderChar"/>
    <w:uiPriority w:val="99"/>
    <w:unhideWhenUsed/>
    <w:rsid w:val="00C2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5CE"/>
  </w:style>
  <w:style w:type="paragraph" w:styleId="Footer">
    <w:name w:val="footer"/>
    <w:basedOn w:val="Normal"/>
    <w:link w:val="FooterChar"/>
    <w:uiPriority w:val="99"/>
    <w:unhideWhenUsed/>
    <w:rsid w:val="00C2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2018-12-20T07:42:00Z</cp:lastPrinted>
  <dcterms:created xsi:type="dcterms:W3CDTF">2019-01-07T13:43:00Z</dcterms:created>
  <dcterms:modified xsi:type="dcterms:W3CDTF">2019-01-07T13:43:00Z</dcterms:modified>
</cp:coreProperties>
</file>