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7EB0F" w14:textId="77777777" w:rsidR="00B16F28" w:rsidRDefault="007A0793" w:rsidP="00075D05">
      <w:pPr>
        <w:spacing w:after="0"/>
        <w:jc w:val="both"/>
        <w:rPr>
          <w:rFonts w:ascii="Times New Roman" w:hAnsi="Times New Roman" w:cs="Times New Roman"/>
          <w:sz w:val="24"/>
          <w:szCs w:val="24"/>
          <w:lang w:val="en-US"/>
        </w:rPr>
      </w:pPr>
      <w:bookmarkStart w:id="0" w:name="_GoBack"/>
      <w:bookmarkEnd w:id="0"/>
      <w:r w:rsidRPr="00210260">
        <w:rPr>
          <w:rFonts w:ascii="Times New Roman" w:hAnsi="Times New Roman" w:cs="Times New Roman"/>
          <w:sz w:val="24"/>
          <w:szCs w:val="24"/>
          <w:lang w:val="en-US"/>
        </w:rPr>
        <w:t>JUDAH CHIKOVE</w:t>
      </w:r>
    </w:p>
    <w:p w14:paraId="70E611E5" w14:textId="37CFA701" w:rsidR="00386B06" w:rsidRPr="00210260" w:rsidRDefault="00B16F28" w:rsidP="00075D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r w:rsidR="007A0793" w:rsidRPr="00210260">
        <w:rPr>
          <w:rFonts w:ascii="Times New Roman" w:hAnsi="Times New Roman" w:cs="Times New Roman"/>
          <w:sz w:val="24"/>
          <w:szCs w:val="24"/>
          <w:lang w:val="en-US"/>
        </w:rPr>
        <w:tab/>
      </w:r>
      <w:r w:rsidR="007A0793" w:rsidRPr="00210260">
        <w:rPr>
          <w:rFonts w:ascii="Times New Roman" w:hAnsi="Times New Roman" w:cs="Times New Roman"/>
          <w:sz w:val="24"/>
          <w:szCs w:val="24"/>
          <w:lang w:val="en-US"/>
        </w:rPr>
        <w:tab/>
      </w:r>
      <w:r w:rsidR="007A0793" w:rsidRPr="00210260">
        <w:rPr>
          <w:rFonts w:ascii="Times New Roman" w:hAnsi="Times New Roman" w:cs="Times New Roman"/>
          <w:sz w:val="24"/>
          <w:szCs w:val="24"/>
          <w:lang w:val="en-US"/>
        </w:rPr>
        <w:tab/>
      </w:r>
      <w:r w:rsidR="007A0793" w:rsidRPr="00210260">
        <w:rPr>
          <w:rFonts w:ascii="Times New Roman" w:hAnsi="Times New Roman" w:cs="Times New Roman"/>
          <w:sz w:val="24"/>
          <w:szCs w:val="24"/>
          <w:lang w:val="en-US"/>
        </w:rPr>
        <w:tab/>
      </w:r>
      <w:r w:rsidR="007A0793" w:rsidRPr="00210260">
        <w:rPr>
          <w:rFonts w:ascii="Times New Roman" w:hAnsi="Times New Roman" w:cs="Times New Roman"/>
          <w:sz w:val="24"/>
          <w:szCs w:val="24"/>
          <w:lang w:val="en-US"/>
        </w:rPr>
        <w:tab/>
      </w:r>
    </w:p>
    <w:p w14:paraId="64BE5526" w14:textId="77777777" w:rsidR="007A0793" w:rsidRDefault="007A0793" w:rsidP="00075D05">
      <w:pPr>
        <w:spacing w:after="0"/>
        <w:jc w:val="both"/>
        <w:rPr>
          <w:rFonts w:ascii="Times New Roman" w:hAnsi="Times New Roman" w:cs="Times New Roman"/>
          <w:sz w:val="24"/>
          <w:szCs w:val="24"/>
          <w:lang w:val="en-US"/>
        </w:rPr>
      </w:pPr>
      <w:r w:rsidRPr="00210260">
        <w:rPr>
          <w:rFonts w:ascii="Times New Roman" w:hAnsi="Times New Roman" w:cs="Times New Roman"/>
          <w:sz w:val="24"/>
          <w:szCs w:val="24"/>
          <w:lang w:val="en-US"/>
        </w:rPr>
        <w:t>THE STATE</w:t>
      </w:r>
      <w:r w:rsidRPr="00210260">
        <w:rPr>
          <w:rFonts w:ascii="Times New Roman" w:hAnsi="Times New Roman" w:cs="Times New Roman"/>
          <w:sz w:val="24"/>
          <w:szCs w:val="24"/>
          <w:lang w:val="en-US"/>
        </w:rPr>
        <w:tab/>
      </w:r>
    </w:p>
    <w:p w14:paraId="3446B252" w14:textId="77777777" w:rsidR="00B16F28" w:rsidRDefault="00B16F28" w:rsidP="00075D05">
      <w:pPr>
        <w:spacing w:after="0"/>
        <w:jc w:val="both"/>
        <w:rPr>
          <w:rFonts w:ascii="Times New Roman" w:hAnsi="Times New Roman" w:cs="Times New Roman"/>
          <w:sz w:val="24"/>
          <w:szCs w:val="24"/>
          <w:lang w:val="en-US"/>
        </w:rPr>
      </w:pPr>
    </w:p>
    <w:p w14:paraId="1733CF48" w14:textId="77777777" w:rsidR="00B16F28" w:rsidRDefault="00B16F28" w:rsidP="00075D05">
      <w:pPr>
        <w:spacing w:after="0"/>
        <w:jc w:val="both"/>
        <w:rPr>
          <w:rFonts w:ascii="Times New Roman" w:hAnsi="Times New Roman" w:cs="Times New Roman"/>
          <w:sz w:val="24"/>
          <w:szCs w:val="24"/>
          <w:lang w:val="en-US"/>
        </w:rPr>
      </w:pPr>
    </w:p>
    <w:p w14:paraId="39A3A851" w14:textId="1A141B02" w:rsidR="00B16F28" w:rsidRDefault="00B16F28" w:rsidP="00075D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10FE6C0" w14:textId="57C73E8C" w:rsidR="00B16F28" w:rsidRDefault="00B16F28" w:rsidP="00075D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MUTEVEDZI J</w:t>
      </w:r>
    </w:p>
    <w:p w14:paraId="105CEB9A" w14:textId="43635787" w:rsidR="00B16F28" w:rsidRDefault="00B16F28" w:rsidP="00075D0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372BCF">
        <w:rPr>
          <w:rFonts w:ascii="Times New Roman" w:hAnsi="Times New Roman" w:cs="Times New Roman"/>
          <w:sz w:val="24"/>
          <w:szCs w:val="24"/>
          <w:lang w:val="en-US"/>
        </w:rPr>
        <w:t xml:space="preserve">17 November 2021 &amp; 22 </w:t>
      </w:r>
      <w:r>
        <w:rPr>
          <w:rFonts w:ascii="Times New Roman" w:hAnsi="Times New Roman" w:cs="Times New Roman"/>
          <w:sz w:val="24"/>
          <w:szCs w:val="24"/>
          <w:lang w:val="en-US"/>
        </w:rPr>
        <w:t>February 2022</w:t>
      </w:r>
    </w:p>
    <w:p w14:paraId="06AE3955" w14:textId="77777777" w:rsidR="00F26196" w:rsidRDefault="00F26196" w:rsidP="00075D05">
      <w:pPr>
        <w:spacing w:after="0"/>
        <w:jc w:val="both"/>
        <w:rPr>
          <w:rFonts w:ascii="Times New Roman" w:hAnsi="Times New Roman" w:cs="Times New Roman"/>
          <w:sz w:val="24"/>
          <w:szCs w:val="24"/>
          <w:lang w:val="en-US"/>
        </w:rPr>
      </w:pPr>
    </w:p>
    <w:p w14:paraId="0B9FA951" w14:textId="77777777" w:rsidR="00075D05" w:rsidRDefault="00075D05" w:rsidP="00075D05">
      <w:pPr>
        <w:spacing w:after="0"/>
        <w:jc w:val="both"/>
        <w:rPr>
          <w:rFonts w:ascii="Times New Roman" w:hAnsi="Times New Roman" w:cs="Times New Roman"/>
          <w:sz w:val="24"/>
          <w:szCs w:val="24"/>
          <w:lang w:val="en-US"/>
        </w:rPr>
      </w:pPr>
    </w:p>
    <w:p w14:paraId="79F755AB" w14:textId="63264C20" w:rsidR="00B16F28" w:rsidRDefault="00BF3167" w:rsidP="00CA40C3">
      <w:pPr>
        <w:spacing w:after="0" w:line="240" w:lineRule="auto"/>
        <w:jc w:val="both"/>
        <w:rPr>
          <w:rFonts w:ascii="Times New Roman" w:hAnsi="Times New Roman" w:cs="Times New Roman"/>
          <w:sz w:val="24"/>
          <w:szCs w:val="24"/>
          <w:lang w:val="en-US"/>
        </w:rPr>
      </w:pPr>
      <w:r w:rsidRPr="00BF3167">
        <w:rPr>
          <w:rFonts w:ascii="Times New Roman" w:hAnsi="Times New Roman" w:cs="Times New Roman"/>
          <w:i/>
          <w:sz w:val="24"/>
          <w:szCs w:val="24"/>
          <w:lang w:val="en-US"/>
        </w:rPr>
        <w:t>T Gurira</w:t>
      </w:r>
      <w:r w:rsidR="00B16F28" w:rsidRPr="00BF3167">
        <w:rPr>
          <w:rFonts w:ascii="Times New Roman" w:hAnsi="Times New Roman" w:cs="Times New Roman"/>
          <w:i/>
          <w:sz w:val="24"/>
          <w:szCs w:val="24"/>
          <w:lang w:val="en-US"/>
        </w:rPr>
        <w:t>,</w:t>
      </w:r>
      <w:r w:rsidR="00B16F28">
        <w:rPr>
          <w:rFonts w:ascii="Times New Roman" w:hAnsi="Times New Roman" w:cs="Times New Roman"/>
          <w:sz w:val="24"/>
          <w:szCs w:val="24"/>
          <w:lang w:val="en-US"/>
        </w:rPr>
        <w:t xml:space="preserve"> for the applicant</w:t>
      </w:r>
    </w:p>
    <w:p w14:paraId="668C7AB9" w14:textId="753C2A33" w:rsidR="00B16F28" w:rsidRDefault="00BF3167" w:rsidP="00CA40C3">
      <w:pPr>
        <w:spacing w:after="0" w:line="240" w:lineRule="auto"/>
        <w:jc w:val="both"/>
        <w:rPr>
          <w:rFonts w:ascii="Times New Roman" w:hAnsi="Times New Roman" w:cs="Times New Roman"/>
          <w:sz w:val="24"/>
          <w:szCs w:val="24"/>
          <w:lang w:val="en-US"/>
        </w:rPr>
      </w:pPr>
      <w:r w:rsidRPr="00BF3167">
        <w:rPr>
          <w:rFonts w:ascii="Times New Roman" w:hAnsi="Times New Roman" w:cs="Times New Roman"/>
          <w:i/>
          <w:sz w:val="24"/>
          <w:szCs w:val="24"/>
          <w:lang w:val="en-US"/>
        </w:rPr>
        <w:t>A.Masamba</w:t>
      </w:r>
      <w:r w:rsidR="00B16F28">
        <w:rPr>
          <w:rFonts w:ascii="Times New Roman" w:hAnsi="Times New Roman" w:cs="Times New Roman"/>
          <w:sz w:val="24"/>
          <w:szCs w:val="24"/>
          <w:lang w:val="en-US"/>
        </w:rPr>
        <w:t xml:space="preserve"> , for the respondent</w:t>
      </w:r>
    </w:p>
    <w:p w14:paraId="3BE8A9C5" w14:textId="77777777" w:rsidR="00075D05" w:rsidRDefault="00075D05" w:rsidP="00075D05">
      <w:pPr>
        <w:spacing w:after="0"/>
        <w:jc w:val="both"/>
        <w:rPr>
          <w:rFonts w:ascii="Times New Roman" w:hAnsi="Times New Roman" w:cs="Times New Roman"/>
          <w:sz w:val="24"/>
          <w:szCs w:val="24"/>
          <w:lang w:val="en-US"/>
        </w:rPr>
      </w:pPr>
    </w:p>
    <w:p w14:paraId="67C5B8A4" w14:textId="77777777" w:rsidR="00075D05" w:rsidRDefault="00075D05" w:rsidP="00075D05">
      <w:pPr>
        <w:spacing w:after="0"/>
        <w:jc w:val="both"/>
        <w:rPr>
          <w:rFonts w:ascii="Times New Roman" w:hAnsi="Times New Roman" w:cs="Times New Roman"/>
          <w:sz w:val="24"/>
          <w:szCs w:val="24"/>
          <w:lang w:val="en-US"/>
        </w:rPr>
      </w:pPr>
    </w:p>
    <w:p w14:paraId="38285503" w14:textId="38CE2FA7" w:rsidR="00075D05" w:rsidRDefault="00075D05" w:rsidP="00901E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MUTEVEDZI J:</w:t>
      </w:r>
    </w:p>
    <w:p w14:paraId="2F5A7C40" w14:textId="11F4373B" w:rsidR="00A36D15" w:rsidRPr="00075D05" w:rsidRDefault="007A0793" w:rsidP="00075D05">
      <w:pPr>
        <w:pStyle w:val="ListParagraph"/>
        <w:numPr>
          <w:ilvl w:val="0"/>
          <w:numId w:val="8"/>
        </w:numPr>
        <w:tabs>
          <w:tab w:val="left" w:pos="1134"/>
          <w:tab w:val="left" w:pos="1418"/>
        </w:tabs>
        <w:ind w:hanging="11"/>
        <w:jc w:val="both"/>
        <w:rPr>
          <w:rFonts w:ascii="Times New Roman" w:hAnsi="Times New Roman" w:cs="Times New Roman"/>
          <w:b/>
          <w:bCs/>
          <w:sz w:val="24"/>
          <w:szCs w:val="24"/>
          <w:lang w:val="en-US"/>
        </w:rPr>
      </w:pPr>
      <w:r w:rsidRPr="00075D05">
        <w:rPr>
          <w:rFonts w:ascii="Times New Roman" w:hAnsi="Times New Roman" w:cs="Times New Roman"/>
          <w:b/>
          <w:bCs/>
          <w:sz w:val="24"/>
          <w:szCs w:val="24"/>
          <w:u w:val="single"/>
          <w:lang w:val="en-US"/>
        </w:rPr>
        <w:t>INTRODUCTION</w:t>
      </w:r>
      <w:r w:rsidRPr="00075D05">
        <w:rPr>
          <w:rFonts w:ascii="Times New Roman" w:hAnsi="Times New Roman" w:cs="Times New Roman"/>
          <w:b/>
          <w:bCs/>
          <w:sz w:val="24"/>
          <w:szCs w:val="24"/>
          <w:lang w:val="en-US"/>
        </w:rPr>
        <w:tab/>
      </w:r>
      <w:r w:rsidR="00A36D15" w:rsidRPr="00075D05">
        <w:rPr>
          <w:rFonts w:ascii="Times New Roman" w:hAnsi="Times New Roman" w:cs="Times New Roman"/>
          <w:b/>
          <w:bCs/>
          <w:sz w:val="24"/>
          <w:szCs w:val="24"/>
          <w:lang w:val="en-US"/>
        </w:rPr>
        <w:tab/>
      </w:r>
      <w:r w:rsidR="00A36D15" w:rsidRPr="00075D05">
        <w:rPr>
          <w:rFonts w:ascii="Times New Roman" w:hAnsi="Times New Roman" w:cs="Times New Roman"/>
          <w:b/>
          <w:bCs/>
          <w:sz w:val="24"/>
          <w:szCs w:val="24"/>
          <w:lang w:val="en-US"/>
        </w:rPr>
        <w:tab/>
      </w:r>
      <w:r w:rsidR="00A36D15" w:rsidRPr="00075D05">
        <w:rPr>
          <w:rFonts w:ascii="Times New Roman" w:hAnsi="Times New Roman" w:cs="Times New Roman"/>
          <w:b/>
          <w:bCs/>
          <w:sz w:val="24"/>
          <w:szCs w:val="24"/>
          <w:lang w:val="en-US"/>
        </w:rPr>
        <w:tab/>
      </w:r>
    </w:p>
    <w:p w14:paraId="3D5D7094" w14:textId="625E6685" w:rsidR="006B7DC8" w:rsidRDefault="007C093E" w:rsidP="00512FF8">
      <w:pPr>
        <w:spacing w:line="360" w:lineRule="auto"/>
        <w:ind w:firstLine="720"/>
        <w:jc w:val="both"/>
        <w:rPr>
          <w:rFonts w:ascii="Times New Roman" w:hAnsi="Times New Roman" w:cs="Times New Roman"/>
          <w:sz w:val="24"/>
          <w:szCs w:val="24"/>
        </w:rPr>
      </w:pPr>
      <w:r w:rsidRPr="00210260">
        <w:rPr>
          <w:rFonts w:ascii="Times New Roman" w:hAnsi="Times New Roman" w:cs="Times New Roman"/>
          <w:sz w:val="24"/>
          <w:szCs w:val="24"/>
          <w:lang w:val="en-US"/>
        </w:rPr>
        <w:t xml:space="preserve">One of the lessons I drew from my stint in the bail court is that bail applications are generally remarkable for being unremarkable. </w:t>
      </w:r>
      <w:r w:rsidR="00CC60BC">
        <w:rPr>
          <w:rFonts w:ascii="Times New Roman" w:hAnsi="Times New Roman" w:cs="Times New Roman"/>
          <w:sz w:val="24"/>
          <w:szCs w:val="24"/>
          <w:lang w:val="en-US"/>
        </w:rPr>
        <w:t xml:space="preserve">More often than </w:t>
      </w:r>
      <w:r w:rsidR="007306B5">
        <w:rPr>
          <w:rFonts w:ascii="Times New Roman" w:hAnsi="Times New Roman" w:cs="Times New Roman"/>
          <w:sz w:val="24"/>
          <w:szCs w:val="24"/>
          <w:lang w:val="en-US"/>
        </w:rPr>
        <w:t>not they are dry</w:t>
      </w:r>
      <w:r w:rsidR="00CC60BC">
        <w:rPr>
          <w:rFonts w:ascii="Times New Roman" w:hAnsi="Times New Roman" w:cs="Times New Roman"/>
          <w:sz w:val="24"/>
          <w:szCs w:val="24"/>
          <w:lang w:val="en-US"/>
        </w:rPr>
        <w:t>.</w:t>
      </w:r>
      <w:r w:rsidRPr="00210260">
        <w:rPr>
          <w:rFonts w:ascii="Times New Roman" w:hAnsi="Times New Roman" w:cs="Times New Roman"/>
          <w:sz w:val="24"/>
          <w:szCs w:val="24"/>
          <w:lang w:val="en-US"/>
        </w:rPr>
        <w:t xml:space="preserve"> </w:t>
      </w:r>
      <w:r w:rsidR="00E142E2" w:rsidRPr="00210260">
        <w:rPr>
          <w:rFonts w:ascii="Times New Roman" w:hAnsi="Times New Roman" w:cs="Times New Roman"/>
          <w:sz w:val="24"/>
          <w:szCs w:val="24"/>
          <w:lang w:val="en-US"/>
        </w:rPr>
        <w:t>This</w:t>
      </w:r>
      <w:r w:rsidR="00A36D15" w:rsidRPr="00210260">
        <w:rPr>
          <w:rFonts w:ascii="Times New Roman" w:hAnsi="Times New Roman" w:cs="Times New Roman"/>
          <w:sz w:val="24"/>
          <w:szCs w:val="24"/>
          <w:lang w:val="en-US"/>
        </w:rPr>
        <w:t xml:space="preserve"> </w:t>
      </w:r>
      <w:r w:rsidR="00E30CDD">
        <w:rPr>
          <w:rFonts w:ascii="Times New Roman" w:hAnsi="Times New Roman" w:cs="Times New Roman"/>
          <w:sz w:val="24"/>
          <w:szCs w:val="24"/>
          <w:lang w:val="en-US"/>
        </w:rPr>
        <w:t>one was no exception</w:t>
      </w:r>
      <w:r w:rsidRPr="00210260">
        <w:rPr>
          <w:rFonts w:ascii="Times New Roman" w:hAnsi="Times New Roman" w:cs="Times New Roman"/>
          <w:sz w:val="24"/>
          <w:szCs w:val="24"/>
          <w:lang w:val="en-US"/>
        </w:rPr>
        <w:t xml:space="preserve"> until something intriguing surfaced. The applicant seeks to be admitted to </w:t>
      </w:r>
      <w:r w:rsidR="00A36D15" w:rsidRPr="00210260">
        <w:rPr>
          <w:rFonts w:ascii="Times New Roman" w:hAnsi="Times New Roman" w:cs="Times New Roman"/>
          <w:sz w:val="24"/>
          <w:szCs w:val="24"/>
          <w:lang w:val="en-US"/>
        </w:rPr>
        <w:t xml:space="preserve">bail pending trial on changed circumstances in terms </w:t>
      </w:r>
      <w:r w:rsidR="00942C3B" w:rsidRPr="00210260">
        <w:rPr>
          <w:rFonts w:ascii="Times New Roman" w:hAnsi="Times New Roman" w:cs="Times New Roman"/>
          <w:sz w:val="24"/>
          <w:szCs w:val="24"/>
          <w:lang w:val="en-US"/>
        </w:rPr>
        <w:t>of s</w:t>
      </w:r>
      <w:r w:rsidR="00C75C1F">
        <w:rPr>
          <w:rFonts w:ascii="Times New Roman" w:hAnsi="Times New Roman" w:cs="Times New Roman"/>
          <w:sz w:val="24"/>
          <w:szCs w:val="24"/>
          <w:lang w:val="en-US"/>
        </w:rPr>
        <w:t xml:space="preserve"> 116(c)</w:t>
      </w:r>
      <w:r w:rsidR="00942C3B" w:rsidRPr="00210260">
        <w:rPr>
          <w:rFonts w:ascii="Times New Roman" w:hAnsi="Times New Roman" w:cs="Times New Roman"/>
          <w:sz w:val="24"/>
          <w:szCs w:val="24"/>
          <w:lang w:val="en-US"/>
        </w:rPr>
        <w:t>(ii)</w:t>
      </w:r>
      <w:r w:rsidR="00C75C1F">
        <w:rPr>
          <w:rFonts w:ascii="Times New Roman" w:hAnsi="Times New Roman" w:cs="Times New Roman"/>
          <w:color w:val="FF0000"/>
          <w:sz w:val="24"/>
          <w:szCs w:val="24"/>
          <w:lang w:val="en-US"/>
        </w:rPr>
        <w:t xml:space="preserve"> </w:t>
      </w:r>
      <w:r w:rsidR="00942C3B" w:rsidRPr="00210260">
        <w:rPr>
          <w:rFonts w:ascii="Times New Roman" w:hAnsi="Times New Roman" w:cs="Times New Roman"/>
          <w:sz w:val="24"/>
          <w:szCs w:val="24"/>
          <w:lang w:val="en-US"/>
        </w:rPr>
        <w:t>of the Criminal Procedure and Evidence Act [</w:t>
      </w:r>
      <w:r w:rsidR="00942C3B" w:rsidRPr="00B16F28">
        <w:rPr>
          <w:rFonts w:ascii="Times New Roman" w:hAnsi="Times New Roman" w:cs="Times New Roman"/>
          <w:i/>
          <w:sz w:val="24"/>
          <w:szCs w:val="24"/>
          <w:lang w:val="en-US"/>
        </w:rPr>
        <w:t>Chapter 9:07</w:t>
      </w:r>
      <w:r w:rsidR="00942C3B" w:rsidRPr="00210260">
        <w:rPr>
          <w:rFonts w:ascii="Times New Roman" w:hAnsi="Times New Roman" w:cs="Times New Roman"/>
          <w:sz w:val="24"/>
          <w:szCs w:val="24"/>
          <w:lang w:val="en-US"/>
        </w:rPr>
        <w:t>]</w:t>
      </w:r>
      <w:r w:rsidR="00956A94">
        <w:rPr>
          <w:rFonts w:ascii="Times New Roman" w:hAnsi="Times New Roman" w:cs="Times New Roman"/>
          <w:sz w:val="24"/>
          <w:szCs w:val="24"/>
          <w:lang w:val="en-US"/>
        </w:rPr>
        <w:t xml:space="preserve"> (hereinafter </w:t>
      </w:r>
      <w:r w:rsidR="00956A94" w:rsidRPr="00897D43">
        <w:rPr>
          <w:rFonts w:ascii="Times New Roman" w:hAnsi="Times New Roman" w:cs="Times New Roman"/>
          <w:sz w:val="24"/>
          <w:szCs w:val="24"/>
          <w:lang w:val="en-US"/>
        </w:rPr>
        <w:t>“</w:t>
      </w:r>
      <w:r w:rsidR="00C75C1F" w:rsidRPr="00897D43">
        <w:rPr>
          <w:rFonts w:ascii="Times New Roman" w:hAnsi="Times New Roman" w:cs="Times New Roman"/>
          <w:sz w:val="24"/>
          <w:szCs w:val="24"/>
          <w:lang w:val="en-US"/>
        </w:rPr>
        <w:t>the Act</w:t>
      </w:r>
      <w:r w:rsidR="00956A94" w:rsidRPr="00897D43">
        <w:rPr>
          <w:rFonts w:ascii="Times New Roman" w:hAnsi="Times New Roman" w:cs="Times New Roman"/>
          <w:sz w:val="24"/>
          <w:szCs w:val="24"/>
          <w:lang w:val="en-US"/>
        </w:rPr>
        <w:t>”</w:t>
      </w:r>
      <w:r w:rsidR="005B192C" w:rsidRPr="00897D43">
        <w:rPr>
          <w:rFonts w:ascii="Times New Roman" w:hAnsi="Times New Roman" w:cs="Times New Roman"/>
          <w:sz w:val="24"/>
          <w:szCs w:val="24"/>
          <w:lang w:val="en-US"/>
        </w:rPr>
        <w:t>)</w:t>
      </w:r>
      <w:r w:rsidR="00942C3B" w:rsidRPr="00897D43">
        <w:rPr>
          <w:rFonts w:ascii="Times New Roman" w:hAnsi="Times New Roman" w:cs="Times New Roman"/>
          <w:sz w:val="24"/>
          <w:szCs w:val="24"/>
          <w:lang w:val="en-US"/>
        </w:rPr>
        <w:t xml:space="preserve">. </w:t>
      </w:r>
      <w:r w:rsidR="005B192C" w:rsidRPr="00210260">
        <w:rPr>
          <w:rFonts w:ascii="Times New Roman" w:hAnsi="Times New Roman" w:cs="Times New Roman"/>
          <w:sz w:val="24"/>
          <w:szCs w:val="24"/>
          <w:lang w:val="en-US"/>
        </w:rPr>
        <w:t xml:space="preserve">He alleges that </w:t>
      </w:r>
      <w:r w:rsidR="005B192C" w:rsidRPr="00210260">
        <w:rPr>
          <w:rFonts w:ascii="Times New Roman" w:hAnsi="Times New Roman" w:cs="Times New Roman"/>
          <w:sz w:val="24"/>
          <w:szCs w:val="24"/>
        </w:rPr>
        <w:t>facts which were not placed before the judge who previously determined his initial application have arisen.</w:t>
      </w:r>
    </w:p>
    <w:p w14:paraId="44B4A2A0" w14:textId="07955E30" w:rsidR="006B7DC8" w:rsidRPr="00075D05" w:rsidRDefault="00075D05" w:rsidP="00075D05">
      <w:pPr>
        <w:pStyle w:val="ListParagraph"/>
        <w:numPr>
          <w:ilvl w:val="0"/>
          <w:numId w:val="8"/>
        </w:numPr>
        <w:tabs>
          <w:tab w:val="left" w:pos="993"/>
        </w:tabs>
        <w:spacing w:line="360" w:lineRule="auto"/>
        <w:ind w:hanging="11"/>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sidR="006B7DC8" w:rsidRPr="00075D05">
        <w:rPr>
          <w:rFonts w:ascii="Times New Roman" w:hAnsi="Times New Roman" w:cs="Times New Roman"/>
          <w:b/>
          <w:sz w:val="24"/>
          <w:szCs w:val="24"/>
          <w:u w:val="single"/>
          <w:lang w:val="en-US"/>
        </w:rPr>
        <w:t>BACKGROUND</w:t>
      </w:r>
    </w:p>
    <w:p w14:paraId="60CFAB31" w14:textId="2D7CB3A5" w:rsidR="00AD53BA" w:rsidRPr="00210260" w:rsidRDefault="006B7DC8" w:rsidP="00512FF8">
      <w:pPr>
        <w:spacing w:line="360" w:lineRule="auto"/>
        <w:ind w:firstLine="720"/>
        <w:jc w:val="both"/>
        <w:rPr>
          <w:rFonts w:ascii="Times New Roman" w:hAnsi="Times New Roman" w:cs="Times New Roman"/>
          <w:sz w:val="24"/>
          <w:szCs w:val="24"/>
          <w:lang w:val="en-US"/>
        </w:rPr>
      </w:pPr>
      <w:r w:rsidRPr="00210260">
        <w:rPr>
          <w:rFonts w:ascii="Times New Roman" w:hAnsi="Times New Roman" w:cs="Times New Roman"/>
          <w:sz w:val="24"/>
          <w:szCs w:val="24"/>
          <w:lang w:val="en-US"/>
        </w:rPr>
        <w:t>The history of this case</w:t>
      </w:r>
      <w:r w:rsidR="00942C3B" w:rsidRPr="00210260">
        <w:rPr>
          <w:rFonts w:ascii="Times New Roman" w:hAnsi="Times New Roman" w:cs="Times New Roman"/>
          <w:sz w:val="24"/>
          <w:szCs w:val="24"/>
          <w:lang w:val="en-US"/>
        </w:rPr>
        <w:t xml:space="preserve"> is </w:t>
      </w:r>
      <w:r w:rsidR="00284BB6" w:rsidRPr="00210260">
        <w:rPr>
          <w:rFonts w:ascii="Times New Roman" w:hAnsi="Times New Roman" w:cs="Times New Roman"/>
          <w:sz w:val="24"/>
          <w:szCs w:val="24"/>
          <w:lang w:val="en-US"/>
        </w:rPr>
        <w:t xml:space="preserve">checkered. </w:t>
      </w:r>
      <w:r w:rsidR="00E15DFC" w:rsidRPr="00210260">
        <w:rPr>
          <w:rFonts w:ascii="Times New Roman" w:hAnsi="Times New Roman" w:cs="Times New Roman"/>
          <w:sz w:val="24"/>
          <w:szCs w:val="24"/>
          <w:lang w:val="en-US"/>
        </w:rPr>
        <w:t xml:space="preserve"> </w:t>
      </w:r>
      <w:r w:rsidR="00896673" w:rsidRPr="00210260">
        <w:rPr>
          <w:rFonts w:ascii="Times New Roman" w:hAnsi="Times New Roman" w:cs="Times New Roman"/>
          <w:sz w:val="24"/>
          <w:szCs w:val="24"/>
          <w:lang w:val="en-US"/>
        </w:rPr>
        <w:t>The</w:t>
      </w:r>
      <w:r w:rsidR="00942C3B" w:rsidRPr="00210260">
        <w:rPr>
          <w:rFonts w:ascii="Times New Roman" w:hAnsi="Times New Roman" w:cs="Times New Roman"/>
          <w:sz w:val="24"/>
          <w:szCs w:val="24"/>
          <w:lang w:val="en-US"/>
        </w:rPr>
        <w:t xml:space="preserve"> applicant was arrested </w:t>
      </w:r>
      <w:r w:rsidR="00896673" w:rsidRPr="00210260">
        <w:rPr>
          <w:rFonts w:ascii="Times New Roman" w:hAnsi="Times New Roman" w:cs="Times New Roman"/>
          <w:sz w:val="24"/>
          <w:szCs w:val="24"/>
          <w:lang w:val="en-US"/>
        </w:rPr>
        <w:t xml:space="preserve">on 21 March 2018 </w:t>
      </w:r>
      <w:r w:rsidR="00942C3B" w:rsidRPr="00210260">
        <w:rPr>
          <w:rFonts w:ascii="Times New Roman" w:hAnsi="Times New Roman" w:cs="Times New Roman"/>
          <w:sz w:val="24"/>
          <w:szCs w:val="24"/>
          <w:lang w:val="en-US"/>
        </w:rPr>
        <w:t xml:space="preserve">and charged with the crime of </w:t>
      </w:r>
      <w:r w:rsidR="00FE33D2" w:rsidRPr="00210260">
        <w:rPr>
          <w:rFonts w:ascii="Times New Roman" w:hAnsi="Times New Roman" w:cs="Times New Roman"/>
          <w:sz w:val="24"/>
          <w:szCs w:val="24"/>
          <w:lang w:val="en-US"/>
        </w:rPr>
        <w:t xml:space="preserve">murder as defined in </w:t>
      </w:r>
      <w:r w:rsidR="00E15DFC" w:rsidRPr="00210260">
        <w:rPr>
          <w:rFonts w:ascii="Times New Roman" w:hAnsi="Times New Roman" w:cs="Times New Roman"/>
          <w:sz w:val="24"/>
          <w:szCs w:val="24"/>
          <w:lang w:val="en-US"/>
        </w:rPr>
        <w:t>s</w:t>
      </w:r>
      <w:r w:rsidR="00956A94">
        <w:rPr>
          <w:rFonts w:ascii="Times New Roman" w:hAnsi="Times New Roman" w:cs="Times New Roman"/>
          <w:sz w:val="24"/>
          <w:szCs w:val="24"/>
          <w:lang w:val="en-US"/>
        </w:rPr>
        <w:t xml:space="preserve"> </w:t>
      </w:r>
      <w:r w:rsidR="00E15DFC" w:rsidRPr="00210260">
        <w:rPr>
          <w:rFonts w:ascii="Times New Roman" w:hAnsi="Times New Roman" w:cs="Times New Roman"/>
          <w:sz w:val="24"/>
          <w:szCs w:val="24"/>
          <w:lang w:val="en-US"/>
        </w:rPr>
        <w:t>47 (1) of the Criminal Law (Codification and Reform) Act [</w:t>
      </w:r>
      <w:r w:rsidR="00E15DFC" w:rsidRPr="00956A94">
        <w:rPr>
          <w:rFonts w:ascii="Times New Roman" w:hAnsi="Times New Roman" w:cs="Times New Roman"/>
          <w:i/>
          <w:sz w:val="24"/>
          <w:szCs w:val="24"/>
          <w:lang w:val="en-US"/>
        </w:rPr>
        <w:t xml:space="preserve">Chapter </w:t>
      </w:r>
      <w:r w:rsidR="00FE33D2" w:rsidRPr="00956A94">
        <w:rPr>
          <w:rFonts w:ascii="Times New Roman" w:hAnsi="Times New Roman" w:cs="Times New Roman"/>
          <w:i/>
          <w:sz w:val="24"/>
          <w:szCs w:val="24"/>
          <w:lang w:val="en-US"/>
        </w:rPr>
        <w:t>9:23</w:t>
      </w:r>
      <w:r w:rsidR="00FE33D2" w:rsidRPr="00210260">
        <w:rPr>
          <w:rFonts w:ascii="Times New Roman" w:hAnsi="Times New Roman" w:cs="Times New Roman"/>
          <w:sz w:val="24"/>
          <w:szCs w:val="24"/>
          <w:lang w:val="en-US"/>
        </w:rPr>
        <w:t>]</w:t>
      </w:r>
      <w:r w:rsidR="00942C3B" w:rsidRPr="00210260">
        <w:rPr>
          <w:rFonts w:ascii="Times New Roman" w:hAnsi="Times New Roman" w:cs="Times New Roman"/>
          <w:sz w:val="24"/>
          <w:szCs w:val="24"/>
          <w:lang w:val="en-US"/>
        </w:rPr>
        <w:t>. He was indicted for trial in the High court on 27 January 2020. His trial commenced</w:t>
      </w:r>
      <w:r w:rsidR="001A0E6C" w:rsidRPr="00210260">
        <w:rPr>
          <w:rFonts w:ascii="Times New Roman" w:hAnsi="Times New Roman" w:cs="Times New Roman"/>
          <w:sz w:val="24"/>
          <w:szCs w:val="24"/>
          <w:lang w:val="en-US"/>
        </w:rPr>
        <w:t xml:space="preserve"> without incident,</w:t>
      </w:r>
      <w:r w:rsidR="00942C3B" w:rsidRPr="00210260">
        <w:rPr>
          <w:rFonts w:ascii="Times New Roman" w:hAnsi="Times New Roman" w:cs="Times New Roman"/>
          <w:sz w:val="24"/>
          <w:szCs w:val="24"/>
          <w:lang w:val="en-US"/>
        </w:rPr>
        <w:t xml:space="preserve"> before </w:t>
      </w:r>
      <w:r w:rsidR="00AD53BA" w:rsidRPr="00210260">
        <w:rPr>
          <w:rFonts w:ascii="Times New Roman" w:hAnsi="Times New Roman" w:cs="Times New Roman"/>
          <w:sz w:val="24"/>
          <w:szCs w:val="24"/>
          <w:lang w:val="en-US"/>
        </w:rPr>
        <w:t>Honourable</w:t>
      </w:r>
      <w:r w:rsidR="00942C3B" w:rsidRPr="00210260">
        <w:rPr>
          <w:rFonts w:ascii="Times New Roman" w:hAnsi="Times New Roman" w:cs="Times New Roman"/>
          <w:sz w:val="24"/>
          <w:szCs w:val="24"/>
          <w:lang w:val="en-US"/>
        </w:rPr>
        <w:t xml:space="preserve"> Justice Ndewere. In between</w:t>
      </w:r>
      <w:r w:rsidR="006221B1">
        <w:rPr>
          <w:rFonts w:ascii="Times New Roman" w:hAnsi="Times New Roman" w:cs="Times New Roman"/>
          <w:sz w:val="24"/>
          <w:szCs w:val="24"/>
          <w:lang w:val="en-US"/>
        </w:rPr>
        <w:t xml:space="preserve"> his initial appearance in court</w:t>
      </w:r>
      <w:r w:rsidR="00896673" w:rsidRPr="00210260">
        <w:rPr>
          <w:rFonts w:ascii="Times New Roman" w:hAnsi="Times New Roman" w:cs="Times New Roman"/>
          <w:sz w:val="24"/>
          <w:szCs w:val="24"/>
          <w:lang w:val="en-US"/>
        </w:rPr>
        <w:t xml:space="preserve"> and the commencement of trial,</w:t>
      </w:r>
      <w:r w:rsidR="00942C3B" w:rsidRPr="00210260">
        <w:rPr>
          <w:rFonts w:ascii="Times New Roman" w:hAnsi="Times New Roman" w:cs="Times New Roman"/>
          <w:sz w:val="24"/>
          <w:szCs w:val="24"/>
          <w:lang w:val="en-US"/>
        </w:rPr>
        <w:t xml:space="preserve"> the applicant had unsuccessfully applied for </w:t>
      </w:r>
      <w:r w:rsidR="00896673" w:rsidRPr="00210260">
        <w:rPr>
          <w:rFonts w:ascii="Times New Roman" w:hAnsi="Times New Roman" w:cs="Times New Roman"/>
          <w:sz w:val="24"/>
          <w:szCs w:val="24"/>
          <w:lang w:val="en-US"/>
        </w:rPr>
        <w:t xml:space="preserve">admission to </w:t>
      </w:r>
      <w:r w:rsidR="00942C3B" w:rsidRPr="00210260">
        <w:rPr>
          <w:rFonts w:ascii="Times New Roman" w:hAnsi="Times New Roman" w:cs="Times New Roman"/>
          <w:sz w:val="24"/>
          <w:szCs w:val="24"/>
          <w:lang w:val="en-US"/>
        </w:rPr>
        <w:t xml:space="preserve">bail. The trial progressed to the point when </w:t>
      </w:r>
      <w:r w:rsidR="00896673" w:rsidRPr="00210260">
        <w:rPr>
          <w:rFonts w:ascii="Times New Roman" w:hAnsi="Times New Roman" w:cs="Times New Roman"/>
          <w:sz w:val="24"/>
          <w:szCs w:val="24"/>
          <w:lang w:val="en-US"/>
        </w:rPr>
        <w:t xml:space="preserve">the defence </w:t>
      </w:r>
      <w:r w:rsidRPr="00210260">
        <w:rPr>
          <w:rFonts w:ascii="Times New Roman" w:hAnsi="Times New Roman" w:cs="Times New Roman"/>
          <w:sz w:val="24"/>
          <w:szCs w:val="24"/>
          <w:lang w:val="en-US"/>
        </w:rPr>
        <w:t>closed</w:t>
      </w:r>
      <w:r w:rsidR="00896673" w:rsidRPr="00210260">
        <w:rPr>
          <w:rFonts w:ascii="Times New Roman" w:hAnsi="Times New Roman" w:cs="Times New Roman"/>
          <w:sz w:val="24"/>
          <w:szCs w:val="24"/>
          <w:lang w:val="en-US"/>
        </w:rPr>
        <w:t xml:space="preserve"> its case</w:t>
      </w:r>
      <w:r w:rsidRPr="00210260">
        <w:rPr>
          <w:rFonts w:ascii="Times New Roman" w:hAnsi="Times New Roman" w:cs="Times New Roman"/>
          <w:sz w:val="24"/>
          <w:szCs w:val="24"/>
          <w:lang w:val="en-US"/>
        </w:rPr>
        <w:t xml:space="preserve">. </w:t>
      </w:r>
      <w:r w:rsidR="003C4D06" w:rsidRPr="00210260">
        <w:rPr>
          <w:rFonts w:ascii="Times New Roman" w:hAnsi="Times New Roman" w:cs="Times New Roman"/>
          <w:sz w:val="24"/>
          <w:szCs w:val="24"/>
          <w:lang w:val="en-US"/>
        </w:rPr>
        <w:t>Sometime in May 2020, the</w:t>
      </w:r>
      <w:r w:rsidRPr="00210260">
        <w:rPr>
          <w:rFonts w:ascii="Times New Roman" w:hAnsi="Times New Roman" w:cs="Times New Roman"/>
          <w:sz w:val="24"/>
          <w:szCs w:val="24"/>
          <w:lang w:val="en-US"/>
        </w:rPr>
        <w:t xml:space="preserve"> court directed</w:t>
      </w:r>
      <w:r w:rsidR="00AD53BA" w:rsidRPr="00210260">
        <w:rPr>
          <w:rFonts w:ascii="Times New Roman" w:hAnsi="Times New Roman" w:cs="Times New Roman"/>
          <w:sz w:val="24"/>
          <w:szCs w:val="24"/>
          <w:lang w:val="en-US"/>
        </w:rPr>
        <w:t xml:space="preserve"> both the state and the defence to file closing submissions. Judgment was </w:t>
      </w:r>
      <w:r w:rsidR="00896673" w:rsidRPr="00210260">
        <w:rPr>
          <w:rFonts w:ascii="Times New Roman" w:hAnsi="Times New Roman" w:cs="Times New Roman"/>
          <w:sz w:val="24"/>
          <w:szCs w:val="24"/>
          <w:lang w:val="en-US"/>
        </w:rPr>
        <w:t>then reserved. For some inexplicable</w:t>
      </w:r>
      <w:r w:rsidR="00AD53BA" w:rsidRPr="00210260">
        <w:rPr>
          <w:rFonts w:ascii="Times New Roman" w:hAnsi="Times New Roman" w:cs="Times New Roman"/>
          <w:sz w:val="24"/>
          <w:szCs w:val="24"/>
          <w:lang w:val="en-US"/>
        </w:rPr>
        <w:t xml:space="preserve"> reasons the handing</w:t>
      </w:r>
      <w:r w:rsidR="00CC60BC">
        <w:rPr>
          <w:rFonts w:ascii="Times New Roman" w:hAnsi="Times New Roman" w:cs="Times New Roman"/>
          <w:sz w:val="24"/>
          <w:szCs w:val="24"/>
          <w:lang w:val="en-US"/>
        </w:rPr>
        <w:t xml:space="preserve"> down of that judgment never saw the light of day</w:t>
      </w:r>
      <w:r w:rsidR="00E15DFC" w:rsidRPr="00210260">
        <w:rPr>
          <w:rFonts w:ascii="Times New Roman" w:hAnsi="Times New Roman" w:cs="Times New Roman"/>
          <w:sz w:val="24"/>
          <w:szCs w:val="24"/>
          <w:lang w:val="en-US"/>
        </w:rPr>
        <w:t xml:space="preserve"> until the trial judge</w:t>
      </w:r>
      <w:r w:rsidR="00AD53BA" w:rsidRPr="00210260">
        <w:rPr>
          <w:rFonts w:ascii="Times New Roman" w:hAnsi="Times New Roman" w:cs="Times New Roman"/>
          <w:sz w:val="24"/>
          <w:szCs w:val="24"/>
          <w:lang w:val="en-US"/>
        </w:rPr>
        <w:t xml:space="preserve"> </w:t>
      </w:r>
      <w:r w:rsidR="00896673" w:rsidRPr="00210260">
        <w:rPr>
          <w:rFonts w:ascii="Times New Roman" w:hAnsi="Times New Roman" w:cs="Times New Roman"/>
          <w:sz w:val="24"/>
          <w:szCs w:val="24"/>
          <w:lang w:val="en-US"/>
        </w:rPr>
        <w:t xml:space="preserve">unceremoniously </w:t>
      </w:r>
      <w:r w:rsidR="00AD53BA" w:rsidRPr="00210260">
        <w:rPr>
          <w:rFonts w:ascii="Times New Roman" w:hAnsi="Times New Roman" w:cs="Times New Roman"/>
          <w:sz w:val="24"/>
          <w:szCs w:val="24"/>
          <w:lang w:val="en-US"/>
        </w:rPr>
        <w:t xml:space="preserve">left judicial office </w:t>
      </w:r>
      <w:r w:rsidR="00956A94">
        <w:rPr>
          <w:rFonts w:ascii="Times New Roman" w:hAnsi="Times New Roman" w:cs="Times New Roman"/>
          <w:sz w:val="24"/>
          <w:szCs w:val="24"/>
          <w:lang w:val="en-US"/>
        </w:rPr>
        <w:t xml:space="preserve">in June 2021. Her departure </w:t>
      </w:r>
      <w:r w:rsidR="004F7049">
        <w:rPr>
          <w:rFonts w:ascii="Times New Roman" w:hAnsi="Times New Roman" w:cs="Times New Roman"/>
          <w:sz w:val="24"/>
          <w:szCs w:val="24"/>
          <w:lang w:val="en-US"/>
        </w:rPr>
        <w:t xml:space="preserve">was in circumstances which </w:t>
      </w:r>
      <w:r w:rsidR="00956A94" w:rsidRPr="004F7049">
        <w:rPr>
          <w:rFonts w:ascii="Times New Roman" w:hAnsi="Times New Roman" w:cs="Times New Roman"/>
          <w:sz w:val="24"/>
          <w:szCs w:val="24"/>
          <w:lang w:val="en-US"/>
        </w:rPr>
        <w:t>preclude her from</w:t>
      </w:r>
      <w:r w:rsidR="00E15DFC" w:rsidRPr="004F7049">
        <w:rPr>
          <w:rFonts w:ascii="Times New Roman" w:hAnsi="Times New Roman" w:cs="Times New Roman"/>
          <w:sz w:val="24"/>
          <w:szCs w:val="24"/>
          <w:lang w:val="en-US"/>
        </w:rPr>
        <w:t xml:space="preserve"> </w:t>
      </w:r>
      <w:r w:rsidR="00E15DFC" w:rsidRPr="00210260">
        <w:rPr>
          <w:rFonts w:ascii="Times New Roman" w:hAnsi="Times New Roman" w:cs="Times New Roman"/>
          <w:sz w:val="24"/>
          <w:szCs w:val="24"/>
          <w:lang w:val="en-US"/>
        </w:rPr>
        <w:t>legally retu</w:t>
      </w:r>
      <w:r w:rsidR="00E15DFC" w:rsidRPr="004F7049">
        <w:rPr>
          <w:rFonts w:ascii="Times New Roman" w:hAnsi="Times New Roman" w:cs="Times New Roman"/>
          <w:sz w:val="24"/>
          <w:szCs w:val="24"/>
          <w:lang w:val="en-US"/>
        </w:rPr>
        <w:t>rn</w:t>
      </w:r>
      <w:r w:rsidR="00956A94" w:rsidRPr="004F7049">
        <w:rPr>
          <w:rFonts w:ascii="Times New Roman" w:hAnsi="Times New Roman" w:cs="Times New Roman"/>
          <w:sz w:val="24"/>
          <w:szCs w:val="24"/>
          <w:lang w:val="en-US"/>
        </w:rPr>
        <w:t>ing</w:t>
      </w:r>
      <w:r w:rsidR="00E15DFC" w:rsidRPr="004F7049">
        <w:rPr>
          <w:rFonts w:ascii="Times New Roman" w:hAnsi="Times New Roman" w:cs="Times New Roman"/>
          <w:sz w:val="24"/>
          <w:szCs w:val="24"/>
          <w:lang w:val="en-US"/>
        </w:rPr>
        <w:t xml:space="preserve"> </w:t>
      </w:r>
      <w:r w:rsidR="00E15DFC" w:rsidRPr="00210260">
        <w:rPr>
          <w:rFonts w:ascii="Times New Roman" w:hAnsi="Times New Roman" w:cs="Times New Roman"/>
          <w:sz w:val="24"/>
          <w:szCs w:val="24"/>
          <w:lang w:val="en-US"/>
        </w:rPr>
        <w:t>to complete the</w:t>
      </w:r>
      <w:r w:rsidR="00AD53BA" w:rsidRPr="00210260">
        <w:rPr>
          <w:rFonts w:ascii="Times New Roman" w:hAnsi="Times New Roman" w:cs="Times New Roman"/>
          <w:sz w:val="24"/>
          <w:szCs w:val="24"/>
          <w:lang w:val="en-US"/>
        </w:rPr>
        <w:t xml:space="preserve"> partly heard trial. </w:t>
      </w:r>
      <w:r w:rsidR="003C4D06" w:rsidRPr="00210260">
        <w:rPr>
          <w:rFonts w:ascii="Times New Roman" w:hAnsi="Times New Roman" w:cs="Times New Roman"/>
          <w:sz w:val="24"/>
          <w:szCs w:val="24"/>
          <w:lang w:val="en-US"/>
        </w:rPr>
        <w:t>As will be illustrated later, by</w:t>
      </w:r>
      <w:r w:rsidR="00896673" w:rsidRPr="00210260">
        <w:rPr>
          <w:rFonts w:ascii="Times New Roman" w:hAnsi="Times New Roman" w:cs="Times New Roman"/>
          <w:sz w:val="24"/>
          <w:szCs w:val="24"/>
          <w:lang w:val="en-US"/>
        </w:rPr>
        <w:t xml:space="preserve"> operation of law, the trial stands</w:t>
      </w:r>
      <w:r w:rsidR="00AD53BA" w:rsidRPr="00210260">
        <w:rPr>
          <w:rFonts w:ascii="Times New Roman" w:hAnsi="Times New Roman" w:cs="Times New Roman"/>
          <w:sz w:val="24"/>
          <w:szCs w:val="24"/>
          <w:lang w:val="en-US"/>
        </w:rPr>
        <w:t xml:space="preserve"> aborted and must commence afresh. </w:t>
      </w:r>
    </w:p>
    <w:p w14:paraId="19E75331" w14:textId="6783F3FB" w:rsidR="00CC60BC" w:rsidRDefault="003C4D06" w:rsidP="00512FF8">
      <w:pPr>
        <w:spacing w:line="360" w:lineRule="auto"/>
        <w:ind w:firstLine="720"/>
        <w:jc w:val="both"/>
        <w:rPr>
          <w:rFonts w:ascii="Times New Roman" w:hAnsi="Times New Roman" w:cs="Times New Roman"/>
          <w:sz w:val="24"/>
          <w:szCs w:val="24"/>
          <w:lang w:val="en-US"/>
        </w:rPr>
      </w:pPr>
      <w:r w:rsidRPr="00210260">
        <w:rPr>
          <w:rFonts w:ascii="Times New Roman" w:hAnsi="Times New Roman" w:cs="Times New Roman"/>
          <w:sz w:val="24"/>
          <w:szCs w:val="24"/>
          <w:lang w:val="en-US"/>
        </w:rPr>
        <w:lastRenderedPageBreak/>
        <w:t>Having waited</w:t>
      </w:r>
      <w:r w:rsidR="00515448" w:rsidRPr="00210260">
        <w:rPr>
          <w:rFonts w:ascii="Times New Roman" w:hAnsi="Times New Roman" w:cs="Times New Roman"/>
          <w:sz w:val="24"/>
          <w:szCs w:val="24"/>
          <w:lang w:val="en-US"/>
        </w:rPr>
        <w:t xml:space="preserve"> for the judgment, no doubt with bated breath for close to a year, the applicant finally buckled. He made a daring dash for freedom through the bail process. </w:t>
      </w:r>
      <w:r w:rsidR="008E7697">
        <w:rPr>
          <w:rFonts w:ascii="Times New Roman" w:hAnsi="Times New Roman" w:cs="Times New Roman"/>
          <w:sz w:val="24"/>
          <w:szCs w:val="24"/>
          <w:lang w:val="en-US"/>
        </w:rPr>
        <w:t>Unfortunately</w:t>
      </w:r>
      <w:r w:rsidR="00D22574">
        <w:rPr>
          <w:rFonts w:ascii="Times New Roman" w:hAnsi="Times New Roman" w:cs="Times New Roman"/>
          <w:sz w:val="24"/>
          <w:szCs w:val="24"/>
          <w:lang w:val="en-US"/>
        </w:rPr>
        <w:t>,</w:t>
      </w:r>
      <w:r w:rsidR="008E7697">
        <w:rPr>
          <w:rFonts w:ascii="Times New Roman" w:hAnsi="Times New Roman" w:cs="Times New Roman"/>
          <w:sz w:val="24"/>
          <w:szCs w:val="24"/>
          <w:lang w:val="en-US"/>
        </w:rPr>
        <w:t xml:space="preserve"> his hope dissipated when </w:t>
      </w:r>
      <w:r w:rsidR="008E7697" w:rsidRPr="00210260">
        <w:rPr>
          <w:rFonts w:ascii="Times New Roman" w:hAnsi="Times New Roman" w:cs="Times New Roman"/>
          <w:sz w:val="24"/>
          <w:szCs w:val="24"/>
          <w:lang w:val="en-US"/>
        </w:rPr>
        <w:t>the</w:t>
      </w:r>
      <w:r w:rsidR="00515448" w:rsidRPr="00210260">
        <w:rPr>
          <w:rFonts w:ascii="Times New Roman" w:hAnsi="Times New Roman" w:cs="Times New Roman"/>
          <w:sz w:val="24"/>
          <w:szCs w:val="24"/>
          <w:lang w:val="en-US"/>
        </w:rPr>
        <w:t xml:space="preserve"> court which</w:t>
      </w:r>
      <w:r w:rsidR="008E7697">
        <w:rPr>
          <w:rFonts w:ascii="Times New Roman" w:hAnsi="Times New Roman" w:cs="Times New Roman"/>
          <w:sz w:val="24"/>
          <w:szCs w:val="24"/>
          <w:lang w:val="en-US"/>
        </w:rPr>
        <w:t xml:space="preserve"> dealt with his application took a dim view of his argument</w:t>
      </w:r>
      <w:r w:rsidR="00515448" w:rsidRPr="00210260">
        <w:rPr>
          <w:rFonts w:ascii="Times New Roman" w:hAnsi="Times New Roman" w:cs="Times New Roman"/>
          <w:sz w:val="24"/>
          <w:szCs w:val="24"/>
          <w:lang w:val="en-US"/>
        </w:rPr>
        <w:t>. It ordered the removal of his application from the roll and advised him to wait for his judgment</w:t>
      </w:r>
      <w:r w:rsidR="004B05D5" w:rsidRPr="00210260">
        <w:rPr>
          <w:rFonts w:ascii="Times New Roman" w:hAnsi="Times New Roman" w:cs="Times New Roman"/>
          <w:sz w:val="24"/>
          <w:szCs w:val="24"/>
          <w:lang w:val="en-US"/>
        </w:rPr>
        <w:t xml:space="preserve"> which </w:t>
      </w:r>
      <w:r w:rsidR="00E15DFC" w:rsidRPr="00210260">
        <w:rPr>
          <w:rFonts w:ascii="Times New Roman" w:hAnsi="Times New Roman" w:cs="Times New Roman"/>
          <w:sz w:val="24"/>
          <w:szCs w:val="24"/>
          <w:lang w:val="en-US"/>
        </w:rPr>
        <w:t xml:space="preserve">it believed </w:t>
      </w:r>
      <w:r w:rsidR="004B05D5" w:rsidRPr="00210260">
        <w:rPr>
          <w:rFonts w:ascii="Times New Roman" w:hAnsi="Times New Roman" w:cs="Times New Roman"/>
          <w:sz w:val="24"/>
          <w:szCs w:val="24"/>
          <w:lang w:val="en-US"/>
        </w:rPr>
        <w:t>was imminent</w:t>
      </w:r>
      <w:r w:rsidR="00515448" w:rsidRPr="00210260">
        <w:rPr>
          <w:rFonts w:ascii="Times New Roman" w:hAnsi="Times New Roman" w:cs="Times New Roman"/>
          <w:sz w:val="24"/>
          <w:szCs w:val="24"/>
          <w:lang w:val="en-US"/>
        </w:rPr>
        <w:t xml:space="preserve">. </w:t>
      </w:r>
      <w:r w:rsidR="00537A68">
        <w:rPr>
          <w:rFonts w:ascii="Times New Roman" w:hAnsi="Times New Roman" w:cs="Times New Roman"/>
          <w:sz w:val="24"/>
          <w:szCs w:val="24"/>
          <w:lang w:val="en-US"/>
        </w:rPr>
        <w:t>To compound his misfortunes</w:t>
      </w:r>
      <w:r w:rsidR="00896673" w:rsidRPr="00210260">
        <w:rPr>
          <w:rFonts w:ascii="Times New Roman" w:hAnsi="Times New Roman" w:cs="Times New Roman"/>
          <w:sz w:val="24"/>
          <w:szCs w:val="24"/>
          <w:lang w:val="en-US"/>
        </w:rPr>
        <w:t xml:space="preserve"> the judgment never came because</w:t>
      </w:r>
      <w:r w:rsidR="00515448" w:rsidRPr="00210260">
        <w:rPr>
          <w:rFonts w:ascii="Times New Roman" w:hAnsi="Times New Roman" w:cs="Times New Roman"/>
          <w:sz w:val="24"/>
          <w:szCs w:val="24"/>
          <w:lang w:val="en-US"/>
        </w:rPr>
        <w:t xml:space="preserve"> a few months late</w:t>
      </w:r>
      <w:r w:rsidR="00537A68">
        <w:rPr>
          <w:rFonts w:ascii="Times New Roman" w:hAnsi="Times New Roman" w:cs="Times New Roman"/>
          <w:sz w:val="24"/>
          <w:szCs w:val="24"/>
          <w:lang w:val="en-US"/>
        </w:rPr>
        <w:t xml:space="preserve">r the trial judge left office. </w:t>
      </w:r>
      <w:r w:rsidRPr="00210260">
        <w:rPr>
          <w:rFonts w:ascii="Times New Roman" w:hAnsi="Times New Roman" w:cs="Times New Roman"/>
          <w:sz w:val="24"/>
          <w:szCs w:val="24"/>
          <w:lang w:val="en-US"/>
        </w:rPr>
        <w:t>When the applicant discovered tha</w:t>
      </w:r>
      <w:r w:rsidR="00E15DFC" w:rsidRPr="00210260">
        <w:rPr>
          <w:rFonts w:ascii="Times New Roman" w:hAnsi="Times New Roman" w:cs="Times New Roman"/>
          <w:sz w:val="24"/>
          <w:szCs w:val="24"/>
          <w:lang w:val="en-US"/>
        </w:rPr>
        <w:t xml:space="preserve">t, </w:t>
      </w:r>
      <w:r w:rsidR="00B052E1" w:rsidRPr="00210260">
        <w:rPr>
          <w:rFonts w:ascii="Times New Roman" w:hAnsi="Times New Roman" w:cs="Times New Roman"/>
          <w:sz w:val="24"/>
          <w:szCs w:val="24"/>
          <w:lang w:val="en-US"/>
        </w:rPr>
        <w:t>he launched another bid</w:t>
      </w:r>
      <w:r w:rsidR="00D029F1" w:rsidRPr="00210260">
        <w:rPr>
          <w:rFonts w:ascii="Times New Roman" w:hAnsi="Times New Roman" w:cs="Times New Roman"/>
          <w:sz w:val="24"/>
          <w:szCs w:val="24"/>
          <w:lang w:val="en-US"/>
        </w:rPr>
        <w:t xml:space="preserve"> to reinstate</w:t>
      </w:r>
      <w:r w:rsidR="00425371" w:rsidRPr="00210260">
        <w:rPr>
          <w:rFonts w:ascii="Times New Roman" w:hAnsi="Times New Roman" w:cs="Times New Roman"/>
          <w:sz w:val="24"/>
          <w:szCs w:val="24"/>
          <w:lang w:val="en-US"/>
        </w:rPr>
        <w:t xml:space="preserve"> his application to be admitted to bail on changed</w:t>
      </w:r>
      <w:r w:rsidR="001A0E6C" w:rsidRPr="00210260">
        <w:rPr>
          <w:rFonts w:ascii="Times New Roman" w:hAnsi="Times New Roman" w:cs="Times New Roman"/>
          <w:sz w:val="24"/>
          <w:szCs w:val="24"/>
          <w:lang w:val="en-US"/>
        </w:rPr>
        <w:t xml:space="preserve"> circumstances. The efforts</w:t>
      </w:r>
      <w:r w:rsidR="00425371" w:rsidRPr="00210260">
        <w:rPr>
          <w:rFonts w:ascii="Times New Roman" w:hAnsi="Times New Roman" w:cs="Times New Roman"/>
          <w:sz w:val="24"/>
          <w:szCs w:val="24"/>
          <w:lang w:val="en-US"/>
        </w:rPr>
        <w:t xml:space="preserve"> </w:t>
      </w:r>
      <w:r w:rsidR="00D029F1" w:rsidRPr="00210260">
        <w:rPr>
          <w:rFonts w:ascii="Times New Roman" w:hAnsi="Times New Roman" w:cs="Times New Roman"/>
          <w:sz w:val="24"/>
          <w:szCs w:val="24"/>
          <w:lang w:val="en-US"/>
        </w:rPr>
        <w:t xml:space="preserve">finally paid </w:t>
      </w:r>
      <w:r w:rsidR="00425371" w:rsidRPr="00210260">
        <w:rPr>
          <w:rFonts w:ascii="Times New Roman" w:hAnsi="Times New Roman" w:cs="Times New Roman"/>
          <w:sz w:val="24"/>
          <w:szCs w:val="24"/>
          <w:lang w:val="en-US"/>
        </w:rPr>
        <w:t>off</w:t>
      </w:r>
      <w:r w:rsidR="00D029F1" w:rsidRPr="00210260">
        <w:rPr>
          <w:rFonts w:ascii="Times New Roman" w:hAnsi="Times New Roman" w:cs="Times New Roman"/>
          <w:sz w:val="24"/>
          <w:szCs w:val="24"/>
          <w:lang w:val="en-US"/>
        </w:rPr>
        <w:t>. On</w:t>
      </w:r>
      <w:r w:rsidR="00425371" w:rsidRPr="00210260">
        <w:rPr>
          <w:rFonts w:ascii="Times New Roman" w:hAnsi="Times New Roman" w:cs="Times New Roman"/>
          <w:sz w:val="24"/>
          <w:szCs w:val="24"/>
          <w:lang w:val="en-US"/>
        </w:rPr>
        <w:t xml:space="preserve"> 15 November 2021, his application was placed before me for determination. </w:t>
      </w:r>
      <w:r w:rsidR="00D22574" w:rsidRPr="004F7049">
        <w:rPr>
          <w:rFonts w:ascii="Times New Roman" w:hAnsi="Times New Roman" w:cs="Times New Roman"/>
          <w:sz w:val="24"/>
          <w:szCs w:val="24"/>
          <w:lang w:val="en-US"/>
        </w:rPr>
        <w:t>The state</w:t>
      </w:r>
      <w:r w:rsidR="00ED50FE" w:rsidRPr="004F7049">
        <w:rPr>
          <w:rFonts w:ascii="Times New Roman" w:hAnsi="Times New Roman" w:cs="Times New Roman"/>
          <w:sz w:val="24"/>
          <w:szCs w:val="24"/>
          <w:lang w:val="en-US"/>
        </w:rPr>
        <w:t xml:space="preserve"> </w:t>
      </w:r>
      <w:r w:rsidR="00ED50FE" w:rsidRPr="00210260">
        <w:rPr>
          <w:rFonts w:ascii="Times New Roman" w:hAnsi="Times New Roman" w:cs="Times New Roman"/>
          <w:sz w:val="24"/>
          <w:szCs w:val="24"/>
          <w:lang w:val="en-US"/>
        </w:rPr>
        <w:t xml:space="preserve">strenuously opposed that application. </w:t>
      </w:r>
      <w:r w:rsidR="00E15DFC" w:rsidRPr="00210260">
        <w:rPr>
          <w:rFonts w:ascii="Times New Roman" w:hAnsi="Times New Roman" w:cs="Times New Roman"/>
          <w:sz w:val="24"/>
          <w:szCs w:val="24"/>
          <w:lang w:val="en-US"/>
        </w:rPr>
        <w:t>I considered the arguments for and against the grant of bail. It was from those</w:t>
      </w:r>
      <w:r w:rsidR="006510A1" w:rsidRPr="00210260">
        <w:rPr>
          <w:rFonts w:ascii="Times New Roman" w:hAnsi="Times New Roman" w:cs="Times New Roman"/>
          <w:sz w:val="24"/>
          <w:szCs w:val="24"/>
          <w:lang w:val="en-US"/>
        </w:rPr>
        <w:t xml:space="preserve"> representations that questio</w:t>
      </w:r>
      <w:r w:rsidR="00D029F1" w:rsidRPr="00210260">
        <w:rPr>
          <w:rFonts w:ascii="Times New Roman" w:hAnsi="Times New Roman" w:cs="Times New Roman"/>
          <w:sz w:val="24"/>
          <w:szCs w:val="24"/>
          <w:lang w:val="en-US"/>
        </w:rPr>
        <w:t>ns arose regarding the application</w:t>
      </w:r>
      <w:r w:rsidR="00D22574">
        <w:rPr>
          <w:rFonts w:ascii="Times New Roman" w:hAnsi="Times New Roman" w:cs="Times New Roman"/>
          <w:sz w:val="24"/>
          <w:szCs w:val="24"/>
          <w:lang w:val="en-US"/>
        </w:rPr>
        <w:t xml:space="preserve">’s conformity with </w:t>
      </w:r>
      <w:r w:rsidR="008B56CB" w:rsidRPr="00210260">
        <w:rPr>
          <w:rFonts w:ascii="Times New Roman" w:hAnsi="Times New Roman" w:cs="Times New Roman"/>
          <w:sz w:val="24"/>
          <w:szCs w:val="24"/>
          <w:lang w:val="en-US"/>
        </w:rPr>
        <w:t>bail law. As a result,</w:t>
      </w:r>
      <w:r w:rsidR="00ED50FE" w:rsidRPr="00210260">
        <w:rPr>
          <w:rFonts w:ascii="Times New Roman" w:hAnsi="Times New Roman" w:cs="Times New Roman"/>
          <w:sz w:val="24"/>
          <w:szCs w:val="24"/>
          <w:lang w:val="en-US"/>
        </w:rPr>
        <w:t xml:space="preserve"> I </w:t>
      </w:r>
      <w:r w:rsidR="00B052E1" w:rsidRPr="00210260">
        <w:rPr>
          <w:rFonts w:ascii="Times New Roman" w:hAnsi="Times New Roman" w:cs="Times New Roman"/>
          <w:sz w:val="24"/>
          <w:szCs w:val="24"/>
          <w:lang w:val="en-US"/>
        </w:rPr>
        <w:t>queried from</w:t>
      </w:r>
      <w:r w:rsidR="00425371" w:rsidRPr="00210260">
        <w:rPr>
          <w:rFonts w:ascii="Times New Roman" w:hAnsi="Times New Roman" w:cs="Times New Roman"/>
          <w:sz w:val="24"/>
          <w:szCs w:val="24"/>
          <w:lang w:val="en-US"/>
        </w:rPr>
        <w:t xml:space="preserve"> </w:t>
      </w:r>
      <w:r w:rsidR="00F867B8" w:rsidRPr="00210260">
        <w:rPr>
          <w:rFonts w:ascii="Times New Roman" w:hAnsi="Times New Roman" w:cs="Times New Roman"/>
          <w:sz w:val="24"/>
          <w:szCs w:val="24"/>
          <w:lang w:val="en-US"/>
        </w:rPr>
        <w:t xml:space="preserve">both counsel </w:t>
      </w:r>
      <w:r w:rsidR="00B052E1" w:rsidRPr="00210260">
        <w:rPr>
          <w:rFonts w:ascii="Times New Roman" w:hAnsi="Times New Roman" w:cs="Times New Roman"/>
          <w:sz w:val="24"/>
          <w:szCs w:val="24"/>
          <w:lang w:val="en-US"/>
        </w:rPr>
        <w:t>whether it was competent for a person in</w:t>
      </w:r>
      <w:r w:rsidR="00C75C1F">
        <w:rPr>
          <w:rFonts w:ascii="Times New Roman" w:hAnsi="Times New Roman" w:cs="Times New Roman"/>
          <w:sz w:val="24"/>
          <w:szCs w:val="24"/>
          <w:lang w:val="en-US"/>
        </w:rPr>
        <w:t xml:space="preserve"> </w:t>
      </w:r>
      <w:r w:rsidR="00C75C1F" w:rsidRPr="004F7049">
        <w:rPr>
          <w:rFonts w:ascii="Times New Roman" w:hAnsi="Times New Roman" w:cs="Times New Roman"/>
          <w:sz w:val="24"/>
          <w:szCs w:val="24"/>
          <w:lang w:val="en-US"/>
        </w:rPr>
        <w:t>the</w:t>
      </w:r>
      <w:r w:rsidR="00B052E1" w:rsidRPr="00210260">
        <w:rPr>
          <w:rFonts w:ascii="Times New Roman" w:hAnsi="Times New Roman" w:cs="Times New Roman"/>
          <w:sz w:val="24"/>
          <w:szCs w:val="24"/>
          <w:lang w:val="en-US"/>
        </w:rPr>
        <w:t xml:space="preserve"> applicant’s circumstances to apply for bail given the circumscription of the Court’s power to admit persons to bail in s</w:t>
      </w:r>
      <w:r w:rsidR="00C75C1F">
        <w:rPr>
          <w:rFonts w:ascii="Times New Roman" w:hAnsi="Times New Roman" w:cs="Times New Roman"/>
          <w:sz w:val="24"/>
          <w:szCs w:val="24"/>
          <w:lang w:val="en-US"/>
        </w:rPr>
        <w:t xml:space="preserve"> 116 of the </w:t>
      </w:r>
      <w:r w:rsidR="00C75C1F" w:rsidRPr="004F7049">
        <w:rPr>
          <w:rFonts w:ascii="Times New Roman" w:hAnsi="Times New Roman" w:cs="Times New Roman"/>
          <w:sz w:val="24"/>
          <w:szCs w:val="24"/>
          <w:lang w:val="en-US"/>
        </w:rPr>
        <w:t>Act</w:t>
      </w:r>
      <w:r w:rsidR="00B052E1" w:rsidRPr="004F7049">
        <w:rPr>
          <w:rFonts w:ascii="Times New Roman" w:hAnsi="Times New Roman" w:cs="Times New Roman"/>
          <w:sz w:val="24"/>
          <w:szCs w:val="24"/>
          <w:lang w:val="en-US"/>
        </w:rPr>
        <w:t xml:space="preserve">. </w:t>
      </w:r>
      <w:r w:rsidR="00B052E1" w:rsidRPr="00210260">
        <w:rPr>
          <w:rFonts w:ascii="Times New Roman" w:hAnsi="Times New Roman" w:cs="Times New Roman"/>
          <w:sz w:val="24"/>
          <w:szCs w:val="24"/>
          <w:lang w:val="en-US"/>
        </w:rPr>
        <w:t xml:space="preserve">I further directed them </w:t>
      </w:r>
      <w:r w:rsidR="00ED50FE" w:rsidRPr="00210260">
        <w:rPr>
          <w:rFonts w:ascii="Times New Roman" w:hAnsi="Times New Roman" w:cs="Times New Roman"/>
          <w:sz w:val="24"/>
          <w:szCs w:val="24"/>
          <w:lang w:val="en-US"/>
        </w:rPr>
        <w:t>to explain the basis upon which the</w:t>
      </w:r>
      <w:r w:rsidR="00425371" w:rsidRPr="00210260">
        <w:rPr>
          <w:rFonts w:ascii="Times New Roman" w:hAnsi="Times New Roman" w:cs="Times New Roman"/>
          <w:sz w:val="24"/>
          <w:szCs w:val="24"/>
          <w:lang w:val="en-US"/>
        </w:rPr>
        <w:t xml:space="preserve"> appl</w:t>
      </w:r>
      <w:r w:rsidR="00ED50FE" w:rsidRPr="00210260">
        <w:rPr>
          <w:rFonts w:ascii="Times New Roman" w:hAnsi="Times New Roman" w:cs="Times New Roman"/>
          <w:sz w:val="24"/>
          <w:szCs w:val="24"/>
          <w:lang w:val="en-US"/>
        </w:rPr>
        <w:t xml:space="preserve">icant was being held in custody </w:t>
      </w:r>
      <w:r w:rsidR="00B052E1" w:rsidRPr="00210260">
        <w:rPr>
          <w:rFonts w:ascii="Times New Roman" w:hAnsi="Times New Roman" w:cs="Times New Roman"/>
          <w:sz w:val="24"/>
          <w:szCs w:val="24"/>
          <w:lang w:val="en-US"/>
        </w:rPr>
        <w:t>in view of</w:t>
      </w:r>
      <w:r w:rsidRPr="00210260">
        <w:rPr>
          <w:rFonts w:ascii="Times New Roman" w:hAnsi="Times New Roman" w:cs="Times New Roman"/>
          <w:sz w:val="24"/>
          <w:szCs w:val="24"/>
          <w:lang w:val="en-US"/>
        </w:rPr>
        <w:t xml:space="preserve"> the provisions of s</w:t>
      </w:r>
      <w:r w:rsidR="00C75C1F">
        <w:rPr>
          <w:rFonts w:ascii="Times New Roman" w:hAnsi="Times New Roman" w:cs="Times New Roman"/>
          <w:sz w:val="24"/>
          <w:szCs w:val="24"/>
          <w:lang w:val="en-US"/>
        </w:rPr>
        <w:t xml:space="preserve"> 160</w:t>
      </w:r>
      <w:r w:rsidRPr="00210260">
        <w:rPr>
          <w:rFonts w:ascii="Times New Roman" w:hAnsi="Times New Roman" w:cs="Times New Roman"/>
          <w:sz w:val="24"/>
          <w:szCs w:val="24"/>
          <w:lang w:val="en-US"/>
        </w:rPr>
        <w:t xml:space="preserve">(2) of the </w:t>
      </w:r>
      <w:r w:rsidR="00B052E1" w:rsidRPr="00210260">
        <w:rPr>
          <w:rFonts w:ascii="Times New Roman" w:hAnsi="Times New Roman" w:cs="Times New Roman"/>
          <w:sz w:val="24"/>
          <w:szCs w:val="24"/>
          <w:lang w:val="en-US"/>
        </w:rPr>
        <w:t>same enactment.</w:t>
      </w:r>
      <w:r w:rsidR="00ED50FE" w:rsidRPr="00210260">
        <w:rPr>
          <w:rFonts w:ascii="Times New Roman" w:hAnsi="Times New Roman" w:cs="Times New Roman"/>
          <w:sz w:val="24"/>
          <w:szCs w:val="24"/>
          <w:lang w:val="en-US"/>
        </w:rPr>
        <w:t xml:space="preserve"> </w:t>
      </w:r>
      <w:r w:rsidR="00E15DFC" w:rsidRPr="00210260">
        <w:rPr>
          <w:rFonts w:ascii="Times New Roman" w:hAnsi="Times New Roman" w:cs="Times New Roman"/>
          <w:sz w:val="24"/>
          <w:szCs w:val="24"/>
          <w:lang w:val="en-US"/>
        </w:rPr>
        <w:t>Both filed</w:t>
      </w:r>
      <w:r w:rsidR="0058645B" w:rsidRPr="00210260">
        <w:rPr>
          <w:rFonts w:ascii="Times New Roman" w:hAnsi="Times New Roman" w:cs="Times New Roman"/>
          <w:sz w:val="24"/>
          <w:szCs w:val="24"/>
          <w:lang w:val="en-US"/>
        </w:rPr>
        <w:t xml:space="preserve"> submissions</w:t>
      </w:r>
      <w:r w:rsidR="006221B1">
        <w:rPr>
          <w:rFonts w:ascii="Times New Roman" w:hAnsi="Times New Roman" w:cs="Times New Roman"/>
          <w:sz w:val="24"/>
          <w:szCs w:val="24"/>
          <w:lang w:val="en-US"/>
        </w:rPr>
        <w:t xml:space="preserve">. </w:t>
      </w:r>
    </w:p>
    <w:p w14:paraId="5A6F30DA" w14:textId="26E8E05A" w:rsidR="005F7720" w:rsidRPr="00210260" w:rsidRDefault="006221B1" w:rsidP="00811E2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counsel adopted a two</w:t>
      </w:r>
      <w:r w:rsidR="00C75C1F">
        <w:rPr>
          <w:rFonts w:ascii="Times New Roman" w:hAnsi="Times New Roman" w:cs="Times New Roman"/>
          <w:sz w:val="24"/>
          <w:szCs w:val="24"/>
          <w:lang w:val="en-US"/>
        </w:rPr>
        <w:t>-</w:t>
      </w:r>
      <w:r>
        <w:rPr>
          <w:rFonts w:ascii="Times New Roman" w:hAnsi="Times New Roman" w:cs="Times New Roman"/>
          <w:sz w:val="24"/>
          <w:szCs w:val="24"/>
          <w:lang w:val="en-US"/>
        </w:rPr>
        <w:t>pronged argument. She insisted that the applicant’s case ought to have been dismissed for want of prosecution in terms of s</w:t>
      </w:r>
      <w:r w:rsidR="00C75C1F">
        <w:rPr>
          <w:rFonts w:ascii="Times New Roman" w:hAnsi="Times New Roman" w:cs="Times New Roman"/>
          <w:sz w:val="24"/>
          <w:szCs w:val="24"/>
          <w:lang w:val="en-US"/>
        </w:rPr>
        <w:t xml:space="preserve"> 160</w:t>
      </w:r>
      <w:r>
        <w:rPr>
          <w:rFonts w:ascii="Times New Roman" w:hAnsi="Times New Roman" w:cs="Times New Roman"/>
          <w:sz w:val="24"/>
          <w:szCs w:val="24"/>
          <w:lang w:val="en-US"/>
        </w:rPr>
        <w:t xml:space="preserve">(2) failing which he ought to be admitted to bail as he has clearly demonstrated a change in his circumstances that entitle </w:t>
      </w:r>
      <w:r w:rsidR="00811E29">
        <w:rPr>
          <w:rFonts w:ascii="Times New Roman" w:hAnsi="Times New Roman" w:cs="Times New Roman"/>
          <w:sz w:val="24"/>
          <w:szCs w:val="24"/>
          <w:lang w:val="en-US"/>
        </w:rPr>
        <w:t xml:space="preserve">him to the relief he seeks. Mr </w:t>
      </w:r>
      <w:r w:rsidRPr="004F7049">
        <w:rPr>
          <w:rFonts w:ascii="Times New Roman" w:hAnsi="Times New Roman" w:cs="Times New Roman"/>
          <w:i/>
          <w:sz w:val="24"/>
          <w:szCs w:val="24"/>
          <w:lang w:val="en-US"/>
        </w:rPr>
        <w:t>Masamha</w:t>
      </w:r>
      <w:r w:rsidRPr="004F7049">
        <w:rPr>
          <w:rFonts w:ascii="Times New Roman" w:hAnsi="Times New Roman" w:cs="Times New Roman"/>
          <w:sz w:val="24"/>
          <w:szCs w:val="24"/>
          <w:lang w:val="en-US"/>
        </w:rPr>
        <w:t xml:space="preserve"> </w:t>
      </w:r>
      <w:r>
        <w:rPr>
          <w:rFonts w:ascii="Times New Roman" w:hAnsi="Times New Roman" w:cs="Times New Roman"/>
          <w:sz w:val="24"/>
          <w:szCs w:val="24"/>
          <w:lang w:val="en-US"/>
        </w:rPr>
        <w:t>appearing for the Prosecutor-General was adamant that s</w:t>
      </w:r>
      <w:r w:rsidR="00C75C1F">
        <w:rPr>
          <w:rFonts w:ascii="Times New Roman" w:hAnsi="Times New Roman" w:cs="Times New Roman"/>
          <w:sz w:val="24"/>
          <w:szCs w:val="24"/>
          <w:lang w:val="en-US"/>
        </w:rPr>
        <w:t xml:space="preserve"> 160</w:t>
      </w:r>
      <w:r>
        <w:rPr>
          <w:rFonts w:ascii="Times New Roman" w:hAnsi="Times New Roman" w:cs="Times New Roman"/>
          <w:sz w:val="24"/>
          <w:szCs w:val="24"/>
          <w:lang w:val="en-US"/>
        </w:rPr>
        <w:t xml:space="preserve">(2) had no relevance in this case because the applicant’s trial commenced in this court within the stipulated six months from </w:t>
      </w:r>
      <w:r w:rsidR="00C75C1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date of committal. The circumstances which led to the discontinuation of the trial shortly before its completion could not in any way be blamed on </w:t>
      </w:r>
      <w:r w:rsidR="00C75C1F">
        <w:rPr>
          <w:rFonts w:ascii="Times New Roman" w:hAnsi="Times New Roman" w:cs="Times New Roman"/>
          <w:sz w:val="24"/>
          <w:szCs w:val="24"/>
          <w:lang w:val="en-US"/>
        </w:rPr>
        <w:t xml:space="preserve">the </w:t>
      </w:r>
      <w:r>
        <w:rPr>
          <w:rFonts w:ascii="Times New Roman" w:hAnsi="Times New Roman" w:cs="Times New Roman"/>
          <w:sz w:val="24"/>
          <w:szCs w:val="24"/>
          <w:lang w:val="en-US"/>
        </w:rPr>
        <w:t>prosecution.  He further argued that the applicant had also not demonstrated any changed circumstances in his ca</w:t>
      </w:r>
      <w:r w:rsidR="004679D3">
        <w:rPr>
          <w:rFonts w:ascii="Times New Roman" w:hAnsi="Times New Roman" w:cs="Times New Roman"/>
          <w:sz w:val="24"/>
          <w:szCs w:val="24"/>
          <w:lang w:val="en-US"/>
        </w:rPr>
        <w:t>se. As such his application was doomed to</w:t>
      </w:r>
      <w:r>
        <w:rPr>
          <w:rFonts w:ascii="Times New Roman" w:hAnsi="Times New Roman" w:cs="Times New Roman"/>
          <w:sz w:val="24"/>
          <w:szCs w:val="24"/>
          <w:lang w:val="en-US"/>
        </w:rPr>
        <w:t xml:space="preserve"> fail. </w:t>
      </w:r>
    </w:p>
    <w:p w14:paraId="76B201EB" w14:textId="4624DF3D" w:rsidR="006B7DC8" w:rsidRPr="00B16F28" w:rsidRDefault="006B7DC8" w:rsidP="007A0793">
      <w:pPr>
        <w:pStyle w:val="ListParagraph"/>
        <w:numPr>
          <w:ilvl w:val="0"/>
          <w:numId w:val="8"/>
        </w:numPr>
        <w:spacing w:line="360" w:lineRule="auto"/>
        <w:jc w:val="both"/>
        <w:rPr>
          <w:rFonts w:ascii="Times New Roman" w:hAnsi="Times New Roman" w:cs="Times New Roman"/>
          <w:b/>
          <w:sz w:val="24"/>
          <w:szCs w:val="24"/>
          <w:u w:val="single"/>
          <w:lang w:val="en-US"/>
        </w:rPr>
      </w:pPr>
      <w:r w:rsidRPr="00B16F28">
        <w:rPr>
          <w:rFonts w:ascii="Times New Roman" w:hAnsi="Times New Roman" w:cs="Times New Roman"/>
          <w:b/>
          <w:sz w:val="24"/>
          <w:szCs w:val="24"/>
          <w:u w:val="single"/>
          <w:lang w:val="en-US"/>
        </w:rPr>
        <w:t>THE ISSUE</w:t>
      </w:r>
      <w:r w:rsidR="005F7720" w:rsidRPr="00B16F28">
        <w:rPr>
          <w:rFonts w:ascii="Times New Roman" w:hAnsi="Times New Roman" w:cs="Times New Roman"/>
          <w:b/>
          <w:sz w:val="24"/>
          <w:szCs w:val="24"/>
          <w:u w:val="single"/>
          <w:lang w:val="en-US"/>
        </w:rPr>
        <w:t>S</w:t>
      </w:r>
    </w:p>
    <w:p w14:paraId="260095B3" w14:textId="77777777" w:rsidR="005F7720" w:rsidRDefault="005F7720" w:rsidP="00811E29">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Some of t</w:t>
      </w:r>
      <w:r w:rsidR="0058645B" w:rsidRPr="00210260">
        <w:rPr>
          <w:rFonts w:ascii="Times New Roman" w:hAnsi="Times New Roman" w:cs="Times New Roman"/>
          <w:sz w:val="24"/>
          <w:szCs w:val="24"/>
          <w:lang w:val="en-US"/>
        </w:rPr>
        <w:t xml:space="preserve">he </w:t>
      </w:r>
      <w:r w:rsidR="006B7DC8" w:rsidRPr="00210260">
        <w:rPr>
          <w:rFonts w:ascii="Times New Roman" w:hAnsi="Times New Roman" w:cs="Times New Roman"/>
          <w:sz w:val="24"/>
          <w:szCs w:val="24"/>
          <w:lang w:val="en-US"/>
        </w:rPr>
        <w:t>question</w:t>
      </w:r>
      <w:r>
        <w:rPr>
          <w:rFonts w:ascii="Times New Roman" w:hAnsi="Times New Roman" w:cs="Times New Roman"/>
          <w:sz w:val="24"/>
          <w:szCs w:val="24"/>
          <w:lang w:val="en-US"/>
        </w:rPr>
        <w:t>s which arise</w:t>
      </w:r>
      <w:r w:rsidR="00C75C1F">
        <w:rPr>
          <w:rFonts w:ascii="Times New Roman" w:hAnsi="Times New Roman" w:cs="Times New Roman"/>
          <w:sz w:val="24"/>
          <w:szCs w:val="24"/>
          <w:lang w:val="en-US"/>
        </w:rPr>
        <w:t xml:space="preserve"> from </w:t>
      </w:r>
      <w:r w:rsidR="00C75C1F" w:rsidRPr="005174E7">
        <w:rPr>
          <w:rFonts w:ascii="Times New Roman" w:hAnsi="Times New Roman" w:cs="Times New Roman"/>
          <w:sz w:val="24"/>
          <w:szCs w:val="24"/>
          <w:lang w:val="en-US"/>
        </w:rPr>
        <w:t>these facts</w:t>
      </w:r>
      <w:r w:rsidRPr="005174E7">
        <w:rPr>
          <w:rFonts w:ascii="Times New Roman" w:hAnsi="Times New Roman" w:cs="Times New Roman"/>
          <w:sz w:val="24"/>
          <w:szCs w:val="24"/>
          <w:lang w:val="en-US"/>
        </w:rPr>
        <w:t xml:space="preserve"> </w:t>
      </w:r>
      <w:r>
        <w:rPr>
          <w:rFonts w:ascii="Times New Roman" w:hAnsi="Times New Roman" w:cs="Times New Roman"/>
          <w:sz w:val="24"/>
          <w:szCs w:val="24"/>
          <w:lang w:val="en-US"/>
        </w:rPr>
        <w:t>appear to me to be novel. They are:</w:t>
      </w:r>
      <w:r w:rsidR="0058645B" w:rsidRPr="00210260">
        <w:rPr>
          <w:rFonts w:ascii="Times New Roman" w:hAnsi="Times New Roman" w:cs="Times New Roman"/>
          <w:sz w:val="24"/>
          <w:szCs w:val="24"/>
          <w:lang w:val="en-US"/>
        </w:rPr>
        <w:t xml:space="preserve"> </w:t>
      </w:r>
    </w:p>
    <w:p w14:paraId="7F7BBB48" w14:textId="77777777" w:rsidR="005F7720" w:rsidRDefault="005F7720" w:rsidP="00E30CDD">
      <w:pPr>
        <w:pStyle w:val="ListParagraph"/>
        <w:numPr>
          <w:ilvl w:val="0"/>
          <w:numId w:val="6"/>
        </w:numPr>
        <w:spacing w:line="360" w:lineRule="auto"/>
        <w:jc w:val="both"/>
        <w:rPr>
          <w:rFonts w:ascii="Times New Roman" w:hAnsi="Times New Roman" w:cs="Times New Roman"/>
          <w:sz w:val="24"/>
          <w:szCs w:val="24"/>
          <w:lang w:val="en-US"/>
        </w:rPr>
      </w:pPr>
      <w:r w:rsidRPr="005F7720">
        <w:rPr>
          <w:rFonts w:ascii="Times New Roman" w:hAnsi="Times New Roman" w:cs="Times New Roman"/>
          <w:sz w:val="24"/>
          <w:szCs w:val="24"/>
          <w:lang w:val="en-US"/>
        </w:rPr>
        <w:t>Whether</w:t>
      </w:r>
      <w:r w:rsidR="0058645B" w:rsidRPr="005F7720">
        <w:rPr>
          <w:rFonts w:ascii="Times New Roman" w:hAnsi="Times New Roman" w:cs="Times New Roman"/>
          <w:sz w:val="24"/>
          <w:szCs w:val="24"/>
          <w:lang w:val="en-US"/>
        </w:rPr>
        <w:t xml:space="preserve"> or not an</w:t>
      </w:r>
      <w:r w:rsidR="006B7DC8" w:rsidRPr="005F7720">
        <w:rPr>
          <w:rFonts w:ascii="Times New Roman" w:hAnsi="Times New Roman" w:cs="Times New Roman"/>
          <w:sz w:val="24"/>
          <w:szCs w:val="24"/>
          <w:lang w:val="en-US"/>
        </w:rPr>
        <w:t xml:space="preserve"> ap</w:t>
      </w:r>
      <w:r w:rsidR="0058645B" w:rsidRPr="005F7720">
        <w:rPr>
          <w:rFonts w:ascii="Times New Roman" w:hAnsi="Times New Roman" w:cs="Times New Roman"/>
          <w:sz w:val="24"/>
          <w:szCs w:val="24"/>
          <w:lang w:val="en-US"/>
        </w:rPr>
        <w:t>plicant who</w:t>
      </w:r>
      <w:r>
        <w:rPr>
          <w:rFonts w:ascii="Times New Roman" w:hAnsi="Times New Roman" w:cs="Times New Roman"/>
          <w:sz w:val="24"/>
          <w:szCs w:val="24"/>
          <w:lang w:val="en-US"/>
        </w:rPr>
        <w:t>se trial is aborted midstream through removal of the trial judicial officer from office is entitled to apply for bail?</w:t>
      </w:r>
    </w:p>
    <w:p w14:paraId="48CCAF65" w14:textId="29680BBD" w:rsidR="005F7720" w:rsidRDefault="005F7720" w:rsidP="00E30CDD">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If he can </w:t>
      </w:r>
      <w:r w:rsidR="006115EA">
        <w:rPr>
          <w:rFonts w:ascii="Times New Roman" w:hAnsi="Times New Roman" w:cs="Times New Roman"/>
          <w:sz w:val="24"/>
          <w:szCs w:val="24"/>
          <w:lang w:val="en-US"/>
        </w:rPr>
        <w:t xml:space="preserve">apply for bail, </w:t>
      </w:r>
      <w:r>
        <w:rPr>
          <w:rFonts w:ascii="Times New Roman" w:hAnsi="Times New Roman" w:cs="Times New Roman"/>
          <w:sz w:val="24"/>
          <w:szCs w:val="24"/>
          <w:lang w:val="en-US"/>
        </w:rPr>
        <w:t>whether or not the discontinuation of the trial is a changed circumstance</w:t>
      </w:r>
      <w:r w:rsidR="005174E7">
        <w:rPr>
          <w:rFonts w:ascii="Times New Roman" w:hAnsi="Times New Roman" w:cs="Times New Roman"/>
          <w:sz w:val="24"/>
          <w:szCs w:val="24"/>
          <w:lang w:val="en-US"/>
        </w:rPr>
        <w:t xml:space="preserve"> as envisaged under </w:t>
      </w:r>
      <w:r>
        <w:rPr>
          <w:rFonts w:ascii="Times New Roman" w:hAnsi="Times New Roman" w:cs="Times New Roman"/>
          <w:sz w:val="24"/>
          <w:szCs w:val="24"/>
          <w:lang w:val="en-US"/>
        </w:rPr>
        <w:t xml:space="preserve"> </w:t>
      </w:r>
      <w:r w:rsidR="005174E7" w:rsidRPr="00210260">
        <w:rPr>
          <w:rFonts w:ascii="Times New Roman" w:hAnsi="Times New Roman" w:cs="Times New Roman"/>
          <w:sz w:val="24"/>
          <w:szCs w:val="24"/>
          <w:lang w:val="en-US"/>
        </w:rPr>
        <w:t>s</w:t>
      </w:r>
      <w:r w:rsidR="005174E7">
        <w:rPr>
          <w:rFonts w:ascii="Times New Roman" w:hAnsi="Times New Roman" w:cs="Times New Roman"/>
          <w:sz w:val="24"/>
          <w:szCs w:val="24"/>
          <w:lang w:val="en-US"/>
        </w:rPr>
        <w:t xml:space="preserve"> 116(c)</w:t>
      </w:r>
      <w:r w:rsidR="005174E7" w:rsidRPr="00210260">
        <w:rPr>
          <w:rFonts w:ascii="Times New Roman" w:hAnsi="Times New Roman" w:cs="Times New Roman"/>
          <w:sz w:val="24"/>
          <w:szCs w:val="24"/>
          <w:lang w:val="en-US"/>
        </w:rPr>
        <w:t>(ii)</w:t>
      </w:r>
      <w:r w:rsidR="005174E7">
        <w:rPr>
          <w:rFonts w:ascii="Times New Roman" w:hAnsi="Times New Roman" w:cs="Times New Roman"/>
          <w:sz w:val="24"/>
          <w:szCs w:val="24"/>
          <w:lang w:val="en-US"/>
        </w:rPr>
        <w:t xml:space="preserve"> of the Act</w:t>
      </w:r>
      <w:r w:rsidR="005174E7">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which warrants his release on bail?  </w:t>
      </w:r>
    </w:p>
    <w:p w14:paraId="707FBE64" w14:textId="0BF6633A" w:rsidR="00C75C1F" w:rsidRPr="005174E7" w:rsidRDefault="00CA37CF" w:rsidP="00C75C1F">
      <w:pPr>
        <w:pStyle w:val="ListParagraph"/>
        <w:numPr>
          <w:ilvl w:val="0"/>
          <w:numId w:val="6"/>
        </w:numPr>
        <w:spacing w:line="360" w:lineRule="auto"/>
        <w:jc w:val="both"/>
        <w:rPr>
          <w:rFonts w:ascii="Times New Roman" w:hAnsi="Times New Roman" w:cs="Times New Roman"/>
          <w:sz w:val="24"/>
          <w:szCs w:val="24"/>
          <w:lang w:val="en-US"/>
        </w:rPr>
      </w:pPr>
      <w:r w:rsidRPr="005F7720">
        <w:rPr>
          <w:rFonts w:ascii="Times New Roman" w:hAnsi="Times New Roman" w:cs="Times New Roman"/>
          <w:sz w:val="24"/>
          <w:szCs w:val="24"/>
          <w:lang w:val="en-US"/>
        </w:rPr>
        <w:t xml:space="preserve">A corollary to </w:t>
      </w:r>
      <w:r w:rsidR="005F7720">
        <w:rPr>
          <w:rFonts w:ascii="Times New Roman" w:hAnsi="Times New Roman" w:cs="Times New Roman"/>
          <w:sz w:val="24"/>
          <w:szCs w:val="24"/>
          <w:lang w:val="en-US"/>
        </w:rPr>
        <w:t xml:space="preserve">issue (a) above </w:t>
      </w:r>
      <w:r w:rsidRPr="005F7720">
        <w:rPr>
          <w:rFonts w:ascii="Times New Roman" w:hAnsi="Times New Roman" w:cs="Times New Roman"/>
          <w:sz w:val="24"/>
          <w:szCs w:val="24"/>
          <w:lang w:val="en-US"/>
        </w:rPr>
        <w:t>is whether or not the applicant was brought to trial within the statutory six months from the date of his committal regard being had to the abort</w:t>
      </w:r>
      <w:r w:rsidR="005F7720">
        <w:rPr>
          <w:rFonts w:ascii="Times New Roman" w:hAnsi="Times New Roman" w:cs="Times New Roman"/>
          <w:sz w:val="24"/>
          <w:szCs w:val="24"/>
          <w:lang w:val="en-US"/>
        </w:rPr>
        <w:t>ive proceedings</w:t>
      </w:r>
      <w:r w:rsidRPr="005F7720">
        <w:rPr>
          <w:rFonts w:ascii="Times New Roman" w:hAnsi="Times New Roman" w:cs="Times New Roman"/>
          <w:sz w:val="24"/>
          <w:szCs w:val="24"/>
          <w:lang w:val="en-US"/>
        </w:rPr>
        <w:t>?</w:t>
      </w:r>
    </w:p>
    <w:p w14:paraId="6FB7E35C" w14:textId="3C4F70AA" w:rsidR="00327833" w:rsidRPr="00B16F28" w:rsidRDefault="00125B36" w:rsidP="007A0793">
      <w:pPr>
        <w:pStyle w:val="ListParagraph"/>
        <w:numPr>
          <w:ilvl w:val="0"/>
          <w:numId w:val="8"/>
        </w:numPr>
        <w:spacing w:line="360" w:lineRule="auto"/>
        <w:jc w:val="both"/>
        <w:rPr>
          <w:rFonts w:ascii="Times New Roman" w:hAnsi="Times New Roman" w:cs="Times New Roman"/>
          <w:sz w:val="24"/>
          <w:szCs w:val="24"/>
          <w:u w:val="single"/>
          <w:lang w:val="en-US"/>
        </w:rPr>
      </w:pPr>
      <w:r w:rsidRPr="00B16F28">
        <w:rPr>
          <w:rFonts w:ascii="Times New Roman" w:hAnsi="Times New Roman" w:cs="Times New Roman"/>
          <w:b/>
          <w:sz w:val="24"/>
          <w:szCs w:val="24"/>
          <w:u w:val="single"/>
          <w:lang w:val="en-US"/>
        </w:rPr>
        <w:t>THE LAW</w:t>
      </w:r>
    </w:p>
    <w:p w14:paraId="4EA20D56" w14:textId="4243260F" w:rsidR="007A0793" w:rsidRPr="007A0793" w:rsidRDefault="007A0793" w:rsidP="00416E34">
      <w:pPr>
        <w:pStyle w:val="ListParagraph"/>
        <w:numPr>
          <w:ilvl w:val="1"/>
          <w:numId w:val="8"/>
        </w:numPr>
        <w:tabs>
          <w:tab w:val="left" w:pos="1134"/>
        </w:tabs>
        <w:spacing w:line="360" w:lineRule="auto"/>
        <w:ind w:hanging="11"/>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7A0793">
        <w:rPr>
          <w:rFonts w:ascii="Times New Roman" w:hAnsi="Times New Roman" w:cs="Times New Roman"/>
          <w:b/>
          <w:bCs/>
          <w:sz w:val="24"/>
          <w:szCs w:val="24"/>
          <w:lang w:val="en-US"/>
        </w:rPr>
        <w:t>Power to admit to bail</w:t>
      </w:r>
    </w:p>
    <w:p w14:paraId="7C9A22F3" w14:textId="77777777" w:rsidR="00125B36" w:rsidRPr="00210260" w:rsidRDefault="00125B36" w:rsidP="00114F1E">
      <w:pPr>
        <w:pStyle w:val="Default"/>
        <w:spacing w:line="360" w:lineRule="auto"/>
        <w:ind w:firstLine="720"/>
        <w:jc w:val="both"/>
      </w:pPr>
      <w:r w:rsidRPr="00210260">
        <w:t xml:space="preserve">The power of the High Court to admit persons </w:t>
      </w:r>
      <w:r w:rsidR="00C75C1F">
        <w:t xml:space="preserve">to bail is regulated by the </w:t>
      </w:r>
      <w:r w:rsidR="00C75C1F" w:rsidRPr="005174E7">
        <w:rPr>
          <w:color w:val="auto"/>
        </w:rPr>
        <w:t>Act</w:t>
      </w:r>
      <w:r w:rsidRPr="005174E7">
        <w:rPr>
          <w:color w:val="auto"/>
        </w:rPr>
        <w:t xml:space="preserve"> </w:t>
      </w:r>
      <w:r w:rsidRPr="00210260">
        <w:t>in s</w:t>
      </w:r>
      <w:r w:rsidR="00C75C1F">
        <w:t xml:space="preserve"> </w:t>
      </w:r>
      <w:r w:rsidRPr="00210260">
        <w:t>116 thereof. It provides that:</w:t>
      </w:r>
    </w:p>
    <w:p w14:paraId="403BBF16" w14:textId="77777777" w:rsidR="00125B36" w:rsidRPr="00B16F28" w:rsidRDefault="002D7B00" w:rsidP="00B16F28">
      <w:pPr>
        <w:pStyle w:val="Default"/>
        <w:ind w:left="720"/>
        <w:jc w:val="both"/>
        <w:rPr>
          <w:sz w:val="22"/>
          <w:szCs w:val="22"/>
        </w:rPr>
      </w:pPr>
      <w:r>
        <w:rPr>
          <w:b/>
          <w:bCs/>
          <w:i/>
        </w:rPr>
        <w:t>“</w:t>
      </w:r>
      <w:r w:rsidR="00125B36" w:rsidRPr="00B16F28">
        <w:rPr>
          <w:b/>
          <w:bCs/>
          <w:sz w:val="22"/>
          <w:szCs w:val="22"/>
        </w:rPr>
        <w:t xml:space="preserve">116 Power to admit to bail </w:t>
      </w:r>
    </w:p>
    <w:p w14:paraId="4F1E7DBE" w14:textId="77777777" w:rsidR="00125B36" w:rsidRPr="00B16F28" w:rsidRDefault="00125B36" w:rsidP="00B16F28">
      <w:pPr>
        <w:pStyle w:val="Default"/>
        <w:ind w:left="720"/>
        <w:jc w:val="both"/>
        <w:rPr>
          <w:sz w:val="22"/>
          <w:szCs w:val="22"/>
        </w:rPr>
      </w:pPr>
      <w:r w:rsidRPr="00B16F28">
        <w:rPr>
          <w:sz w:val="22"/>
          <w:szCs w:val="22"/>
        </w:rPr>
        <w:t xml:space="preserve">Subject to this section and sections 32 and 34, a person may, upon an application made in terms of section 117A, be admitted to bail or have his or her conditions of bail altered— </w:t>
      </w:r>
    </w:p>
    <w:p w14:paraId="5FCAB830" w14:textId="6FEFC523" w:rsidR="00125B36" w:rsidRPr="00210260" w:rsidRDefault="00125B36" w:rsidP="00B16F28">
      <w:pPr>
        <w:pStyle w:val="Default"/>
        <w:numPr>
          <w:ilvl w:val="0"/>
          <w:numId w:val="2"/>
        </w:numPr>
        <w:ind w:left="1440"/>
        <w:jc w:val="both"/>
      </w:pPr>
      <w:r w:rsidRPr="00B16F28">
        <w:rPr>
          <w:sz w:val="22"/>
          <w:szCs w:val="22"/>
        </w:rPr>
        <w:t xml:space="preserve">in respect of any offence, by a judge at any time after he or she has appeared in court </w:t>
      </w:r>
      <w:r w:rsidRPr="00B16F28">
        <w:rPr>
          <w:sz w:val="22"/>
          <w:szCs w:val="22"/>
          <w:u w:val="single"/>
        </w:rPr>
        <w:t>on a charge</w:t>
      </w:r>
      <w:r w:rsidRPr="00B16F28">
        <w:rPr>
          <w:sz w:val="22"/>
          <w:szCs w:val="22"/>
        </w:rPr>
        <w:t xml:space="preserve"> </w:t>
      </w:r>
      <w:r w:rsidR="00B16F28">
        <w:rPr>
          <w:sz w:val="22"/>
          <w:szCs w:val="22"/>
        </w:rPr>
        <w:t>and before sentence is imposed.</w:t>
      </w:r>
      <w:r w:rsidR="002D7B00" w:rsidRPr="00B16F28">
        <w:rPr>
          <w:sz w:val="22"/>
          <w:szCs w:val="22"/>
        </w:rPr>
        <w:t>”</w:t>
      </w:r>
      <w:r w:rsidR="00B16F28">
        <w:rPr>
          <w:sz w:val="22"/>
          <w:szCs w:val="22"/>
        </w:rPr>
        <w:t xml:space="preserve">  </w:t>
      </w:r>
      <w:r w:rsidR="00B16F28">
        <w:t>(t</w:t>
      </w:r>
      <w:r w:rsidR="007E3BA3" w:rsidRPr="00210260">
        <w:t>he underlining is mine)</w:t>
      </w:r>
    </w:p>
    <w:p w14:paraId="7F09054A" w14:textId="77777777" w:rsidR="002D7B00" w:rsidRDefault="002D7B00" w:rsidP="002D7B00">
      <w:pPr>
        <w:spacing w:line="240" w:lineRule="auto"/>
        <w:jc w:val="both"/>
        <w:rPr>
          <w:rFonts w:ascii="Times New Roman" w:hAnsi="Times New Roman" w:cs="Times New Roman"/>
          <w:i/>
          <w:color w:val="000000"/>
          <w:sz w:val="24"/>
          <w:szCs w:val="24"/>
        </w:rPr>
      </w:pPr>
    </w:p>
    <w:p w14:paraId="181CF1C1" w14:textId="77777777" w:rsidR="003B427B" w:rsidRPr="002D7B00" w:rsidRDefault="00327833" w:rsidP="00114F1E">
      <w:pPr>
        <w:spacing w:line="360" w:lineRule="auto"/>
        <w:ind w:firstLine="643"/>
        <w:jc w:val="both"/>
        <w:rPr>
          <w:rStyle w:val="hvr"/>
          <w:rFonts w:ascii="Times New Roman" w:hAnsi="Times New Roman" w:cs="Times New Roman"/>
          <w:sz w:val="24"/>
          <w:szCs w:val="24"/>
        </w:rPr>
      </w:pPr>
      <w:r w:rsidRPr="00210260">
        <w:rPr>
          <w:rFonts w:ascii="Times New Roman" w:hAnsi="Times New Roman" w:cs="Times New Roman"/>
          <w:sz w:val="24"/>
          <w:szCs w:val="24"/>
        </w:rPr>
        <w:t>I conceive</w:t>
      </w:r>
      <w:r w:rsidR="001A0E6C" w:rsidRPr="00210260">
        <w:rPr>
          <w:rFonts w:ascii="Times New Roman" w:hAnsi="Times New Roman" w:cs="Times New Roman"/>
          <w:sz w:val="24"/>
          <w:szCs w:val="24"/>
        </w:rPr>
        <w:t xml:space="preserve"> the provision</w:t>
      </w:r>
      <w:r w:rsidR="00AC56CE" w:rsidRPr="00210260">
        <w:rPr>
          <w:rFonts w:ascii="Times New Roman" w:hAnsi="Times New Roman" w:cs="Times New Roman"/>
          <w:sz w:val="24"/>
          <w:szCs w:val="24"/>
        </w:rPr>
        <w:t xml:space="preserve"> </w:t>
      </w:r>
      <w:r w:rsidR="001A0E6C" w:rsidRPr="00210260">
        <w:rPr>
          <w:rFonts w:ascii="Times New Roman" w:hAnsi="Times New Roman" w:cs="Times New Roman"/>
          <w:sz w:val="24"/>
          <w:szCs w:val="24"/>
        </w:rPr>
        <w:t>to mean</w:t>
      </w:r>
      <w:r w:rsidRPr="00210260">
        <w:rPr>
          <w:rFonts w:ascii="Times New Roman" w:hAnsi="Times New Roman" w:cs="Times New Roman"/>
          <w:sz w:val="24"/>
          <w:szCs w:val="24"/>
        </w:rPr>
        <w:t xml:space="preserve"> that the court’s</w:t>
      </w:r>
      <w:r w:rsidR="00AC56CE" w:rsidRPr="00210260">
        <w:rPr>
          <w:rFonts w:ascii="Times New Roman" w:hAnsi="Times New Roman" w:cs="Times New Roman"/>
          <w:sz w:val="24"/>
          <w:szCs w:val="24"/>
        </w:rPr>
        <w:t xml:space="preserve"> power to grant bail is dissimilar to that which it </w:t>
      </w:r>
      <w:r w:rsidR="003C4D06" w:rsidRPr="00210260">
        <w:rPr>
          <w:rFonts w:ascii="Times New Roman" w:hAnsi="Times New Roman" w:cs="Times New Roman"/>
          <w:sz w:val="24"/>
          <w:szCs w:val="24"/>
        </w:rPr>
        <w:t>may generally exercise</w:t>
      </w:r>
      <w:r w:rsidR="001A0E6C" w:rsidRPr="00210260">
        <w:rPr>
          <w:rFonts w:ascii="Times New Roman" w:hAnsi="Times New Roman" w:cs="Times New Roman"/>
          <w:sz w:val="24"/>
          <w:szCs w:val="24"/>
        </w:rPr>
        <w:t xml:space="preserve"> in</w:t>
      </w:r>
      <w:r w:rsidR="000004AE" w:rsidRPr="00210260">
        <w:rPr>
          <w:rFonts w:ascii="Times New Roman" w:hAnsi="Times New Roman" w:cs="Times New Roman"/>
          <w:sz w:val="24"/>
          <w:szCs w:val="24"/>
        </w:rPr>
        <w:t xml:space="preserve"> instance</w:t>
      </w:r>
      <w:r w:rsidR="0016544A" w:rsidRPr="00210260">
        <w:rPr>
          <w:rFonts w:ascii="Times New Roman" w:hAnsi="Times New Roman" w:cs="Times New Roman"/>
          <w:sz w:val="24"/>
          <w:szCs w:val="24"/>
        </w:rPr>
        <w:t>s where</w:t>
      </w:r>
      <w:r w:rsidR="001A0E6C" w:rsidRPr="00210260">
        <w:rPr>
          <w:rFonts w:ascii="Times New Roman" w:hAnsi="Times New Roman" w:cs="Times New Roman"/>
          <w:sz w:val="24"/>
          <w:szCs w:val="24"/>
        </w:rPr>
        <w:t xml:space="preserve"> it orders</w:t>
      </w:r>
      <w:r w:rsidR="00AC56CE" w:rsidRPr="00210260">
        <w:rPr>
          <w:rFonts w:ascii="Times New Roman" w:hAnsi="Times New Roman" w:cs="Times New Roman"/>
          <w:sz w:val="24"/>
          <w:szCs w:val="24"/>
        </w:rPr>
        <w:t xml:space="preserve"> the release </w:t>
      </w:r>
      <w:r w:rsidR="0016544A" w:rsidRPr="00210260">
        <w:rPr>
          <w:rFonts w:ascii="Times New Roman" w:hAnsi="Times New Roman" w:cs="Times New Roman"/>
          <w:sz w:val="24"/>
          <w:szCs w:val="24"/>
        </w:rPr>
        <w:t xml:space="preserve">of a person held in detention for reasons other than </w:t>
      </w:r>
      <w:r w:rsidR="00AC56CE" w:rsidRPr="00210260">
        <w:rPr>
          <w:rFonts w:ascii="Times New Roman" w:hAnsi="Times New Roman" w:cs="Times New Roman"/>
          <w:sz w:val="24"/>
          <w:szCs w:val="24"/>
        </w:rPr>
        <w:t>appearing in court</w:t>
      </w:r>
      <w:r w:rsidR="006115EA">
        <w:rPr>
          <w:rFonts w:ascii="Times New Roman" w:hAnsi="Times New Roman" w:cs="Times New Roman"/>
          <w:sz w:val="24"/>
          <w:szCs w:val="24"/>
        </w:rPr>
        <w:t xml:space="preserve"> on a charge.  Put differently, a person </w:t>
      </w:r>
      <w:r w:rsidR="003B427B" w:rsidRPr="00210260">
        <w:rPr>
          <w:rFonts w:ascii="Times New Roman" w:hAnsi="Times New Roman" w:cs="Times New Roman"/>
          <w:sz w:val="24"/>
          <w:szCs w:val="24"/>
        </w:rPr>
        <w:t>held in detention without facing criminal charges</w:t>
      </w:r>
      <w:r w:rsidR="006115EA">
        <w:rPr>
          <w:rFonts w:ascii="Times New Roman" w:hAnsi="Times New Roman" w:cs="Times New Roman"/>
          <w:sz w:val="24"/>
          <w:szCs w:val="24"/>
        </w:rPr>
        <w:t xml:space="preserve"> has no right to apply for bail</w:t>
      </w:r>
      <w:r w:rsidR="003B427B" w:rsidRPr="002D7B00">
        <w:rPr>
          <w:rFonts w:ascii="Times New Roman" w:hAnsi="Times New Roman" w:cs="Times New Roman"/>
          <w:sz w:val="24"/>
          <w:szCs w:val="24"/>
        </w:rPr>
        <w:t xml:space="preserve">. In </w:t>
      </w:r>
      <w:r w:rsidR="003B427B" w:rsidRPr="002D7B00">
        <w:rPr>
          <w:rStyle w:val="hvr"/>
          <w:rFonts w:ascii="Times New Roman" w:hAnsi="Times New Roman" w:cs="Times New Roman"/>
          <w:i/>
          <w:sz w:val="24"/>
          <w:szCs w:val="24"/>
          <w:shd w:val="clear" w:color="auto" w:fill="FFFFFF"/>
        </w:rPr>
        <w:t xml:space="preserve">Ukor Martin Okey </w:t>
      </w:r>
      <w:r w:rsidR="003B427B" w:rsidRPr="00B16F28">
        <w:rPr>
          <w:rStyle w:val="hvr"/>
          <w:rFonts w:ascii="Times New Roman" w:hAnsi="Times New Roman" w:cs="Times New Roman"/>
          <w:sz w:val="24"/>
          <w:szCs w:val="24"/>
          <w:shd w:val="clear" w:color="auto" w:fill="FFFFFF"/>
        </w:rPr>
        <w:t>v</w:t>
      </w:r>
      <w:r w:rsidR="003B427B" w:rsidRPr="002D7B00">
        <w:rPr>
          <w:rStyle w:val="hvr"/>
          <w:rFonts w:ascii="Times New Roman" w:hAnsi="Times New Roman" w:cs="Times New Roman"/>
          <w:i/>
          <w:sz w:val="24"/>
          <w:szCs w:val="24"/>
          <w:shd w:val="clear" w:color="auto" w:fill="FFFFFF"/>
        </w:rPr>
        <w:t xml:space="preserve"> Chief Immigration Officer &amp; 2 </w:t>
      </w:r>
      <w:r w:rsidR="003B427B" w:rsidRPr="00A66A85">
        <w:rPr>
          <w:rStyle w:val="hvr"/>
          <w:rFonts w:ascii="Times New Roman" w:hAnsi="Times New Roman" w:cs="Times New Roman"/>
          <w:i/>
          <w:sz w:val="24"/>
          <w:szCs w:val="24"/>
          <w:shd w:val="clear" w:color="auto" w:fill="FFFFFF"/>
        </w:rPr>
        <w:t>Ors</w:t>
      </w:r>
      <w:r w:rsidR="00F331A4" w:rsidRPr="00A66A85">
        <w:rPr>
          <w:rStyle w:val="hvr"/>
          <w:rFonts w:ascii="Times New Roman" w:hAnsi="Times New Roman" w:cs="Times New Roman"/>
          <w:i/>
          <w:sz w:val="24"/>
          <w:szCs w:val="24"/>
          <w:shd w:val="clear" w:color="auto" w:fill="FFFFFF"/>
        </w:rPr>
        <w:t xml:space="preserve"> </w:t>
      </w:r>
      <w:r w:rsidR="00F331A4" w:rsidRPr="00A66A85">
        <w:rPr>
          <w:rStyle w:val="hvr"/>
          <w:rFonts w:ascii="Times New Roman" w:hAnsi="Times New Roman" w:cs="Times New Roman"/>
          <w:sz w:val="24"/>
          <w:szCs w:val="24"/>
          <w:shd w:val="clear" w:color="auto" w:fill="FFFFFF"/>
        </w:rPr>
        <w:t>HH 400-14</w:t>
      </w:r>
      <w:r w:rsidR="005645A1" w:rsidRPr="00A66A85">
        <w:rPr>
          <w:rStyle w:val="hvr"/>
          <w:rFonts w:ascii="Times New Roman" w:hAnsi="Times New Roman" w:cs="Times New Roman"/>
          <w:sz w:val="24"/>
          <w:szCs w:val="24"/>
          <w:shd w:val="clear" w:color="auto" w:fill="FFFFFF"/>
        </w:rPr>
        <w:t xml:space="preserve"> at p. 10</w:t>
      </w:r>
      <w:r w:rsidR="00F331A4" w:rsidRPr="00A66A85">
        <w:rPr>
          <w:rStyle w:val="hvr"/>
          <w:rFonts w:ascii="Times New Roman" w:hAnsi="Times New Roman" w:cs="Times New Roman"/>
          <w:sz w:val="24"/>
          <w:szCs w:val="24"/>
          <w:shd w:val="clear" w:color="auto" w:fill="FFFFFF"/>
        </w:rPr>
        <w:t>,</w:t>
      </w:r>
      <w:r w:rsidR="00F331A4" w:rsidRPr="00A66A85">
        <w:rPr>
          <w:rStyle w:val="hvr"/>
          <w:rFonts w:ascii="Times New Roman" w:hAnsi="Times New Roman" w:cs="Times New Roman"/>
          <w:iCs/>
          <w:sz w:val="24"/>
          <w:szCs w:val="24"/>
          <w:shd w:val="clear" w:color="auto" w:fill="FFFFFF"/>
        </w:rPr>
        <w:t xml:space="preserve"> </w:t>
      </w:r>
      <w:r w:rsidR="003B427B" w:rsidRPr="00811E29">
        <w:rPr>
          <w:rStyle w:val="hvr"/>
          <w:rFonts w:ascii="Times New Roman" w:hAnsi="Times New Roman" w:cs="Times New Roman"/>
          <w:iCs/>
          <w:smallCaps/>
          <w:sz w:val="24"/>
          <w:szCs w:val="24"/>
          <w:shd w:val="clear" w:color="auto" w:fill="FFFFFF"/>
        </w:rPr>
        <w:t>Muremba J</w:t>
      </w:r>
      <w:r w:rsidR="003B427B" w:rsidRPr="002D7B00">
        <w:rPr>
          <w:rStyle w:val="hvr"/>
          <w:rFonts w:ascii="Times New Roman" w:hAnsi="Times New Roman" w:cs="Times New Roman"/>
          <w:iCs/>
          <w:sz w:val="24"/>
          <w:szCs w:val="24"/>
          <w:shd w:val="clear" w:color="auto" w:fill="FFFFFF"/>
        </w:rPr>
        <w:t xml:space="preserve"> </w:t>
      </w:r>
      <w:r w:rsidRPr="002D7B00">
        <w:rPr>
          <w:rStyle w:val="hvr"/>
          <w:rFonts w:ascii="Times New Roman" w:hAnsi="Times New Roman" w:cs="Times New Roman"/>
          <w:iCs/>
          <w:sz w:val="24"/>
          <w:szCs w:val="24"/>
          <w:shd w:val="clear" w:color="auto" w:fill="FFFFFF"/>
        </w:rPr>
        <w:t xml:space="preserve">dealt with </w:t>
      </w:r>
      <w:r w:rsidRPr="002D7B00">
        <w:rPr>
          <w:rStyle w:val="hvr"/>
          <w:rFonts w:ascii="Times New Roman" w:hAnsi="Times New Roman" w:cs="Times New Roman"/>
          <w:sz w:val="24"/>
          <w:szCs w:val="24"/>
          <w:shd w:val="clear" w:color="auto" w:fill="FFFFFF"/>
        </w:rPr>
        <w:t>a case in which a person had been deprived of his liberty without a criminal charge having been preferred against him.</w:t>
      </w:r>
      <w:r w:rsidRPr="002D7B00">
        <w:rPr>
          <w:rStyle w:val="hvr"/>
          <w:rFonts w:ascii="Times New Roman" w:hAnsi="Times New Roman" w:cs="Times New Roman"/>
          <w:iCs/>
          <w:sz w:val="24"/>
          <w:szCs w:val="24"/>
          <w:shd w:val="clear" w:color="auto" w:fill="FFFFFF"/>
        </w:rPr>
        <w:t xml:space="preserve"> </w:t>
      </w:r>
      <w:r w:rsidR="00B73789" w:rsidRPr="002D7B00">
        <w:rPr>
          <w:rStyle w:val="hvr"/>
          <w:rFonts w:ascii="Times New Roman" w:hAnsi="Times New Roman" w:cs="Times New Roman"/>
          <w:iCs/>
          <w:sz w:val="24"/>
          <w:szCs w:val="24"/>
          <w:shd w:val="clear" w:color="auto" w:fill="FFFFFF"/>
        </w:rPr>
        <w:t xml:space="preserve">The issue before the court was not related to bail. </w:t>
      </w:r>
      <w:r w:rsidR="00537A68" w:rsidRPr="002D7B00">
        <w:rPr>
          <w:rStyle w:val="hvr"/>
          <w:rFonts w:ascii="Times New Roman" w:hAnsi="Times New Roman" w:cs="Times New Roman"/>
          <w:iCs/>
          <w:sz w:val="24"/>
          <w:szCs w:val="24"/>
          <w:shd w:val="clear" w:color="auto" w:fill="FFFFFF"/>
        </w:rPr>
        <w:t xml:space="preserve">The remedy sought by the detained person was one which is generally referred to as an interdict </w:t>
      </w:r>
      <w:r w:rsidR="002D7B00" w:rsidRPr="002D7B00">
        <w:rPr>
          <w:rStyle w:val="hvr"/>
          <w:rFonts w:ascii="Times New Roman" w:hAnsi="Times New Roman" w:cs="Times New Roman"/>
          <w:i/>
          <w:iCs/>
          <w:sz w:val="24"/>
          <w:szCs w:val="24"/>
          <w:shd w:val="clear" w:color="auto" w:fill="FFFFFF"/>
        </w:rPr>
        <w:t xml:space="preserve">de </w:t>
      </w:r>
      <w:r w:rsidR="002D7B00" w:rsidRPr="00A66A85">
        <w:rPr>
          <w:rStyle w:val="hvr"/>
          <w:rFonts w:ascii="Times New Roman" w:hAnsi="Times New Roman" w:cs="Times New Roman"/>
          <w:i/>
          <w:iCs/>
          <w:sz w:val="24"/>
          <w:szCs w:val="24"/>
          <w:shd w:val="clear" w:color="auto" w:fill="FFFFFF"/>
        </w:rPr>
        <w:t>homine libero</w:t>
      </w:r>
      <w:r w:rsidR="00537A68" w:rsidRPr="00A66A85">
        <w:rPr>
          <w:rStyle w:val="hvr"/>
          <w:rFonts w:ascii="Times New Roman" w:hAnsi="Times New Roman" w:cs="Times New Roman"/>
          <w:i/>
          <w:iCs/>
          <w:sz w:val="24"/>
          <w:szCs w:val="24"/>
          <w:shd w:val="clear" w:color="auto" w:fill="FFFFFF"/>
        </w:rPr>
        <w:t xml:space="preserve"> </w:t>
      </w:r>
      <w:r w:rsidR="00537A68" w:rsidRPr="002D7B00">
        <w:rPr>
          <w:rStyle w:val="hvr"/>
          <w:rFonts w:ascii="Times New Roman" w:hAnsi="Times New Roman" w:cs="Times New Roman"/>
          <w:i/>
          <w:iCs/>
          <w:sz w:val="24"/>
          <w:szCs w:val="24"/>
          <w:shd w:val="clear" w:color="auto" w:fill="FFFFFF"/>
        </w:rPr>
        <w:t>exhibendo</w:t>
      </w:r>
      <w:r w:rsidR="002D7B00" w:rsidRPr="002D7B00">
        <w:rPr>
          <w:rStyle w:val="hvr"/>
          <w:rFonts w:ascii="Times New Roman" w:hAnsi="Times New Roman" w:cs="Times New Roman"/>
          <w:i/>
          <w:iCs/>
          <w:sz w:val="24"/>
          <w:szCs w:val="24"/>
          <w:shd w:val="clear" w:color="auto" w:fill="FFFFFF"/>
        </w:rPr>
        <w:t>.</w:t>
      </w:r>
      <w:r w:rsidR="005645A1">
        <w:rPr>
          <w:rFonts w:ascii="Times New Roman" w:hAnsi="Times New Roman" w:cs="Times New Roman"/>
          <w:i/>
          <w:iCs/>
          <w:sz w:val="24"/>
          <w:szCs w:val="24"/>
          <w:shd w:val="clear" w:color="auto" w:fill="FFFFFF"/>
        </w:rPr>
        <w:t xml:space="preserve"> </w:t>
      </w:r>
      <w:r w:rsidR="00537A68" w:rsidRPr="002D7B00">
        <w:rPr>
          <w:rStyle w:val="hvr"/>
          <w:rFonts w:ascii="Times New Roman" w:hAnsi="Times New Roman" w:cs="Times New Roman"/>
          <w:iCs/>
          <w:sz w:val="24"/>
          <w:szCs w:val="24"/>
          <w:shd w:val="clear" w:color="auto" w:fill="FFFFFF"/>
        </w:rPr>
        <w:t>The judge</w:t>
      </w:r>
      <w:r w:rsidRPr="002D7B00">
        <w:rPr>
          <w:rStyle w:val="hvr"/>
          <w:rFonts w:ascii="Times New Roman" w:hAnsi="Times New Roman" w:cs="Times New Roman"/>
          <w:iCs/>
          <w:sz w:val="24"/>
          <w:szCs w:val="24"/>
          <w:shd w:val="clear" w:color="auto" w:fill="FFFFFF"/>
        </w:rPr>
        <w:t xml:space="preserve"> expressed</w:t>
      </w:r>
      <w:r w:rsidR="003B427B" w:rsidRPr="002D7B00">
        <w:rPr>
          <w:rStyle w:val="hvr"/>
          <w:rFonts w:ascii="Times New Roman" w:hAnsi="Times New Roman" w:cs="Times New Roman"/>
          <w:iCs/>
          <w:sz w:val="24"/>
          <w:szCs w:val="24"/>
          <w:shd w:val="clear" w:color="auto" w:fill="FFFFFF"/>
        </w:rPr>
        <w:t xml:space="preserve"> the following sentiment:</w:t>
      </w:r>
    </w:p>
    <w:p w14:paraId="297334FC" w14:textId="77777777" w:rsidR="003B427B" w:rsidRPr="00B16F28" w:rsidRDefault="003B427B" w:rsidP="00B16F28">
      <w:pPr>
        <w:pStyle w:val="ListParagraph"/>
        <w:spacing w:line="240" w:lineRule="auto"/>
        <w:ind w:left="643"/>
        <w:jc w:val="both"/>
        <w:rPr>
          <w:rStyle w:val="hvr"/>
          <w:rFonts w:ascii="Times New Roman" w:hAnsi="Times New Roman" w:cs="Times New Roman"/>
          <w:shd w:val="clear" w:color="auto" w:fill="FFFFFF"/>
        </w:rPr>
      </w:pPr>
      <w:r w:rsidRPr="00B16F28">
        <w:rPr>
          <w:rStyle w:val="hvr"/>
          <w:rFonts w:ascii="Times New Roman" w:hAnsi="Times New Roman" w:cs="Times New Roman"/>
          <w:shd w:val="clear" w:color="auto" w:fill="FFFFFF"/>
        </w:rPr>
        <w:t>“…. It is clear from a reading of this section that there can be instances where a person’s li</w:t>
      </w:r>
      <w:r w:rsidR="002D7B00" w:rsidRPr="00B16F28">
        <w:rPr>
          <w:rStyle w:val="hvr"/>
          <w:rFonts w:ascii="Times New Roman" w:hAnsi="Times New Roman" w:cs="Times New Roman"/>
          <w:shd w:val="clear" w:color="auto" w:fill="FFFFFF"/>
        </w:rPr>
        <w:t>berty is deprived without trial</w:t>
      </w:r>
      <w:r w:rsidRPr="00B16F28">
        <w:rPr>
          <w:rStyle w:val="hvr"/>
          <w:rFonts w:ascii="Times New Roman" w:hAnsi="Times New Roman" w:cs="Times New Roman"/>
          <w:shd w:val="clear" w:color="auto" w:fill="FFFFFF"/>
        </w:rPr>
        <w:t>…in instances where there is deprivation of personal liberty without a criminal charge having been preferred, the</w:t>
      </w:r>
      <w:r w:rsidRPr="00B16F28">
        <w:rPr>
          <w:rStyle w:val="hvr"/>
          <w:rFonts w:ascii="Times New Roman" w:hAnsi="Times New Roman" w:cs="Times New Roman"/>
          <w:i/>
          <w:shd w:val="clear" w:color="auto" w:fill="FFFFFF"/>
        </w:rPr>
        <w:t xml:space="preserve"> </w:t>
      </w:r>
      <w:r w:rsidRPr="00B16F28">
        <w:rPr>
          <w:rStyle w:val="hvr"/>
          <w:rFonts w:ascii="Times New Roman" w:hAnsi="Times New Roman" w:cs="Times New Roman"/>
          <w:shd w:val="clear" w:color="auto" w:fill="FFFFFF"/>
        </w:rPr>
        <w:t>deprivation thereof should be authorised by law or be in compliance with the law…”</w:t>
      </w:r>
    </w:p>
    <w:p w14:paraId="43C4600B" w14:textId="77777777" w:rsidR="00635D52" w:rsidRDefault="00EA09CE" w:rsidP="00811E29">
      <w:pPr>
        <w:spacing w:line="360" w:lineRule="auto"/>
        <w:ind w:firstLine="643"/>
        <w:jc w:val="both"/>
        <w:rPr>
          <w:rFonts w:ascii="Times New Roman" w:hAnsi="Times New Roman" w:cs="Times New Roman"/>
          <w:sz w:val="24"/>
          <w:szCs w:val="24"/>
        </w:rPr>
      </w:pPr>
      <w:r w:rsidRPr="002D7B00">
        <w:rPr>
          <w:rStyle w:val="hvr"/>
          <w:rFonts w:ascii="Times New Roman" w:hAnsi="Times New Roman" w:cs="Times New Roman"/>
          <w:sz w:val="24"/>
          <w:szCs w:val="24"/>
          <w:shd w:val="clear" w:color="auto" w:fill="FFFFFF"/>
        </w:rPr>
        <w:t>From that standpoint</w:t>
      </w:r>
      <w:r w:rsidR="002D7B00">
        <w:rPr>
          <w:rStyle w:val="hvr"/>
          <w:rFonts w:ascii="Times New Roman" w:hAnsi="Times New Roman" w:cs="Times New Roman"/>
          <w:sz w:val="24"/>
          <w:szCs w:val="24"/>
          <w:shd w:val="clear" w:color="auto" w:fill="FFFFFF"/>
        </w:rPr>
        <w:t>,</w:t>
      </w:r>
      <w:r w:rsidRPr="002D7B00">
        <w:rPr>
          <w:rStyle w:val="hvr"/>
          <w:rFonts w:ascii="Times New Roman" w:hAnsi="Times New Roman" w:cs="Times New Roman"/>
          <w:sz w:val="24"/>
          <w:szCs w:val="24"/>
          <w:shd w:val="clear" w:color="auto" w:fill="FFFFFF"/>
        </w:rPr>
        <w:t xml:space="preserve"> it can be argued that the</w:t>
      </w:r>
      <w:r w:rsidR="006115EA" w:rsidRPr="002D7B00">
        <w:rPr>
          <w:rStyle w:val="hvr"/>
          <w:rFonts w:ascii="Times New Roman" w:hAnsi="Times New Roman" w:cs="Times New Roman"/>
          <w:sz w:val="24"/>
          <w:szCs w:val="24"/>
          <w:shd w:val="clear" w:color="auto" w:fill="FFFFFF"/>
        </w:rPr>
        <w:t xml:space="preserve"> </w:t>
      </w:r>
      <w:r w:rsidR="006115EA" w:rsidRPr="002D7B00">
        <w:rPr>
          <w:rFonts w:ascii="Times New Roman" w:hAnsi="Times New Roman" w:cs="Times New Roman"/>
          <w:sz w:val="24"/>
          <w:szCs w:val="24"/>
        </w:rPr>
        <w:t xml:space="preserve">bail </w:t>
      </w:r>
      <w:r w:rsidR="006115EA">
        <w:rPr>
          <w:rFonts w:ascii="Times New Roman" w:hAnsi="Times New Roman" w:cs="Times New Roman"/>
          <w:sz w:val="24"/>
          <w:szCs w:val="24"/>
        </w:rPr>
        <w:t>process does not exist</w:t>
      </w:r>
      <w:r w:rsidR="00327833" w:rsidRPr="00210260">
        <w:rPr>
          <w:rFonts w:ascii="Times New Roman" w:hAnsi="Times New Roman" w:cs="Times New Roman"/>
          <w:sz w:val="24"/>
          <w:szCs w:val="24"/>
        </w:rPr>
        <w:t xml:space="preserve"> in a vacuum. </w:t>
      </w:r>
      <w:r w:rsidR="006115EA">
        <w:rPr>
          <w:rFonts w:ascii="Times New Roman" w:hAnsi="Times New Roman" w:cs="Times New Roman"/>
          <w:sz w:val="24"/>
          <w:szCs w:val="24"/>
        </w:rPr>
        <w:t xml:space="preserve">It is a </w:t>
      </w:r>
      <w:r w:rsidR="00CB6A46">
        <w:rPr>
          <w:rFonts w:ascii="Times New Roman" w:hAnsi="Times New Roman" w:cs="Times New Roman"/>
          <w:sz w:val="24"/>
          <w:szCs w:val="24"/>
        </w:rPr>
        <w:t>remedy under criminal procedure exclusively available to persons held in custody on a criminal charge.</w:t>
      </w:r>
      <w:r w:rsidR="006115EA">
        <w:rPr>
          <w:rFonts w:ascii="Times New Roman" w:hAnsi="Times New Roman" w:cs="Times New Roman"/>
          <w:sz w:val="24"/>
          <w:szCs w:val="24"/>
        </w:rPr>
        <w:t xml:space="preserve"> Applications for bail in their various species can only be made</w:t>
      </w:r>
      <w:r w:rsidR="00AC56CE" w:rsidRPr="00210260">
        <w:rPr>
          <w:rFonts w:ascii="Times New Roman" w:hAnsi="Times New Roman" w:cs="Times New Roman"/>
          <w:sz w:val="24"/>
          <w:szCs w:val="24"/>
        </w:rPr>
        <w:t xml:space="preserve"> where the person </w:t>
      </w:r>
      <w:r w:rsidR="00CB6A46">
        <w:rPr>
          <w:rFonts w:ascii="Times New Roman" w:hAnsi="Times New Roman" w:cs="Times New Roman"/>
          <w:sz w:val="24"/>
          <w:szCs w:val="24"/>
        </w:rPr>
        <w:t xml:space="preserve">facing a criminal charge </w:t>
      </w:r>
      <w:r w:rsidR="00AC56CE" w:rsidRPr="00210260">
        <w:rPr>
          <w:rFonts w:ascii="Times New Roman" w:hAnsi="Times New Roman" w:cs="Times New Roman"/>
          <w:sz w:val="24"/>
          <w:szCs w:val="24"/>
        </w:rPr>
        <w:t>has appear</w:t>
      </w:r>
      <w:r w:rsidR="00CB6A46">
        <w:rPr>
          <w:rFonts w:ascii="Times New Roman" w:hAnsi="Times New Roman" w:cs="Times New Roman"/>
          <w:sz w:val="24"/>
          <w:szCs w:val="24"/>
        </w:rPr>
        <w:t xml:space="preserve">ed in court. </w:t>
      </w:r>
      <w:r w:rsidR="007E3BA3" w:rsidRPr="00210260">
        <w:rPr>
          <w:rFonts w:ascii="Times New Roman" w:hAnsi="Times New Roman" w:cs="Times New Roman"/>
          <w:sz w:val="24"/>
          <w:szCs w:val="24"/>
        </w:rPr>
        <w:t xml:space="preserve">In all other circumstances, the release of detained persons cannot </w:t>
      </w:r>
      <w:r w:rsidR="006115EA">
        <w:rPr>
          <w:rFonts w:ascii="Times New Roman" w:hAnsi="Times New Roman" w:cs="Times New Roman"/>
          <w:sz w:val="24"/>
          <w:szCs w:val="24"/>
        </w:rPr>
        <w:t xml:space="preserve">possibly </w:t>
      </w:r>
      <w:r w:rsidR="007E3BA3" w:rsidRPr="00210260">
        <w:rPr>
          <w:rFonts w:ascii="Times New Roman" w:hAnsi="Times New Roman" w:cs="Times New Roman"/>
          <w:sz w:val="24"/>
          <w:szCs w:val="24"/>
        </w:rPr>
        <w:t>be ascribed to bail.</w:t>
      </w:r>
      <w:r w:rsidR="0047545B" w:rsidRPr="00210260">
        <w:rPr>
          <w:rFonts w:ascii="Times New Roman" w:hAnsi="Times New Roman" w:cs="Times New Roman"/>
          <w:sz w:val="24"/>
          <w:szCs w:val="24"/>
        </w:rPr>
        <w:t xml:space="preserve"> Other</w:t>
      </w:r>
      <w:r w:rsidR="002A0987" w:rsidRPr="00210260">
        <w:rPr>
          <w:rFonts w:ascii="Times New Roman" w:hAnsi="Times New Roman" w:cs="Times New Roman"/>
          <w:sz w:val="24"/>
          <w:szCs w:val="24"/>
        </w:rPr>
        <w:t xml:space="preserve"> remedies have to be invoked</w:t>
      </w:r>
      <w:r w:rsidR="0047545B" w:rsidRPr="00210260">
        <w:rPr>
          <w:rFonts w:ascii="Times New Roman" w:hAnsi="Times New Roman" w:cs="Times New Roman"/>
          <w:sz w:val="24"/>
          <w:szCs w:val="24"/>
        </w:rPr>
        <w:t xml:space="preserve">. </w:t>
      </w:r>
      <w:r w:rsidR="0047545B" w:rsidRPr="00210260">
        <w:rPr>
          <w:rFonts w:ascii="Times New Roman" w:hAnsi="Times New Roman" w:cs="Times New Roman"/>
          <w:sz w:val="24"/>
          <w:szCs w:val="24"/>
        </w:rPr>
        <w:lastRenderedPageBreak/>
        <w:t xml:space="preserve">That proposition was accepted by </w:t>
      </w:r>
      <w:r w:rsidR="0047545B" w:rsidRPr="00811E29">
        <w:rPr>
          <w:rFonts w:ascii="Times New Roman" w:hAnsi="Times New Roman" w:cs="Times New Roman"/>
          <w:smallCaps/>
          <w:sz w:val="24"/>
          <w:szCs w:val="24"/>
        </w:rPr>
        <w:t>Chitakunye</w:t>
      </w:r>
      <w:r w:rsidR="0047545B" w:rsidRPr="00210260">
        <w:rPr>
          <w:rFonts w:ascii="Times New Roman" w:hAnsi="Times New Roman" w:cs="Times New Roman"/>
          <w:sz w:val="24"/>
          <w:szCs w:val="24"/>
        </w:rPr>
        <w:t xml:space="preserve"> J (as he then was) in the case of </w:t>
      </w:r>
      <w:r w:rsidR="00157DA3">
        <w:rPr>
          <w:rFonts w:ascii="Times New Roman" w:hAnsi="Times New Roman" w:cs="Times New Roman"/>
          <w:i/>
          <w:sz w:val="24"/>
          <w:szCs w:val="24"/>
        </w:rPr>
        <w:t xml:space="preserve">Mukoko </w:t>
      </w:r>
      <w:r w:rsidR="00157DA3" w:rsidRPr="00B16F28">
        <w:rPr>
          <w:rFonts w:ascii="Times New Roman" w:hAnsi="Times New Roman" w:cs="Times New Roman"/>
          <w:sz w:val="24"/>
          <w:szCs w:val="24"/>
        </w:rPr>
        <w:t>v</w:t>
      </w:r>
      <w:r w:rsidR="00157DA3">
        <w:rPr>
          <w:rFonts w:ascii="Times New Roman" w:hAnsi="Times New Roman" w:cs="Times New Roman"/>
          <w:i/>
          <w:sz w:val="24"/>
          <w:szCs w:val="24"/>
        </w:rPr>
        <w:t xml:space="preserve"> The State </w:t>
      </w:r>
      <w:r w:rsidR="00157DA3" w:rsidRPr="00A66A85">
        <w:rPr>
          <w:rFonts w:ascii="Times New Roman" w:hAnsi="Times New Roman" w:cs="Times New Roman"/>
          <w:sz w:val="24"/>
          <w:szCs w:val="24"/>
        </w:rPr>
        <w:t xml:space="preserve">2009 (1) ZLR 93 (H) at p.97. </w:t>
      </w:r>
      <w:r w:rsidRPr="00A66A85">
        <w:rPr>
          <w:rFonts w:ascii="Times New Roman" w:hAnsi="Times New Roman" w:cs="Times New Roman"/>
          <w:sz w:val="24"/>
          <w:szCs w:val="24"/>
        </w:rPr>
        <w:t>The judge</w:t>
      </w:r>
      <w:r w:rsidR="0075235F" w:rsidRPr="00A66A85">
        <w:rPr>
          <w:rFonts w:ascii="Times New Roman" w:hAnsi="Times New Roman" w:cs="Times New Roman"/>
          <w:sz w:val="24"/>
          <w:szCs w:val="24"/>
        </w:rPr>
        <w:t xml:space="preserve"> was emphatic that the meaning of the phrase </w:t>
      </w:r>
      <w:r w:rsidR="0075235F" w:rsidRPr="00416E34">
        <w:rPr>
          <w:rFonts w:ascii="Times New Roman" w:hAnsi="Times New Roman" w:cs="Times New Roman"/>
        </w:rPr>
        <w:t>‘after a person has appeared in court on a charge used in s</w:t>
      </w:r>
      <w:r w:rsidR="006A7D4B" w:rsidRPr="00416E34">
        <w:rPr>
          <w:rFonts w:ascii="Times New Roman" w:hAnsi="Times New Roman" w:cs="Times New Roman"/>
        </w:rPr>
        <w:t xml:space="preserve"> </w:t>
      </w:r>
      <w:r w:rsidR="0075235F" w:rsidRPr="00416E34">
        <w:rPr>
          <w:rFonts w:ascii="Times New Roman" w:hAnsi="Times New Roman" w:cs="Times New Roman"/>
        </w:rPr>
        <w:t>116 of the Code</w:t>
      </w:r>
      <w:r w:rsidR="00635D52" w:rsidRPr="00416E34">
        <w:rPr>
          <w:rFonts w:ascii="Times New Roman" w:hAnsi="Times New Roman" w:cs="Times New Roman"/>
        </w:rPr>
        <w:t>’</w:t>
      </w:r>
      <w:r w:rsidR="0075235F" w:rsidRPr="00210260">
        <w:rPr>
          <w:rFonts w:ascii="Times New Roman" w:hAnsi="Times New Roman" w:cs="Times New Roman"/>
          <w:i/>
          <w:sz w:val="24"/>
          <w:szCs w:val="24"/>
        </w:rPr>
        <w:t xml:space="preserve"> </w:t>
      </w:r>
      <w:r w:rsidR="0075235F" w:rsidRPr="00635D52">
        <w:rPr>
          <w:rFonts w:ascii="Times New Roman" w:hAnsi="Times New Roman" w:cs="Times New Roman"/>
          <w:sz w:val="24"/>
          <w:szCs w:val="24"/>
        </w:rPr>
        <w:t>must be construed to mean after the initial process of a criminal trial which is the initial appearance in court before a judicial officer and the legal justification for his or her arrest and detention is pre</w:t>
      </w:r>
      <w:r w:rsidR="00635D52">
        <w:rPr>
          <w:rFonts w:ascii="Times New Roman" w:hAnsi="Times New Roman" w:cs="Times New Roman"/>
          <w:sz w:val="24"/>
          <w:szCs w:val="24"/>
        </w:rPr>
        <w:t xml:space="preserve">sented to the judicial officer. </w:t>
      </w:r>
      <w:r w:rsidR="006115EA">
        <w:rPr>
          <w:rFonts w:ascii="Times New Roman" w:hAnsi="Times New Roman" w:cs="Times New Roman"/>
          <w:sz w:val="24"/>
          <w:szCs w:val="24"/>
        </w:rPr>
        <w:t xml:space="preserve">He added that </w:t>
      </w:r>
      <w:r w:rsidR="006115EA" w:rsidRPr="00210260">
        <w:rPr>
          <w:rFonts w:ascii="Times New Roman" w:hAnsi="Times New Roman" w:cs="Times New Roman"/>
          <w:sz w:val="24"/>
          <w:szCs w:val="24"/>
        </w:rPr>
        <w:t>any</w:t>
      </w:r>
      <w:r w:rsidR="0093174D" w:rsidRPr="00210260">
        <w:rPr>
          <w:rFonts w:ascii="Times New Roman" w:hAnsi="Times New Roman" w:cs="Times New Roman"/>
          <w:sz w:val="24"/>
          <w:szCs w:val="24"/>
        </w:rPr>
        <w:t xml:space="preserve"> argument that</w:t>
      </w:r>
      <w:r w:rsidR="002A0987" w:rsidRPr="00210260">
        <w:rPr>
          <w:rFonts w:ascii="Times New Roman" w:hAnsi="Times New Roman" w:cs="Times New Roman"/>
          <w:sz w:val="24"/>
          <w:szCs w:val="24"/>
        </w:rPr>
        <w:t xml:space="preserve"> because one has </w:t>
      </w:r>
      <w:r w:rsidR="0093174D" w:rsidRPr="00210260">
        <w:rPr>
          <w:rFonts w:ascii="Times New Roman" w:hAnsi="Times New Roman" w:cs="Times New Roman"/>
          <w:sz w:val="24"/>
          <w:szCs w:val="24"/>
        </w:rPr>
        <w:t xml:space="preserve">simply </w:t>
      </w:r>
      <w:r w:rsidR="002A0987" w:rsidRPr="00210260">
        <w:rPr>
          <w:rFonts w:ascii="Times New Roman" w:hAnsi="Times New Roman" w:cs="Times New Roman"/>
          <w:sz w:val="24"/>
          <w:szCs w:val="24"/>
        </w:rPr>
        <w:t>passed through a courtroom</w:t>
      </w:r>
      <w:r w:rsidR="00085562">
        <w:rPr>
          <w:rFonts w:ascii="Times New Roman" w:hAnsi="Times New Roman" w:cs="Times New Roman"/>
          <w:sz w:val="24"/>
          <w:szCs w:val="24"/>
        </w:rPr>
        <w:t>,</w:t>
      </w:r>
      <w:r w:rsidR="002A0987" w:rsidRPr="00210260">
        <w:rPr>
          <w:rFonts w:ascii="Times New Roman" w:hAnsi="Times New Roman" w:cs="Times New Roman"/>
          <w:sz w:val="24"/>
          <w:szCs w:val="24"/>
        </w:rPr>
        <w:t xml:space="preserve"> one ha</w:t>
      </w:r>
      <w:r w:rsidR="006115EA">
        <w:rPr>
          <w:rFonts w:ascii="Times New Roman" w:hAnsi="Times New Roman" w:cs="Times New Roman"/>
          <w:sz w:val="24"/>
          <w:szCs w:val="24"/>
        </w:rPr>
        <w:t xml:space="preserve">s therefore appeared in court </w:t>
      </w:r>
      <w:r w:rsidR="00157DA3" w:rsidRPr="00A66A85">
        <w:rPr>
          <w:rFonts w:ascii="Times New Roman" w:hAnsi="Times New Roman" w:cs="Times New Roman"/>
          <w:sz w:val="24"/>
          <w:szCs w:val="24"/>
        </w:rPr>
        <w:t>on a charge</w:t>
      </w:r>
      <w:r w:rsidR="00085562" w:rsidRPr="00A66A85">
        <w:rPr>
          <w:rFonts w:ascii="Times New Roman" w:hAnsi="Times New Roman" w:cs="Times New Roman"/>
          <w:sz w:val="24"/>
          <w:szCs w:val="24"/>
        </w:rPr>
        <w:t>,</w:t>
      </w:r>
      <w:r w:rsidR="00157DA3" w:rsidRPr="00A66A85">
        <w:rPr>
          <w:rFonts w:ascii="Times New Roman" w:hAnsi="Times New Roman" w:cs="Times New Roman"/>
          <w:sz w:val="24"/>
          <w:szCs w:val="24"/>
        </w:rPr>
        <w:t xml:space="preserve"> </w:t>
      </w:r>
      <w:r w:rsidR="006115EA">
        <w:rPr>
          <w:rFonts w:ascii="Times New Roman" w:hAnsi="Times New Roman" w:cs="Times New Roman"/>
          <w:sz w:val="24"/>
          <w:szCs w:val="24"/>
        </w:rPr>
        <w:t>is</w:t>
      </w:r>
      <w:r w:rsidR="002A0987" w:rsidRPr="00210260">
        <w:rPr>
          <w:rFonts w:ascii="Times New Roman" w:hAnsi="Times New Roman" w:cs="Times New Roman"/>
          <w:sz w:val="24"/>
          <w:szCs w:val="24"/>
        </w:rPr>
        <w:t xml:space="preserve"> out</w:t>
      </w:r>
      <w:r w:rsidR="0093174D" w:rsidRPr="00210260">
        <w:rPr>
          <w:rFonts w:ascii="Times New Roman" w:hAnsi="Times New Roman" w:cs="Times New Roman"/>
          <w:sz w:val="24"/>
          <w:szCs w:val="24"/>
        </w:rPr>
        <w:t xml:space="preserve">rageous. </w:t>
      </w:r>
    </w:p>
    <w:p w14:paraId="5FA55E2F" w14:textId="77777777" w:rsidR="003C4D06" w:rsidRPr="00635D52" w:rsidRDefault="0093174D" w:rsidP="00114F1E">
      <w:pPr>
        <w:spacing w:line="360" w:lineRule="auto"/>
        <w:ind w:firstLine="643"/>
        <w:jc w:val="both"/>
        <w:rPr>
          <w:rFonts w:ascii="Times New Roman" w:hAnsi="Times New Roman" w:cs="Times New Roman"/>
          <w:sz w:val="24"/>
          <w:szCs w:val="24"/>
        </w:rPr>
      </w:pPr>
      <w:r w:rsidRPr="00210260">
        <w:rPr>
          <w:rFonts w:ascii="Times New Roman" w:hAnsi="Times New Roman" w:cs="Times New Roman"/>
          <w:sz w:val="24"/>
          <w:szCs w:val="24"/>
        </w:rPr>
        <w:t xml:space="preserve">What is clear from </w:t>
      </w:r>
      <w:r w:rsidRPr="00811E29">
        <w:rPr>
          <w:rFonts w:ascii="Times New Roman" w:hAnsi="Times New Roman" w:cs="Times New Roman"/>
          <w:smallCaps/>
          <w:sz w:val="24"/>
          <w:szCs w:val="24"/>
        </w:rPr>
        <w:t>Chitakunye</w:t>
      </w:r>
      <w:r w:rsidRPr="00210260">
        <w:rPr>
          <w:rFonts w:ascii="Times New Roman" w:hAnsi="Times New Roman" w:cs="Times New Roman"/>
          <w:sz w:val="24"/>
          <w:szCs w:val="24"/>
        </w:rPr>
        <w:t xml:space="preserve"> J’s</w:t>
      </w:r>
      <w:r w:rsidR="002A0987" w:rsidRPr="00210260">
        <w:rPr>
          <w:rFonts w:ascii="Times New Roman" w:hAnsi="Times New Roman" w:cs="Times New Roman"/>
          <w:sz w:val="24"/>
          <w:szCs w:val="24"/>
        </w:rPr>
        <w:t xml:space="preserve"> </w:t>
      </w:r>
      <w:r w:rsidR="002A0987" w:rsidRPr="00B16F28">
        <w:rPr>
          <w:rFonts w:ascii="Times New Roman" w:hAnsi="Times New Roman" w:cs="Times New Roman"/>
          <w:i/>
          <w:sz w:val="24"/>
          <w:szCs w:val="24"/>
        </w:rPr>
        <w:t>dictum</w:t>
      </w:r>
      <w:r w:rsidR="002A0987" w:rsidRPr="00210260">
        <w:rPr>
          <w:rFonts w:ascii="Times New Roman" w:hAnsi="Times New Roman" w:cs="Times New Roman"/>
          <w:sz w:val="24"/>
          <w:szCs w:val="24"/>
        </w:rPr>
        <w:t xml:space="preserve"> is that as long as the legal processes and justifications have not been complied with</w:t>
      </w:r>
      <w:r w:rsidR="006A7D4B">
        <w:rPr>
          <w:rFonts w:ascii="Times New Roman" w:hAnsi="Times New Roman" w:cs="Times New Roman"/>
          <w:sz w:val="24"/>
          <w:szCs w:val="24"/>
        </w:rPr>
        <w:t>,</w:t>
      </w:r>
      <w:r w:rsidR="002A0987" w:rsidRPr="00210260">
        <w:rPr>
          <w:rFonts w:ascii="Times New Roman" w:hAnsi="Times New Roman" w:cs="Times New Roman"/>
          <w:sz w:val="24"/>
          <w:szCs w:val="24"/>
        </w:rPr>
        <w:t xml:space="preserve"> the issue of bail does not and c</w:t>
      </w:r>
      <w:r w:rsidRPr="00210260">
        <w:rPr>
          <w:rFonts w:ascii="Times New Roman" w:hAnsi="Times New Roman" w:cs="Times New Roman"/>
          <w:sz w:val="24"/>
          <w:szCs w:val="24"/>
        </w:rPr>
        <w:t>annot arise. Whilst the court therein</w:t>
      </w:r>
      <w:r w:rsidR="00085562">
        <w:rPr>
          <w:rFonts w:ascii="Times New Roman" w:hAnsi="Times New Roman" w:cs="Times New Roman"/>
          <w:sz w:val="24"/>
          <w:szCs w:val="24"/>
        </w:rPr>
        <w:t xml:space="preserve"> was dealing with</w:t>
      </w:r>
      <w:r w:rsidR="006A7D4B">
        <w:rPr>
          <w:rFonts w:ascii="Times New Roman" w:hAnsi="Times New Roman" w:cs="Times New Roman"/>
          <w:sz w:val="24"/>
          <w:szCs w:val="24"/>
        </w:rPr>
        <w:t xml:space="preserve"> </w:t>
      </w:r>
      <w:r w:rsidR="002A0987" w:rsidRPr="00210260">
        <w:rPr>
          <w:rFonts w:ascii="Times New Roman" w:hAnsi="Times New Roman" w:cs="Times New Roman"/>
          <w:sz w:val="24"/>
          <w:szCs w:val="24"/>
        </w:rPr>
        <w:t xml:space="preserve">the </w:t>
      </w:r>
      <w:r w:rsidR="00860040">
        <w:rPr>
          <w:rFonts w:ascii="Times New Roman" w:hAnsi="Times New Roman" w:cs="Times New Roman"/>
          <w:sz w:val="24"/>
          <w:szCs w:val="24"/>
        </w:rPr>
        <w:t>period before an accused’s initial appearance in court</w:t>
      </w:r>
      <w:r w:rsidR="002A0987" w:rsidRPr="00210260">
        <w:rPr>
          <w:rFonts w:ascii="Times New Roman" w:hAnsi="Times New Roman" w:cs="Times New Roman"/>
          <w:sz w:val="24"/>
          <w:szCs w:val="24"/>
        </w:rPr>
        <w:t xml:space="preserve"> I wish to add that the processes a</w:t>
      </w:r>
      <w:r w:rsidR="00860040">
        <w:rPr>
          <w:rFonts w:ascii="Times New Roman" w:hAnsi="Times New Roman" w:cs="Times New Roman"/>
          <w:sz w:val="24"/>
          <w:szCs w:val="24"/>
        </w:rPr>
        <w:t>nd legal justifications at any</w:t>
      </w:r>
      <w:r w:rsidR="002A0987" w:rsidRPr="00210260">
        <w:rPr>
          <w:rFonts w:ascii="Times New Roman" w:hAnsi="Times New Roman" w:cs="Times New Roman"/>
          <w:sz w:val="24"/>
          <w:szCs w:val="24"/>
        </w:rPr>
        <w:t xml:space="preserve"> other </w:t>
      </w:r>
      <w:r w:rsidR="00860040">
        <w:rPr>
          <w:rFonts w:ascii="Times New Roman" w:hAnsi="Times New Roman" w:cs="Times New Roman"/>
          <w:sz w:val="24"/>
          <w:szCs w:val="24"/>
        </w:rPr>
        <w:t xml:space="preserve">later </w:t>
      </w:r>
      <w:r w:rsidR="002A0987" w:rsidRPr="00210260">
        <w:rPr>
          <w:rFonts w:ascii="Times New Roman" w:hAnsi="Times New Roman" w:cs="Times New Roman"/>
          <w:sz w:val="24"/>
          <w:szCs w:val="24"/>
        </w:rPr>
        <w:t xml:space="preserve">stage of an accused’s appearance in court may </w:t>
      </w:r>
      <w:r w:rsidR="006115EA">
        <w:rPr>
          <w:rFonts w:ascii="Times New Roman" w:hAnsi="Times New Roman" w:cs="Times New Roman"/>
          <w:sz w:val="24"/>
          <w:szCs w:val="24"/>
        </w:rPr>
        <w:t xml:space="preserve">equally </w:t>
      </w:r>
      <w:r w:rsidR="002A0987" w:rsidRPr="00210260">
        <w:rPr>
          <w:rFonts w:ascii="Times New Roman" w:hAnsi="Times New Roman" w:cs="Times New Roman"/>
          <w:sz w:val="24"/>
          <w:szCs w:val="24"/>
        </w:rPr>
        <w:t xml:space="preserve">vitiate his </w:t>
      </w:r>
      <w:r w:rsidR="0016544A" w:rsidRPr="00210260">
        <w:rPr>
          <w:rFonts w:ascii="Times New Roman" w:hAnsi="Times New Roman" w:cs="Times New Roman"/>
          <w:sz w:val="24"/>
          <w:szCs w:val="24"/>
        </w:rPr>
        <w:t>or her right to apply for bail.</w:t>
      </w:r>
      <w:r w:rsidR="008C4D10" w:rsidRPr="00210260">
        <w:rPr>
          <w:rFonts w:ascii="Times New Roman" w:hAnsi="Times New Roman" w:cs="Times New Roman"/>
          <w:sz w:val="24"/>
          <w:szCs w:val="24"/>
        </w:rPr>
        <w:t xml:space="preserve"> </w:t>
      </w:r>
    </w:p>
    <w:p w14:paraId="58A7851D" w14:textId="59E1A462" w:rsidR="007A0793" w:rsidRDefault="00114F1E" w:rsidP="00A66A85">
      <w:pPr>
        <w:pStyle w:val="Default"/>
        <w:spacing w:line="360" w:lineRule="auto"/>
        <w:jc w:val="both"/>
      </w:pPr>
      <w:r>
        <w:tab/>
      </w:r>
      <w:r w:rsidR="00125B36" w:rsidRPr="00210260">
        <w:t>Ordinarily when an accused is arrested and charged with a crime, he is p</w:t>
      </w:r>
      <w:r w:rsidR="00B16F28">
        <w:t>laced on remand in the magistrates’ c</w:t>
      </w:r>
      <w:r w:rsidR="00125B36" w:rsidRPr="00210260">
        <w:t xml:space="preserve">ourt. </w:t>
      </w:r>
      <w:r w:rsidR="00AC56CE" w:rsidRPr="00210260">
        <w:t>It is on the basis of that remand that he or she is described as appearing in court on a charge</w:t>
      </w:r>
      <w:r w:rsidR="00AC56CE" w:rsidRPr="00F71A18">
        <w:rPr>
          <w:color w:val="000000" w:themeColor="text1"/>
        </w:rPr>
        <w:t xml:space="preserve">. </w:t>
      </w:r>
      <w:r w:rsidR="007401D2" w:rsidRPr="00F71A18">
        <w:rPr>
          <w:color w:val="000000" w:themeColor="text1"/>
        </w:rPr>
        <w:t xml:space="preserve">If </w:t>
      </w:r>
      <w:r w:rsidR="00860040" w:rsidRPr="00F71A18">
        <w:rPr>
          <w:color w:val="000000" w:themeColor="text1"/>
        </w:rPr>
        <w:t xml:space="preserve">for instance, </w:t>
      </w:r>
      <w:r w:rsidR="007401D2" w:rsidRPr="00F71A18">
        <w:rPr>
          <w:color w:val="000000" w:themeColor="text1"/>
        </w:rPr>
        <w:t>further remand is refused at some</w:t>
      </w:r>
      <w:r w:rsidR="006A7D4B" w:rsidRPr="00F71A18">
        <w:rPr>
          <w:color w:val="000000" w:themeColor="text1"/>
        </w:rPr>
        <w:t xml:space="preserve"> stage when the accused is in </w:t>
      </w:r>
      <w:r w:rsidR="007401D2" w:rsidRPr="00F71A18">
        <w:rPr>
          <w:color w:val="000000" w:themeColor="text1"/>
        </w:rPr>
        <w:t xml:space="preserve">custody, he </w:t>
      </w:r>
      <w:r w:rsidR="00CA00D3" w:rsidRPr="00F71A18">
        <w:rPr>
          <w:color w:val="000000" w:themeColor="text1"/>
        </w:rPr>
        <w:t xml:space="preserve">should simply walk </w:t>
      </w:r>
      <w:r w:rsidR="00A66A85">
        <w:rPr>
          <w:color w:val="000000" w:themeColor="text1"/>
        </w:rPr>
        <w:t>out of prison.</w:t>
      </w:r>
      <w:r w:rsidR="00A66A85">
        <w:rPr>
          <w:color w:val="FF0000"/>
        </w:rPr>
        <w:t xml:space="preserve"> </w:t>
      </w:r>
      <w:r w:rsidR="00A66A85" w:rsidRPr="00A66A85">
        <w:rPr>
          <w:color w:val="auto"/>
        </w:rPr>
        <w:t>See the case of</w:t>
      </w:r>
      <w:r w:rsidR="00F71A18" w:rsidRPr="00A66A85">
        <w:rPr>
          <w:color w:val="auto"/>
        </w:rPr>
        <w:t xml:space="preserve"> </w:t>
      </w:r>
      <w:r w:rsidR="00F71A18" w:rsidRPr="00A66A85">
        <w:rPr>
          <w:i/>
          <w:color w:val="auto"/>
        </w:rPr>
        <w:t xml:space="preserve">Mhari </w:t>
      </w:r>
      <w:r w:rsidR="00F71A18" w:rsidRPr="00B16F28">
        <w:rPr>
          <w:color w:val="auto"/>
        </w:rPr>
        <w:t>v</w:t>
      </w:r>
      <w:r w:rsidR="00F71A18" w:rsidRPr="00A66A85">
        <w:rPr>
          <w:i/>
          <w:color w:val="auto"/>
        </w:rPr>
        <w:t xml:space="preserve"> Mangoti NO &amp; Ors </w:t>
      </w:r>
      <w:r w:rsidR="00F71A18" w:rsidRPr="00A66A85">
        <w:rPr>
          <w:color w:val="auto"/>
        </w:rPr>
        <w:t>2015 (1) ZLR 420 (H) at 425</w:t>
      </w:r>
      <w:r w:rsidR="00A66A85">
        <w:rPr>
          <w:color w:val="auto"/>
        </w:rPr>
        <w:t xml:space="preserve">. </w:t>
      </w:r>
      <w:r w:rsidR="00CA00D3" w:rsidRPr="00F71A18">
        <w:rPr>
          <w:color w:val="auto"/>
        </w:rPr>
        <w:t xml:space="preserve">If anyone restrains </w:t>
      </w:r>
      <w:r w:rsidR="00A66A85">
        <w:rPr>
          <w:color w:val="auto"/>
        </w:rPr>
        <w:t xml:space="preserve">the accused </w:t>
      </w:r>
      <w:r w:rsidR="00CA00D3" w:rsidRPr="00F71A18">
        <w:rPr>
          <w:color w:val="auto"/>
        </w:rPr>
        <w:t xml:space="preserve"> from </w:t>
      </w:r>
      <w:r w:rsidR="00A66A85">
        <w:rPr>
          <w:color w:val="auto"/>
        </w:rPr>
        <w:t>leaving detention</w:t>
      </w:r>
      <w:r w:rsidR="00CA00D3" w:rsidRPr="00F71A18">
        <w:rPr>
          <w:color w:val="auto"/>
        </w:rPr>
        <w:t xml:space="preserve"> </w:t>
      </w:r>
      <w:r w:rsidR="00A66A85">
        <w:rPr>
          <w:color w:val="auto"/>
        </w:rPr>
        <w:t>he (the</w:t>
      </w:r>
      <w:r w:rsidR="00CA00D3" w:rsidRPr="00F71A18">
        <w:rPr>
          <w:color w:val="auto"/>
        </w:rPr>
        <w:t xml:space="preserve"> accused</w:t>
      </w:r>
      <w:r w:rsidR="00A66A85">
        <w:rPr>
          <w:color w:val="auto"/>
        </w:rPr>
        <w:t>)</w:t>
      </w:r>
      <w:r w:rsidR="00CA00D3" w:rsidRPr="00F71A18">
        <w:rPr>
          <w:color w:val="auto"/>
        </w:rPr>
        <w:t xml:space="preserve"> </w:t>
      </w:r>
      <w:r w:rsidR="007401D2" w:rsidRPr="00F71A18">
        <w:rPr>
          <w:color w:val="auto"/>
        </w:rPr>
        <w:t xml:space="preserve">cannot seek his release from </w:t>
      </w:r>
      <w:r w:rsidR="00A66A85">
        <w:rPr>
          <w:color w:val="auto"/>
        </w:rPr>
        <w:t>custody</w:t>
      </w:r>
      <w:r w:rsidR="007401D2" w:rsidRPr="00F71A18">
        <w:rPr>
          <w:color w:val="auto"/>
        </w:rPr>
        <w:t xml:space="preserve"> through a</w:t>
      </w:r>
      <w:r w:rsidR="006A7D4B" w:rsidRPr="00F71A18">
        <w:rPr>
          <w:color w:val="auto"/>
        </w:rPr>
        <w:t xml:space="preserve"> bail application</w:t>
      </w:r>
      <w:r w:rsidR="00F71A18">
        <w:rPr>
          <w:color w:val="FF0000"/>
        </w:rPr>
        <w:t xml:space="preserve">. </w:t>
      </w:r>
      <w:r w:rsidR="00125B36" w:rsidRPr="00210260">
        <w:t>Where the offence is triable in the Hig</w:t>
      </w:r>
      <w:r w:rsidR="006A7D4B">
        <w:t>h Court or where the Prosecutor</w:t>
      </w:r>
      <w:r w:rsidR="00043471" w:rsidRPr="00210260">
        <w:t>-</w:t>
      </w:r>
      <w:r w:rsidR="00125B36" w:rsidRPr="00210260">
        <w:t>General decides to have the matter tried in the High Court, the person is indicted t</w:t>
      </w:r>
      <w:r w:rsidR="00AC56CE" w:rsidRPr="00210260">
        <w:t>o the High Court for trial. That</w:t>
      </w:r>
      <w:r w:rsidR="001173B0">
        <w:t xml:space="preserve"> person can</w:t>
      </w:r>
      <w:r w:rsidR="00AC56CE" w:rsidRPr="00210260">
        <w:t xml:space="preserve"> </w:t>
      </w:r>
      <w:r w:rsidR="00125B36" w:rsidRPr="00210260">
        <w:t xml:space="preserve">only </w:t>
      </w:r>
      <w:r w:rsidR="001173B0">
        <w:t xml:space="preserve">be regarded as </w:t>
      </w:r>
      <w:r w:rsidR="001173B0" w:rsidRPr="00210260">
        <w:t xml:space="preserve">properly </w:t>
      </w:r>
      <w:r w:rsidR="00AC56CE" w:rsidRPr="00210260">
        <w:t>appearing before the High Court on a charge when he has</w:t>
      </w:r>
      <w:r w:rsidR="00043471" w:rsidRPr="00210260">
        <w:t xml:space="preserve"> been duly</w:t>
      </w:r>
      <w:r w:rsidR="0075787C" w:rsidRPr="00210260">
        <w:t xml:space="preserve"> committed for trial</w:t>
      </w:r>
      <w:r w:rsidR="00AC56CE" w:rsidRPr="00210260">
        <w:t>. A</w:t>
      </w:r>
      <w:r w:rsidR="001173B0">
        <w:t>gainst that background</w:t>
      </w:r>
      <w:r w:rsidR="006A7D4B">
        <w:t>,</w:t>
      </w:r>
      <w:r w:rsidR="001173B0">
        <w:t xml:space="preserve"> </w:t>
      </w:r>
      <w:r w:rsidR="00CA00D3">
        <w:t xml:space="preserve">my comprehension of the law is that </w:t>
      </w:r>
      <w:r w:rsidR="001173B0">
        <w:t>a</w:t>
      </w:r>
      <w:r w:rsidR="00AC56CE" w:rsidRPr="00210260">
        <w:t xml:space="preserve">n </w:t>
      </w:r>
      <w:r w:rsidR="001173B0">
        <w:t>application for bail is solely</w:t>
      </w:r>
      <w:r w:rsidR="003B427B" w:rsidRPr="00210260">
        <w:t xml:space="preserve"> permissible where</w:t>
      </w:r>
      <w:r w:rsidR="0075787C" w:rsidRPr="00210260">
        <w:t xml:space="preserve"> an accused is</w:t>
      </w:r>
      <w:r w:rsidR="00125B36" w:rsidRPr="00210260">
        <w:t xml:space="preserve"> </w:t>
      </w:r>
      <w:r w:rsidR="00AC56CE" w:rsidRPr="00210260">
        <w:t xml:space="preserve">either </w:t>
      </w:r>
      <w:r w:rsidR="00125B36" w:rsidRPr="00210260">
        <w:t>still on remand in the Magistrates’ Cou</w:t>
      </w:r>
      <w:r w:rsidR="003C4D06" w:rsidRPr="00210260">
        <w:t>rt or has been properly committed for trial</w:t>
      </w:r>
      <w:r w:rsidR="00125B36" w:rsidRPr="00210260">
        <w:t xml:space="preserve"> in the High Court. </w:t>
      </w:r>
    </w:p>
    <w:p w14:paraId="02F501C6" w14:textId="2D38C895" w:rsidR="007A0793" w:rsidRPr="007A0793" w:rsidRDefault="007A0793" w:rsidP="00416E34">
      <w:pPr>
        <w:pStyle w:val="Default"/>
        <w:numPr>
          <w:ilvl w:val="1"/>
          <w:numId w:val="8"/>
        </w:numPr>
        <w:spacing w:line="360" w:lineRule="auto"/>
        <w:ind w:firstLine="131"/>
        <w:jc w:val="both"/>
        <w:rPr>
          <w:b/>
          <w:bCs/>
          <w:color w:val="auto"/>
        </w:rPr>
      </w:pPr>
      <w:r w:rsidRPr="007A0793">
        <w:rPr>
          <w:b/>
          <w:bCs/>
        </w:rPr>
        <w:t>The consequences of a lapsed indictment on right to apply for bail</w:t>
      </w:r>
    </w:p>
    <w:p w14:paraId="1C81162F" w14:textId="0E8B5179" w:rsidR="00942C3B" w:rsidRDefault="001173B0" w:rsidP="00416E34">
      <w:pPr>
        <w:pStyle w:val="Default"/>
        <w:spacing w:line="360" w:lineRule="auto"/>
        <w:ind w:firstLine="851"/>
        <w:jc w:val="both"/>
        <w:rPr>
          <w:lang w:val="en-US"/>
        </w:rPr>
      </w:pPr>
      <w:r>
        <w:t>It is also important to note that</w:t>
      </w:r>
      <w:r w:rsidR="00043471" w:rsidRPr="00210260">
        <w:t xml:space="preserve"> a</w:t>
      </w:r>
      <w:r w:rsidR="00125B36" w:rsidRPr="00210260">
        <w:t>n accused person’s indictment</w:t>
      </w:r>
      <w:r>
        <w:t xml:space="preserve"> for trial in the High Court</w:t>
      </w:r>
      <w:r w:rsidR="00125B36" w:rsidRPr="00210260">
        <w:t xml:space="preserve"> automatically terminates his or her appearance on remand in the Magistrates’</w:t>
      </w:r>
      <w:r w:rsidR="00AC56CE" w:rsidRPr="00210260">
        <w:t xml:space="preserve"> Court</w:t>
      </w:r>
      <w:r w:rsidR="003C4D06" w:rsidRPr="00210260">
        <w:t>.</w:t>
      </w:r>
      <w:r w:rsidR="00AC56CE" w:rsidRPr="00210260">
        <w:t xml:space="preserve"> </w:t>
      </w:r>
      <w:r w:rsidR="003C4D06" w:rsidRPr="00210260">
        <w:t>It</w:t>
      </w:r>
      <w:r w:rsidR="00AC56CE" w:rsidRPr="00210260">
        <w:t xml:space="preserve"> is</w:t>
      </w:r>
      <w:r w:rsidR="003C4D06" w:rsidRPr="00210260">
        <w:t xml:space="preserve"> </w:t>
      </w:r>
      <w:r w:rsidR="00043471" w:rsidRPr="00210260">
        <w:t>not possible for an</w:t>
      </w:r>
      <w:r w:rsidR="00125B36" w:rsidRPr="00210260">
        <w:t xml:space="preserve"> accused to continue being on re</w:t>
      </w:r>
      <w:r w:rsidR="00043471" w:rsidRPr="00210260">
        <w:t>mand after his or her indict</w:t>
      </w:r>
      <w:r>
        <w:t>ment</w:t>
      </w:r>
      <w:r w:rsidR="002D7FBD" w:rsidRPr="00210260">
        <w:t xml:space="preserve"> in terms of s</w:t>
      </w:r>
      <w:r w:rsidR="00416E34">
        <w:t> </w:t>
      </w:r>
      <w:r w:rsidR="002D7FBD" w:rsidRPr="00210260">
        <w:t>65</w:t>
      </w:r>
      <w:r w:rsidR="006A7D4B">
        <w:t xml:space="preserve"> of the Act</w:t>
      </w:r>
      <w:r w:rsidR="00AC56CE" w:rsidRPr="00210260">
        <w:t xml:space="preserve">. </w:t>
      </w:r>
      <w:r w:rsidR="002D7FBD" w:rsidRPr="00210260">
        <w:t>Once committed</w:t>
      </w:r>
      <w:r w:rsidR="006A7D4B">
        <w:t>,</w:t>
      </w:r>
      <w:r w:rsidR="002D7FBD" w:rsidRPr="00210260">
        <w:t xml:space="preserve"> the person is dealt with unde</w:t>
      </w:r>
      <w:r>
        <w:t>r the provisions of s</w:t>
      </w:r>
      <w:r w:rsidR="006A7D4B">
        <w:t xml:space="preserve"> </w:t>
      </w:r>
      <w:r>
        <w:t>160 of the same</w:t>
      </w:r>
      <w:r w:rsidR="002D7FBD" w:rsidRPr="00210260">
        <w:t xml:space="preserve"> enactment. </w:t>
      </w:r>
      <w:r>
        <w:t xml:space="preserve"> </w:t>
      </w:r>
      <w:r w:rsidR="00CA00D3">
        <w:rPr>
          <w:lang w:val="en-US"/>
        </w:rPr>
        <w:t>The</w:t>
      </w:r>
      <w:r w:rsidR="00E1311E">
        <w:rPr>
          <w:lang w:val="en-US"/>
        </w:rPr>
        <w:t xml:space="preserve"> pertinent part</w:t>
      </w:r>
      <w:r w:rsidR="00CA00D3">
        <w:rPr>
          <w:lang w:val="en-US"/>
        </w:rPr>
        <w:t xml:space="preserve"> </w:t>
      </w:r>
      <w:r w:rsidR="00523EA9">
        <w:rPr>
          <w:lang w:val="en-US"/>
        </w:rPr>
        <w:t>is subs</w:t>
      </w:r>
      <w:r w:rsidR="00CA00D3">
        <w:rPr>
          <w:lang w:val="en-US"/>
        </w:rPr>
        <w:t xml:space="preserve"> (2) thereof which</w:t>
      </w:r>
      <w:r w:rsidR="00ED50FE" w:rsidRPr="00210260">
        <w:rPr>
          <w:lang w:val="en-US"/>
        </w:rPr>
        <w:t xml:space="preserve"> provides that:</w:t>
      </w:r>
    </w:p>
    <w:p w14:paraId="786E2B03" w14:textId="2D75EF79" w:rsidR="00416E34" w:rsidRPr="00416E34" w:rsidRDefault="00416E34" w:rsidP="00416E34">
      <w:pPr>
        <w:pStyle w:val="Default"/>
        <w:spacing w:line="360" w:lineRule="auto"/>
        <w:ind w:firstLine="720"/>
        <w:jc w:val="both"/>
        <w:rPr>
          <w:sz w:val="22"/>
          <w:szCs w:val="22"/>
          <w:lang w:val="en-US"/>
        </w:rPr>
      </w:pPr>
      <w:r>
        <w:rPr>
          <w:lang w:val="en-US"/>
        </w:rPr>
        <w:t>“(1</w:t>
      </w:r>
      <w:r w:rsidRPr="00416E34">
        <w:rPr>
          <w:sz w:val="22"/>
          <w:szCs w:val="22"/>
          <w:lang w:val="en-US"/>
        </w:rPr>
        <w:t>)  ….</w:t>
      </w:r>
    </w:p>
    <w:p w14:paraId="0F6AD3E6" w14:textId="3759AC34" w:rsidR="00416E34" w:rsidRDefault="00416E34" w:rsidP="00416E34">
      <w:pPr>
        <w:pStyle w:val="Default"/>
        <w:ind w:left="780"/>
        <w:jc w:val="both"/>
        <w:rPr>
          <w:sz w:val="22"/>
          <w:szCs w:val="22"/>
        </w:rPr>
      </w:pPr>
      <w:r w:rsidRPr="00416E34">
        <w:rPr>
          <w:sz w:val="22"/>
          <w:szCs w:val="22"/>
          <w:lang w:val="en-US"/>
        </w:rPr>
        <w:lastRenderedPageBreak/>
        <w:t xml:space="preserve">(2)   </w:t>
      </w:r>
      <w:r w:rsidR="00CB5F98" w:rsidRPr="00416E34">
        <w:rPr>
          <w:sz w:val="22"/>
          <w:szCs w:val="22"/>
        </w:rPr>
        <w:t xml:space="preserve">If a person referred to in subsection (1) is not brought to trial after the expiry of six </w:t>
      </w:r>
      <w:r w:rsidRPr="00416E34">
        <w:rPr>
          <w:sz w:val="22"/>
          <w:szCs w:val="22"/>
        </w:rPr>
        <w:t xml:space="preserve">  </w:t>
      </w:r>
      <w:r w:rsidR="00CB5F98" w:rsidRPr="00416E34">
        <w:rPr>
          <w:sz w:val="22"/>
          <w:szCs w:val="22"/>
        </w:rPr>
        <w:t>months from the date of his committal for trial, his case shall be dismissed:</w:t>
      </w:r>
    </w:p>
    <w:p w14:paraId="4152DA75" w14:textId="104FEA76" w:rsidR="00CB5F98" w:rsidRPr="00416E34" w:rsidRDefault="00CB5F98" w:rsidP="00416E34">
      <w:pPr>
        <w:pStyle w:val="Default"/>
        <w:ind w:left="426" w:hanging="66"/>
        <w:jc w:val="both"/>
        <w:rPr>
          <w:sz w:val="22"/>
          <w:szCs w:val="22"/>
          <w:lang w:val="en-US"/>
        </w:rPr>
      </w:pPr>
      <w:r w:rsidRPr="00416E34">
        <w:rPr>
          <w:sz w:val="22"/>
          <w:szCs w:val="22"/>
        </w:rPr>
        <w:t xml:space="preserve"> </w:t>
      </w:r>
    </w:p>
    <w:p w14:paraId="22939DC9" w14:textId="607B65B7" w:rsidR="00CB5F98" w:rsidRPr="00B16F28" w:rsidRDefault="00416E34" w:rsidP="00416E34">
      <w:pPr>
        <w:pStyle w:val="Default"/>
        <w:ind w:left="720"/>
        <w:jc w:val="both"/>
        <w:rPr>
          <w:sz w:val="22"/>
          <w:szCs w:val="22"/>
        </w:rPr>
      </w:pPr>
      <w:r>
        <w:rPr>
          <w:sz w:val="22"/>
          <w:szCs w:val="22"/>
        </w:rPr>
        <w:t xml:space="preserve"> </w:t>
      </w:r>
      <w:r w:rsidR="00CB5F98" w:rsidRPr="00B16F28">
        <w:rPr>
          <w:sz w:val="22"/>
          <w:szCs w:val="22"/>
        </w:rPr>
        <w:t xml:space="preserve">Provided that any period during which such person is, through circumstances beyond the control of the Prosecutor-General, not available to stand trial shall not be included as part of the period of six months </w:t>
      </w:r>
      <w:r w:rsidR="006A7D4B" w:rsidRPr="00B16F28">
        <w:rPr>
          <w:sz w:val="22"/>
          <w:szCs w:val="22"/>
        </w:rPr>
        <w:t>referred to in this subsection.”</w:t>
      </w:r>
    </w:p>
    <w:p w14:paraId="1418F559" w14:textId="77777777" w:rsidR="0075787C" w:rsidRPr="00B16F28" w:rsidRDefault="0075787C" w:rsidP="00B16F28">
      <w:pPr>
        <w:pStyle w:val="Default"/>
        <w:ind w:left="720"/>
        <w:jc w:val="both"/>
        <w:rPr>
          <w:i/>
          <w:sz w:val="22"/>
          <w:szCs w:val="22"/>
        </w:rPr>
      </w:pPr>
    </w:p>
    <w:p w14:paraId="1C891C32" w14:textId="3E4A2A86" w:rsidR="0075787C" w:rsidRPr="00210260" w:rsidRDefault="00AC56CE" w:rsidP="00B16F28">
      <w:pPr>
        <w:pStyle w:val="Default"/>
        <w:spacing w:line="360" w:lineRule="auto"/>
        <w:ind w:firstLine="720"/>
        <w:jc w:val="both"/>
      </w:pPr>
      <w:r w:rsidRPr="00210260">
        <w:t>What sticks out from the</w:t>
      </w:r>
      <w:r w:rsidR="00125B36" w:rsidRPr="00210260">
        <w:t xml:space="preserve"> provision is that an indictment lapses if the accused is not brought to trial within six months </w:t>
      </w:r>
      <w:r w:rsidRPr="00210260">
        <w:t xml:space="preserve">of the date of his committal. The cases of </w:t>
      </w:r>
      <w:r w:rsidRPr="00210260">
        <w:rPr>
          <w:i/>
        </w:rPr>
        <w:t xml:space="preserve">S </w:t>
      </w:r>
      <w:r w:rsidRPr="00BC0A97">
        <w:t xml:space="preserve">v </w:t>
      </w:r>
      <w:r w:rsidRPr="00210260">
        <w:rPr>
          <w:i/>
        </w:rPr>
        <w:t>Bonyongwe</w:t>
      </w:r>
      <w:r w:rsidR="00997786">
        <w:rPr>
          <w:i/>
        </w:rPr>
        <w:t xml:space="preserve"> </w:t>
      </w:r>
      <w:r w:rsidR="00997786" w:rsidRPr="00997786">
        <w:t>HH 193-</w:t>
      </w:r>
      <w:r w:rsidR="00BC0A97">
        <w:rPr>
          <w:color w:val="auto"/>
        </w:rPr>
        <w:t>17 at p</w:t>
      </w:r>
      <w:r w:rsidR="00997786" w:rsidRPr="00D64EC7">
        <w:rPr>
          <w:color w:val="auto"/>
        </w:rPr>
        <w:t xml:space="preserve"> 3 </w:t>
      </w:r>
      <w:r w:rsidRPr="00210260">
        <w:t xml:space="preserve">and </w:t>
      </w:r>
      <w:r w:rsidRPr="00210260">
        <w:rPr>
          <w:i/>
        </w:rPr>
        <w:t xml:space="preserve">Mukuze &amp; Anor </w:t>
      </w:r>
      <w:r w:rsidRPr="00416E34">
        <w:t>v</w:t>
      </w:r>
      <w:r w:rsidRPr="00210260">
        <w:rPr>
          <w:i/>
        </w:rPr>
        <w:t xml:space="preserve"> </w:t>
      </w:r>
      <w:r w:rsidR="00997786" w:rsidRPr="00D64EC7">
        <w:rPr>
          <w:i/>
          <w:color w:val="auto"/>
        </w:rPr>
        <w:t xml:space="preserve">The State </w:t>
      </w:r>
      <w:r w:rsidR="00997786" w:rsidRPr="00D64EC7">
        <w:rPr>
          <w:color w:val="auto"/>
        </w:rPr>
        <w:t xml:space="preserve">HH 17-05 </w:t>
      </w:r>
      <w:r w:rsidR="00523EA9">
        <w:t>both len</w:t>
      </w:r>
      <w:r w:rsidR="00D64EC7">
        <w:t>d</w:t>
      </w:r>
      <w:r w:rsidRPr="00210260">
        <w:t xml:space="preserve"> credence to that observation if any is required. </w:t>
      </w:r>
      <w:r w:rsidR="00CB5F98" w:rsidRPr="00210260">
        <w:t xml:space="preserve"> Essentially, the </w:t>
      </w:r>
      <w:r w:rsidR="00CB5F98" w:rsidRPr="00210260">
        <w:rPr>
          <w:i/>
        </w:rPr>
        <w:t>ratio decidendi</w:t>
      </w:r>
      <w:r w:rsidRPr="00210260">
        <w:t xml:space="preserve"> of both those cases is that a</w:t>
      </w:r>
      <w:r w:rsidR="00E1311E">
        <w:t xml:space="preserve"> court is obligated</w:t>
      </w:r>
      <w:r w:rsidR="00CB5F98" w:rsidRPr="00210260">
        <w:t xml:space="preserve"> to dismiss a case for want of prosecution in instances where the accused is </w:t>
      </w:r>
      <w:r w:rsidR="00D64EC7">
        <w:t xml:space="preserve">not </w:t>
      </w:r>
      <w:r w:rsidR="00CB5F98" w:rsidRPr="00210260">
        <w:t xml:space="preserve">brought to trial after the lapse of six months from the date of indictment. </w:t>
      </w:r>
      <w:r w:rsidR="001D6505" w:rsidRPr="00210260">
        <w:t>Needless to state, that requirement is predicated on the need to protect an accused person’s right to a fair trial within a reasonable time before an independent and imp</w:t>
      </w:r>
      <w:r w:rsidR="005D66E7" w:rsidRPr="00210260">
        <w:t xml:space="preserve">artial tribunal as envisaged by </w:t>
      </w:r>
      <w:r w:rsidR="00BC0A97">
        <w:t>s</w:t>
      </w:r>
      <w:r w:rsidR="00997786">
        <w:t xml:space="preserve"> 69(1) of </w:t>
      </w:r>
      <w:r w:rsidR="001D6505" w:rsidRPr="00210260">
        <w:t>the Constitution of Zimbabwe, 2013</w:t>
      </w:r>
      <w:r w:rsidR="00997786">
        <w:t>.</w:t>
      </w:r>
      <w:r w:rsidR="001D6505" w:rsidRPr="00210260">
        <w:t xml:space="preserve"> </w:t>
      </w:r>
      <w:r w:rsidR="007A0793">
        <w:t xml:space="preserve">Once the indictment has lapsed, the accused will no longer be appearing in court. He therefore loses the right to be admitted to bail. In fact the court is stripped of its power to admit such an accused to bail. Where there is a violation of the accused’s right to freedom remedies other than admission to bail ought to be pursued. </w:t>
      </w:r>
    </w:p>
    <w:p w14:paraId="2C7F6992" w14:textId="3E4E1C10" w:rsidR="00D64EC7" w:rsidRDefault="00EB6738" w:rsidP="00416E34">
      <w:pPr>
        <w:pStyle w:val="Default"/>
        <w:spacing w:line="360" w:lineRule="auto"/>
        <w:ind w:firstLine="709"/>
        <w:jc w:val="both"/>
      </w:pPr>
      <w:r w:rsidRPr="00210260">
        <w:t xml:space="preserve">Had these </w:t>
      </w:r>
      <w:r w:rsidR="00413F4E">
        <w:t xml:space="preserve">issues </w:t>
      </w:r>
      <w:r w:rsidRPr="00210260">
        <w:t>been the</w:t>
      </w:r>
      <w:r w:rsidR="001D6505" w:rsidRPr="00210260">
        <w:t xml:space="preserve"> only </w:t>
      </w:r>
      <w:r w:rsidRPr="00210260">
        <w:t>legal considerations, the</w:t>
      </w:r>
      <w:r w:rsidR="001D6505" w:rsidRPr="00210260">
        <w:t xml:space="preserve"> resolution </w:t>
      </w:r>
      <w:r w:rsidRPr="00210260">
        <w:t xml:space="preserve">of the issues at hand </w:t>
      </w:r>
      <w:r w:rsidR="001D6505" w:rsidRPr="00210260">
        <w:t>would h</w:t>
      </w:r>
      <w:r w:rsidR="007401D2">
        <w:t>ave been an open and shut case</w:t>
      </w:r>
      <w:r w:rsidR="001D6505" w:rsidRPr="00210260">
        <w:t>. Unfortunately</w:t>
      </w:r>
      <w:r w:rsidR="006A7D4B">
        <w:t>,</w:t>
      </w:r>
      <w:r w:rsidR="001D6505" w:rsidRPr="00210260">
        <w:t xml:space="preserve"> they are not. </w:t>
      </w:r>
      <w:r w:rsidRPr="00210260">
        <w:t>The case</w:t>
      </w:r>
      <w:r w:rsidR="00420223" w:rsidRPr="00210260">
        <w:t xml:space="preserve"> </w:t>
      </w:r>
      <w:r w:rsidRPr="00210260">
        <w:t xml:space="preserve">is </w:t>
      </w:r>
      <w:r w:rsidR="00420223" w:rsidRPr="00210260">
        <w:t>an aberration.</w:t>
      </w:r>
    </w:p>
    <w:p w14:paraId="530B5ADE" w14:textId="1F350B09" w:rsidR="003C4D06" w:rsidRPr="00D64EC7" w:rsidRDefault="007E06E5" w:rsidP="00BC0A97">
      <w:pPr>
        <w:pStyle w:val="Default"/>
        <w:numPr>
          <w:ilvl w:val="1"/>
          <w:numId w:val="8"/>
        </w:numPr>
        <w:tabs>
          <w:tab w:val="left" w:pos="1134"/>
        </w:tabs>
        <w:spacing w:line="360" w:lineRule="auto"/>
        <w:ind w:hanging="11"/>
        <w:jc w:val="both"/>
        <w:rPr>
          <w:b/>
          <w:bCs/>
        </w:rPr>
      </w:pPr>
      <w:r>
        <w:rPr>
          <w:b/>
          <w:bCs/>
        </w:rPr>
        <w:t>The</w:t>
      </w:r>
      <w:r w:rsidR="00D64EC7" w:rsidRPr="00D64EC7">
        <w:rPr>
          <w:b/>
          <w:bCs/>
        </w:rPr>
        <w:t xml:space="preserve"> removal of </w:t>
      </w:r>
      <w:r w:rsidR="007A0793">
        <w:rPr>
          <w:b/>
          <w:bCs/>
        </w:rPr>
        <w:t xml:space="preserve">the </w:t>
      </w:r>
      <w:r w:rsidR="00D64EC7" w:rsidRPr="00D64EC7">
        <w:rPr>
          <w:b/>
          <w:bCs/>
        </w:rPr>
        <w:t>trial judge from office</w:t>
      </w:r>
      <w:r w:rsidR="00420223" w:rsidRPr="00D64EC7">
        <w:rPr>
          <w:b/>
          <w:bCs/>
        </w:rPr>
        <w:t xml:space="preserve"> </w:t>
      </w:r>
    </w:p>
    <w:p w14:paraId="75A9D308" w14:textId="53554307" w:rsidR="00E1311E" w:rsidRDefault="00215BB5" w:rsidP="00BC0A97">
      <w:pPr>
        <w:pStyle w:val="Default"/>
        <w:spacing w:line="360" w:lineRule="auto"/>
        <w:ind w:firstLine="709"/>
        <w:jc w:val="both"/>
      </w:pPr>
      <w:r>
        <w:t>As indicated in the opening paragraphs of this judgment, on one hand</w:t>
      </w:r>
      <w:r w:rsidR="006A7D4B">
        <w:t>,</w:t>
      </w:r>
      <w:r>
        <w:t xml:space="preserve"> </w:t>
      </w:r>
      <w:r w:rsidR="007849ED" w:rsidRPr="00210260">
        <w:t>counsel for the applicant implored</w:t>
      </w:r>
      <w:r w:rsidR="001D6505" w:rsidRPr="00210260">
        <w:t xml:space="preserve"> the court to </w:t>
      </w:r>
      <w:r>
        <w:t xml:space="preserve">either declare the applicant’s case dismissed for want of prosecution </w:t>
      </w:r>
      <w:r w:rsidR="00E1311E">
        <w:t>in terms of s</w:t>
      </w:r>
      <w:r w:rsidR="006A7D4B">
        <w:t xml:space="preserve"> 160(2) of the Act </w:t>
      </w:r>
      <w:r>
        <w:t>or grant him</w:t>
      </w:r>
      <w:r w:rsidR="007849ED" w:rsidRPr="00210260">
        <w:t xml:space="preserve"> bail o</w:t>
      </w:r>
      <w:r>
        <w:t>n the basis that his</w:t>
      </w:r>
      <w:r w:rsidR="007849ED" w:rsidRPr="00210260">
        <w:t xml:space="preserve"> circumstan</w:t>
      </w:r>
      <w:r>
        <w:t xml:space="preserve">ces have drastically changed. </w:t>
      </w:r>
      <w:r w:rsidR="001D6505" w:rsidRPr="00210260">
        <w:t xml:space="preserve"> On the other </w:t>
      </w:r>
      <w:r>
        <w:t xml:space="preserve">hand </w:t>
      </w:r>
      <w:r w:rsidR="001D6505" w:rsidRPr="00210260">
        <w:t xml:space="preserve">counsel for </w:t>
      </w:r>
      <w:r w:rsidR="006A7D4B">
        <w:t xml:space="preserve">the </w:t>
      </w:r>
      <w:r w:rsidR="001D6505" w:rsidRPr="00210260">
        <w:t xml:space="preserve">prosecution </w:t>
      </w:r>
      <w:r w:rsidR="00CA37CF" w:rsidRPr="00210260">
        <w:t>was adamant</w:t>
      </w:r>
      <w:r w:rsidR="00BB7AEF" w:rsidRPr="00210260">
        <w:t xml:space="preserve"> that </w:t>
      </w:r>
      <w:r w:rsidR="001D6505" w:rsidRPr="00210260">
        <w:t>s</w:t>
      </w:r>
      <w:r w:rsidR="00BC0A97">
        <w:t> </w:t>
      </w:r>
      <w:r w:rsidR="006A7D4B">
        <w:t xml:space="preserve">160(2) of the Act </w:t>
      </w:r>
      <w:r w:rsidR="001D6505" w:rsidRPr="00210260">
        <w:t xml:space="preserve">which prescribes a dismissal of an accused’s case where he or she is not brought to trial within six months from </w:t>
      </w:r>
      <w:r w:rsidR="006A7D4B">
        <w:t xml:space="preserve">the </w:t>
      </w:r>
      <w:r w:rsidR="001D6505" w:rsidRPr="00210260">
        <w:t>date of committal has</w:t>
      </w:r>
      <w:r w:rsidR="00BB7AEF" w:rsidRPr="00210260">
        <w:t xml:space="preserve"> no bearing on this applicatio</w:t>
      </w:r>
      <w:r w:rsidR="001D6505" w:rsidRPr="00210260">
        <w:t>n because the applicant was</w:t>
      </w:r>
      <w:r w:rsidR="00BB7AEF" w:rsidRPr="00210260">
        <w:t xml:space="preserve"> committed for trial within the statutory six months</w:t>
      </w:r>
      <w:r w:rsidR="001D6505" w:rsidRPr="00210260">
        <w:t>. In his argument, the</w:t>
      </w:r>
      <w:r w:rsidR="00BB7AEF" w:rsidRPr="00210260">
        <w:t xml:space="preserve"> circumstances which disrupted trial were beyond the c</w:t>
      </w:r>
      <w:r w:rsidR="006A7D4B">
        <w:t>ontrol of the Prosecutor-</w:t>
      </w:r>
      <w:r w:rsidR="00BB7AEF" w:rsidRPr="00210260">
        <w:t>General.</w:t>
      </w:r>
      <w:r w:rsidR="001D6505" w:rsidRPr="00210260">
        <w:t xml:space="preserve"> </w:t>
      </w:r>
    </w:p>
    <w:p w14:paraId="0F11D8B0" w14:textId="11D3205C" w:rsidR="006A2E6F" w:rsidRDefault="00215BB5" w:rsidP="00BC0A97">
      <w:pPr>
        <w:pStyle w:val="Default"/>
        <w:spacing w:line="360" w:lineRule="auto"/>
        <w:ind w:firstLine="709"/>
        <w:jc w:val="both"/>
      </w:pPr>
      <w:r>
        <w:t xml:space="preserve">That fact </w:t>
      </w:r>
      <w:r w:rsidR="006A7D4B">
        <w:t xml:space="preserve">advanced by the </w:t>
      </w:r>
      <w:r w:rsidR="006A7D4B" w:rsidRPr="00D64EC7">
        <w:rPr>
          <w:color w:val="auto"/>
        </w:rPr>
        <w:t>Prosecutor</w:t>
      </w:r>
      <w:r w:rsidR="00E1311E">
        <w:t xml:space="preserve"> </w:t>
      </w:r>
      <w:r>
        <w:t>is</w:t>
      </w:r>
      <w:r w:rsidR="007849ED" w:rsidRPr="00210260">
        <w:t xml:space="preserve"> largely common cause. That both the Prosecutor-Ge</w:t>
      </w:r>
      <w:r w:rsidR="006E573A" w:rsidRPr="00210260">
        <w:t>neral and the applicant were not</w:t>
      </w:r>
      <w:r w:rsidR="007849ED" w:rsidRPr="00210260">
        <w:t xml:space="preserve"> responsible for the </w:t>
      </w:r>
      <w:r w:rsidR="00E1311E">
        <w:t>discontinuation of the trial is hardly</w:t>
      </w:r>
      <w:r w:rsidR="006E573A" w:rsidRPr="00210260">
        <w:t xml:space="preserve"> debatable. The point of departure is the </w:t>
      </w:r>
      <w:r w:rsidR="00420223" w:rsidRPr="00210260">
        <w:t xml:space="preserve">consequence of the removal of the trial judge from judicial office </w:t>
      </w:r>
      <w:r w:rsidR="006E573A" w:rsidRPr="00210260">
        <w:t>which rendered</w:t>
      </w:r>
      <w:r w:rsidR="00420223" w:rsidRPr="00210260">
        <w:t xml:space="preserve"> the </w:t>
      </w:r>
      <w:r>
        <w:t xml:space="preserve">trial of the applicant </w:t>
      </w:r>
      <w:r w:rsidR="00420223" w:rsidRPr="00210260">
        <w:t>abortive</w:t>
      </w:r>
      <w:r w:rsidR="006A2E6F" w:rsidRPr="00210260">
        <w:t>.</w:t>
      </w:r>
    </w:p>
    <w:p w14:paraId="3AB2984D" w14:textId="5152ECB4" w:rsidR="006A2E6F" w:rsidRPr="00210260" w:rsidRDefault="006A2E6F" w:rsidP="00BC0A97">
      <w:pPr>
        <w:pStyle w:val="Default"/>
        <w:spacing w:line="360" w:lineRule="auto"/>
        <w:ind w:firstLine="709"/>
        <w:jc w:val="both"/>
      </w:pPr>
      <w:r w:rsidRPr="00210260">
        <w:lastRenderedPageBreak/>
        <w:t xml:space="preserve">The case of </w:t>
      </w:r>
      <w:r w:rsidRPr="00413F4E">
        <w:rPr>
          <w:i/>
        </w:rPr>
        <w:t xml:space="preserve">S </w:t>
      </w:r>
      <w:r w:rsidRPr="00BC0A97">
        <w:t>v</w:t>
      </w:r>
      <w:r w:rsidRPr="00413F4E">
        <w:rPr>
          <w:i/>
        </w:rPr>
        <w:t xml:space="preserve"> Tsangaizi</w:t>
      </w:r>
      <w:r w:rsidR="006A7D4B">
        <w:rPr>
          <w:i/>
        </w:rPr>
        <w:t xml:space="preserve"> </w:t>
      </w:r>
      <w:r w:rsidR="00117D71" w:rsidRPr="00D64EC7">
        <w:rPr>
          <w:color w:val="auto"/>
        </w:rPr>
        <w:t xml:space="preserve">1997 (2) ZLR 247 at p. 248-249 </w:t>
      </w:r>
      <w:r w:rsidR="00117D71">
        <w:rPr>
          <w:color w:val="auto"/>
        </w:rPr>
        <w:t>p</w:t>
      </w:r>
      <w:r w:rsidRPr="00210260">
        <w:t>erhaps represents the most authoritat</w:t>
      </w:r>
      <w:r w:rsidR="00E1311E">
        <w:t>ive statement of the law on that</w:t>
      </w:r>
      <w:r w:rsidRPr="00210260">
        <w:t xml:space="preserve"> issue in our jurisdiction. In that case, this court cited with approval the proposition by Reid-Rowland in his</w:t>
      </w:r>
      <w:r w:rsidR="006A7D4B">
        <w:t xml:space="preserve"> book,</w:t>
      </w:r>
      <w:r w:rsidRPr="00210260">
        <w:t xml:space="preserve"> </w:t>
      </w:r>
      <w:r w:rsidRPr="006A7D4B">
        <w:rPr>
          <w:i/>
          <w:color w:val="FF0000"/>
        </w:rPr>
        <w:t>Criminal Procedure in Zimbabwe</w:t>
      </w:r>
      <w:r w:rsidRPr="00215BB5">
        <w:rPr>
          <w:color w:val="FF0000"/>
        </w:rPr>
        <w:t xml:space="preserve"> </w:t>
      </w:r>
      <w:r w:rsidR="00B30137" w:rsidRPr="00BC0A97">
        <w:rPr>
          <w:color w:val="FF0000"/>
        </w:rPr>
        <w:t>LRF</w:t>
      </w:r>
      <w:r w:rsidR="00E84BFC">
        <w:rPr>
          <w:color w:val="FF0000"/>
        </w:rPr>
        <w:t xml:space="preserve"> 1997 p 28-6 </w:t>
      </w:r>
      <w:r w:rsidRPr="00210260">
        <w:t>that:</w:t>
      </w:r>
    </w:p>
    <w:p w14:paraId="70899CEF" w14:textId="09F6EE57" w:rsidR="006A2E6F" w:rsidRPr="00416E34" w:rsidRDefault="006A2E6F" w:rsidP="00BC0A97">
      <w:pPr>
        <w:pStyle w:val="Default"/>
        <w:ind w:left="360"/>
        <w:jc w:val="both"/>
        <w:rPr>
          <w:sz w:val="22"/>
          <w:szCs w:val="22"/>
        </w:rPr>
      </w:pPr>
      <w:r w:rsidRPr="00416E34">
        <w:rPr>
          <w:sz w:val="22"/>
          <w:szCs w:val="22"/>
        </w:rPr>
        <w:t>“… if the judicial officer retires or resigns, the proceedings are abortive (except to the extent that a judge of the High Court or Supreme Court may complete proceedings begun by him)and lapse, without them having to be set aside.”</w:t>
      </w:r>
    </w:p>
    <w:p w14:paraId="6A566A4B" w14:textId="77777777" w:rsidR="00D27466" w:rsidRDefault="00D27466" w:rsidP="00D27466">
      <w:pPr>
        <w:pStyle w:val="Default"/>
        <w:spacing w:line="360" w:lineRule="auto"/>
        <w:jc w:val="both"/>
      </w:pPr>
    </w:p>
    <w:p w14:paraId="1038A7A0" w14:textId="6868C000" w:rsidR="00210260" w:rsidRPr="00D64EC7" w:rsidRDefault="00215BB5" w:rsidP="00BC0A97">
      <w:pPr>
        <w:pStyle w:val="Default"/>
        <w:spacing w:line="360" w:lineRule="auto"/>
        <w:ind w:firstLine="720"/>
        <w:jc w:val="both"/>
        <w:rPr>
          <w:color w:val="auto"/>
        </w:rPr>
      </w:pPr>
      <w:r>
        <w:t>I fully embrace t</w:t>
      </w:r>
      <w:r w:rsidR="00420223" w:rsidRPr="00210260">
        <w:t>hat</w:t>
      </w:r>
      <w:r w:rsidR="006A2E6F" w:rsidRPr="00210260">
        <w:t xml:space="preserve"> </w:t>
      </w:r>
      <w:r w:rsidR="006A2E6F" w:rsidRPr="006A7D4B">
        <w:rPr>
          <w:i/>
        </w:rPr>
        <w:t>dicta</w:t>
      </w:r>
      <w:r w:rsidR="006A2E6F" w:rsidRPr="00210260">
        <w:t xml:space="preserve"> </w:t>
      </w:r>
      <w:r w:rsidR="0097393A">
        <w:t>for</w:t>
      </w:r>
      <w:r>
        <w:t xml:space="preserve"> it </w:t>
      </w:r>
      <w:r w:rsidR="006A2E6F" w:rsidRPr="00210260">
        <w:t>is clearly founded</w:t>
      </w:r>
      <w:r w:rsidR="001615ED" w:rsidRPr="00210260">
        <w:t xml:space="preserve"> on</w:t>
      </w:r>
      <w:r w:rsidR="006A2E6F" w:rsidRPr="00210260">
        <w:t xml:space="preserve"> </w:t>
      </w:r>
      <w:r>
        <w:t xml:space="preserve">undeniable and </w:t>
      </w:r>
      <w:r w:rsidR="006A2E6F" w:rsidRPr="00210260">
        <w:t xml:space="preserve">logical </w:t>
      </w:r>
      <w:r w:rsidR="00AD61F0" w:rsidRPr="00210260">
        <w:t xml:space="preserve">deductions from </w:t>
      </w:r>
      <w:r w:rsidR="00210260">
        <w:t>an elementary principle</w:t>
      </w:r>
      <w:r w:rsidR="00AD61F0" w:rsidRPr="00210260">
        <w:t xml:space="preserve"> of</w:t>
      </w:r>
      <w:r w:rsidR="006A2E6F" w:rsidRPr="00210260">
        <w:t xml:space="preserve"> the law. </w:t>
      </w:r>
      <w:r w:rsidR="00AD61F0" w:rsidRPr="00210260">
        <w:t xml:space="preserve">Decisions of every court are based on </w:t>
      </w:r>
      <w:r>
        <w:t>that court’s jurisdiction</w:t>
      </w:r>
      <w:r w:rsidR="0097393A">
        <w:t>. Where a judicial officer has no</w:t>
      </w:r>
      <w:r w:rsidR="00AD61F0" w:rsidRPr="00210260">
        <w:t xml:space="preserve"> jurisdiction to try a matter</w:t>
      </w:r>
      <w:r w:rsidR="0097393A">
        <w:t>, he or she cannot take one step forward in determining the issues at hand</w:t>
      </w:r>
      <w:r w:rsidR="00E1311E">
        <w:t>. Where</w:t>
      </w:r>
      <w:r w:rsidR="0097393A">
        <w:t xml:space="preserve"> he or she loses jurisdiction after proceedings have commenced</w:t>
      </w:r>
      <w:r w:rsidR="00AD61F0" w:rsidRPr="00210260">
        <w:t xml:space="preserve"> the proceedings undertaken to that stage are necessarily a nullity.</w:t>
      </w:r>
      <w:r w:rsidR="001854E1">
        <w:t xml:space="preserve"> </w:t>
      </w:r>
      <w:r w:rsidR="001854E1" w:rsidRPr="00D64EC7">
        <w:rPr>
          <w:color w:val="auto"/>
        </w:rPr>
        <w:t xml:space="preserve">See </w:t>
      </w:r>
      <w:r w:rsidR="00D64EC7" w:rsidRPr="00D64EC7">
        <w:rPr>
          <w:color w:val="auto"/>
        </w:rPr>
        <w:t xml:space="preserve">also </w:t>
      </w:r>
      <w:r w:rsidR="001854E1" w:rsidRPr="00D64EC7">
        <w:rPr>
          <w:i/>
          <w:color w:val="auto"/>
        </w:rPr>
        <w:t xml:space="preserve">S v Sibanda </w:t>
      </w:r>
      <w:r w:rsidR="001854E1" w:rsidRPr="00D64EC7">
        <w:rPr>
          <w:color w:val="auto"/>
        </w:rPr>
        <w:t>2005 (2) ZLR</w:t>
      </w:r>
      <w:r w:rsidR="00D27466" w:rsidRPr="00D64EC7">
        <w:rPr>
          <w:color w:val="auto"/>
        </w:rPr>
        <w:t xml:space="preserve"> (H)</w:t>
      </w:r>
      <w:r w:rsidR="001854E1" w:rsidRPr="00D64EC7">
        <w:rPr>
          <w:color w:val="auto"/>
        </w:rPr>
        <w:t xml:space="preserve"> </w:t>
      </w:r>
      <w:r w:rsidR="00D27466" w:rsidRPr="00D64EC7">
        <w:rPr>
          <w:color w:val="auto"/>
        </w:rPr>
        <w:t xml:space="preserve">117 at 120 where </w:t>
      </w:r>
      <w:r w:rsidR="00D27466" w:rsidRPr="00D64EC7">
        <w:rPr>
          <w:smallCaps/>
          <w:color w:val="auto"/>
        </w:rPr>
        <w:t>Garwe</w:t>
      </w:r>
      <w:r w:rsidR="00D27466" w:rsidRPr="00D64EC7">
        <w:rPr>
          <w:color w:val="auto"/>
        </w:rPr>
        <w:t xml:space="preserve"> </w:t>
      </w:r>
      <w:r w:rsidR="00D27466" w:rsidRPr="00D64EC7">
        <w:rPr>
          <w:smallCaps/>
          <w:color w:val="auto"/>
        </w:rPr>
        <w:t>JP</w:t>
      </w:r>
      <w:r w:rsidR="00D27466" w:rsidRPr="00D64EC7">
        <w:rPr>
          <w:color w:val="auto"/>
        </w:rPr>
        <w:t xml:space="preserve"> citing with approval the case of </w:t>
      </w:r>
      <w:r w:rsidR="00D27466" w:rsidRPr="00D64EC7">
        <w:rPr>
          <w:i/>
          <w:iCs/>
          <w:color w:val="auto"/>
        </w:rPr>
        <w:t xml:space="preserve">R </w:t>
      </w:r>
      <w:r w:rsidR="00D27466" w:rsidRPr="00D64EC7">
        <w:rPr>
          <w:color w:val="auto"/>
        </w:rPr>
        <w:t xml:space="preserve">v </w:t>
      </w:r>
      <w:r w:rsidR="00D27466" w:rsidRPr="00D64EC7">
        <w:rPr>
          <w:i/>
          <w:iCs/>
          <w:color w:val="auto"/>
        </w:rPr>
        <w:t xml:space="preserve">Mhlanga </w:t>
      </w:r>
      <w:r w:rsidR="00D27466" w:rsidRPr="00D64EC7">
        <w:rPr>
          <w:color w:val="auto"/>
        </w:rPr>
        <w:t>1959 (2) SA 220 (T) at p. 250 also agreed with this reasoning.</w:t>
      </w:r>
    </w:p>
    <w:p w14:paraId="68835993" w14:textId="63E71BE6" w:rsidR="006A7D4B" w:rsidRPr="00D64EC7" w:rsidRDefault="00215BB5" w:rsidP="00BC0A97">
      <w:pPr>
        <w:pStyle w:val="Default"/>
        <w:spacing w:line="360" w:lineRule="auto"/>
        <w:ind w:firstLine="720"/>
        <w:jc w:val="both"/>
        <w:rPr>
          <w:color w:val="auto"/>
        </w:rPr>
      </w:pPr>
      <w:r>
        <w:t xml:space="preserve">I would take the issue </w:t>
      </w:r>
      <w:r w:rsidR="0097393A">
        <w:t xml:space="preserve">even </w:t>
      </w:r>
      <w:r>
        <w:t>further and say that i</w:t>
      </w:r>
      <w:r w:rsidR="00EA3D12" w:rsidRPr="00210260">
        <w:t xml:space="preserve">n addition to </w:t>
      </w:r>
      <w:r w:rsidR="00210260">
        <w:t xml:space="preserve">the examples of </w:t>
      </w:r>
      <w:r w:rsidR="00EA3D12" w:rsidRPr="00210260">
        <w:t xml:space="preserve">resignation and retirement adverted to in the </w:t>
      </w:r>
      <w:r w:rsidR="00EA3D12" w:rsidRPr="00413F4E">
        <w:rPr>
          <w:i/>
        </w:rPr>
        <w:t>Tsangaizi</w:t>
      </w:r>
      <w:r w:rsidR="00EA3D12" w:rsidRPr="00210260">
        <w:t xml:space="preserve"> </w:t>
      </w:r>
      <w:r w:rsidR="00EA3D12" w:rsidRPr="00BC0A97">
        <w:rPr>
          <w:i/>
        </w:rPr>
        <w:t>case</w:t>
      </w:r>
      <w:r>
        <w:t xml:space="preserve"> </w:t>
      </w:r>
      <w:r w:rsidR="00413F4E" w:rsidRPr="00416E34">
        <w:t>supra</w:t>
      </w:r>
      <w:r w:rsidRPr="00413F4E">
        <w:rPr>
          <w:i/>
        </w:rPr>
        <w:t>,</w:t>
      </w:r>
      <w:r>
        <w:t xml:space="preserve"> </w:t>
      </w:r>
      <w:r w:rsidRPr="00210260">
        <w:t>the</w:t>
      </w:r>
      <w:r w:rsidR="00A709F2" w:rsidRPr="00210260">
        <w:t xml:space="preserve"> death knell may sound even louder for the jurisdiction of a judicial officer who has been dismissed from office. Whereas in cases of resignation or retirement the judicial officer may be able to complete the cases which he or she will have partly</w:t>
      </w:r>
      <w:r w:rsidR="006A7D4B">
        <w:t xml:space="preserve"> </w:t>
      </w:r>
      <w:r w:rsidR="00A709F2" w:rsidRPr="00210260">
        <w:t>heard, it is impossible for a dismissed judicial officer to do</w:t>
      </w:r>
      <w:r w:rsidR="00413F4E">
        <w:t xml:space="preserve"> so. The question </w:t>
      </w:r>
      <w:r w:rsidR="006A7D4B">
        <w:t xml:space="preserve">of </w:t>
      </w:r>
      <w:r w:rsidR="00413F4E">
        <w:t>whether</w:t>
      </w:r>
      <w:r w:rsidR="00A709F2" w:rsidRPr="00210260">
        <w:t xml:space="preserve"> </w:t>
      </w:r>
      <w:r>
        <w:t>that judicial officer’s unfinished</w:t>
      </w:r>
      <w:r w:rsidR="00A709F2" w:rsidRPr="00210260">
        <w:t xml:space="preserve"> procee</w:t>
      </w:r>
      <w:r w:rsidR="00070586">
        <w:t>dings can stand has a foregone conclusion</w:t>
      </w:r>
      <w:r w:rsidR="00A709F2" w:rsidRPr="00210260">
        <w:t xml:space="preserve">. He or she will have ceased to be a judicial officer. </w:t>
      </w:r>
      <w:r w:rsidR="006A7D4B" w:rsidRPr="00D64EC7">
        <w:rPr>
          <w:color w:val="auto"/>
        </w:rPr>
        <w:t xml:space="preserve">The above point was succinctly captured </w:t>
      </w:r>
      <w:r w:rsidR="00D64EC7" w:rsidRPr="00D64EC7">
        <w:rPr>
          <w:color w:val="auto"/>
        </w:rPr>
        <w:t xml:space="preserve">by the Supreme Court </w:t>
      </w:r>
      <w:r w:rsidR="006A7D4B" w:rsidRPr="00D64EC7">
        <w:rPr>
          <w:color w:val="auto"/>
        </w:rPr>
        <w:t xml:space="preserve">in </w:t>
      </w:r>
      <w:r w:rsidR="006A7D4B" w:rsidRPr="00D64EC7">
        <w:rPr>
          <w:i/>
          <w:color w:val="auto"/>
        </w:rPr>
        <w:t xml:space="preserve">Monderwa Farm (Pvt) Ltd </w:t>
      </w:r>
      <w:r w:rsidR="006A7D4B" w:rsidRPr="00BC0A97">
        <w:rPr>
          <w:color w:val="auto"/>
        </w:rPr>
        <w:t>v</w:t>
      </w:r>
      <w:r w:rsidR="006A7D4B" w:rsidRPr="00D64EC7">
        <w:rPr>
          <w:i/>
          <w:color w:val="auto"/>
        </w:rPr>
        <w:t xml:space="preserve"> B J B Kirsten (Pvt) Ltd </w:t>
      </w:r>
      <w:r w:rsidR="006A7D4B" w:rsidRPr="00D64EC7">
        <w:rPr>
          <w:color w:val="auto"/>
        </w:rPr>
        <w:t xml:space="preserve">1993 (2) ZLR 82 (S) </w:t>
      </w:r>
      <w:r w:rsidR="00D27466" w:rsidRPr="00D64EC7">
        <w:rPr>
          <w:color w:val="auto"/>
        </w:rPr>
        <w:t xml:space="preserve">at p. 87 </w:t>
      </w:r>
      <w:r w:rsidR="006A7D4B" w:rsidRPr="00D64EC7">
        <w:rPr>
          <w:color w:val="auto"/>
        </w:rPr>
        <w:t>as follows:</w:t>
      </w:r>
    </w:p>
    <w:p w14:paraId="12103BF0" w14:textId="77777777" w:rsidR="006A7D4B" w:rsidRDefault="006A7D4B" w:rsidP="00416E34">
      <w:pPr>
        <w:pStyle w:val="Default"/>
        <w:ind w:left="709"/>
        <w:jc w:val="both"/>
        <w:rPr>
          <w:color w:val="auto"/>
          <w:sz w:val="22"/>
          <w:szCs w:val="22"/>
        </w:rPr>
      </w:pPr>
      <w:r w:rsidRPr="00BC0A97">
        <w:rPr>
          <w:color w:val="auto"/>
          <w:sz w:val="22"/>
          <w:szCs w:val="22"/>
        </w:rPr>
        <w:t>“But, in the case of a judge removed from office pursuant to s 87(1) of the Constitution, for inability to discharge the function of his office due to infirmity of body or mind or any other cause, or for misbehaviour, the power to complete outstanding matters subsequent to the date of removal (or suspension by the President pending a decision whether or not to remove for misbehaviour) is not to be implied. If the judge concerned is found to be unfit to discharge the functions of his office then he is obviously unfit to complete matters previously commenced by him.”</w:t>
      </w:r>
    </w:p>
    <w:p w14:paraId="2263BAD6" w14:textId="77777777" w:rsidR="00BC0A97" w:rsidRPr="00BC0A97" w:rsidRDefault="00BC0A97" w:rsidP="006A7D4B">
      <w:pPr>
        <w:pStyle w:val="Default"/>
        <w:spacing w:line="276" w:lineRule="auto"/>
        <w:ind w:left="360"/>
        <w:jc w:val="both"/>
        <w:rPr>
          <w:color w:val="auto"/>
          <w:sz w:val="22"/>
          <w:szCs w:val="22"/>
        </w:rPr>
      </w:pPr>
    </w:p>
    <w:p w14:paraId="55D420F7" w14:textId="670358F0" w:rsidR="00D64EC7" w:rsidRDefault="00A709F2" w:rsidP="00BC0A97">
      <w:pPr>
        <w:pStyle w:val="Default"/>
        <w:spacing w:line="360" w:lineRule="auto"/>
        <w:ind w:firstLine="709"/>
        <w:jc w:val="both"/>
        <w:rPr>
          <w:rFonts w:eastAsia="Times New Roman"/>
          <w:lang w:val="en-ZA"/>
        </w:rPr>
      </w:pPr>
      <w:r w:rsidRPr="00BC0A97">
        <w:rPr>
          <w:i/>
        </w:rPr>
        <w:t>In</w:t>
      </w:r>
      <w:r w:rsidRPr="00210260">
        <w:t xml:space="preserve"> </w:t>
      </w:r>
      <w:r w:rsidRPr="00210260">
        <w:rPr>
          <w:i/>
        </w:rPr>
        <w:t>casu</w:t>
      </w:r>
      <w:r w:rsidRPr="00210260">
        <w:t xml:space="preserve">, the trial judge was removed from office. </w:t>
      </w:r>
      <w:r w:rsidR="00905448" w:rsidRPr="00210260">
        <w:t xml:space="preserve">Once that happened she ceased to have jurisdiction over the case. Her incomplete proceedings became a nullity. </w:t>
      </w:r>
      <w:r w:rsidR="00070586" w:rsidRPr="00210260">
        <w:t xml:space="preserve">They were legally void. Every action based on </w:t>
      </w:r>
      <w:r w:rsidR="00070586">
        <w:t>those</w:t>
      </w:r>
      <w:r w:rsidR="00070586" w:rsidRPr="00210260">
        <w:t xml:space="preserve"> void proceedings, including the applicant’s indictment</w:t>
      </w:r>
      <w:r w:rsidR="006A7D4B">
        <w:t>,</w:t>
      </w:r>
      <w:r w:rsidR="00070586" w:rsidRPr="00210260">
        <w:t xml:space="preserve"> fell away. </w:t>
      </w:r>
      <w:r w:rsidR="006A7D4B">
        <w:t xml:space="preserve">See </w:t>
      </w:r>
      <w:r w:rsidR="00070586" w:rsidRPr="00210260">
        <w:rPr>
          <w:i/>
        </w:rPr>
        <w:t>Macfoy</w:t>
      </w:r>
      <w:r w:rsidR="006A7D4B">
        <w:rPr>
          <w:i/>
        </w:rPr>
        <w:t xml:space="preserve"> </w:t>
      </w:r>
      <w:r w:rsidR="006A7D4B" w:rsidRPr="00BC0A97">
        <w:t>v</w:t>
      </w:r>
      <w:r w:rsidR="006A7D4B">
        <w:rPr>
          <w:i/>
        </w:rPr>
        <w:t xml:space="preserve"> United Africa Company Limited</w:t>
      </w:r>
      <w:r w:rsidR="00D27466">
        <w:rPr>
          <w:i/>
        </w:rPr>
        <w:t xml:space="preserve"> </w:t>
      </w:r>
      <w:r w:rsidR="00D27466">
        <w:t>[1961] 3 All ER 1169</w:t>
      </w:r>
      <w:r w:rsidR="00D27466">
        <w:rPr>
          <w:i/>
        </w:rPr>
        <w:t>.</w:t>
      </w:r>
      <w:r w:rsidR="00D27466" w:rsidRPr="00210260">
        <w:t xml:space="preserve"> </w:t>
      </w:r>
      <w:r w:rsidR="00070586" w:rsidRPr="00210260">
        <w:lastRenderedPageBreak/>
        <w:t xml:space="preserve">By parity of reasoning, if the proceedings were a nullity it also means that the applicant’s trial never commenced before the High Court. </w:t>
      </w:r>
      <w:r w:rsidR="00195E53" w:rsidRPr="00210260">
        <w:rPr>
          <w:rFonts w:eastAsia="Times New Roman"/>
          <w:lang w:val="en-ZA"/>
        </w:rPr>
        <w:t xml:space="preserve">That </w:t>
      </w:r>
      <w:r w:rsidR="00195E53">
        <w:rPr>
          <w:rFonts w:eastAsia="Times New Roman"/>
          <w:lang w:val="en-ZA"/>
        </w:rPr>
        <w:t xml:space="preserve">scenario </w:t>
      </w:r>
      <w:r w:rsidR="00195E53" w:rsidRPr="00210260">
        <w:rPr>
          <w:rFonts w:eastAsia="Times New Roman"/>
          <w:lang w:val="en-ZA"/>
        </w:rPr>
        <w:t>entails a reversion</w:t>
      </w:r>
      <w:r w:rsidR="00195E53" w:rsidRPr="0077309E">
        <w:rPr>
          <w:rFonts w:eastAsia="Times New Roman"/>
          <w:lang w:val="en-ZA"/>
        </w:rPr>
        <w:t xml:space="preserve"> to the </w:t>
      </w:r>
      <w:r w:rsidR="00195E53" w:rsidRPr="0077309E">
        <w:rPr>
          <w:rFonts w:eastAsia="Times New Roman"/>
          <w:i/>
          <w:iCs/>
          <w:lang w:val="en-ZA"/>
        </w:rPr>
        <w:t>status quo ante</w:t>
      </w:r>
      <w:r w:rsidR="00195E53" w:rsidRPr="00210260">
        <w:rPr>
          <w:rFonts w:eastAsia="Times New Roman"/>
          <w:lang w:val="en-ZA"/>
        </w:rPr>
        <w:t xml:space="preserve"> before the accused was</w:t>
      </w:r>
      <w:r w:rsidR="00195E53" w:rsidRPr="0077309E">
        <w:rPr>
          <w:rFonts w:eastAsia="Times New Roman"/>
          <w:lang w:val="en-ZA"/>
        </w:rPr>
        <w:t xml:space="preserve"> indicted. In other words, the nullification of the trial</w:t>
      </w:r>
      <w:r w:rsidR="00195E53" w:rsidRPr="00210260">
        <w:rPr>
          <w:rFonts w:eastAsia="Times New Roman"/>
          <w:lang w:val="en-ZA"/>
        </w:rPr>
        <w:t xml:space="preserve"> meant that the accused </w:t>
      </w:r>
      <w:r w:rsidR="00195E53">
        <w:rPr>
          <w:rFonts w:eastAsia="Times New Roman"/>
          <w:lang w:val="en-ZA"/>
        </w:rPr>
        <w:t>ha</w:t>
      </w:r>
      <w:r w:rsidR="006A7D4B">
        <w:rPr>
          <w:rFonts w:eastAsia="Times New Roman"/>
          <w:lang w:val="en-ZA"/>
        </w:rPr>
        <w:t>d</w:t>
      </w:r>
      <w:r w:rsidR="00195E53">
        <w:rPr>
          <w:rFonts w:eastAsia="Times New Roman"/>
          <w:lang w:val="en-ZA"/>
        </w:rPr>
        <w:t xml:space="preserve"> no case before the High Court. He </w:t>
      </w:r>
      <w:r w:rsidR="00195E53" w:rsidRPr="00210260">
        <w:rPr>
          <w:rFonts w:eastAsia="Times New Roman"/>
          <w:lang w:val="en-ZA"/>
        </w:rPr>
        <w:t xml:space="preserve">returned to be </w:t>
      </w:r>
      <w:r w:rsidR="00195E53">
        <w:rPr>
          <w:rFonts w:eastAsia="Times New Roman"/>
          <w:lang w:val="en-ZA"/>
        </w:rPr>
        <w:t xml:space="preserve">on remand </w:t>
      </w:r>
      <w:r w:rsidR="006A7D4B">
        <w:rPr>
          <w:rFonts w:eastAsia="Times New Roman"/>
          <w:lang w:val="en-ZA"/>
        </w:rPr>
        <w:t>in the magistrates c</w:t>
      </w:r>
      <w:r w:rsidR="00195E53" w:rsidRPr="00210260">
        <w:rPr>
          <w:rFonts w:eastAsia="Times New Roman"/>
          <w:lang w:val="en-ZA"/>
        </w:rPr>
        <w:t xml:space="preserve">ourt in the same way </w:t>
      </w:r>
      <w:r w:rsidR="00195E53" w:rsidRPr="0077309E">
        <w:rPr>
          <w:rFonts w:eastAsia="Times New Roman"/>
          <w:lang w:val="en-ZA"/>
        </w:rPr>
        <w:t>as though he had never been indicted.</w:t>
      </w:r>
      <w:r w:rsidR="00BC01FE">
        <w:rPr>
          <w:rFonts w:eastAsia="Times New Roman"/>
          <w:lang w:val="en-ZA"/>
        </w:rPr>
        <w:t xml:space="preserve"> </w:t>
      </w:r>
    </w:p>
    <w:p w14:paraId="1EB8C00F" w14:textId="4643FBD2" w:rsidR="00BC0A97" w:rsidRDefault="009E1B9D" w:rsidP="00901E10">
      <w:pPr>
        <w:pStyle w:val="Default"/>
        <w:numPr>
          <w:ilvl w:val="1"/>
          <w:numId w:val="8"/>
        </w:numPr>
        <w:tabs>
          <w:tab w:val="left" w:pos="1276"/>
        </w:tabs>
        <w:spacing w:line="360" w:lineRule="auto"/>
        <w:ind w:left="709" w:firstLine="0"/>
        <w:jc w:val="both"/>
        <w:rPr>
          <w:rFonts w:eastAsia="Times New Roman"/>
          <w:b/>
          <w:bCs/>
          <w:lang w:val="en-ZA"/>
        </w:rPr>
      </w:pPr>
      <w:r>
        <w:rPr>
          <w:rFonts w:eastAsia="Times New Roman"/>
          <w:b/>
          <w:bCs/>
          <w:lang w:val="en-ZA"/>
        </w:rPr>
        <w:t>Applicant’s entitlement</w:t>
      </w:r>
      <w:r w:rsidR="00D64EC7" w:rsidRPr="00D64EC7">
        <w:rPr>
          <w:rFonts w:eastAsia="Times New Roman"/>
          <w:b/>
          <w:bCs/>
          <w:lang w:val="en-ZA"/>
        </w:rPr>
        <w:t xml:space="preserve"> to dismissal of h</w:t>
      </w:r>
      <w:r>
        <w:rPr>
          <w:rFonts w:eastAsia="Times New Roman"/>
          <w:b/>
          <w:bCs/>
          <w:lang w:val="en-ZA"/>
        </w:rPr>
        <w:t>is case for want of prosecution</w:t>
      </w:r>
    </w:p>
    <w:p w14:paraId="67C4593E" w14:textId="17268532" w:rsidR="00D34709" w:rsidRPr="00BC0A97" w:rsidRDefault="00901E10" w:rsidP="00901E10">
      <w:pPr>
        <w:pStyle w:val="Default"/>
        <w:spacing w:line="360" w:lineRule="auto"/>
        <w:jc w:val="both"/>
        <w:rPr>
          <w:rFonts w:eastAsia="Times New Roman"/>
          <w:b/>
          <w:bCs/>
          <w:lang w:val="en-ZA"/>
        </w:rPr>
      </w:pPr>
      <w:r>
        <w:rPr>
          <w:rFonts w:eastAsia="Times New Roman"/>
          <w:b/>
          <w:bCs/>
          <w:lang w:val="en-ZA"/>
        </w:rPr>
        <w:tab/>
      </w:r>
      <w:r w:rsidR="00B96A3A" w:rsidRPr="00BC0A97">
        <w:t xml:space="preserve">From the above, the question which arises is whether the applicant was entitled to seek the dismissal of his case on the basis that his trial failed to commence within the stipulated six months from </w:t>
      </w:r>
      <w:r w:rsidR="006A7D4B" w:rsidRPr="00BC0A97">
        <w:t xml:space="preserve">the </w:t>
      </w:r>
      <w:r w:rsidR="00B96A3A" w:rsidRPr="00BC0A97">
        <w:t>date of committal and as a consequence walk free so to speak?</w:t>
      </w:r>
      <w:r w:rsidR="00B96A3A" w:rsidRPr="00BC0A97">
        <w:rPr>
          <w:rFonts w:eastAsia="Times New Roman"/>
          <w:lang w:val="en-ZA"/>
        </w:rPr>
        <w:t xml:space="preserve"> </w:t>
      </w:r>
      <w:r w:rsidR="00BC0A97">
        <w:rPr>
          <w:rFonts w:eastAsia="Times New Roman"/>
          <w:lang w:val="en-ZA"/>
        </w:rPr>
        <w:t xml:space="preserve"> </w:t>
      </w:r>
      <w:r w:rsidR="00B96A3A" w:rsidRPr="00BC0A97">
        <w:rPr>
          <w:rFonts w:eastAsia="Times New Roman"/>
          <w:lang w:val="en-ZA"/>
        </w:rPr>
        <w:t>In my view</w:t>
      </w:r>
      <w:r w:rsidR="006A7D4B" w:rsidRPr="00BC0A97">
        <w:rPr>
          <w:rFonts w:eastAsia="Times New Roman"/>
          <w:lang w:val="en-ZA"/>
        </w:rPr>
        <w:t>,</w:t>
      </w:r>
      <w:r w:rsidR="00B96A3A" w:rsidRPr="00BC0A97">
        <w:rPr>
          <w:rFonts w:eastAsia="Times New Roman"/>
          <w:lang w:val="en-ZA"/>
        </w:rPr>
        <w:t xml:space="preserve"> s</w:t>
      </w:r>
      <w:r>
        <w:rPr>
          <w:rFonts w:eastAsia="Times New Roman"/>
          <w:lang w:val="en-ZA"/>
        </w:rPr>
        <w:t> </w:t>
      </w:r>
      <w:r w:rsidR="006A7D4B" w:rsidRPr="00BC0A97">
        <w:rPr>
          <w:rFonts w:eastAsia="Times New Roman"/>
          <w:lang w:val="en-ZA"/>
        </w:rPr>
        <w:t xml:space="preserve">160 (2) of the Act </w:t>
      </w:r>
      <w:r w:rsidR="00B96A3A" w:rsidRPr="00BC0A97">
        <w:rPr>
          <w:rFonts w:eastAsia="Times New Roman"/>
          <w:lang w:val="en-ZA"/>
        </w:rPr>
        <w:t xml:space="preserve">is not intended to cover instances such as the applicant’s. </w:t>
      </w:r>
      <w:r w:rsidR="00D34709" w:rsidRPr="00BC0A97">
        <w:rPr>
          <w:color w:val="000000" w:themeColor="text1"/>
          <w:shd w:val="clear" w:color="auto" w:fill="FFFFFF"/>
        </w:rPr>
        <w:t xml:space="preserve">The law could not have envisaged a scenario where a person accused of a serious offence like murder would walk away from justice aided by such a blatant stratagem particularly in situations where </w:t>
      </w:r>
      <w:r w:rsidR="006A7D4B" w:rsidRPr="00BC0A97">
        <w:rPr>
          <w:color w:val="000000" w:themeColor="text1"/>
          <w:shd w:val="clear" w:color="auto" w:fill="FFFFFF"/>
        </w:rPr>
        <w:t xml:space="preserve">the </w:t>
      </w:r>
      <w:r w:rsidR="00D34709" w:rsidRPr="00BC0A97">
        <w:rPr>
          <w:color w:val="000000" w:themeColor="text1"/>
          <w:shd w:val="clear" w:color="auto" w:fill="FFFFFF"/>
        </w:rPr>
        <w:t xml:space="preserve">prosecution appears to have done everything to have the person tried.  </w:t>
      </w:r>
    </w:p>
    <w:p w14:paraId="72A08A38" w14:textId="3BD08749" w:rsidR="00337632" w:rsidRDefault="00D34709" w:rsidP="00BC0A97">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ZA"/>
        </w:rPr>
        <w:t>The provision</w:t>
      </w:r>
      <w:r w:rsidR="00B96A3A">
        <w:rPr>
          <w:rFonts w:ascii="Times New Roman" w:eastAsia="Times New Roman" w:hAnsi="Times New Roman" w:cs="Times New Roman"/>
          <w:sz w:val="24"/>
          <w:szCs w:val="24"/>
          <w:lang w:val="en-ZA"/>
        </w:rPr>
        <w:t xml:space="preserve"> applies to situations</w:t>
      </w:r>
      <w:r w:rsidR="00B96A3A" w:rsidRPr="00210260">
        <w:rPr>
          <w:rFonts w:ascii="Times New Roman" w:eastAsia="Times New Roman" w:hAnsi="Times New Roman" w:cs="Times New Roman"/>
          <w:sz w:val="24"/>
          <w:szCs w:val="24"/>
          <w:lang w:val="en-ZA"/>
        </w:rPr>
        <w:t xml:space="preserve"> where after being indicted for trial at the High Court, an accused’s trial fails to commence within six months of that committal date. As this court correctly stated in </w:t>
      </w:r>
      <w:r w:rsidR="00B96A3A" w:rsidRPr="00210260">
        <w:rPr>
          <w:rFonts w:ascii="Times New Roman" w:eastAsia="Times New Roman" w:hAnsi="Times New Roman" w:cs="Times New Roman"/>
          <w:i/>
          <w:iCs/>
          <w:sz w:val="24"/>
          <w:szCs w:val="24"/>
          <w:lang w:val="en-ZA"/>
        </w:rPr>
        <w:t xml:space="preserve">S </w:t>
      </w:r>
      <w:r w:rsidR="00B96A3A" w:rsidRPr="00210260">
        <w:rPr>
          <w:rFonts w:ascii="Times New Roman" w:eastAsia="Times New Roman" w:hAnsi="Times New Roman" w:cs="Times New Roman"/>
          <w:sz w:val="24"/>
          <w:szCs w:val="24"/>
          <w:lang w:val="en-ZA"/>
        </w:rPr>
        <w:t xml:space="preserve">v </w:t>
      </w:r>
      <w:r w:rsidR="00B96A3A" w:rsidRPr="00210260">
        <w:rPr>
          <w:rFonts w:ascii="Times New Roman" w:eastAsia="Times New Roman" w:hAnsi="Times New Roman" w:cs="Times New Roman"/>
          <w:i/>
          <w:iCs/>
          <w:sz w:val="24"/>
          <w:szCs w:val="24"/>
          <w:lang w:val="en-ZA"/>
        </w:rPr>
        <w:t>Mukuze &amp; Anor</w:t>
      </w:r>
      <w:r w:rsidR="00062CF4">
        <w:rPr>
          <w:rFonts w:ascii="Times New Roman" w:eastAsia="Times New Roman" w:hAnsi="Times New Roman" w:cs="Times New Roman"/>
          <w:i/>
          <w:iCs/>
          <w:sz w:val="24"/>
          <w:szCs w:val="24"/>
          <w:lang w:val="en-ZA"/>
        </w:rPr>
        <w:t xml:space="preserve"> </w:t>
      </w:r>
      <w:r w:rsidR="00062CF4" w:rsidRPr="00A55D95">
        <w:rPr>
          <w:rFonts w:ascii="Times New Roman" w:eastAsia="Times New Roman" w:hAnsi="Times New Roman" w:cs="Times New Roman"/>
          <w:iCs/>
          <w:sz w:val="24"/>
          <w:szCs w:val="24"/>
          <w:lang w:val="en-ZA"/>
        </w:rPr>
        <w:t xml:space="preserve">2005 (1) ZLR 79 (H) at </w:t>
      </w:r>
      <w:r w:rsidR="000D0EF4" w:rsidRPr="00A55D95">
        <w:rPr>
          <w:rFonts w:ascii="Times New Roman" w:eastAsia="Times New Roman" w:hAnsi="Times New Roman" w:cs="Times New Roman"/>
          <w:iCs/>
          <w:sz w:val="24"/>
          <w:szCs w:val="24"/>
          <w:lang w:val="en-ZA"/>
        </w:rPr>
        <w:t xml:space="preserve">p </w:t>
      </w:r>
      <w:r w:rsidR="00062CF4" w:rsidRPr="00A55D95">
        <w:rPr>
          <w:rFonts w:ascii="Times New Roman" w:eastAsia="Times New Roman" w:hAnsi="Times New Roman" w:cs="Times New Roman"/>
          <w:iCs/>
          <w:sz w:val="24"/>
          <w:szCs w:val="24"/>
          <w:lang w:val="en-ZA"/>
        </w:rPr>
        <w:t>86</w:t>
      </w:r>
      <w:r w:rsidR="000D0EF4" w:rsidRPr="00A55D95">
        <w:rPr>
          <w:rFonts w:ascii="Times New Roman" w:eastAsia="Times New Roman" w:hAnsi="Times New Roman" w:cs="Times New Roman"/>
          <w:iCs/>
          <w:sz w:val="24"/>
          <w:szCs w:val="24"/>
          <w:lang w:val="en-ZA"/>
        </w:rPr>
        <w:t>,</w:t>
      </w:r>
      <w:r w:rsidR="00062CF4" w:rsidRPr="00A55D95">
        <w:rPr>
          <w:rFonts w:ascii="Times New Roman" w:eastAsia="Times New Roman" w:hAnsi="Times New Roman" w:cs="Times New Roman"/>
          <w:sz w:val="24"/>
          <w:szCs w:val="24"/>
          <w:lang w:val="en-ZA"/>
        </w:rPr>
        <w:t xml:space="preserve"> </w:t>
      </w:r>
      <w:r w:rsidR="00B96A3A" w:rsidRPr="00210260">
        <w:rPr>
          <w:rFonts w:ascii="Times New Roman" w:eastAsia="Times New Roman" w:hAnsi="Times New Roman" w:cs="Times New Roman"/>
          <w:sz w:val="24"/>
          <w:szCs w:val="24"/>
          <w:lang w:val="en-ZA"/>
        </w:rPr>
        <w:t xml:space="preserve">the failure </w:t>
      </w:r>
      <w:r w:rsidR="00B96A3A">
        <w:rPr>
          <w:rFonts w:ascii="Times New Roman" w:eastAsia="Times New Roman" w:hAnsi="Times New Roman" w:cs="Times New Roman"/>
          <w:sz w:val="24"/>
          <w:szCs w:val="24"/>
          <w:lang w:val="en-ZA"/>
        </w:rPr>
        <w:t xml:space="preserve">to commence trial </w:t>
      </w:r>
      <w:r w:rsidR="00B96A3A" w:rsidRPr="00210260">
        <w:rPr>
          <w:rFonts w:ascii="Times New Roman" w:eastAsia="Times New Roman" w:hAnsi="Times New Roman" w:cs="Times New Roman"/>
          <w:sz w:val="24"/>
          <w:szCs w:val="24"/>
          <w:lang w:val="en-ZA"/>
        </w:rPr>
        <w:t>must not be attributable</w:t>
      </w:r>
      <w:r w:rsidR="00B96A3A">
        <w:rPr>
          <w:rFonts w:ascii="Times New Roman" w:eastAsia="Times New Roman" w:hAnsi="Times New Roman" w:cs="Times New Roman"/>
          <w:sz w:val="24"/>
          <w:szCs w:val="24"/>
          <w:lang w:val="en-ZA"/>
        </w:rPr>
        <w:t xml:space="preserve"> to the non-availability of the</w:t>
      </w:r>
      <w:r w:rsidR="00B96A3A" w:rsidRPr="00210260">
        <w:rPr>
          <w:rFonts w:ascii="Times New Roman" w:eastAsia="Times New Roman" w:hAnsi="Times New Roman" w:cs="Times New Roman"/>
          <w:sz w:val="24"/>
          <w:szCs w:val="24"/>
          <w:lang w:val="en-ZA"/>
        </w:rPr>
        <w:t xml:space="preserve"> accused.  The dismissal contemplated</w:t>
      </w:r>
      <w:r w:rsidR="00B96A3A" w:rsidRPr="0077309E">
        <w:rPr>
          <w:rFonts w:ascii="Times New Roman" w:eastAsia="Times New Roman" w:hAnsi="Times New Roman" w:cs="Times New Roman"/>
          <w:sz w:val="24"/>
          <w:szCs w:val="24"/>
          <w:lang w:val="en-ZA"/>
        </w:rPr>
        <w:t xml:space="preserve"> in subs (2) is</w:t>
      </w:r>
      <w:r w:rsidR="006A7D4B">
        <w:rPr>
          <w:rFonts w:ascii="Times New Roman" w:eastAsia="Times New Roman" w:hAnsi="Times New Roman" w:cs="Times New Roman"/>
          <w:sz w:val="24"/>
          <w:szCs w:val="24"/>
          <w:lang w:val="en-ZA"/>
        </w:rPr>
        <w:t>,</w:t>
      </w:r>
      <w:r w:rsidR="00B96A3A" w:rsidRPr="0077309E">
        <w:rPr>
          <w:rFonts w:ascii="Times New Roman" w:eastAsia="Times New Roman" w:hAnsi="Times New Roman" w:cs="Times New Roman"/>
          <w:sz w:val="24"/>
          <w:szCs w:val="24"/>
          <w:lang w:val="en-ZA"/>
        </w:rPr>
        <w:t xml:space="preserve"> </w:t>
      </w:r>
      <w:r w:rsidR="00B96A3A" w:rsidRPr="00210260">
        <w:rPr>
          <w:rFonts w:ascii="Times New Roman" w:eastAsia="Times New Roman" w:hAnsi="Times New Roman" w:cs="Times New Roman"/>
          <w:sz w:val="24"/>
          <w:szCs w:val="24"/>
          <w:lang w:val="en-ZA"/>
        </w:rPr>
        <w:t>therefore</w:t>
      </w:r>
      <w:r w:rsidR="006A7D4B">
        <w:rPr>
          <w:rFonts w:ascii="Times New Roman" w:eastAsia="Times New Roman" w:hAnsi="Times New Roman" w:cs="Times New Roman"/>
          <w:sz w:val="24"/>
          <w:szCs w:val="24"/>
          <w:lang w:val="en-ZA"/>
        </w:rPr>
        <w:t>,</w:t>
      </w:r>
      <w:r w:rsidR="00B96A3A" w:rsidRPr="00210260">
        <w:rPr>
          <w:rFonts w:ascii="Times New Roman" w:eastAsia="Times New Roman" w:hAnsi="Times New Roman" w:cs="Times New Roman"/>
          <w:sz w:val="24"/>
          <w:szCs w:val="24"/>
          <w:lang w:val="en-ZA"/>
        </w:rPr>
        <w:t xml:space="preserve"> </w:t>
      </w:r>
      <w:r w:rsidR="00B96A3A" w:rsidRPr="0077309E">
        <w:rPr>
          <w:rFonts w:ascii="Times New Roman" w:eastAsia="Times New Roman" w:hAnsi="Times New Roman" w:cs="Times New Roman"/>
          <w:sz w:val="24"/>
          <w:szCs w:val="24"/>
          <w:lang w:val="en-ZA"/>
        </w:rPr>
        <w:t xml:space="preserve">subject to </w:t>
      </w:r>
      <w:r w:rsidR="00B96A3A" w:rsidRPr="00B96A3A">
        <w:rPr>
          <w:rFonts w:ascii="Times New Roman" w:eastAsia="Times New Roman" w:hAnsi="Times New Roman" w:cs="Times New Roman"/>
          <w:sz w:val="24"/>
          <w:szCs w:val="24"/>
          <w:lang w:val="en-ZA"/>
        </w:rPr>
        <w:t>the proviso thereof that the running of the six months</w:t>
      </w:r>
      <w:r w:rsidR="006A7D4B">
        <w:rPr>
          <w:rFonts w:ascii="Times New Roman" w:eastAsia="Times New Roman" w:hAnsi="Times New Roman" w:cs="Times New Roman"/>
          <w:sz w:val="24"/>
          <w:szCs w:val="24"/>
          <w:lang w:val="en-ZA"/>
        </w:rPr>
        <w:t xml:space="preserve"> period</w:t>
      </w:r>
      <w:r w:rsidR="00B96A3A" w:rsidRPr="00B96A3A">
        <w:rPr>
          <w:rFonts w:ascii="Times New Roman" w:eastAsia="Times New Roman" w:hAnsi="Times New Roman" w:cs="Times New Roman"/>
          <w:sz w:val="24"/>
          <w:szCs w:val="24"/>
          <w:lang w:val="en-ZA"/>
        </w:rPr>
        <w:t xml:space="preserve"> is interrupted where trial fails to commence for reasons beyond the control of the Prosecutor-General</w:t>
      </w:r>
      <w:r w:rsidR="006A7D4B">
        <w:rPr>
          <w:rFonts w:ascii="Times New Roman" w:eastAsia="Times New Roman" w:hAnsi="Times New Roman" w:cs="Times New Roman"/>
          <w:sz w:val="24"/>
          <w:szCs w:val="24"/>
          <w:lang w:val="en-ZA"/>
        </w:rPr>
        <w:t>.</w:t>
      </w:r>
      <w:r w:rsidR="000D0EF4">
        <w:rPr>
          <w:rFonts w:ascii="Times New Roman" w:eastAsia="Times New Roman" w:hAnsi="Times New Roman" w:cs="Times New Roman"/>
          <w:color w:val="FF0000"/>
          <w:sz w:val="24"/>
          <w:szCs w:val="24"/>
          <w:lang w:val="en-ZA"/>
        </w:rPr>
        <w:t xml:space="preserve"> </w:t>
      </w:r>
      <w:r w:rsidR="000D0EF4" w:rsidRPr="00AC5B9F">
        <w:rPr>
          <w:rFonts w:ascii="Times New Roman" w:eastAsia="Times New Roman" w:hAnsi="Times New Roman" w:cs="Times New Roman"/>
          <w:sz w:val="24"/>
          <w:szCs w:val="24"/>
          <w:lang w:val="en-ZA"/>
        </w:rPr>
        <w:t xml:space="preserve">See </w:t>
      </w:r>
      <w:r w:rsidR="00AC5B9F" w:rsidRPr="00AC5B9F">
        <w:rPr>
          <w:rFonts w:ascii="Times New Roman" w:eastAsia="Times New Roman" w:hAnsi="Times New Roman" w:cs="Times New Roman"/>
          <w:sz w:val="24"/>
          <w:szCs w:val="24"/>
          <w:lang w:val="en-ZA"/>
        </w:rPr>
        <w:t xml:space="preserve">also </w:t>
      </w:r>
      <w:r w:rsidR="000D0EF4" w:rsidRPr="00AC5B9F">
        <w:rPr>
          <w:rFonts w:ascii="Times New Roman" w:eastAsia="Times New Roman" w:hAnsi="Times New Roman" w:cs="Times New Roman"/>
          <w:i/>
          <w:sz w:val="24"/>
          <w:szCs w:val="24"/>
          <w:lang w:val="en-US"/>
        </w:rPr>
        <w:t>Mukuze &amp; Anor</w:t>
      </w:r>
      <w:r w:rsidR="000D0EF4" w:rsidRPr="00AC5B9F">
        <w:rPr>
          <w:rFonts w:ascii="Times New Roman" w:eastAsia="Times New Roman" w:hAnsi="Times New Roman" w:cs="Times New Roman"/>
          <w:sz w:val="24"/>
          <w:szCs w:val="24"/>
          <w:lang w:val="en-US"/>
        </w:rPr>
        <w:t xml:space="preserve"> v </w:t>
      </w:r>
      <w:r w:rsidR="000D0EF4" w:rsidRPr="00AC5B9F">
        <w:rPr>
          <w:rFonts w:ascii="Times New Roman" w:eastAsia="Times New Roman" w:hAnsi="Times New Roman" w:cs="Times New Roman"/>
          <w:i/>
          <w:sz w:val="24"/>
          <w:szCs w:val="24"/>
          <w:lang w:val="en-US"/>
        </w:rPr>
        <w:t xml:space="preserve">Attorney General </w:t>
      </w:r>
      <w:r w:rsidR="000D0EF4" w:rsidRPr="00AC5B9F">
        <w:rPr>
          <w:rFonts w:ascii="Times New Roman" w:eastAsia="Times New Roman" w:hAnsi="Times New Roman" w:cs="Times New Roman"/>
          <w:sz w:val="24"/>
          <w:szCs w:val="24"/>
          <w:lang w:val="en-US"/>
        </w:rPr>
        <w:t xml:space="preserve">2005 (1) ZLR 6 (H) where </w:t>
      </w:r>
      <w:r w:rsidR="000D0EF4" w:rsidRPr="00AC5B9F">
        <w:rPr>
          <w:rFonts w:ascii="Times New Roman" w:eastAsia="Times New Roman" w:hAnsi="Times New Roman" w:cs="Times New Roman"/>
          <w:smallCaps/>
          <w:sz w:val="24"/>
          <w:szCs w:val="24"/>
          <w:lang w:val="en-US"/>
        </w:rPr>
        <w:t>Uchena</w:t>
      </w:r>
      <w:r w:rsidR="000D0EF4" w:rsidRPr="00AC5B9F">
        <w:rPr>
          <w:rFonts w:ascii="Times New Roman" w:eastAsia="Times New Roman" w:hAnsi="Times New Roman" w:cs="Times New Roman"/>
          <w:sz w:val="24"/>
          <w:szCs w:val="24"/>
          <w:lang w:val="en-US"/>
        </w:rPr>
        <w:t xml:space="preserve"> J (as he then was) said the proviso to s 160(2) spells out the circumstances which interrupt the lapse of the six months period. </w:t>
      </w:r>
      <w:r w:rsidR="00AC5B9F">
        <w:rPr>
          <w:rFonts w:ascii="Times New Roman" w:eastAsia="Times New Roman" w:hAnsi="Times New Roman" w:cs="Times New Roman"/>
          <w:sz w:val="24"/>
          <w:szCs w:val="24"/>
          <w:lang w:val="en-US"/>
        </w:rPr>
        <w:t>I</w:t>
      </w:r>
      <w:r w:rsidR="00BC01FE" w:rsidRPr="00B96A3A">
        <w:rPr>
          <w:rFonts w:ascii="Times New Roman" w:eastAsia="Times New Roman" w:hAnsi="Times New Roman" w:cs="Times New Roman"/>
          <w:sz w:val="24"/>
          <w:szCs w:val="24"/>
          <w:lang w:val="en-ZA"/>
        </w:rPr>
        <w:t>t would</w:t>
      </w:r>
      <w:r w:rsidR="00B96A3A" w:rsidRPr="00B96A3A">
        <w:rPr>
          <w:rFonts w:ascii="Times New Roman" w:eastAsia="Times New Roman" w:hAnsi="Times New Roman" w:cs="Times New Roman"/>
          <w:sz w:val="24"/>
          <w:szCs w:val="24"/>
          <w:lang w:val="en-ZA"/>
        </w:rPr>
        <w:t xml:space="preserve"> therefore</w:t>
      </w:r>
      <w:r w:rsidR="00BC01FE" w:rsidRPr="00B96A3A">
        <w:rPr>
          <w:rFonts w:ascii="Times New Roman" w:eastAsia="Times New Roman" w:hAnsi="Times New Roman" w:cs="Times New Roman"/>
          <w:sz w:val="24"/>
          <w:szCs w:val="24"/>
          <w:lang w:val="en-ZA"/>
        </w:rPr>
        <w:t xml:space="preserve"> be preposterous</w:t>
      </w:r>
      <w:r w:rsidR="009E3C45" w:rsidRPr="00B96A3A">
        <w:rPr>
          <w:rFonts w:ascii="Times New Roman" w:eastAsia="Times New Roman" w:hAnsi="Times New Roman" w:cs="Times New Roman"/>
          <w:sz w:val="24"/>
          <w:szCs w:val="24"/>
          <w:lang w:val="en-ZA"/>
        </w:rPr>
        <w:t xml:space="preserve"> </w:t>
      </w:r>
      <w:r w:rsidR="00BC01FE" w:rsidRPr="00B96A3A">
        <w:rPr>
          <w:rFonts w:ascii="Times New Roman" w:eastAsia="Times New Roman" w:hAnsi="Times New Roman" w:cs="Times New Roman"/>
          <w:sz w:val="24"/>
          <w:szCs w:val="24"/>
          <w:lang w:val="en-ZA"/>
        </w:rPr>
        <w:t>for the applicant to seek a dismissal of his case on the basis of void proceedings.</w:t>
      </w:r>
      <w:r w:rsidR="009E3C45" w:rsidRPr="00B96A3A">
        <w:rPr>
          <w:rFonts w:ascii="Times New Roman" w:eastAsia="Times New Roman" w:hAnsi="Times New Roman" w:cs="Times New Roman"/>
          <w:sz w:val="24"/>
          <w:szCs w:val="24"/>
          <w:lang w:val="en-ZA"/>
        </w:rPr>
        <w:t xml:space="preserve"> </w:t>
      </w:r>
      <w:r w:rsidR="00BC01FE" w:rsidRPr="00B96A3A">
        <w:rPr>
          <w:rFonts w:ascii="Times New Roman" w:hAnsi="Times New Roman" w:cs="Times New Roman"/>
          <w:sz w:val="24"/>
          <w:szCs w:val="24"/>
        </w:rPr>
        <w:t xml:space="preserve">The </w:t>
      </w:r>
      <w:r w:rsidR="00905448" w:rsidRPr="00B96A3A">
        <w:rPr>
          <w:rFonts w:ascii="Times New Roman" w:hAnsi="Times New Roman" w:cs="Times New Roman"/>
          <w:sz w:val="24"/>
          <w:szCs w:val="24"/>
        </w:rPr>
        <w:t>consensus between both counsel</w:t>
      </w:r>
      <w:r w:rsidR="000D0EF4">
        <w:rPr>
          <w:rFonts w:ascii="Times New Roman" w:hAnsi="Times New Roman" w:cs="Times New Roman"/>
          <w:sz w:val="24"/>
          <w:szCs w:val="24"/>
        </w:rPr>
        <w:t>s</w:t>
      </w:r>
      <w:r w:rsidR="00905448" w:rsidRPr="00B96A3A">
        <w:rPr>
          <w:rFonts w:ascii="Times New Roman" w:hAnsi="Times New Roman" w:cs="Times New Roman"/>
          <w:sz w:val="24"/>
          <w:szCs w:val="24"/>
        </w:rPr>
        <w:t xml:space="preserve"> for the applicant and resp</w:t>
      </w:r>
      <w:r w:rsidR="006A7D4B">
        <w:rPr>
          <w:rFonts w:ascii="Times New Roman" w:hAnsi="Times New Roman" w:cs="Times New Roman"/>
          <w:sz w:val="24"/>
          <w:szCs w:val="24"/>
        </w:rPr>
        <w:t xml:space="preserve">ondent that the </w:t>
      </w:r>
      <w:r w:rsidR="006A7D4B" w:rsidRPr="00AC5B9F">
        <w:rPr>
          <w:rFonts w:ascii="Times New Roman" w:hAnsi="Times New Roman" w:cs="Times New Roman"/>
          <w:sz w:val="24"/>
          <w:szCs w:val="24"/>
        </w:rPr>
        <w:t>proceedings will have to</w:t>
      </w:r>
      <w:r w:rsidR="00905448" w:rsidRPr="00AC5B9F">
        <w:rPr>
          <w:rFonts w:ascii="Times New Roman" w:hAnsi="Times New Roman" w:cs="Times New Roman"/>
          <w:sz w:val="24"/>
          <w:szCs w:val="24"/>
        </w:rPr>
        <w:t xml:space="preserve"> </w:t>
      </w:r>
      <w:r w:rsidR="00905448" w:rsidRPr="00B96A3A">
        <w:rPr>
          <w:rFonts w:ascii="Times New Roman" w:hAnsi="Times New Roman" w:cs="Times New Roman"/>
          <w:sz w:val="24"/>
          <w:szCs w:val="24"/>
        </w:rPr>
        <w:t>commence afresh</w:t>
      </w:r>
      <w:r w:rsidR="00BC01FE" w:rsidRPr="00B96A3A">
        <w:rPr>
          <w:rFonts w:ascii="Times New Roman" w:hAnsi="Times New Roman" w:cs="Times New Roman"/>
          <w:sz w:val="24"/>
          <w:szCs w:val="24"/>
        </w:rPr>
        <w:t xml:space="preserve"> strengthens that realisation</w:t>
      </w:r>
      <w:r w:rsidR="00905448" w:rsidRPr="00B96A3A">
        <w:rPr>
          <w:rFonts w:ascii="Times New Roman" w:hAnsi="Times New Roman" w:cs="Times New Roman"/>
          <w:sz w:val="24"/>
          <w:szCs w:val="24"/>
        </w:rPr>
        <w:t>.</w:t>
      </w:r>
    </w:p>
    <w:p w14:paraId="6BEACC76" w14:textId="623C31BF" w:rsidR="00AC5B9F" w:rsidRPr="00AC5B9F" w:rsidRDefault="00B96A3A" w:rsidP="00BC0A97">
      <w:pPr>
        <w:spacing w:line="360" w:lineRule="auto"/>
        <w:ind w:firstLine="720"/>
        <w:jc w:val="both"/>
        <w:rPr>
          <w:rFonts w:ascii="Times New Roman" w:eastAsia="Times New Roman" w:hAnsi="Times New Roman" w:cs="Times New Roman"/>
          <w:color w:val="FF0000"/>
          <w:sz w:val="24"/>
          <w:szCs w:val="24"/>
          <w:lang w:val="en-ZA"/>
        </w:rPr>
      </w:pPr>
      <w:r>
        <w:rPr>
          <w:rFonts w:ascii="Times New Roman" w:eastAsia="Times New Roman" w:hAnsi="Times New Roman" w:cs="Times New Roman"/>
          <w:sz w:val="24"/>
          <w:szCs w:val="24"/>
          <w:lang w:val="en-ZA"/>
        </w:rPr>
        <w:t>The above</w:t>
      </w:r>
      <w:r w:rsidRPr="00B96A3A">
        <w:rPr>
          <w:rFonts w:ascii="Times New Roman" w:eastAsia="Times New Roman" w:hAnsi="Times New Roman" w:cs="Times New Roman"/>
          <w:sz w:val="24"/>
          <w:szCs w:val="24"/>
          <w:lang w:val="en-ZA"/>
        </w:rPr>
        <w:t xml:space="preserve"> </w:t>
      </w:r>
      <w:r w:rsidR="00AA09CE">
        <w:rPr>
          <w:rFonts w:ascii="Times New Roman" w:eastAsia="Times New Roman" w:hAnsi="Times New Roman" w:cs="Times New Roman"/>
          <w:sz w:val="24"/>
          <w:szCs w:val="24"/>
          <w:lang w:val="en-ZA"/>
        </w:rPr>
        <w:t>findings support</w:t>
      </w:r>
      <w:r w:rsidRPr="00B96A3A">
        <w:rPr>
          <w:rFonts w:ascii="Times New Roman" w:eastAsia="Times New Roman" w:hAnsi="Times New Roman" w:cs="Times New Roman"/>
          <w:sz w:val="24"/>
          <w:szCs w:val="24"/>
          <w:lang w:val="en-ZA"/>
        </w:rPr>
        <w:t xml:space="preserve"> counsel for </w:t>
      </w:r>
      <w:r w:rsidR="000D0EF4">
        <w:rPr>
          <w:rFonts w:ascii="Times New Roman" w:eastAsia="Times New Roman" w:hAnsi="Times New Roman" w:cs="Times New Roman"/>
          <w:sz w:val="24"/>
          <w:szCs w:val="24"/>
          <w:lang w:val="en-ZA"/>
        </w:rPr>
        <w:t xml:space="preserve">the </w:t>
      </w:r>
      <w:r w:rsidRPr="00B96A3A">
        <w:rPr>
          <w:rFonts w:ascii="Times New Roman" w:eastAsia="Times New Roman" w:hAnsi="Times New Roman" w:cs="Times New Roman"/>
          <w:sz w:val="24"/>
          <w:szCs w:val="24"/>
          <w:lang w:val="en-ZA"/>
        </w:rPr>
        <w:t>prosecution’s view in this case that s 160(2) cannot apply in circu</w:t>
      </w:r>
      <w:r>
        <w:rPr>
          <w:rFonts w:ascii="Times New Roman" w:eastAsia="Times New Roman" w:hAnsi="Times New Roman" w:cs="Times New Roman"/>
          <w:sz w:val="24"/>
          <w:szCs w:val="24"/>
          <w:lang w:val="en-ZA"/>
        </w:rPr>
        <w:t>mstances where trial had started</w:t>
      </w:r>
      <w:r w:rsidRPr="00B96A3A">
        <w:rPr>
          <w:rFonts w:ascii="Times New Roman" w:eastAsia="Times New Roman" w:hAnsi="Times New Roman" w:cs="Times New Roman"/>
          <w:sz w:val="24"/>
          <w:szCs w:val="24"/>
          <w:lang w:val="en-ZA"/>
        </w:rPr>
        <w:t xml:space="preserve"> within the prescribed period but was then disrupted for reasons which cannot be attributed to the Prosecutor-General. In this case, trial commenced within the stipulated six months. The Prosecutor-General was not culpable for the </w:t>
      </w:r>
      <w:r w:rsidR="00D34709">
        <w:rPr>
          <w:rFonts w:ascii="Times New Roman" w:eastAsia="Times New Roman" w:hAnsi="Times New Roman" w:cs="Times New Roman"/>
          <w:sz w:val="24"/>
          <w:szCs w:val="24"/>
          <w:lang w:val="en-ZA"/>
        </w:rPr>
        <w:t>removal of the trial judg</w:t>
      </w:r>
      <w:r w:rsidR="00523EA9">
        <w:rPr>
          <w:rFonts w:ascii="Times New Roman" w:eastAsia="Times New Roman" w:hAnsi="Times New Roman" w:cs="Times New Roman"/>
          <w:sz w:val="24"/>
          <w:szCs w:val="24"/>
          <w:lang w:val="en-ZA"/>
        </w:rPr>
        <w:t xml:space="preserve">e from office or </w:t>
      </w:r>
      <w:r w:rsidR="00D34709">
        <w:rPr>
          <w:rFonts w:ascii="Times New Roman" w:eastAsia="Times New Roman" w:hAnsi="Times New Roman" w:cs="Times New Roman"/>
          <w:sz w:val="24"/>
          <w:szCs w:val="24"/>
          <w:lang w:val="en-ZA"/>
        </w:rPr>
        <w:t>the resultant abortion of proceedings</w:t>
      </w:r>
      <w:r w:rsidRPr="00B96A3A">
        <w:rPr>
          <w:rFonts w:ascii="Times New Roman" w:eastAsia="Times New Roman" w:hAnsi="Times New Roman" w:cs="Times New Roman"/>
          <w:sz w:val="24"/>
          <w:szCs w:val="24"/>
          <w:lang w:val="en-ZA"/>
        </w:rPr>
        <w:t xml:space="preserve">. </w:t>
      </w:r>
      <w:r>
        <w:rPr>
          <w:rFonts w:ascii="Times New Roman" w:eastAsia="Times New Roman" w:hAnsi="Times New Roman" w:cs="Times New Roman"/>
          <w:sz w:val="24"/>
          <w:szCs w:val="24"/>
          <w:lang w:val="en-ZA"/>
        </w:rPr>
        <w:t>The entitlement to</w:t>
      </w:r>
      <w:r w:rsidRPr="00B96A3A">
        <w:rPr>
          <w:rFonts w:ascii="Times New Roman" w:eastAsia="Times New Roman" w:hAnsi="Times New Roman" w:cs="Times New Roman"/>
          <w:sz w:val="24"/>
          <w:szCs w:val="24"/>
          <w:lang w:val="en-ZA"/>
        </w:rPr>
        <w:t xml:space="preserve"> a dismissal of his case in terms of s</w:t>
      </w:r>
      <w:r w:rsidR="006A7D4B">
        <w:rPr>
          <w:rFonts w:ascii="Times New Roman" w:eastAsia="Times New Roman" w:hAnsi="Times New Roman" w:cs="Times New Roman"/>
          <w:sz w:val="24"/>
          <w:szCs w:val="24"/>
          <w:lang w:val="en-ZA"/>
        </w:rPr>
        <w:t xml:space="preserve"> </w:t>
      </w:r>
      <w:r w:rsidR="00337632">
        <w:rPr>
          <w:rFonts w:ascii="Times New Roman" w:eastAsia="Times New Roman" w:hAnsi="Times New Roman" w:cs="Times New Roman"/>
          <w:sz w:val="24"/>
          <w:szCs w:val="24"/>
          <w:lang w:val="en-ZA"/>
        </w:rPr>
        <w:t>160(</w:t>
      </w:r>
      <w:r w:rsidRPr="00B96A3A">
        <w:rPr>
          <w:rFonts w:ascii="Times New Roman" w:eastAsia="Times New Roman" w:hAnsi="Times New Roman" w:cs="Times New Roman"/>
          <w:sz w:val="24"/>
          <w:szCs w:val="24"/>
          <w:lang w:val="en-ZA"/>
        </w:rPr>
        <w:t>2) cannot</w:t>
      </w:r>
      <w:r w:rsidR="006A7D4B">
        <w:rPr>
          <w:rFonts w:ascii="Times New Roman" w:eastAsia="Times New Roman" w:hAnsi="Times New Roman" w:cs="Times New Roman"/>
          <w:sz w:val="24"/>
          <w:szCs w:val="24"/>
          <w:lang w:val="en-ZA"/>
        </w:rPr>
        <w:t xml:space="preserve"> therefore,</w:t>
      </w:r>
      <w:r w:rsidRPr="00B96A3A">
        <w:rPr>
          <w:rFonts w:ascii="Times New Roman" w:eastAsia="Times New Roman" w:hAnsi="Times New Roman" w:cs="Times New Roman"/>
          <w:sz w:val="24"/>
          <w:szCs w:val="24"/>
          <w:lang w:val="en-ZA"/>
        </w:rPr>
        <w:t xml:space="preserve"> be available to the applicant. </w:t>
      </w:r>
    </w:p>
    <w:p w14:paraId="18B3915F" w14:textId="44E992C2" w:rsidR="00905448" w:rsidRDefault="00951AA2" w:rsidP="00AC5B9F">
      <w:pPr>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lastRenderedPageBreak/>
        <w:t>In the final analysis, it is the court’s finding that the applicant</w:t>
      </w:r>
      <w:r w:rsidRPr="00951AA2">
        <w:rPr>
          <w:rFonts w:ascii="Times New Roman" w:hAnsi="Times New Roman" w:cs="Times New Roman"/>
          <w:sz w:val="24"/>
          <w:szCs w:val="24"/>
        </w:rPr>
        <w:t xml:space="preserve"> </w:t>
      </w:r>
      <w:r>
        <w:rPr>
          <w:rFonts w:ascii="Times New Roman" w:hAnsi="Times New Roman" w:cs="Times New Roman"/>
          <w:sz w:val="24"/>
          <w:szCs w:val="24"/>
        </w:rPr>
        <w:t xml:space="preserve">reverted to his status as an accused on </w:t>
      </w:r>
      <w:r w:rsidR="00337632">
        <w:rPr>
          <w:rFonts w:ascii="Times New Roman" w:hAnsi="Times New Roman" w:cs="Times New Roman"/>
          <w:sz w:val="24"/>
          <w:szCs w:val="24"/>
        </w:rPr>
        <w:t>remand in the magistrates c</w:t>
      </w:r>
      <w:r>
        <w:rPr>
          <w:rFonts w:ascii="Times New Roman" w:hAnsi="Times New Roman" w:cs="Times New Roman"/>
          <w:sz w:val="24"/>
          <w:szCs w:val="24"/>
        </w:rPr>
        <w:t>ourt after he was duly committed for trial in the High Court but had his trial aborted midstream by reason of removal of the trial judge from office. He can neither seek the dismissal of his case in terms of s</w:t>
      </w:r>
      <w:r w:rsidR="00337632">
        <w:rPr>
          <w:rFonts w:ascii="Times New Roman" w:hAnsi="Times New Roman" w:cs="Times New Roman"/>
          <w:sz w:val="24"/>
          <w:szCs w:val="24"/>
        </w:rPr>
        <w:t xml:space="preserve"> 160</w:t>
      </w:r>
      <w:r>
        <w:rPr>
          <w:rFonts w:ascii="Times New Roman" w:hAnsi="Times New Roman" w:cs="Times New Roman"/>
          <w:sz w:val="24"/>
          <w:szCs w:val="24"/>
        </w:rPr>
        <w:t>(2) of the Code nor demand a verdict as the trial judge los</w:t>
      </w:r>
      <w:r w:rsidR="00337632">
        <w:rPr>
          <w:rFonts w:ascii="Times New Roman" w:hAnsi="Times New Roman" w:cs="Times New Roman"/>
          <w:sz w:val="24"/>
          <w:szCs w:val="24"/>
        </w:rPr>
        <w:t xml:space="preserve">t jurisdiction to render same. </w:t>
      </w:r>
    </w:p>
    <w:p w14:paraId="4F11677D" w14:textId="013BBB62" w:rsidR="00AC5B9F" w:rsidRPr="00845E65" w:rsidRDefault="007A0793" w:rsidP="00BC0A97">
      <w:pPr>
        <w:pStyle w:val="ListParagraph"/>
        <w:numPr>
          <w:ilvl w:val="0"/>
          <w:numId w:val="8"/>
        </w:numPr>
        <w:tabs>
          <w:tab w:val="left" w:pos="1134"/>
        </w:tabs>
        <w:spacing w:line="360" w:lineRule="auto"/>
        <w:ind w:hanging="11"/>
        <w:jc w:val="both"/>
        <w:rPr>
          <w:rFonts w:ascii="Times New Roman" w:eastAsia="Times New Roman" w:hAnsi="Times New Roman" w:cs="Times New Roman"/>
          <w:b/>
          <w:bCs/>
          <w:sz w:val="24"/>
          <w:szCs w:val="24"/>
          <w:u w:val="single"/>
          <w:lang w:val="en-ZA"/>
        </w:rPr>
      </w:pPr>
      <w:r w:rsidRPr="00845E65">
        <w:rPr>
          <w:rFonts w:ascii="Times New Roman" w:hAnsi="Times New Roman" w:cs="Times New Roman"/>
          <w:b/>
          <w:bCs/>
          <w:sz w:val="24"/>
          <w:szCs w:val="24"/>
          <w:u w:val="single"/>
        </w:rPr>
        <w:t>THE APPLICANT’S REMEDY</w:t>
      </w:r>
    </w:p>
    <w:p w14:paraId="4B0925C3" w14:textId="41A64D97" w:rsidR="007A0793" w:rsidRPr="00845E65" w:rsidRDefault="00AA09CE" w:rsidP="00845E65">
      <w:pPr>
        <w:spacing w:line="360" w:lineRule="auto"/>
        <w:ind w:firstLine="709"/>
        <w:contextualSpacing/>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Having</w:t>
      </w:r>
      <w:r w:rsidR="0077309E" w:rsidRPr="0077309E">
        <w:rPr>
          <w:rFonts w:ascii="Times New Roman" w:eastAsia="Times New Roman" w:hAnsi="Times New Roman" w:cs="Times New Roman"/>
          <w:sz w:val="24"/>
          <w:szCs w:val="24"/>
          <w:lang w:val="en-ZA"/>
        </w:rPr>
        <w:t xml:space="preserve"> concluded that </w:t>
      </w:r>
      <w:r w:rsidR="00CE32E9">
        <w:rPr>
          <w:rFonts w:ascii="Times New Roman" w:eastAsia="Times New Roman" w:hAnsi="Times New Roman" w:cs="Times New Roman"/>
          <w:sz w:val="24"/>
          <w:szCs w:val="24"/>
          <w:lang w:val="en-ZA"/>
        </w:rPr>
        <w:t>the applicant is</w:t>
      </w:r>
      <w:r w:rsidR="00337632">
        <w:rPr>
          <w:rFonts w:ascii="Times New Roman" w:eastAsia="Times New Roman" w:hAnsi="Times New Roman" w:cs="Times New Roman"/>
          <w:sz w:val="24"/>
          <w:szCs w:val="24"/>
          <w:lang w:val="en-ZA"/>
        </w:rPr>
        <w:t xml:space="preserve"> still on remand in the magistrates c</w:t>
      </w:r>
      <w:r w:rsidR="003E1AEA" w:rsidRPr="00210260">
        <w:rPr>
          <w:rFonts w:ascii="Times New Roman" w:eastAsia="Times New Roman" w:hAnsi="Times New Roman" w:cs="Times New Roman"/>
          <w:sz w:val="24"/>
          <w:szCs w:val="24"/>
          <w:lang w:val="en-ZA"/>
        </w:rPr>
        <w:t xml:space="preserve">ourt it occurs to me that when he was indicted for trial, he was in custody after his initial application for bail had been dismissed. A return to the </w:t>
      </w:r>
      <w:r w:rsidR="003E1AEA" w:rsidRPr="00845E65">
        <w:rPr>
          <w:rFonts w:ascii="Times New Roman" w:eastAsia="Times New Roman" w:hAnsi="Times New Roman" w:cs="Times New Roman"/>
          <w:i/>
          <w:sz w:val="24"/>
          <w:szCs w:val="24"/>
          <w:lang w:val="en-ZA"/>
        </w:rPr>
        <w:t>status</w:t>
      </w:r>
      <w:r w:rsidR="003E1AEA" w:rsidRPr="00210260">
        <w:rPr>
          <w:rFonts w:ascii="Times New Roman" w:eastAsia="Times New Roman" w:hAnsi="Times New Roman" w:cs="Times New Roman"/>
          <w:sz w:val="24"/>
          <w:szCs w:val="24"/>
          <w:lang w:val="en-ZA"/>
        </w:rPr>
        <w:t xml:space="preserve"> </w:t>
      </w:r>
      <w:r w:rsidR="003E1AEA" w:rsidRPr="00337632">
        <w:rPr>
          <w:rFonts w:ascii="Times New Roman" w:eastAsia="Times New Roman" w:hAnsi="Times New Roman" w:cs="Times New Roman"/>
          <w:i/>
          <w:sz w:val="24"/>
          <w:szCs w:val="24"/>
          <w:lang w:val="en-ZA"/>
        </w:rPr>
        <w:t>quo</w:t>
      </w:r>
      <w:r w:rsidR="003E1AEA" w:rsidRPr="00210260">
        <w:rPr>
          <w:rFonts w:ascii="Times New Roman" w:eastAsia="Times New Roman" w:hAnsi="Times New Roman" w:cs="Times New Roman"/>
          <w:sz w:val="24"/>
          <w:szCs w:val="24"/>
          <w:lang w:val="en-ZA"/>
        </w:rPr>
        <w:t xml:space="preserve"> </w:t>
      </w:r>
      <w:r w:rsidR="00210260" w:rsidRPr="00210260">
        <w:rPr>
          <w:rFonts w:ascii="Times New Roman" w:eastAsia="Times New Roman" w:hAnsi="Times New Roman" w:cs="Times New Roman"/>
          <w:sz w:val="24"/>
          <w:szCs w:val="24"/>
          <w:lang w:val="en-ZA"/>
        </w:rPr>
        <w:t xml:space="preserve">means that he is placed squarely in that position.  Had he been indicted from out of custody, I harbour no doubt that he would have been entitled to his immediate freedom. In the circumstances his remedy lies in the application for </w:t>
      </w:r>
      <w:r w:rsidR="00CE32E9">
        <w:rPr>
          <w:rFonts w:ascii="Times New Roman" w:eastAsia="Times New Roman" w:hAnsi="Times New Roman" w:cs="Times New Roman"/>
          <w:sz w:val="24"/>
          <w:szCs w:val="24"/>
          <w:lang w:val="en-ZA"/>
        </w:rPr>
        <w:t xml:space="preserve">bail on changed circumstances </w:t>
      </w:r>
      <w:r w:rsidR="00CE32E9" w:rsidRPr="00210260">
        <w:rPr>
          <w:rFonts w:ascii="Times New Roman" w:eastAsia="Times New Roman" w:hAnsi="Times New Roman" w:cs="Times New Roman"/>
          <w:sz w:val="24"/>
          <w:szCs w:val="24"/>
          <w:lang w:val="en-ZA"/>
        </w:rPr>
        <w:t>which</w:t>
      </w:r>
      <w:r w:rsidR="001A4E96">
        <w:rPr>
          <w:rFonts w:ascii="Times New Roman" w:eastAsia="Times New Roman" w:hAnsi="Times New Roman" w:cs="Times New Roman"/>
          <w:sz w:val="24"/>
          <w:szCs w:val="24"/>
          <w:lang w:val="en-ZA"/>
        </w:rPr>
        <w:t xml:space="preserve"> he placed before this court</w:t>
      </w:r>
      <w:r w:rsidR="00210260" w:rsidRPr="00210260">
        <w:rPr>
          <w:rFonts w:ascii="Times New Roman" w:eastAsia="Times New Roman" w:hAnsi="Times New Roman" w:cs="Times New Roman"/>
          <w:sz w:val="24"/>
          <w:szCs w:val="24"/>
          <w:lang w:val="en-ZA"/>
        </w:rPr>
        <w:t xml:space="preserve">.  </w:t>
      </w:r>
      <w:r w:rsidR="00CE32E9">
        <w:rPr>
          <w:rFonts w:ascii="Times New Roman" w:eastAsia="Times New Roman" w:hAnsi="Times New Roman" w:cs="Times New Roman"/>
          <w:sz w:val="24"/>
          <w:szCs w:val="24"/>
          <w:lang w:val="en-ZA"/>
        </w:rPr>
        <w:t xml:space="preserve">I </w:t>
      </w:r>
      <w:r w:rsidR="00A10D44">
        <w:rPr>
          <w:rFonts w:ascii="Times New Roman" w:eastAsia="Times New Roman" w:hAnsi="Times New Roman" w:cs="Times New Roman"/>
          <w:sz w:val="24"/>
          <w:szCs w:val="24"/>
          <w:lang w:val="en-ZA"/>
        </w:rPr>
        <w:t>therefore find</w:t>
      </w:r>
      <w:r w:rsidR="00CE32E9">
        <w:rPr>
          <w:rFonts w:ascii="Times New Roman" w:eastAsia="Times New Roman" w:hAnsi="Times New Roman" w:cs="Times New Roman"/>
          <w:sz w:val="24"/>
          <w:szCs w:val="24"/>
          <w:lang w:val="en-ZA"/>
        </w:rPr>
        <w:t xml:space="preserve"> that his applicati</w:t>
      </w:r>
      <w:r w:rsidR="006B2C4F">
        <w:rPr>
          <w:rFonts w:ascii="Times New Roman" w:eastAsia="Times New Roman" w:hAnsi="Times New Roman" w:cs="Times New Roman"/>
          <w:sz w:val="24"/>
          <w:szCs w:val="24"/>
          <w:lang w:val="en-ZA"/>
        </w:rPr>
        <w:t>on is properly before me.  I</w:t>
      </w:r>
      <w:r w:rsidR="00CE32E9">
        <w:rPr>
          <w:rFonts w:ascii="Times New Roman" w:eastAsia="Times New Roman" w:hAnsi="Times New Roman" w:cs="Times New Roman"/>
          <w:sz w:val="24"/>
          <w:szCs w:val="24"/>
          <w:lang w:val="en-ZA"/>
        </w:rPr>
        <w:t xml:space="preserve"> now turn to deal with it on the merits.</w:t>
      </w:r>
    </w:p>
    <w:p w14:paraId="19EF828A" w14:textId="2536F2CE" w:rsidR="006352FD" w:rsidRPr="007A0793" w:rsidRDefault="00845E65" w:rsidP="00845E65">
      <w:pPr>
        <w:pStyle w:val="ListParagraph"/>
        <w:spacing w:line="240" w:lineRule="auto"/>
        <w:ind w:left="851"/>
        <w:jc w:val="both"/>
        <w:rPr>
          <w:rFonts w:ascii="Times New Roman" w:eastAsia="Times New Roman" w:hAnsi="Times New Roman" w:cs="Times New Roman"/>
          <w:b/>
          <w:sz w:val="24"/>
          <w:szCs w:val="24"/>
          <w:lang w:val="en-ZA"/>
        </w:rPr>
      </w:pPr>
      <w:r>
        <w:rPr>
          <w:rFonts w:ascii="Times New Roman" w:eastAsia="Times New Roman" w:hAnsi="Times New Roman" w:cs="Times New Roman"/>
          <w:b/>
          <w:sz w:val="24"/>
          <w:szCs w:val="24"/>
          <w:lang w:val="en-ZA"/>
        </w:rPr>
        <w:t xml:space="preserve">“5.1. </w:t>
      </w:r>
      <w:r w:rsidR="007A0793">
        <w:rPr>
          <w:rFonts w:ascii="Times New Roman" w:eastAsia="Times New Roman" w:hAnsi="Times New Roman" w:cs="Times New Roman"/>
          <w:b/>
          <w:sz w:val="24"/>
          <w:szCs w:val="24"/>
          <w:lang w:val="en-ZA"/>
        </w:rPr>
        <w:t xml:space="preserve"> </w:t>
      </w:r>
      <w:r w:rsidR="008D7E15">
        <w:rPr>
          <w:rFonts w:ascii="Times New Roman" w:eastAsia="Times New Roman" w:hAnsi="Times New Roman" w:cs="Times New Roman"/>
          <w:b/>
          <w:sz w:val="24"/>
          <w:szCs w:val="24"/>
          <w:lang w:val="en-ZA"/>
        </w:rPr>
        <w:t>B</w:t>
      </w:r>
      <w:r w:rsidR="006352FD" w:rsidRPr="007A0793">
        <w:rPr>
          <w:rFonts w:ascii="Times New Roman" w:eastAsia="Times New Roman" w:hAnsi="Times New Roman" w:cs="Times New Roman"/>
          <w:b/>
          <w:sz w:val="24"/>
          <w:szCs w:val="24"/>
          <w:lang w:val="en-ZA"/>
        </w:rPr>
        <w:t>ail on changed circumstances</w:t>
      </w:r>
    </w:p>
    <w:p w14:paraId="146FBA42" w14:textId="44468386" w:rsidR="0017579D" w:rsidRPr="00845E65" w:rsidRDefault="005D0042" w:rsidP="00845E65">
      <w:pPr>
        <w:pStyle w:val="paraindent"/>
        <w:shd w:val="clear" w:color="auto" w:fill="FFFFFF"/>
        <w:spacing w:before="84" w:beforeAutospacing="0" w:after="0" w:afterAutospacing="0"/>
        <w:ind w:left="851"/>
        <w:jc w:val="both"/>
        <w:rPr>
          <w:color w:val="000000"/>
          <w:sz w:val="22"/>
          <w:szCs w:val="22"/>
        </w:rPr>
      </w:pPr>
      <w:r w:rsidRPr="00845E65">
        <w:rPr>
          <w:color w:val="000000"/>
          <w:sz w:val="22"/>
          <w:szCs w:val="22"/>
        </w:rPr>
        <w:t>The law on bail pending trial on</w:t>
      </w:r>
      <w:r w:rsidR="00A10D44" w:rsidRPr="00845E65">
        <w:rPr>
          <w:color w:val="000000"/>
          <w:sz w:val="22"/>
          <w:szCs w:val="22"/>
        </w:rPr>
        <w:t xml:space="preserve"> changed circumstances in this jurisdiction is</w:t>
      </w:r>
      <w:r w:rsidR="006868A6" w:rsidRPr="00845E65">
        <w:rPr>
          <w:color w:val="000000"/>
          <w:sz w:val="22"/>
          <w:szCs w:val="22"/>
        </w:rPr>
        <w:t xml:space="preserve"> settled.</w:t>
      </w:r>
      <w:r w:rsidR="006352FD" w:rsidRPr="00845E65">
        <w:rPr>
          <w:color w:val="000000"/>
          <w:sz w:val="22"/>
          <w:szCs w:val="22"/>
        </w:rPr>
        <w:t xml:space="preserve"> </w:t>
      </w:r>
      <w:r w:rsidR="00845E65" w:rsidRPr="00845E65">
        <w:rPr>
          <w:color w:val="000000"/>
          <w:sz w:val="22"/>
          <w:szCs w:val="22"/>
        </w:rPr>
        <w:t xml:space="preserve">   </w:t>
      </w:r>
      <w:r w:rsidR="0017579D" w:rsidRPr="00845E65">
        <w:rPr>
          <w:color w:val="000000"/>
          <w:sz w:val="22"/>
          <w:szCs w:val="22"/>
        </w:rPr>
        <w:t>It is spelt out in s</w:t>
      </w:r>
      <w:r w:rsidR="00845E65" w:rsidRPr="00845E65">
        <w:rPr>
          <w:color w:val="000000"/>
          <w:sz w:val="22"/>
          <w:szCs w:val="22"/>
        </w:rPr>
        <w:t xml:space="preserve"> </w:t>
      </w:r>
      <w:r w:rsidR="0017579D" w:rsidRPr="00845E65">
        <w:rPr>
          <w:color w:val="000000"/>
          <w:sz w:val="22"/>
          <w:szCs w:val="22"/>
        </w:rPr>
        <w:t>116 (</w:t>
      </w:r>
      <w:r w:rsidR="00256ED2" w:rsidRPr="00845E65">
        <w:rPr>
          <w:color w:val="000000"/>
          <w:sz w:val="22"/>
          <w:szCs w:val="22"/>
        </w:rPr>
        <w:t>c)</w:t>
      </w:r>
      <w:r w:rsidR="0017579D" w:rsidRPr="00845E65">
        <w:rPr>
          <w:color w:val="000000"/>
          <w:sz w:val="22"/>
          <w:szCs w:val="22"/>
        </w:rPr>
        <w:t xml:space="preserve"> (ii) of the Code. The section provides that:</w:t>
      </w:r>
    </w:p>
    <w:p w14:paraId="1D492C74" w14:textId="150B5A4F" w:rsidR="0017579D" w:rsidRPr="00845E65" w:rsidRDefault="00845E65" w:rsidP="00845E65">
      <w:pPr>
        <w:pStyle w:val="paraindent"/>
        <w:shd w:val="clear" w:color="auto" w:fill="FFFFFF"/>
        <w:spacing w:before="84" w:beforeAutospacing="0" w:after="0" w:afterAutospacing="0"/>
        <w:ind w:firstLine="720"/>
        <w:jc w:val="both"/>
        <w:rPr>
          <w:b/>
          <w:color w:val="000000"/>
          <w:sz w:val="22"/>
          <w:szCs w:val="22"/>
        </w:rPr>
      </w:pPr>
      <w:r w:rsidRPr="00845E65">
        <w:rPr>
          <w:b/>
          <w:color w:val="000000"/>
          <w:sz w:val="22"/>
          <w:szCs w:val="22"/>
        </w:rPr>
        <w:t xml:space="preserve">  </w:t>
      </w:r>
      <w:r w:rsidR="0017579D" w:rsidRPr="00845E65">
        <w:rPr>
          <w:b/>
          <w:color w:val="000000"/>
          <w:sz w:val="22"/>
          <w:szCs w:val="22"/>
        </w:rPr>
        <w:t>116 Power to admit to bail</w:t>
      </w:r>
    </w:p>
    <w:p w14:paraId="1B3B13A4" w14:textId="77777777" w:rsidR="0017579D" w:rsidRPr="00845E65" w:rsidRDefault="0017579D" w:rsidP="00337632">
      <w:pPr>
        <w:pStyle w:val="paraindent"/>
        <w:shd w:val="clear" w:color="auto" w:fill="FFFFFF"/>
        <w:spacing w:before="84" w:beforeAutospacing="0" w:after="0" w:afterAutospacing="0"/>
        <w:ind w:left="360" w:firstLine="480"/>
        <w:jc w:val="both"/>
        <w:rPr>
          <w:b/>
          <w:color w:val="000000"/>
          <w:sz w:val="22"/>
          <w:szCs w:val="22"/>
        </w:rPr>
      </w:pPr>
      <w:r w:rsidRPr="00845E65">
        <w:rPr>
          <w:sz w:val="22"/>
          <w:szCs w:val="22"/>
        </w:rPr>
        <w:t>… a person may, … be admitted to bail ...</w:t>
      </w:r>
    </w:p>
    <w:p w14:paraId="446D4894" w14:textId="77777777" w:rsidR="0017579D" w:rsidRPr="00845E65" w:rsidRDefault="0017579D" w:rsidP="00337632">
      <w:pPr>
        <w:pStyle w:val="paraindent"/>
        <w:shd w:val="clear" w:color="auto" w:fill="FFFFFF"/>
        <w:tabs>
          <w:tab w:val="left" w:pos="3024"/>
        </w:tabs>
        <w:spacing w:before="84" w:beforeAutospacing="0" w:after="0" w:afterAutospacing="0"/>
        <w:ind w:left="360" w:firstLine="480"/>
        <w:jc w:val="both"/>
        <w:rPr>
          <w:color w:val="000000"/>
          <w:sz w:val="22"/>
          <w:szCs w:val="22"/>
        </w:rPr>
      </w:pPr>
      <w:r w:rsidRPr="00845E65">
        <w:rPr>
          <w:color w:val="000000"/>
          <w:sz w:val="22"/>
          <w:szCs w:val="22"/>
        </w:rPr>
        <w:t>(a)…</w:t>
      </w:r>
      <w:r w:rsidR="00337632" w:rsidRPr="00845E65">
        <w:rPr>
          <w:color w:val="000000"/>
          <w:sz w:val="22"/>
          <w:szCs w:val="22"/>
        </w:rPr>
        <w:tab/>
      </w:r>
    </w:p>
    <w:p w14:paraId="2F8632FA" w14:textId="77777777" w:rsidR="0017579D" w:rsidRPr="00845E65" w:rsidRDefault="0017579D" w:rsidP="00337632">
      <w:pPr>
        <w:pStyle w:val="paraindent"/>
        <w:shd w:val="clear" w:color="auto" w:fill="FFFFFF"/>
        <w:spacing w:before="84" w:beforeAutospacing="0" w:after="0" w:afterAutospacing="0"/>
        <w:ind w:left="360" w:firstLine="480"/>
        <w:jc w:val="both"/>
        <w:rPr>
          <w:color w:val="000000"/>
          <w:sz w:val="22"/>
          <w:szCs w:val="22"/>
        </w:rPr>
      </w:pPr>
      <w:r w:rsidRPr="00845E65">
        <w:rPr>
          <w:color w:val="000000"/>
          <w:sz w:val="22"/>
          <w:szCs w:val="22"/>
        </w:rPr>
        <w:t>(b)…</w:t>
      </w:r>
    </w:p>
    <w:p w14:paraId="4A5E7929" w14:textId="77777777" w:rsidR="0017579D" w:rsidRPr="00845E65" w:rsidRDefault="0017579D" w:rsidP="00337632">
      <w:pPr>
        <w:pStyle w:val="paraindent"/>
        <w:shd w:val="clear" w:color="auto" w:fill="FFFFFF"/>
        <w:spacing w:before="84" w:beforeAutospacing="0" w:after="0" w:afterAutospacing="0"/>
        <w:ind w:left="360" w:firstLine="480"/>
        <w:jc w:val="both"/>
        <w:rPr>
          <w:color w:val="000000"/>
          <w:sz w:val="22"/>
          <w:szCs w:val="22"/>
        </w:rPr>
      </w:pPr>
    </w:p>
    <w:p w14:paraId="255AF9A8" w14:textId="77777777" w:rsidR="0017579D" w:rsidRPr="00845E65" w:rsidRDefault="0017579D" w:rsidP="00337632">
      <w:pPr>
        <w:autoSpaceDE w:val="0"/>
        <w:autoSpaceDN w:val="0"/>
        <w:adjustRightInd w:val="0"/>
        <w:spacing w:after="0" w:line="240" w:lineRule="auto"/>
        <w:ind w:left="840"/>
        <w:jc w:val="both"/>
        <w:rPr>
          <w:rFonts w:ascii="Times New Roman" w:hAnsi="Times New Roman" w:cs="Times New Roman"/>
          <w:color w:val="000000"/>
        </w:rPr>
      </w:pPr>
      <w:r w:rsidRPr="00845E65">
        <w:rPr>
          <w:rFonts w:ascii="Times New Roman" w:hAnsi="Times New Roman" w:cs="Times New Roman"/>
          <w:color w:val="000000"/>
        </w:rPr>
        <w:t>(c) if he or she is a person whose case is adjourned in terms of section 55(1) of the Magistrates Court Act [</w:t>
      </w:r>
      <w:r w:rsidRPr="00845E65">
        <w:rPr>
          <w:rFonts w:ascii="Times New Roman" w:hAnsi="Times New Roman" w:cs="Times New Roman"/>
          <w:i/>
          <w:iCs/>
          <w:color w:val="000000"/>
        </w:rPr>
        <w:t>Chapter 7:10</w:t>
      </w:r>
      <w:r w:rsidRPr="00845E65">
        <w:rPr>
          <w:rFonts w:ascii="Times New Roman" w:hAnsi="Times New Roman" w:cs="Times New Roman"/>
          <w:color w:val="000000"/>
        </w:rPr>
        <w:t xml:space="preserve">] or in respect of whom an order has been made in terms of section 351(4), by a judge or by any magistrate within whose area of jurisdiction he or she is in custody: </w:t>
      </w:r>
    </w:p>
    <w:p w14:paraId="2E285AC1" w14:textId="77777777" w:rsidR="0017579D" w:rsidRPr="00845E65" w:rsidRDefault="0017579D" w:rsidP="00337632">
      <w:pPr>
        <w:autoSpaceDE w:val="0"/>
        <w:autoSpaceDN w:val="0"/>
        <w:adjustRightInd w:val="0"/>
        <w:spacing w:after="0" w:line="240" w:lineRule="auto"/>
        <w:ind w:left="360" w:firstLine="480"/>
        <w:jc w:val="both"/>
        <w:rPr>
          <w:rFonts w:ascii="Times New Roman" w:hAnsi="Times New Roman" w:cs="Times New Roman"/>
          <w:color w:val="000000"/>
        </w:rPr>
      </w:pPr>
      <w:r w:rsidRPr="00845E65">
        <w:rPr>
          <w:rFonts w:ascii="Times New Roman" w:hAnsi="Times New Roman" w:cs="Times New Roman"/>
          <w:color w:val="000000"/>
        </w:rPr>
        <w:t>Provided that—</w:t>
      </w:r>
    </w:p>
    <w:p w14:paraId="5D2E64D8" w14:textId="77777777" w:rsidR="0017579D" w:rsidRPr="00845E65" w:rsidRDefault="0017579D" w:rsidP="00337632">
      <w:pPr>
        <w:autoSpaceDE w:val="0"/>
        <w:autoSpaceDN w:val="0"/>
        <w:adjustRightInd w:val="0"/>
        <w:spacing w:after="0" w:line="240" w:lineRule="auto"/>
        <w:ind w:left="360"/>
        <w:jc w:val="both"/>
        <w:rPr>
          <w:rFonts w:ascii="Times New Roman" w:hAnsi="Times New Roman" w:cs="Times New Roman"/>
          <w:color w:val="000000"/>
        </w:rPr>
      </w:pPr>
    </w:p>
    <w:p w14:paraId="57DF9E4A" w14:textId="77777777" w:rsidR="0017579D" w:rsidRPr="00845E65" w:rsidRDefault="0017579D" w:rsidP="00337632">
      <w:pPr>
        <w:autoSpaceDE w:val="0"/>
        <w:autoSpaceDN w:val="0"/>
        <w:adjustRightInd w:val="0"/>
        <w:spacing w:after="0" w:line="240" w:lineRule="auto"/>
        <w:ind w:left="360" w:firstLine="480"/>
        <w:jc w:val="both"/>
        <w:rPr>
          <w:rFonts w:ascii="Times New Roman" w:hAnsi="Times New Roman" w:cs="Times New Roman"/>
          <w:color w:val="000000"/>
        </w:rPr>
      </w:pPr>
      <w:r w:rsidRPr="00845E65">
        <w:rPr>
          <w:rFonts w:ascii="Times New Roman" w:hAnsi="Times New Roman" w:cs="Times New Roman"/>
          <w:color w:val="000000"/>
        </w:rPr>
        <w:t xml:space="preserve">(i)… </w:t>
      </w:r>
    </w:p>
    <w:p w14:paraId="38C86555" w14:textId="7DB26671" w:rsidR="0017579D" w:rsidRDefault="0017579D" w:rsidP="00337632">
      <w:pPr>
        <w:autoSpaceDE w:val="0"/>
        <w:autoSpaceDN w:val="0"/>
        <w:adjustRightInd w:val="0"/>
        <w:spacing w:after="0" w:line="240" w:lineRule="auto"/>
        <w:ind w:left="840"/>
        <w:jc w:val="both"/>
        <w:rPr>
          <w:rFonts w:ascii="Times New Roman" w:hAnsi="Times New Roman" w:cs="Times New Roman"/>
          <w:color w:val="000000"/>
          <w:sz w:val="24"/>
          <w:szCs w:val="24"/>
        </w:rPr>
      </w:pPr>
      <w:r w:rsidRPr="00845E65">
        <w:rPr>
          <w:rFonts w:ascii="Times New Roman" w:hAnsi="Times New Roman" w:cs="Times New Roman"/>
          <w:color w:val="000000"/>
        </w:rPr>
        <w:t xml:space="preserve">(ii) where an application in terms of section 117A is determined by a judge or magistrate, a further application in terms of section 117A may only be made, whether to the judge or magistrate who has determined the previous application or to any other judge or magistrate, if such application is based on </w:t>
      </w:r>
      <w:r w:rsidRPr="00845E65">
        <w:rPr>
          <w:rFonts w:ascii="Times New Roman" w:hAnsi="Times New Roman" w:cs="Times New Roman"/>
          <w:bCs/>
          <w:color w:val="000000"/>
          <w:u w:val="single"/>
        </w:rPr>
        <w:t>facts which were not placed before the judge or magistrate who determined the previous application</w:t>
      </w:r>
      <w:r w:rsidRPr="00845E65">
        <w:rPr>
          <w:rFonts w:ascii="Times New Roman" w:hAnsi="Times New Roman" w:cs="Times New Roman"/>
          <w:color w:val="000000"/>
          <w:u w:val="single"/>
        </w:rPr>
        <w:t xml:space="preserve"> </w:t>
      </w:r>
      <w:r w:rsidRPr="00845E65">
        <w:rPr>
          <w:rFonts w:ascii="Times New Roman" w:hAnsi="Times New Roman" w:cs="Times New Roman"/>
          <w:bCs/>
          <w:color w:val="000000"/>
          <w:u w:val="single"/>
        </w:rPr>
        <w:t>and which have arisen or been disc</w:t>
      </w:r>
      <w:r w:rsidR="00845E65" w:rsidRPr="00845E65">
        <w:rPr>
          <w:rFonts w:ascii="Times New Roman" w:hAnsi="Times New Roman" w:cs="Times New Roman"/>
          <w:bCs/>
          <w:color w:val="000000"/>
          <w:u w:val="single"/>
        </w:rPr>
        <w:t>overed after that determination</w:t>
      </w:r>
      <w:r w:rsidR="00845E65">
        <w:rPr>
          <w:rFonts w:ascii="Times New Roman" w:hAnsi="Times New Roman" w:cs="Times New Roman"/>
          <w:b/>
          <w:bCs/>
          <w:color w:val="000000"/>
          <w:sz w:val="24"/>
          <w:szCs w:val="24"/>
        </w:rPr>
        <w:t>.</w:t>
      </w:r>
      <w:r w:rsidR="00337632" w:rsidRPr="00AC5B9F">
        <w:rPr>
          <w:rFonts w:ascii="Times New Roman" w:hAnsi="Times New Roman" w:cs="Times New Roman"/>
          <w:b/>
          <w:bCs/>
          <w:color w:val="000000"/>
          <w:sz w:val="24"/>
          <w:szCs w:val="24"/>
        </w:rPr>
        <w:t>”</w:t>
      </w:r>
      <w:r w:rsidR="00027968" w:rsidRPr="00A10D44">
        <w:rPr>
          <w:rFonts w:ascii="Times New Roman" w:hAnsi="Times New Roman" w:cs="Times New Roman"/>
          <w:color w:val="000000"/>
          <w:sz w:val="24"/>
          <w:szCs w:val="24"/>
        </w:rPr>
        <w:t xml:space="preserve"> (</w:t>
      </w:r>
      <w:r w:rsidR="00AC5B9F">
        <w:rPr>
          <w:rFonts w:ascii="Times New Roman" w:hAnsi="Times New Roman" w:cs="Times New Roman"/>
          <w:color w:val="000000"/>
          <w:sz w:val="24"/>
          <w:szCs w:val="24"/>
        </w:rPr>
        <w:t>emphasis</w:t>
      </w:r>
      <w:r w:rsidR="00027968" w:rsidRPr="00A10D44">
        <w:rPr>
          <w:rFonts w:ascii="Times New Roman" w:hAnsi="Times New Roman" w:cs="Times New Roman"/>
          <w:color w:val="000000"/>
          <w:sz w:val="24"/>
          <w:szCs w:val="24"/>
        </w:rPr>
        <w:t xml:space="preserve"> is mine)</w:t>
      </w:r>
    </w:p>
    <w:p w14:paraId="6B2F2E08" w14:textId="77777777" w:rsidR="00845E65" w:rsidRPr="00A10D44" w:rsidRDefault="00845E65" w:rsidP="00337632">
      <w:pPr>
        <w:autoSpaceDE w:val="0"/>
        <w:autoSpaceDN w:val="0"/>
        <w:adjustRightInd w:val="0"/>
        <w:spacing w:after="0" w:line="240" w:lineRule="auto"/>
        <w:ind w:left="840"/>
        <w:jc w:val="both"/>
        <w:rPr>
          <w:rFonts w:ascii="Times New Roman" w:hAnsi="Times New Roman" w:cs="Times New Roman"/>
          <w:color w:val="000000"/>
          <w:sz w:val="24"/>
          <w:szCs w:val="24"/>
        </w:rPr>
      </w:pPr>
    </w:p>
    <w:p w14:paraId="7AE44FA8" w14:textId="5EB64F56" w:rsidR="00337632" w:rsidRDefault="0017579D" w:rsidP="00845E65">
      <w:pPr>
        <w:pStyle w:val="paraindent"/>
        <w:shd w:val="clear" w:color="auto" w:fill="FFFFFF"/>
        <w:spacing w:before="84" w:beforeAutospacing="0" w:after="0" w:afterAutospacing="0" w:line="360" w:lineRule="auto"/>
        <w:ind w:firstLine="720"/>
        <w:jc w:val="both"/>
        <w:rPr>
          <w:color w:val="000000"/>
        </w:rPr>
      </w:pPr>
      <w:r w:rsidRPr="00A10D44">
        <w:rPr>
          <w:color w:val="000000"/>
        </w:rPr>
        <w:t>Clear</w:t>
      </w:r>
      <w:r w:rsidR="00337632">
        <w:rPr>
          <w:color w:val="000000"/>
        </w:rPr>
        <w:t>l</w:t>
      </w:r>
      <w:r w:rsidRPr="00A10D44">
        <w:rPr>
          <w:color w:val="000000"/>
        </w:rPr>
        <w:t xml:space="preserve">y, the law provides an applicant </w:t>
      </w:r>
      <w:r w:rsidR="00AC5B9F">
        <w:rPr>
          <w:color w:val="000000"/>
        </w:rPr>
        <w:t xml:space="preserve">for bail on changed circumstances </w:t>
      </w:r>
      <w:r w:rsidRPr="00A10D44">
        <w:rPr>
          <w:color w:val="000000"/>
        </w:rPr>
        <w:t xml:space="preserve">with a very narrow basis on which to approach a court and seek to </w:t>
      </w:r>
      <w:r w:rsidR="00D12860" w:rsidRPr="00A10D44">
        <w:rPr>
          <w:color w:val="000000"/>
        </w:rPr>
        <w:t>persuade it</w:t>
      </w:r>
      <w:r w:rsidRPr="00A10D44">
        <w:rPr>
          <w:color w:val="000000"/>
        </w:rPr>
        <w:t xml:space="preserve"> to change its earlier decision </w:t>
      </w:r>
      <w:r w:rsidRPr="00A10D44">
        <w:rPr>
          <w:color w:val="000000"/>
        </w:rPr>
        <w:lastRenderedPageBreak/>
        <w:t xml:space="preserve">to refuse him bail.  </w:t>
      </w:r>
      <w:r w:rsidR="008A366C" w:rsidRPr="00A10D44">
        <w:rPr>
          <w:color w:val="000000"/>
        </w:rPr>
        <w:t xml:space="preserve">I consider the basis to be </w:t>
      </w:r>
      <w:r w:rsidR="000A712E">
        <w:rPr>
          <w:color w:val="000000"/>
        </w:rPr>
        <w:t>restricted</w:t>
      </w:r>
      <w:r w:rsidR="008A366C" w:rsidRPr="00A10D44">
        <w:rPr>
          <w:color w:val="000000"/>
        </w:rPr>
        <w:t xml:space="preserve"> because of the construction of the enabling provision. I</w:t>
      </w:r>
      <w:r w:rsidR="000A712E">
        <w:rPr>
          <w:color w:val="000000"/>
        </w:rPr>
        <w:t>n my view, i</w:t>
      </w:r>
      <w:r w:rsidR="008A366C" w:rsidRPr="00A10D44">
        <w:rPr>
          <w:color w:val="000000"/>
        </w:rPr>
        <w:t xml:space="preserve">t </w:t>
      </w:r>
      <w:r w:rsidR="000A712E">
        <w:rPr>
          <w:color w:val="000000"/>
        </w:rPr>
        <w:t>confines</w:t>
      </w:r>
      <w:r w:rsidR="008A366C" w:rsidRPr="00A10D44">
        <w:rPr>
          <w:color w:val="000000"/>
        </w:rPr>
        <w:t xml:space="preserve"> an applicant </w:t>
      </w:r>
      <w:r w:rsidR="00027968" w:rsidRPr="00A10D44">
        <w:rPr>
          <w:color w:val="000000"/>
        </w:rPr>
        <w:t>to raising issues of fact only. Even then, the applicant cannot raise any fact</w:t>
      </w:r>
      <w:r w:rsidR="00256ED2" w:rsidRPr="00A10D44">
        <w:rPr>
          <w:color w:val="000000"/>
        </w:rPr>
        <w:t xml:space="preserve"> he so wishes</w:t>
      </w:r>
      <w:r w:rsidR="007F7143" w:rsidRPr="00A10D44">
        <w:rPr>
          <w:color w:val="000000"/>
        </w:rPr>
        <w:t xml:space="preserve">. He is confined </w:t>
      </w:r>
      <w:r w:rsidR="00027968" w:rsidRPr="00A10D44">
        <w:rPr>
          <w:color w:val="000000"/>
        </w:rPr>
        <w:t>to only those</w:t>
      </w:r>
      <w:r w:rsidR="007F7143" w:rsidRPr="00A10D44">
        <w:rPr>
          <w:color w:val="000000"/>
        </w:rPr>
        <w:t xml:space="preserve"> facts which were not</w:t>
      </w:r>
      <w:r w:rsidR="00027968" w:rsidRPr="00A10D44">
        <w:rPr>
          <w:color w:val="000000"/>
        </w:rPr>
        <w:t xml:space="preserve"> placed before the court which determined the previous application. It is not without significance that the legislature uses the conjunctive </w:t>
      </w:r>
      <w:r w:rsidR="00E82BFA" w:rsidRPr="00845E65">
        <w:rPr>
          <w:color w:val="000000"/>
        </w:rPr>
        <w:t>and</w:t>
      </w:r>
      <w:r w:rsidR="00E82BFA" w:rsidRPr="00A10D44">
        <w:rPr>
          <w:i/>
          <w:color w:val="000000"/>
        </w:rPr>
        <w:t xml:space="preserve"> </w:t>
      </w:r>
      <w:r w:rsidR="00E82BFA" w:rsidRPr="00DA19FA">
        <w:rPr>
          <w:color w:val="000000"/>
        </w:rPr>
        <w:t>to</w:t>
      </w:r>
      <w:r w:rsidR="00027968" w:rsidRPr="00DA19FA">
        <w:rPr>
          <w:color w:val="000000"/>
        </w:rPr>
        <w:t xml:space="preserve"> </w:t>
      </w:r>
      <w:r w:rsidR="00E82BFA" w:rsidRPr="00A10D44">
        <w:rPr>
          <w:color w:val="000000"/>
        </w:rPr>
        <w:t>c</w:t>
      </w:r>
      <w:r w:rsidR="00337632">
        <w:rPr>
          <w:color w:val="000000"/>
        </w:rPr>
        <w:t>onnect the first part of subs (c)</w:t>
      </w:r>
      <w:r w:rsidR="00E82BFA" w:rsidRPr="00A10D44">
        <w:rPr>
          <w:color w:val="000000"/>
        </w:rPr>
        <w:t xml:space="preserve">(ii) to the phrase </w:t>
      </w:r>
      <w:r w:rsidR="00845E65">
        <w:rPr>
          <w:color w:val="000000"/>
        </w:rPr>
        <w:t>“</w:t>
      </w:r>
      <w:r w:rsidR="00E82BFA" w:rsidRPr="00845E65">
        <w:rPr>
          <w:color w:val="000000"/>
        </w:rPr>
        <w:t>which have arisen or been discovered after that determination</w:t>
      </w:r>
      <w:r w:rsidR="00845E65">
        <w:rPr>
          <w:color w:val="000000"/>
        </w:rPr>
        <w:t>”</w:t>
      </w:r>
      <w:r w:rsidR="00E82BFA" w:rsidRPr="00A10D44">
        <w:rPr>
          <w:i/>
          <w:color w:val="000000"/>
        </w:rPr>
        <w:t>.</w:t>
      </w:r>
      <w:r w:rsidR="00F765D4">
        <w:rPr>
          <w:i/>
          <w:color w:val="000000"/>
        </w:rPr>
        <w:t xml:space="preserve"> </w:t>
      </w:r>
      <w:r w:rsidR="004B2EF5">
        <w:rPr>
          <w:color w:val="000000"/>
        </w:rPr>
        <w:t xml:space="preserve">An applicant who wishes to be successful must satisfy both parts. </w:t>
      </w:r>
    </w:p>
    <w:p w14:paraId="23D0E1CF" w14:textId="77777777" w:rsidR="00D12860" w:rsidRPr="00A10D44" w:rsidRDefault="00D12860" w:rsidP="009A1114">
      <w:pPr>
        <w:pStyle w:val="paraindent"/>
        <w:shd w:val="clear" w:color="auto" w:fill="FFFFFF"/>
        <w:spacing w:before="84" w:beforeAutospacing="0" w:after="0" w:afterAutospacing="0" w:line="360" w:lineRule="auto"/>
        <w:ind w:firstLine="720"/>
        <w:jc w:val="both"/>
        <w:rPr>
          <w:color w:val="000000"/>
        </w:rPr>
      </w:pPr>
      <w:r w:rsidRPr="00A10D44">
        <w:rPr>
          <w:color w:val="000000"/>
        </w:rPr>
        <w:t>To its credit</w:t>
      </w:r>
      <w:r w:rsidR="00337632">
        <w:rPr>
          <w:color w:val="000000"/>
        </w:rPr>
        <w:t>,</w:t>
      </w:r>
      <w:r w:rsidRPr="00A10D44">
        <w:rPr>
          <w:color w:val="000000"/>
        </w:rPr>
        <w:t xml:space="preserve"> this court has in a long line of cases extensively dealt with the subject. These range from</w:t>
      </w:r>
      <w:r w:rsidR="007F7143" w:rsidRPr="00A10D44">
        <w:rPr>
          <w:color w:val="000000"/>
        </w:rPr>
        <w:t xml:space="preserve"> </w:t>
      </w:r>
      <w:r w:rsidR="007F7143" w:rsidRPr="00A10D44">
        <w:rPr>
          <w:i/>
          <w:color w:val="000000"/>
        </w:rPr>
        <w:t xml:space="preserve">Range </w:t>
      </w:r>
      <w:r w:rsidR="007F7143" w:rsidRPr="009A1114">
        <w:rPr>
          <w:color w:val="000000"/>
        </w:rPr>
        <w:t>v</w:t>
      </w:r>
      <w:r w:rsidR="007F7143" w:rsidRPr="00A10D44">
        <w:rPr>
          <w:i/>
          <w:color w:val="000000"/>
        </w:rPr>
        <w:t xml:space="preserve"> </w:t>
      </w:r>
      <w:r w:rsidRPr="00A10D44">
        <w:rPr>
          <w:i/>
          <w:color w:val="000000"/>
        </w:rPr>
        <w:t>S</w:t>
      </w:r>
      <w:r w:rsidR="000D0EF4">
        <w:rPr>
          <w:i/>
          <w:color w:val="000000"/>
        </w:rPr>
        <w:t xml:space="preserve"> </w:t>
      </w:r>
      <w:r w:rsidR="000D0EF4">
        <w:rPr>
          <w:color w:val="000000"/>
        </w:rPr>
        <w:t>HH 127-04</w:t>
      </w:r>
      <w:r w:rsidR="007F7143" w:rsidRPr="00A10D44">
        <w:rPr>
          <w:i/>
          <w:color w:val="000000"/>
        </w:rPr>
        <w:t>,</w:t>
      </w:r>
      <w:r w:rsidR="00337632">
        <w:rPr>
          <w:i/>
          <w:color w:val="000000"/>
        </w:rPr>
        <w:t xml:space="preserve"> </w:t>
      </w:r>
      <w:r w:rsidRPr="00A10D44">
        <w:rPr>
          <w:i/>
          <w:color w:val="000000"/>
        </w:rPr>
        <w:t xml:space="preserve">Moyo </w:t>
      </w:r>
      <w:r w:rsidRPr="009A1114">
        <w:rPr>
          <w:color w:val="000000"/>
        </w:rPr>
        <w:t>v</w:t>
      </w:r>
      <w:r w:rsidRPr="00A10D44">
        <w:rPr>
          <w:i/>
          <w:color w:val="000000"/>
        </w:rPr>
        <w:t xml:space="preserve"> S</w:t>
      </w:r>
      <w:r w:rsidR="000D0EF4">
        <w:rPr>
          <w:i/>
          <w:color w:val="000000"/>
        </w:rPr>
        <w:t xml:space="preserve"> </w:t>
      </w:r>
      <w:r w:rsidR="000D0EF4">
        <w:rPr>
          <w:color w:val="000000"/>
        </w:rPr>
        <w:t>HH 95-08</w:t>
      </w:r>
      <w:r w:rsidR="00337632">
        <w:rPr>
          <w:i/>
          <w:color w:val="000000"/>
        </w:rPr>
        <w:t xml:space="preserve">, </w:t>
      </w:r>
      <w:r w:rsidRPr="00A10D44">
        <w:rPr>
          <w:i/>
          <w:color w:val="000000"/>
        </w:rPr>
        <w:t>Nhach</w:t>
      </w:r>
      <w:r w:rsidR="000D0EF4">
        <w:rPr>
          <w:i/>
          <w:color w:val="000000"/>
        </w:rPr>
        <w:t>i</w:t>
      </w:r>
      <w:r w:rsidRPr="00A10D44">
        <w:rPr>
          <w:i/>
          <w:color w:val="000000"/>
        </w:rPr>
        <w:t xml:space="preserve"> </w:t>
      </w:r>
      <w:r w:rsidRPr="009A1114">
        <w:rPr>
          <w:color w:val="000000"/>
        </w:rPr>
        <w:t>v</w:t>
      </w:r>
      <w:r w:rsidRPr="00A10D44">
        <w:rPr>
          <w:i/>
          <w:color w:val="000000"/>
        </w:rPr>
        <w:t xml:space="preserve">  S</w:t>
      </w:r>
      <w:r w:rsidR="000D0EF4">
        <w:rPr>
          <w:i/>
          <w:color w:val="000000"/>
        </w:rPr>
        <w:t xml:space="preserve"> </w:t>
      </w:r>
      <w:r w:rsidR="000D0EF4">
        <w:rPr>
          <w:color w:val="000000"/>
        </w:rPr>
        <w:t>HH 7-</w:t>
      </w:r>
      <w:r w:rsidR="000D0EF4" w:rsidRPr="009A1114">
        <w:rPr>
          <w:color w:val="000000"/>
        </w:rPr>
        <w:t>10</w:t>
      </w:r>
      <w:r w:rsidR="00337632" w:rsidRPr="009A1114">
        <w:rPr>
          <w:color w:val="000000"/>
        </w:rPr>
        <w:t>,</w:t>
      </w:r>
      <w:r w:rsidR="000D0EF4" w:rsidRPr="009A1114">
        <w:rPr>
          <w:color w:val="000000"/>
        </w:rPr>
        <w:t xml:space="preserve"> </w:t>
      </w:r>
      <w:r w:rsidR="007F7143" w:rsidRPr="008D7E15">
        <w:rPr>
          <w:i/>
          <w:color w:val="000000"/>
        </w:rPr>
        <w:t>Kereke</w:t>
      </w:r>
      <w:r w:rsidR="007F7143" w:rsidRPr="009A1114">
        <w:rPr>
          <w:color w:val="000000"/>
        </w:rPr>
        <w:t xml:space="preserve"> v </w:t>
      </w:r>
      <w:r w:rsidR="007F7143" w:rsidRPr="008D7E15">
        <w:rPr>
          <w:i/>
          <w:color w:val="000000"/>
        </w:rPr>
        <w:t>Maramwidze</w:t>
      </w:r>
      <w:r w:rsidR="000D0EF4" w:rsidRPr="009A1114">
        <w:rPr>
          <w:color w:val="000000"/>
        </w:rPr>
        <w:t xml:space="preserve"> HH 792-16</w:t>
      </w:r>
      <w:r w:rsidRPr="009A1114">
        <w:rPr>
          <w:color w:val="000000"/>
        </w:rPr>
        <w:t xml:space="preserve"> to</w:t>
      </w:r>
      <w:r w:rsidR="00256ED2" w:rsidRPr="009A1114">
        <w:rPr>
          <w:color w:val="000000"/>
        </w:rPr>
        <w:t xml:space="preserve"> </w:t>
      </w:r>
      <w:r w:rsidR="00256ED2" w:rsidRPr="008D7E15">
        <w:rPr>
          <w:i/>
          <w:color w:val="000000"/>
        </w:rPr>
        <w:t>Chikumba</w:t>
      </w:r>
      <w:r w:rsidRPr="009A1114">
        <w:rPr>
          <w:color w:val="000000"/>
        </w:rPr>
        <w:t xml:space="preserve"> v S</w:t>
      </w:r>
      <w:r w:rsidR="000D0EF4" w:rsidRPr="009A1114">
        <w:rPr>
          <w:color w:val="000000"/>
        </w:rPr>
        <w:t xml:space="preserve"> 2015 (2) ZLR </w:t>
      </w:r>
      <w:r w:rsidRPr="009A1114">
        <w:rPr>
          <w:color w:val="000000"/>
        </w:rPr>
        <w:t>.</w:t>
      </w:r>
      <w:r w:rsidR="00E82BFA" w:rsidRPr="009A1114">
        <w:rPr>
          <w:color w:val="000000"/>
        </w:rPr>
        <w:t xml:space="preserve"> </w:t>
      </w:r>
      <w:r w:rsidRPr="009A1114">
        <w:rPr>
          <w:color w:val="000000"/>
        </w:rPr>
        <w:t xml:space="preserve">What however easily catches the eye in a reading of those precedents is that only the cases of </w:t>
      </w:r>
      <w:r w:rsidRPr="009A1114">
        <w:rPr>
          <w:i/>
          <w:color w:val="000000"/>
        </w:rPr>
        <w:t>Range and Chikumba</w:t>
      </w:r>
      <w:r w:rsidRPr="00A10D44">
        <w:rPr>
          <w:color w:val="000000"/>
        </w:rPr>
        <w:t xml:space="preserve"> </w:t>
      </w:r>
      <w:r w:rsidR="002E64ED" w:rsidRPr="009A1114">
        <w:rPr>
          <w:color w:val="000000"/>
        </w:rPr>
        <w:t xml:space="preserve">supra </w:t>
      </w:r>
      <w:r w:rsidRPr="00A10D44">
        <w:rPr>
          <w:color w:val="000000"/>
        </w:rPr>
        <w:t>mad</w:t>
      </w:r>
      <w:r w:rsidR="00337632">
        <w:rPr>
          <w:color w:val="000000"/>
        </w:rPr>
        <w:t>e an attempt to interpret s 116(c)</w:t>
      </w:r>
      <w:r w:rsidRPr="00A10D44">
        <w:rPr>
          <w:color w:val="000000"/>
        </w:rPr>
        <w:t xml:space="preserve">(ii) and to </w:t>
      </w:r>
      <w:r w:rsidR="00337632">
        <w:rPr>
          <w:color w:val="000000"/>
        </w:rPr>
        <w:t xml:space="preserve">ascribe the correct meaning of </w:t>
      </w:r>
      <w:r w:rsidRPr="00A10D44">
        <w:rPr>
          <w:color w:val="000000"/>
        </w:rPr>
        <w:t xml:space="preserve">the words used in the provision. </w:t>
      </w:r>
    </w:p>
    <w:p w14:paraId="1F738CC1" w14:textId="704A5CCB" w:rsidR="00337632" w:rsidRDefault="002E64ED" w:rsidP="00075D05">
      <w:pPr>
        <w:pStyle w:val="paraindent"/>
        <w:shd w:val="clear" w:color="auto" w:fill="FFFFFF"/>
        <w:spacing w:before="84" w:beforeAutospacing="0" w:after="0" w:afterAutospacing="0" w:line="360" w:lineRule="auto"/>
        <w:ind w:firstLine="720"/>
        <w:jc w:val="both"/>
        <w:rPr>
          <w:color w:val="000000"/>
        </w:rPr>
      </w:pPr>
      <w:r>
        <w:rPr>
          <w:color w:val="000000"/>
        </w:rPr>
        <w:t xml:space="preserve">To begin with, </w:t>
      </w:r>
      <w:r w:rsidR="00D12860" w:rsidRPr="00A10D44">
        <w:rPr>
          <w:color w:val="000000"/>
        </w:rPr>
        <w:t xml:space="preserve">the phrase </w:t>
      </w:r>
      <w:r w:rsidR="00F463F6">
        <w:rPr>
          <w:color w:val="000000"/>
        </w:rPr>
        <w:t>‘</w:t>
      </w:r>
      <w:r w:rsidR="00D12860" w:rsidRPr="00A10D44">
        <w:rPr>
          <w:color w:val="000000"/>
        </w:rPr>
        <w:t>changed circumstances</w:t>
      </w:r>
      <w:r w:rsidR="00F463F6">
        <w:rPr>
          <w:color w:val="000000"/>
        </w:rPr>
        <w:t>’</w:t>
      </w:r>
      <w:r w:rsidR="00D12860" w:rsidRPr="00A10D44">
        <w:rPr>
          <w:color w:val="000000"/>
        </w:rPr>
        <w:t xml:space="preserve"> does not appear in the statute yet </w:t>
      </w:r>
      <w:r w:rsidR="00183B19" w:rsidRPr="00A10D44">
        <w:rPr>
          <w:color w:val="000000"/>
        </w:rPr>
        <w:t>in</w:t>
      </w:r>
      <w:r>
        <w:rPr>
          <w:color w:val="000000"/>
        </w:rPr>
        <w:t xml:space="preserve"> virtually</w:t>
      </w:r>
      <w:r w:rsidR="00183B19" w:rsidRPr="00A10D44">
        <w:rPr>
          <w:color w:val="000000"/>
        </w:rPr>
        <w:t xml:space="preserve"> all the cases cited above it is so widely referred to</w:t>
      </w:r>
      <w:r w:rsidR="00D12860" w:rsidRPr="00A10D44">
        <w:rPr>
          <w:color w:val="000000"/>
        </w:rPr>
        <w:t xml:space="preserve"> that it</w:t>
      </w:r>
      <w:r w:rsidR="000A712E">
        <w:rPr>
          <w:color w:val="000000"/>
        </w:rPr>
        <w:t xml:space="preserve"> overshadows</w:t>
      </w:r>
      <w:r w:rsidR="00D12860" w:rsidRPr="00A10D44">
        <w:rPr>
          <w:color w:val="000000"/>
        </w:rPr>
        <w:t xml:space="preserve"> the actual terminology used by the legislature.   It is a phrase that resulted from judicial interpretation of the section. </w:t>
      </w:r>
      <w:r w:rsidR="00183B19" w:rsidRPr="00A10D44">
        <w:rPr>
          <w:color w:val="000000"/>
        </w:rPr>
        <w:t>M</w:t>
      </w:r>
      <w:r w:rsidR="00D12860" w:rsidRPr="00A10D44">
        <w:rPr>
          <w:color w:val="000000"/>
        </w:rPr>
        <w:t>y view is that the use of t</w:t>
      </w:r>
      <w:r>
        <w:rPr>
          <w:color w:val="000000"/>
        </w:rPr>
        <w:t>hat nomenclature</w:t>
      </w:r>
      <w:r w:rsidR="00D12860" w:rsidRPr="00A10D44">
        <w:rPr>
          <w:color w:val="000000"/>
        </w:rPr>
        <w:t xml:space="preserve"> </w:t>
      </w:r>
      <w:r w:rsidR="000A712E">
        <w:rPr>
          <w:color w:val="000000"/>
        </w:rPr>
        <w:t xml:space="preserve">somehow </w:t>
      </w:r>
      <w:r w:rsidR="00D12860" w:rsidRPr="00A10D44">
        <w:rPr>
          <w:color w:val="000000"/>
        </w:rPr>
        <w:t xml:space="preserve">liberalised the courts’ interpretation of the section beyond what it entails. </w:t>
      </w:r>
      <w:r w:rsidR="00183B19" w:rsidRPr="00A10D44">
        <w:rPr>
          <w:color w:val="000000"/>
        </w:rPr>
        <w:t xml:space="preserve">The use by the legislature of the conjunctive </w:t>
      </w:r>
      <w:r w:rsidR="00337632" w:rsidRPr="00075D05">
        <w:rPr>
          <w:color w:val="000000"/>
        </w:rPr>
        <w:t>“</w:t>
      </w:r>
      <w:r w:rsidR="00183B19" w:rsidRPr="00075D05">
        <w:rPr>
          <w:color w:val="000000"/>
        </w:rPr>
        <w:t>and</w:t>
      </w:r>
      <w:r w:rsidR="00337632" w:rsidRPr="00075D05">
        <w:rPr>
          <w:color w:val="000000"/>
        </w:rPr>
        <w:t>”</w:t>
      </w:r>
      <w:r w:rsidR="00E82BFA" w:rsidRPr="00A10D44">
        <w:rPr>
          <w:i/>
          <w:color w:val="000000"/>
        </w:rPr>
        <w:t xml:space="preserve"> </w:t>
      </w:r>
      <w:r w:rsidR="00A1691A">
        <w:rPr>
          <w:color w:val="000000"/>
        </w:rPr>
        <w:t>means both</w:t>
      </w:r>
      <w:r w:rsidR="00183B19" w:rsidRPr="00A10D44">
        <w:rPr>
          <w:color w:val="000000"/>
        </w:rPr>
        <w:t xml:space="preserve"> requirements in the two segments of s</w:t>
      </w:r>
      <w:r w:rsidR="00337632">
        <w:rPr>
          <w:color w:val="000000"/>
        </w:rPr>
        <w:t xml:space="preserve"> 116(c)</w:t>
      </w:r>
      <w:r w:rsidR="00183B19" w:rsidRPr="00A10D44">
        <w:rPr>
          <w:color w:val="000000"/>
        </w:rPr>
        <w:t>(ii)</w:t>
      </w:r>
      <w:r w:rsidR="00E82BFA" w:rsidRPr="00A10D44">
        <w:rPr>
          <w:color w:val="000000"/>
        </w:rPr>
        <w:t xml:space="preserve"> must be fulf</w:t>
      </w:r>
      <w:r w:rsidR="00183B19" w:rsidRPr="00A10D44">
        <w:rPr>
          <w:color w:val="000000"/>
        </w:rPr>
        <w:t>illed. First</w:t>
      </w:r>
      <w:r w:rsidR="00337632">
        <w:rPr>
          <w:color w:val="000000"/>
        </w:rPr>
        <w:t>,</w:t>
      </w:r>
      <w:r w:rsidR="00364D74" w:rsidRPr="00A10D44">
        <w:rPr>
          <w:color w:val="000000"/>
        </w:rPr>
        <w:t xml:space="preserve"> the applicant</w:t>
      </w:r>
      <w:r w:rsidR="00E82BFA" w:rsidRPr="00A10D44">
        <w:rPr>
          <w:color w:val="000000"/>
        </w:rPr>
        <w:t xml:space="preserve"> must illustrate to the court th</w:t>
      </w:r>
      <w:r w:rsidR="00183B19" w:rsidRPr="00A10D44">
        <w:rPr>
          <w:color w:val="000000"/>
        </w:rPr>
        <w:t>at the facts were not</w:t>
      </w:r>
      <w:r w:rsidR="00E82BFA" w:rsidRPr="00A10D44">
        <w:rPr>
          <w:color w:val="000000"/>
        </w:rPr>
        <w:t xml:space="preserve"> made available to the judge or magistrate</w:t>
      </w:r>
      <w:r w:rsidR="00183B19" w:rsidRPr="00A10D44">
        <w:rPr>
          <w:color w:val="000000"/>
        </w:rPr>
        <w:t xml:space="preserve"> who determined and refused the previous application</w:t>
      </w:r>
      <w:r w:rsidR="00E82BFA" w:rsidRPr="00A10D44">
        <w:rPr>
          <w:color w:val="000000"/>
        </w:rPr>
        <w:t>. Second</w:t>
      </w:r>
      <w:r w:rsidR="00337632">
        <w:rPr>
          <w:color w:val="000000"/>
        </w:rPr>
        <w:t>,</w:t>
      </w:r>
      <w:r w:rsidR="00E82BFA" w:rsidRPr="00A10D44">
        <w:rPr>
          <w:color w:val="000000"/>
        </w:rPr>
        <w:t xml:space="preserve"> he must demonstrate that the facts arose or were discovered after the previous determination was made.</w:t>
      </w:r>
    </w:p>
    <w:p w14:paraId="2EEB97B0" w14:textId="7627BC6F" w:rsidR="008A366C" w:rsidRDefault="00364D74" w:rsidP="00075D05">
      <w:pPr>
        <w:pStyle w:val="paraindent"/>
        <w:shd w:val="clear" w:color="auto" w:fill="FFFFFF"/>
        <w:spacing w:before="84" w:beforeAutospacing="0" w:after="0" w:afterAutospacing="0" w:line="360" w:lineRule="auto"/>
        <w:ind w:firstLine="720"/>
        <w:jc w:val="both"/>
        <w:rPr>
          <w:color w:val="000000"/>
        </w:rPr>
      </w:pPr>
      <w:r w:rsidRPr="00A10D44">
        <w:rPr>
          <w:color w:val="000000"/>
        </w:rPr>
        <w:t xml:space="preserve"> If the facts had always been there, the applicant is prohi</w:t>
      </w:r>
      <w:r w:rsidR="00183B19" w:rsidRPr="00A10D44">
        <w:rPr>
          <w:color w:val="000000"/>
        </w:rPr>
        <w:t xml:space="preserve">bited from relying on them. The deliberate reference in the statute to facts is </w:t>
      </w:r>
      <w:r w:rsidR="000A712E">
        <w:rPr>
          <w:color w:val="000000"/>
        </w:rPr>
        <w:t xml:space="preserve">equally </w:t>
      </w:r>
      <w:r w:rsidR="00183B19" w:rsidRPr="00A10D44">
        <w:rPr>
          <w:color w:val="000000"/>
        </w:rPr>
        <w:t xml:space="preserve">significant. By the application of the </w:t>
      </w:r>
      <w:r w:rsidR="00183B19" w:rsidRPr="00A10D44">
        <w:rPr>
          <w:i/>
          <w:color w:val="000000"/>
        </w:rPr>
        <w:t>expressio unius</w:t>
      </w:r>
      <w:r w:rsidR="00183B19" w:rsidRPr="00A10D44">
        <w:rPr>
          <w:color w:val="000000"/>
        </w:rPr>
        <w:t xml:space="preserve"> rule of statutory interpretation the express mention of</w:t>
      </w:r>
      <w:r w:rsidR="002E64ED">
        <w:rPr>
          <w:color w:val="000000"/>
        </w:rPr>
        <w:t xml:space="preserve"> the word</w:t>
      </w:r>
      <w:r w:rsidR="00183B19" w:rsidRPr="00A10D44">
        <w:rPr>
          <w:color w:val="000000"/>
        </w:rPr>
        <w:t xml:space="preserve"> </w:t>
      </w:r>
      <w:r w:rsidR="002E64ED">
        <w:rPr>
          <w:color w:val="000000"/>
        </w:rPr>
        <w:t>‘</w:t>
      </w:r>
      <w:r w:rsidR="00183B19" w:rsidRPr="00A10D44">
        <w:rPr>
          <w:color w:val="000000"/>
        </w:rPr>
        <w:t>facts</w:t>
      </w:r>
      <w:r w:rsidR="002E64ED">
        <w:rPr>
          <w:color w:val="000000"/>
        </w:rPr>
        <w:t>’</w:t>
      </w:r>
      <w:r w:rsidR="00183B19" w:rsidRPr="00A10D44">
        <w:rPr>
          <w:color w:val="000000"/>
        </w:rPr>
        <w:t xml:space="preserve"> necessarily implies the exclusion of issues relating to the law from consideration as changed circumstances. </w:t>
      </w:r>
      <w:r w:rsidRPr="00A10D44">
        <w:rPr>
          <w:color w:val="000000"/>
        </w:rPr>
        <w:t xml:space="preserve"> </w:t>
      </w:r>
      <w:r w:rsidR="002E64ED" w:rsidRPr="00A10D44">
        <w:rPr>
          <w:color w:val="000000"/>
        </w:rPr>
        <w:t>For</w:t>
      </w:r>
      <w:r w:rsidR="002E64ED">
        <w:rPr>
          <w:color w:val="000000"/>
        </w:rPr>
        <w:t xml:space="preserve"> that reason</w:t>
      </w:r>
      <w:r w:rsidR="00337632">
        <w:rPr>
          <w:color w:val="000000"/>
        </w:rPr>
        <w:t>,</w:t>
      </w:r>
      <w:r w:rsidR="00183B19" w:rsidRPr="00A10D44">
        <w:rPr>
          <w:color w:val="000000"/>
        </w:rPr>
        <w:t xml:space="preserve"> </w:t>
      </w:r>
      <w:r w:rsidRPr="00A10D44">
        <w:rPr>
          <w:color w:val="000000"/>
        </w:rPr>
        <w:t>I am convinced t</w:t>
      </w:r>
      <w:r w:rsidR="00183B19" w:rsidRPr="00A10D44">
        <w:rPr>
          <w:color w:val="000000"/>
        </w:rPr>
        <w:t>hat issues of law cannot be used</w:t>
      </w:r>
      <w:r w:rsidRPr="00A10D44">
        <w:rPr>
          <w:color w:val="000000"/>
        </w:rPr>
        <w:t xml:space="preserve"> to motivate an application for bail on changed circumstances. </w:t>
      </w:r>
      <w:r w:rsidR="00183B19" w:rsidRPr="00A10D44">
        <w:rPr>
          <w:color w:val="000000"/>
        </w:rPr>
        <w:t xml:space="preserve"> </w:t>
      </w:r>
      <w:r w:rsidR="00CC1FF8">
        <w:rPr>
          <w:color w:val="000000"/>
        </w:rPr>
        <w:t>It is unacceptable</w:t>
      </w:r>
      <w:r w:rsidR="00183B19" w:rsidRPr="00A10D44">
        <w:rPr>
          <w:color w:val="000000"/>
        </w:rPr>
        <w:t xml:space="preserve"> for an applicant to</w:t>
      </w:r>
      <w:r w:rsidR="00E82BFA" w:rsidRPr="00A10D44">
        <w:rPr>
          <w:color w:val="000000"/>
        </w:rPr>
        <w:t xml:space="preserve"> claim that a legal issue arose or was discovered after the previous determination was made</w:t>
      </w:r>
      <w:r w:rsidR="00DB5CC7">
        <w:rPr>
          <w:color w:val="000000"/>
        </w:rPr>
        <w:t xml:space="preserve"> because the</w:t>
      </w:r>
      <w:r w:rsidR="00183B19" w:rsidRPr="00A10D44">
        <w:rPr>
          <w:color w:val="000000"/>
        </w:rPr>
        <w:t xml:space="preserve"> law is always </w:t>
      </w:r>
      <w:r w:rsidR="00E82BFA" w:rsidRPr="00A10D44">
        <w:rPr>
          <w:color w:val="000000"/>
        </w:rPr>
        <w:t xml:space="preserve">there. </w:t>
      </w:r>
      <w:r w:rsidR="00271633" w:rsidRPr="00A10D44">
        <w:rPr>
          <w:color w:val="000000"/>
        </w:rPr>
        <w:t>Even a new</w:t>
      </w:r>
      <w:r w:rsidR="00CC1FF8">
        <w:rPr>
          <w:color w:val="000000"/>
        </w:rPr>
        <w:t xml:space="preserve"> interpretation of the law cannot qualify</w:t>
      </w:r>
      <w:r w:rsidR="00271633" w:rsidRPr="00A10D44">
        <w:rPr>
          <w:color w:val="000000"/>
        </w:rPr>
        <w:t xml:space="preserve"> as a new fact which would have arisen or been discovered. </w:t>
      </w:r>
      <w:r w:rsidR="00DB5CC7">
        <w:rPr>
          <w:color w:val="000000"/>
        </w:rPr>
        <w:t xml:space="preserve">That the applicant </w:t>
      </w:r>
      <w:r w:rsidR="00E82BFA" w:rsidRPr="00A10D44">
        <w:rPr>
          <w:color w:val="000000"/>
        </w:rPr>
        <w:t xml:space="preserve">was not aware of </w:t>
      </w:r>
      <w:r w:rsidR="000A712E">
        <w:rPr>
          <w:color w:val="000000"/>
        </w:rPr>
        <w:t>the law</w:t>
      </w:r>
      <w:r w:rsidR="00E82BFA" w:rsidRPr="00A10D44">
        <w:rPr>
          <w:color w:val="000000"/>
        </w:rPr>
        <w:t xml:space="preserve"> or that his </w:t>
      </w:r>
      <w:r w:rsidR="00E82BFA" w:rsidRPr="00A10D44">
        <w:rPr>
          <w:color w:val="000000"/>
        </w:rPr>
        <w:lastRenderedPageBreak/>
        <w:t>counsel h</w:t>
      </w:r>
      <w:r w:rsidR="00CC1FF8">
        <w:rPr>
          <w:color w:val="000000"/>
        </w:rPr>
        <w:t xml:space="preserve">ad not discovered </w:t>
      </w:r>
      <w:r w:rsidR="00DB5CC7">
        <w:rPr>
          <w:color w:val="000000"/>
        </w:rPr>
        <w:t xml:space="preserve">it </w:t>
      </w:r>
      <w:r w:rsidR="00CC1FF8">
        <w:rPr>
          <w:color w:val="000000"/>
        </w:rPr>
        <w:t>can equally</w:t>
      </w:r>
      <w:r w:rsidR="00E82BFA" w:rsidRPr="00A10D44">
        <w:rPr>
          <w:color w:val="000000"/>
        </w:rPr>
        <w:t xml:space="preserve"> not </w:t>
      </w:r>
      <w:r w:rsidR="00CC1FF8">
        <w:rPr>
          <w:color w:val="000000"/>
        </w:rPr>
        <w:t xml:space="preserve">be </w:t>
      </w:r>
      <w:r w:rsidR="00E82BFA" w:rsidRPr="00A10D44">
        <w:rPr>
          <w:color w:val="000000"/>
        </w:rPr>
        <w:t>an ex</w:t>
      </w:r>
      <w:r w:rsidRPr="00A10D44">
        <w:rPr>
          <w:color w:val="000000"/>
        </w:rPr>
        <w:t>cuse</w:t>
      </w:r>
      <w:r w:rsidR="00E82BFA" w:rsidRPr="00A10D44">
        <w:rPr>
          <w:color w:val="000000"/>
        </w:rPr>
        <w:t xml:space="preserve">. The applicant’s indiscretions </w:t>
      </w:r>
      <w:r w:rsidR="000A712E">
        <w:rPr>
          <w:color w:val="000000"/>
        </w:rPr>
        <w:t xml:space="preserve">or ignorance </w:t>
      </w:r>
      <w:r w:rsidR="00E82BFA" w:rsidRPr="00A10D44">
        <w:rPr>
          <w:color w:val="000000"/>
        </w:rPr>
        <w:t>in relation to the la</w:t>
      </w:r>
      <w:r w:rsidR="00DB5CC7">
        <w:rPr>
          <w:color w:val="000000"/>
        </w:rPr>
        <w:t>w must not be consideration</w:t>
      </w:r>
      <w:r w:rsidR="000A712E">
        <w:rPr>
          <w:color w:val="000000"/>
        </w:rPr>
        <w:t>s</w:t>
      </w:r>
      <w:r w:rsidR="00DB5CC7">
        <w:rPr>
          <w:color w:val="000000"/>
        </w:rPr>
        <w:t xml:space="preserve"> by a court in </w:t>
      </w:r>
      <w:r w:rsidR="00271633" w:rsidRPr="00A10D44">
        <w:rPr>
          <w:color w:val="000000"/>
        </w:rPr>
        <w:t xml:space="preserve">determining </w:t>
      </w:r>
      <w:r w:rsidR="00DB5CC7">
        <w:rPr>
          <w:color w:val="000000"/>
        </w:rPr>
        <w:t>an application for bail on changed circumstances.</w:t>
      </w:r>
      <w:r w:rsidR="00271633" w:rsidRPr="00A10D44">
        <w:rPr>
          <w:color w:val="000000"/>
        </w:rPr>
        <w:t xml:space="preserve"> </w:t>
      </w:r>
    </w:p>
    <w:p w14:paraId="1F271108" w14:textId="7AB32BD8" w:rsidR="00337632" w:rsidRDefault="00337632" w:rsidP="00075D05">
      <w:pPr>
        <w:pStyle w:val="paraindent"/>
        <w:shd w:val="clear" w:color="auto" w:fill="FFFFFF"/>
        <w:spacing w:before="84" w:beforeAutospacing="0" w:after="0" w:afterAutospacing="0" w:line="360" w:lineRule="auto"/>
        <w:ind w:firstLine="720"/>
        <w:jc w:val="both"/>
        <w:rPr>
          <w:color w:val="000000"/>
        </w:rPr>
      </w:pPr>
      <w:r>
        <w:rPr>
          <w:color w:val="000000"/>
        </w:rPr>
        <w:t>I</w:t>
      </w:r>
      <w:r w:rsidR="005F3AB2">
        <w:rPr>
          <w:color w:val="000000"/>
        </w:rPr>
        <w:t xml:space="preserve">n addition, </w:t>
      </w:r>
      <w:r w:rsidR="00463861">
        <w:rPr>
          <w:color w:val="000000"/>
        </w:rPr>
        <w:t xml:space="preserve">it is my firm view that </w:t>
      </w:r>
      <w:r w:rsidR="00AF7AEB">
        <w:rPr>
          <w:color w:val="000000"/>
        </w:rPr>
        <w:t>an applicant approaching the co</w:t>
      </w:r>
      <w:r w:rsidR="00463861">
        <w:rPr>
          <w:color w:val="000000"/>
        </w:rPr>
        <w:t>urt on changed circumstances bears</w:t>
      </w:r>
      <w:r w:rsidR="00AF7AEB">
        <w:rPr>
          <w:color w:val="000000"/>
        </w:rPr>
        <w:t xml:space="preserve"> the obligation to </w:t>
      </w:r>
      <w:r w:rsidR="00F32C9A">
        <w:rPr>
          <w:color w:val="000000"/>
        </w:rPr>
        <w:t xml:space="preserve">advise the court of the full facts which he placed before the </w:t>
      </w:r>
      <w:r w:rsidR="00463861">
        <w:rPr>
          <w:color w:val="000000"/>
        </w:rPr>
        <w:t>court that</w:t>
      </w:r>
      <w:r w:rsidR="00F32C9A">
        <w:rPr>
          <w:color w:val="000000"/>
        </w:rPr>
        <w:t xml:space="preserve"> previously denied him bail. In equal measure he must </w:t>
      </w:r>
      <w:r w:rsidR="00AF7AEB">
        <w:rPr>
          <w:color w:val="000000"/>
        </w:rPr>
        <w:t xml:space="preserve">disclose the grounds on which the </w:t>
      </w:r>
      <w:r w:rsidR="00F32C9A">
        <w:rPr>
          <w:color w:val="000000"/>
        </w:rPr>
        <w:t>court previously refused his application</w:t>
      </w:r>
      <w:r w:rsidR="00AF7AEB">
        <w:rPr>
          <w:color w:val="000000"/>
        </w:rPr>
        <w:t xml:space="preserve">. It </w:t>
      </w:r>
      <w:r w:rsidR="00F32C9A">
        <w:rPr>
          <w:color w:val="000000"/>
        </w:rPr>
        <w:t>is only when an applicant takes the court into his or her confidence on all those issues</w:t>
      </w:r>
      <w:r w:rsidR="00463861">
        <w:rPr>
          <w:color w:val="000000"/>
        </w:rPr>
        <w:t>,</w:t>
      </w:r>
      <w:r w:rsidR="00F32C9A">
        <w:rPr>
          <w:color w:val="000000"/>
        </w:rPr>
        <w:t xml:space="preserve"> that the court hearing the new application</w:t>
      </w:r>
      <w:r w:rsidR="00463861">
        <w:rPr>
          <w:color w:val="000000"/>
        </w:rPr>
        <w:t xml:space="preserve"> is able to </w:t>
      </w:r>
      <w:r w:rsidR="006F3160">
        <w:rPr>
          <w:color w:val="000000"/>
        </w:rPr>
        <w:t xml:space="preserve">juxtapose the initial application with the current one. From the two it can </w:t>
      </w:r>
      <w:r w:rsidR="00463861">
        <w:rPr>
          <w:color w:val="000000"/>
        </w:rPr>
        <w:t xml:space="preserve">appropriately assess the presence or otherwise of changed circumstances. </w:t>
      </w:r>
    </w:p>
    <w:p w14:paraId="38C52E6F" w14:textId="40667E73" w:rsidR="00686BE4" w:rsidRPr="00337632" w:rsidRDefault="00686BE4" w:rsidP="00075D05">
      <w:pPr>
        <w:pStyle w:val="paraindent"/>
        <w:shd w:val="clear" w:color="auto" w:fill="FFFFFF"/>
        <w:spacing w:before="84" w:beforeAutospacing="0" w:after="0" w:afterAutospacing="0" w:line="360" w:lineRule="auto"/>
        <w:ind w:firstLine="720"/>
        <w:jc w:val="both"/>
        <w:rPr>
          <w:color w:val="000000"/>
        </w:rPr>
      </w:pPr>
      <w:r>
        <w:rPr>
          <w:lang w:val="en-ZA"/>
        </w:rPr>
        <w:t xml:space="preserve">In the instant case, the applicant argues that the unfortunate discontinuation of his trial and the mooted fresh commencement of proceedings is a new fact which must motivate the court to admit him to bail. </w:t>
      </w:r>
      <w:r w:rsidR="000A4C46">
        <w:rPr>
          <w:lang w:val="en-ZA"/>
        </w:rPr>
        <w:t xml:space="preserve">In its response to the application, I did not hear the State </w:t>
      </w:r>
      <w:r w:rsidR="006F3160">
        <w:rPr>
          <w:lang w:val="en-ZA"/>
        </w:rPr>
        <w:t xml:space="preserve">to </w:t>
      </w:r>
      <w:r w:rsidR="000A4C46">
        <w:rPr>
          <w:lang w:val="en-ZA"/>
        </w:rPr>
        <w:t xml:space="preserve">argue that what the applicant alleges does not amount to changed circumstances. Instead, </w:t>
      </w:r>
      <w:r w:rsidR="006F3160">
        <w:rPr>
          <w:lang w:val="en-ZA"/>
        </w:rPr>
        <w:t>p</w:t>
      </w:r>
      <w:r w:rsidR="000A4C46">
        <w:rPr>
          <w:lang w:val="en-ZA"/>
        </w:rPr>
        <w:t xml:space="preserve">rosecution’s opposition was based on the argument that they are taking the necessary steps to ensure that the applicant stands his retrial as soon as possible. Further, they argued that if admitted to bail, the applicant is likely to abscond as he is now aware of the overwhelming evidence against him. </w:t>
      </w:r>
    </w:p>
    <w:p w14:paraId="7F931995" w14:textId="1E67D8DD" w:rsidR="0077309E" w:rsidRPr="006F3160" w:rsidRDefault="008D1A21" w:rsidP="00075D05">
      <w:pPr>
        <w:spacing w:line="360" w:lineRule="auto"/>
        <w:ind w:firstLine="720"/>
        <w:contextualSpacing/>
        <w:jc w:val="both"/>
        <w:rPr>
          <w:rFonts w:ascii="Times New Roman" w:eastAsia="Times New Roman" w:hAnsi="Times New Roman" w:cs="Times New Roman"/>
          <w:i/>
          <w:sz w:val="24"/>
          <w:szCs w:val="24"/>
          <w:lang w:val="en-ZA"/>
        </w:rPr>
      </w:pPr>
      <w:r>
        <w:rPr>
          <w:rFonts w:ascii="Times New Roman" w:eastAsia="Times New Roman" w:hAnsi="Times New Roman" w:cs="Times New Roman"/>
          <w:sz w:val="24"/>
          <w:szCs w:val="24"/>
          <w:lang w:val="en-ZA"/>
        </w:rPr>
        <w:t xml:space="preserve">As already indicated, the applicant’s trial was aborted at judgment stage. </w:t>
      </w:r>
      <w:r w:rsidR="00463861">
        <w:rPr>
          <w:rFonts w:ascii="Times New Roman" w:eastAsia="Times New Roman" w:hAnsi="Times New Roman" w:cs="Times New Roman"/>
          <w:sz w:val="24"/>
          <w:szCs w:val="24"/>
          <w:lang w:val="en-ZA"/>
        </w:rPr>
        <w:t>There can be little d</w:t>
      </w:r>
      <w:r w:rsidR="00E23AA1">
        <w:rPr>
          <w:rFonts w:ascii="Times New Roman" w:eastAsia="Times New Roman" w:hAnsi="Times New Roman" w:cs="Times New Roman"/>
          <w:sz w:val="24"/>
          <w:szCs w:val="24"/>
          <w:lang w:val="en-ZA"/>
        </w:rPr>
        <w:t>oubt if any that a development with such far</w:t>
      </w:r>
      <w:r w:rsidR="00337632">
        <w:rPr>
          <w:rFonts w:ascii="Times New Roman" w:eastAsia="Times New Roman" w:hAnsi="Times New Roman" w:cs="Times New Roman"/>
          <w:sz w:val="24"/>
          <w:szCs w:val="24"/>
          <w:lang w:val="en-ZA"/>
        </w:rPr>
        <w:t>-</w:t>
      </w:r>
      <w:r w:rsidR="00E23AA1">
        <w:rPr>
          <w:rFonts w:ascii="Times New Roman" w:eastAsia="Times New Roman" w:hAnsi="Times New Roman" w:cs="Times New Roman"/>
          <w:sz w:val="24"/>
          <w:szCs w:val="24"/>
          <w:lang w:val="en-ZA"/>
        </w:rPr>
        <w:t>reaching repercussions in the trial of an accused person may fail to be recognised as a changed circumstance for purposes of an application of this nature. Surely it is a fact which was not previously made available to the court</w:t>
      </w:r>
      <w:r w:rsidR="008856E4">
        <w:rPr>
          <w:rFonts w:ascii="Times New Roman" w:eastAsia="Times New Roman" w:hAnsi="Times New Roman" w:cs="Times New Roman"/>
          <w:sz w:val="24"/>
          <w:szCs w:val="24"/>
          <w:lang w:val="en-ZA"/>
        </w:rPr>
        <w:t xml:space="preserve">. It </w:t>
      </w:r>
      <w:r w:rsidR="00E23AA1">
        <w:rPr>
          <w:rFonts w:ascii="Times New Roman" w:eastAsia="Times New Roman" w:hAnsi="Times New Roman" w:cs="Times New Roman"/>
          <w:sz w:val="24"/>
          <w:szCs w:val="24"/>
          <w:lang w:val="en-ZA"/>
        </w:rPr>
        <w:t xml:space="preserve">arose well after the determination and refusal of the applicant’s initial application for bail. </w:t>
      </w:r>
      <w:r>
        <w:rPr>
          <w:rFonts w:ascii="Times New Roman" w:eastAsia="Times New Roman" w:hAnsi="Times New Roman" w:cs="Times New Roman"/>
          <w:sz w:val="24"/>
          <w:szCs w:val="24"/>
          <w:lang w:val="en-ZA"/>
        </w:rPr>
        <w:t xml:space="preserve">Recognising the momentous significance of a trial </w:t>
      </w:r>
      <w:r w:rsidRPr="008D1A21">
        <w:rPr>
          <w:rFonts w:ascii="Times New Roman" w:eastAsia="Times New Roman" w:hAnsi="Times New Roman" w:cs="Times New Roman"/>
          <w:i/>
          <w:sz w:val="24"/>
          <w:szCs w:val="24"/>
          <w:lang w:val="en-ZA"/>
        </w:rPr>
        <w:t>de novo</w:t>
      </w:r>
      <w:r>
        <w:rPr>
          <w:rFonts w:ascii="Times New Roman" w:eastAsia="Times New Roman" w:hAnsi="Times New Roman" w:cs="Times New Roman"/>
          <w:i/>
          <w:sz w:val="24"/>
          <w:szCs w:val="24"/>
          <w:lang w:val="en-ZA"/>
        </w:rPr>
        <w:t xml:space="preserve"> </w:t>
      </w:r>
      <w:r w:rsidR="0077309E" w:rsidRPr="00901E10">
        <w:rPr>
          <w:rFonts w:ascii="Times New Roman" w:eastAsia="Times New Roman" w:hAnsi="Times New Roman" w:cs="Times New Roman"/>
          <w:smallCaps/>
          <w:sz w:val="24"/>
          <w:szCs w:val="24"/>
          <w:lang w:val="en-ZA"/>
        </w:rPr>
        <w:t>G</w:t>
      </w:r>
      <w:r w:rsidR="00901E10" w:rsidRPr="00901E10">
        <w:rPr>
          <w:rFonts w:ascii="Times New Roman" w:eastAsia="Times New Roman" w:hAnsi="Times New Roman" w:cs="Times New Roman"/>
          <w:smallCaps/>
          <w:sz w:val="24"/>
          <w:szCs w:val="24"/>
          <w:lang w:val="en-ZA"/>
        </w:rPr>
        <w:t>arwe</w:t>
      </w:r>
      <w:r w:rsidR="0077309E" w:rsidRPr="00901E10">
        <w:rPr>
          <w:rFonts w:ascii="Times New Roman" w:eastAsia="Times New Roman" w:hAnsi="Times New Roman" w:cs="Times New Roman"/>
          <w:smallCaps/>
          <w:sz w:val="24"/>
          <w:szCs w:val="24"/>
          <w:lang w:val="en-ZA"/>
        </w:rPr>
        <w:t xml:space="preserve"> J</w:t>
      </w:r>
      <w:r w:rsidR="0077309E" w:rsidRPr="00901E10">
        <w:rPr>
          <w:rFonts w:ascii="Times New Roman" w:eastAsia="Times New Roman" w:hAnsi="Times New Roman" w:cs="Times New Roman"/>
          <w:sz w:val="24"/>
          <w:szCs w:val="24"/>
          <w:lang w:val="en-ZA"/>
        </w:rPr>
        <w:t>P</w:t>
      </w:r>
      <w:r w:rsidRPr="006F3160">
        <w:rPr>
          <w:rFonts w:ascii="Times New Roman" w:eastAsia="Times New Roman" w:hAnsi="Times New Roman" w:cs="Times New Roman"/>
          <w:sz w:val="24"/>
          <w:szCs w:val="24"/>
          <w:lang w:val="en-ZA"/>
        </w:rPr>
        <w:t xml:space="preserve"> (as he then was) in</w:t>
      </w:r>
      <w:r w:rsidR="0077309E" w:rsidRPr="006F3160">
        <w:rPr>
          <w:rFonts w:ascii="Times New Roman" w:eastAsia="Times New Roman" w:hAnsi="Times New Roman" w:cs="Times New Roman"/>
          <w:sz w:val="24"/>
          <w:szCs w:val="24"/>
          <w:lang w:val="en-ZA"/>
        </w:rPr>
        <w:t xml:space="preserve"> </w:t>
      </w:r>
      <w:r w:rsidRPr="006F3160">
        <w:rPr>
          <w:rFonts w:ascii="Times New Roman" w:eastAsia="Times New Roman" w:hAnsi="Times New Roman" w:cs="Times New Roman"/>
          <w:sz w:val="24"/>
          <w:szCs w:val="24"/>
          <w:lang w:val="en-ZA"/>
        </w:rPr>
        <w:t xml:space="preserve">the case of </w:t>
      </w:r>
      <w:r w:rsidR="0077309E" w:rsidRPr="00075D05">
        <w:rPr>
          <w:rFonts w:ascii="Times New Roman" w:eastAsia="Times New Roman" w:hAnsi="Times New Roman" w:cs="Times New Roman"/>
          <w:i/>
          <w:iCs/>
          <w:sz w:val="24"/>
          <w:szCs w:val="24"/>
          <w:lang w:val="en-ZA"/>
        </w:rPr>
        <w:t>S</w:t>
      </w:r>
      <w:r w:rsidR="0077309E" w:rsidRPr="00075D05">
        <w:rPr>
          <w:rFonts w:ascii="Times New Roman" w:eastAsia="Times New Roman" w:hAnsi="Times New Roman" w:cs="Times New Roman"/>
          <w:i/>
          <w:sz w:val="24"/>
          <w:szCs w:val="24"/>
          <w:lang w:val="en-ZA"/>
        </w:rPr>
        <w:t xml:space="preserve"> </w:t>
      </w:r>
      <w:r w:rsidR="0077309E" w:rsidRPr="006F3160">
        <w:rPr>
          <w:rFonts w:ascii="Times New Roman" w:eastAsia="Times New Roman" w:hAnsi="Times New Roman" w:cs="Times New Roman"/>
          <w:sz w:val="24"/>
          <w:szCs w:val="24"/>
          <w:lang w:val="en-ZA"/>
        </w:rPr>
        <w:t>v</w:t>
      </w:r>
      <w:r w:rsidRPr="006F3160">
        <w:rPr>
          <w:rFonts w:ascii="Times New Roman" w:eastAsia="Times New Roman" w:hAnsi="Times New Roman" w:cs="Times New Roman"/>
          <w:i/>
          <w:iCs/>
          <w:sz w:val="24"/>
          <w:szCs w:val="24"/>
          <w:lang w:val="en-ZA"/>
        </w:rPr>
        <w:t xml:space="preserve"> Sibanda </w:t>
      </w:r>
      <w:r w:rsidR="0077309E" w:rsidRPr="006F3160">
        <w:rPr>
          <w:rFonts w:ascii="Times New Roman" w:eastAsia="Times New Roman" w:hAnsi="Times New Roman" w:cs="Times New Roman"/>
          <w:i/>
          <w:iCs/>
          <w:sz w:val="24"/>
          <w:szCs w:val="24"/>
          <w:lang w:val="en-ZA"/>
        </w:rPr>
        <w:t>supra</w:t>
      </w:r>
      <w:r w:rsidRPr="006F3160">
        <w:rPr>
          <w:rFonts w:ascii="Times New Roman" w:eastAsia="Times New Roman" w:hAnsi="Times New Roman" w:cs="Times New Roman"/>
          <w:sz w:val="24"/>
          <w:szCs w:val="24"/>
          <w:lang w:val="en-ZA"/>
        </w:rPr>
        <w:t xml:space="preserve"> at 125A had the following to say:</w:t>
      </w:r>
    </w:p>
    <w:p w14:paraId="49497159" w14:textId="77777777" w:rsidR="0077309E" w:rsidRPr="00075D05" w:rsidRDefault="0077309E" w:rsidP="00075D05">
      <w:pPr>
        <w:spacing w:line="240" w:lineRule="auto"/>
        <w:ind w:left="720"/>
        <w:jc w:val="both"/>
        <w:rPr>
          <w:rFonts w:ascii="Times New Roman" w:eastAsia="Times New Roman" w:hAnsi="Times New Roman" w:cs="Times New Roman"/>
          <w:lang w:val="en-ZA"/>
        </w:rPr>
      </w:pPr>
      <w:r w:rsidRPr="00337632">
        <w:rPr>
          <w:rFonts w:ascii="Times New Roman" w:eastAsia="Times New Roman" w:hAnsi="Times New Roman" w:cs="Times New Roman"/>
          <w:i/>
          <w:sz w:val="24"/>
          <w:szCs w:val="24"/>
          <w:lang w:val="en-ZA"/>
        </w:rPr>
        <w:t>“</w:t>
      </w:r>
      <w:r w:rsidRPr="00075D05">
        <w:rPr>
          <w:rFonts w:ascii="Times New Roman" w:eastAsia="Times New Roman" w:hAnsi="Times New Roman" w:cs="Times New Roman"/>
          <w:lang w:val="en-ZA"/>
        </w:rPr>
        <w:t>That the accused now has to undergo a new trial is extremely prejudicial and certainly not in the best interests of justice. It is unknown whether the witnesses are still available and if they are to what extent their recollection of the events may have been affected by the passage of time.”</w:t>
      </w:r>
    </w:p>
    <w:p w14:paraId="218E45DD" w14:textId="2FC29EE8" w:rsidR="008D1A21" w:rsidRPr="008856E4" w:rsidRDefault="008D1A21" w:rsidP="00075D05">
      <w:pPr>
        <w:spacing w:line="360" w:lineRule="auto"/>
        <w:ind w:firstLine="720"/>
        <w:jc w:val="both"/>
        <w:rPr>
          <w:rFonts w:ascii="Times New Roman" w:eastAsia="Times New Roman" w:hAnsi="Times New Roman" w:cs="Times New Roman"/>
          <w:sz w:val="24"/>
          <w:szCs w:val="24"/>
          <w:lang w:val="en-ZA"/>
        </w:rPr>
      </w:pPr>
      <w:r w:rsidRPr="008856E4">
        <w:rPr>
          <w:rFonts w:ascii="Times New Roman" w:eastAsia="Times New Roman" w:hAnsi="Times New Roman" w:cs="Times New Roman"/>
          <w:sz w:val="24"/>
          <w:szCs w:val="24"/>
          <w:lang w:val="en-ZA"/>
        </w:rPr>
        <w:t xml:space="preserve">That finding </w:t>
      </w:r>
      <w:r w:rsidR="006F3160">
        <w:rPr>
          <w:rFonts w:ascii="Times New Roman" w:eastAsia="Times New Roman" w:hAnsi="Times New Roman" w:cs="Times New Roman"/>
          <w:sz w:val="24"/>
          <w:szCs w:val="24"/>
          <w:lang w:val="en-ZA"/>
        </w:rPr>
        <w:t xml:space="preserve">by this court </w:t>
      </w:r>
      <w:r w:rsidRPr="008856E4">
        <w:rPr>
          <w:rFonts w:ascii="Times New Roman" w:eastAsia="Times New Roman" w:hAnsi="Times New Roman" w:cs="Times New Roman"/>
          <w:sz w:val="24"/>
          <w:szCs w:val="24"/>
          <w:lang w:val="en-ZA"/>
        </w:rPr>
        <w:t>flies right in the face of the argument by counsel for the State that the applicant now knows that there is overwhelming evidence against him. On the contrary</w:t>
      </w:r>
      <w:r w:rsidR="00337632">
        <w:rPr>
          <w:rFonts w:ascii="Times New Roman" w:eastAsia="Times New Roman" w:hAnsi="Times New Roman" w:cs="Times New Roman"/>
          <w:sz w:val="24"/>
          <w:szCs w:val="24"/>
          <w:lang w:val="en-ZA"/>
        </w:rPr>
        <w:t>,</w:t>
      </w:r>
      <w:r w:rsidRPr="008856E4">
        <w:rPr>
          <w:rFonts w:ascii="Times New Roman" w:eastAsia="Times New Roman" w:hAnsi="Times New Roman" w:cs="Times New Roman"/>
          <w:sz w:val="24"/>
          <w:szCs w:val="24"/>
          <w:lang w:val="en-ZA"/>
        </w:rPr>
        <w:t xml:space="preserve"> the reality is that it cannot be said with certainty that the same evidence adduced at the stillborn </w:t>
      </w:r>
      <w:r w:rsidRPr="008856E4">
        <w:rPr>
          <w:rFonts w:ascii="Times New Roman" w:eastAsia="Times New Roman" w:hAnsi="Times New Roman" w:cs="Times New Roman"/>
          <w:sz w:val="24"/>
          <w:szCs w:val="24"/>
          <w:lang w:val="en-ZA"/>
        </w:rPr>
        <w:lastRenderedPageBreak/>
        <w:t xml:space="preserve">trial will also </w:t>
      </w:r>
      <w:r w:rsidR="00233F80" w:rsidRPr="008856E4">
        <w:rPr>
          <w:rFonts w:ascii="Times New Roman" w:eastAsia="Times New Roman" w:hAnsi="Times New Roman" w:cs="Times New Roman"/>
          <w:sz w:val="24"/>
          <w:szCs w:val="24"/>
          <w:lang w:val="en-ZA"/>
        </w:rPr>
        <w:t xml:space="preserve">be </w:t>
      </w:r>
      <w:r w:rsidRPr="008856E4">
        <w:rPr>
          <w:rFonts w:ascii="Times New Roman" w:eastAsia="Times New Roman" w:hAnsi="Times New Roman" w:cs="Times New Roman"/>
          <w:sz w:val="24"/>
          <w:szCs w:val="24"/>
          <w:lang w:val="en-ZA"/>
        </w:rPr>
        <w:t>adduce</w:t>
      </w:r>
      <w:r w:rsidR="00233F80" w:rsidRPr="008856E4">
        <w:rPr>
          <w:rFonts w:ascii="Times New Roman" w:eastAsia="Times New Roman" w:hAnsi="Times New Roman" w:cs="Times New Roman"/>
          <w:sz w:val="24"/>
          <w:szCs w:val="24"/>
          <w:lang w:val="en-ZA"/>
        </w:rPr>
        <w:t>d at the fresh trial. Even if that were to happen, the</w:t>
      </w:r>
      <w:r w:rsidRPr="008856E4">
        <w:rPr>
          <w:rFonts w:ascii="Times New Roman" w:eastAsia="Times New Roman" w:hAnsi="Times New Roman" w:cs="Times New Roman"/>
          <w:sz w:val="24"/>
          <w:szCs w:val="24"/>
          <w:lang w:val="en-ZA"/>
        </w:rPr>
        <w:t xml:space="preserve"> prejudice</w:t>
      </w:r>
      <w:r w:rsidR="00233F80" w:rsidRPr="008856E4">
        <w:rPr>
          <w:rFonts w:ascii="Times New Roman" w:eastAsia="Times New Roman" w:hAnsi="Times New Roman" w:cs="Times New Roman"/>
          <w:sz w:val="24"/>
          <w:szCs w:val="24"/>
          <w:lang w:val="en-ZA"/>
        </w:rPr>
        <w:t xml:space="preserve"> </w:t>
      </w:r>
      <w:r w:rsidRPr="008856E4">
        <w:rPr>
          <w:rFonts w:ascii="Times New Roman" w:eastAsia="Times New Roman" w:hAnsi="Times New Roman" w:cs="Times New Roman"/>
          <w:sz w:val="24"/>
          <w:szCs w:val="24"/>
          <w:lang w:val="en-ZA"/>
        </w:rPr>
        <w:t xml:space="preserve">occasioned to the applicant cannot be understated.  He has been in custody since the time of his arrest in 2018. </w:t>
      </w:r>
      <w:r w:rsidR="00233F80" w:rsidRPr="008856E4">
        <w:rPr>
          <w:rFonts w:ascii="Times New Roman" w:eastAsia="Times New Roman" w:hAnsi="Times New Roman" w:cs="Times New Roman"/>
          <w:sz w:val="24"/>
          <w:szCs w:val="24"/>
          <w:lang w:val="en-ZA"/>
        </w:rPr>
        <w:t>That is a period of about four years of pre-trial incarceration. It is not in the best interests of justice that he continues to be held in custody.</w:t>
      </w:r>
    </w:p>
    <w:p w14:paraId="55918B08" w14:textId="39207A3C" w:rsidR="00901E10" w:rsidRDefault="00233F80" w:rsidP="009E1B9D">
      <w:pPr>
        <w:spacing w:line="360" w:lineRule="auto"/>
        <w:ind w:firstLine="720"/>
        <w:jc w:val="both"/>
        <w:rPr>
          <w:rFonts w:ascii="Times New Roman" w:eastAsia="Times New Roman" w:hAnsi="Times New Roman" w:cs="Times New Roman"/>
          <w:sz w:val="24"/>
          <w:szCs w:val="24"/>
          <w:lang w:val="en-ZA"/>
        </w:rPr>
      </w:pPr>
      <w:r w:rsidRPr="008856E4">
        <w:rPr>
          <w:rFonts w:ascii="Times New Roman" w:eastAsia="Times New Roman" w:hAnsi="Times New Roman" w:cs="Times New Roman"/>
          <w:sz w:val="24"/>
          <w:szCs w:val="24"/>
          <w:lang w:val="en-ZA"/>
        </w:rPr>
        <w:t>What</w:t>
      </w:r>
      <w:r w:rsidR="00337632">
        <w:rPr>
          <w:rFonts w:ascii="Times New Roman" w:eastAsia="Times New Roman" w:hAnsi="Times New Roman" w:cs="Times New Roman"/>
          <w:sz w:val="24"/>
          <w:szCs w:val="24"/>
          <w:lang w:val="en-ZA"/>
        </w:rPr>
        <w:t>,</w:t>
      </w:r>
      <w:r w:rsidRPr="008856E4">
        <w:rPr>
          <w:rFonts w:ascii="Times New Roman" w:eastAsia="Times New Roman" w:hAnsi="Times New Roman" w:cs="Times New Roman"/>
          <w:sz w:val="24"/>
          <w:szCs w:val="24"/>
          <w:lang w:val="en-ZA"/>
        </w:rPr>
        <w:t xml:space="preserve"> however</w:t>
      </w:r>
      <w:r w:rsidR="00337632">
        <w:rPr>
          <w:rFonts w:ascii="Times New Roman" w:eastAsia="Times New Roman" w:hAnsi="Times New Roman" w:cs="Times New Roman"/>
          <w:sz w:val="24"/>
          <w:szCs w:val="24"/>
          <w:lang w:val="en-ZA"/>
        </w:rPr>
        <w:t>,</w:t>
      </w:r>
      <w:r w:rsidRPr="008856E4">
        <w:rPr>
          <w:rFonts w:ascii="Times New Roman" w:eastAsia="Times New Roman" w:hAnsi="Times New Roman" w:cs="Times New Roman"/>
          <w:sz w:val="24"/>
          <w:szCs w:val="24"/>
          <w:lang w:val="en-ZA"/>
        </w:rPr>
        <w:t xml:space="preserve"> detracts from a favourable resolution of the applicant’s </w:t>
      </w:r>
      <w:r w:rsidR="008F2008" w:rsidRPr="008856E4">
        <w:rPr>
          <w:rFonts w:ascii="Times New Roman" w:eastAsia="Times New Roman" w:hAnsi="Times New Roman" w:cs="Times New Roman"/>
          <w:sz w:val="24"/>
          <w:szCs w:val="24"/>
          <w:lang w:val="en-ZA"/>
        </w:rPr>
        <w:t>case</w:t>
      </w:r>
      <w:r w:rsidRPr="008856E4">
        <w:rPr>
          <w:rFonts w:ascii="Times New Roman" w:eastAsia="Times New Roman" w:hAnsi="Times New Roman" w:cs="Times New Roman"/>
          <w:sz w:val="24"/>
          <w:szCs w:val="24"/>
          <w:lang w:val="en-ZA"/>
        </w:rPr>
        <w:t xml:space="preserve"> is that he did not disclose the reasons why the court previously refused his application for bail. This court would have been better placed to determine the instant application had it been afforded </w:t>
      </w:r>
      <w:r w:rsidR="00EF3E3D" w:rsidRPr="008856E4">
        <w:rPr>
          <w:rFonts w:ascii="Times New Roman" w:eastAsia="Times New Roman" w:hAnsi="Times New Roman" w:cs="Times New Roman"/>
          <w:sz w:val="24"/>
          <w:szCs w:val="24"/>
          <w:lang w:val="en-ZA"/>
        </w:rPr>
        <w:t xml:space="preserve">an opportunity to </w:t>
      </w:r>
      <w:r w:rsidR="006F3160">
        <w:rPr>
          <w:rFonts w:ascii="Times New Roman" w:eastAsia="Times New Roman" w:hAnsi="Times New Roman" w:cs="Times New Roman"/>
          <w:sz w:val="24"/>
          <w:szCs w:val="24"/>
          <w:lang w:val="en-ZA"/>
        </w:rPr>
        <w:t>compare</w:t>
      </w:r>
      <w:r w:rsidRPr="008856E4">
        <w:rPr>
          <w:rFonts w:ascii="Times New Roman" w:eastAsia="Times New Roman" w:hAnsi="Times New Roman" w:cs="Times New Roman"/>
          <w:sz w:val="24"/>
          <w:szCs w:val="24"/>
          <w:lang w:val="en-ZA"/>
        </w:rPr>
        <w:t xml:space="preserve"> </w:t>
      </w:r>
      <w:r w:rsidR="00EF3E3D" w:rsidRPr="008856E4">
        <w:rPr>
          <w:rFonts w:ascii="Times New Roman" w:eastAsia="Times New Roman" w:hAnsi="Times New Roman" w:cs="Times New Roman"/>
          <w:sz w:val="24"/>
          <w:szCs w:val="24"/>
          <w:lang w:val="en-ZA"/>
        </w:rPr>
        <w:t>the new application with</w:t>
      </w:r>
      <w:r w:rsidR="008856E4" w:rsidRPr="008856E4">
        <w:rPr>
          <w:rFonts w:ascii="Times New Roman" w:eastAsia="Times New Roman" w:hAnsi="Times New Roman" w:cs="Times New Roman"/>
          <w:sz w:val="24"/>
          <w:szCs w:val="24"/>
          <w:lang w:val="en-ZA"/>
        </w:rPr>
        <w:t xml:space="preserve"> the old one. </w:t>
      </w:r>
      <w:r w:rsidR="008856E4">
        <w:rPr>
          <w:rFonts w:ascii="Times New Roman" w:eastAsia="Times New Roman" w:hAnsi="Times New Roman" w:cs="Times New Roman"/>
          <w:sz w:val="24"/>
          <w:szCs w:val="24"/>
          <w:lang w:val="en-ZA"/>
        </w:rPr>
        <w:t xml:space="preserve">Had the new facts in this application been ordinary I would not have hesitated to refuse to grant the relief sought. </w:t>
      </w:r>
      <w:r w:rsidR="00D0066F">
        <w:rPr>
          <w:rFonts w:ascii="Times New Roman" w:eastAsia="Times New Roman" w:hAnsi="Times New Roman" w:cs="Times New Roman"/>
          <w:sz w:val="24"/>
          <w:szCs w:val="24"/>
          <w:lang w:val="en-ZA"/>
        </w:rPr>
        <w:t>The circumstances are</w:t>
      </w:r>
      <w:r w:rsidR="00F95F2B">
        <w:rPr>
          <w:rFonts w:ascii="Times New Roman" w:eastAsia="Times New Roman" w:hAnsi="Times New Roman" w:cs="Times New Roman"/>
          <w:sz w:val="24"/>
          <w:szCs w:val="24"/>
          <w:lang w:val="en-ZA"/>
        </w:rPr>
        <w:t>,</w:t>
      </w:r>
      <w:r w:rsidR="00D0066F">
        <w:rPr>
          <w:rFonts w:ascii="Times New Roman" w:eastAsia="Times New Roman" w:hAnsi="Times New Roman" w:cs="Times New Roman"/>
          <w:sz w:val="24"/>
          <w:szCs w:val="24"/>
          <w:lang w:val="en-ZA"/>
        </w:rPr>
        <w:t xml:space="preserve"> fortunately for applicant</w:t>
      </w:r>
      <w:r w:rsidR="00F95F2B">
        <w:rPr>
          <w:rFonts w:ascii="Times New Roman" w:eastAsia="Times New Roman" w:hAnsi="Times New Roman" w:cs="Times New Roman"/>
          <w:sz w:val="24"/>
          <w:szCs w:val="24"/>
          <w:lang w:val="en-ZA"/>
        </w:rPr>
        <w:t>,</w:t>
      </w:r>
      <w:r w:rsidR="00D0066F">
        <w:rPr>
          <w:rFonts w:ascii="Times New Roman" w:eastAsia="Times New Roman" w:hAnsi="Times New Roman" w:cs="Times New Roman"/>
          <w:sz w:val="24"/>
          <w:szCs w:val="24"/>
          <w:lang w:val="en-ZA"/>
        </w:rPr>
        <w:t xml:space="preserve"> very preeminent. </w:t>
      </w:r>
      <w:r w:rsidRPr="008856E4">
        <w:rPr>
          <w:rFonts w:ascii="Times New Roman" w:eastAsia="Times New Roman" w:hAnsi="Times New Roman" w:cs="Times New Roman"/>
          <w:sz w:val="24"/>
          <w:szCs w:val="24"/>
          <w:lang w:val="en-ZA"/>
        </w:rPr>
        <w:t xml:space="preserve"> </w:t>
      </w:r>
      <w:r w:rsidR="00F95F2B" w:rsidRPr="008856E4">
        <w:rPr>
          <w:rFonts w:ascii="Times New Roman" w:eastAsia="Times New Roman" w:hAnsi="Times New Roman" w:cs="Times New Roman"/>
          <w:sz w:val="24"/>
          <w:szCs w:val="24"/>
          <w:lang w:val="en-ZA"/>
        </w:rPr>
        <w:t>An</w:t>
      </w:r>
      <w:r w:rsidRPr="008856E4">
        <w:rPr>
          <w:rFonts w:ascii="Times New Roman" w:eastAsia="Times New Roman" w:hAnsi="Times New Roman" w:cs="Times New Roman"/>
          <w:sz w:val="24"/>
          <w:szCs w:val="24"/>
          <w:lang w:val="en-ZA"/>
        </w:rPr>
        <w:t xml:space="preserve"> overall analysis of the issues at hand leaves the court convinced that there is no way the new facts raised in this </w:t>
      </w:r>
      <w:r w:rsidR="008856E4" w:rsidRPr="008856E4">
        <w:rPr>
          <w:rFonts w:ascii="Times New Roman" w:eastAsia="Times New Roman" w:hAnsi="Times New Roman" w:cs="Times New Roman"/>
          <w:sz w:val="24"/>
          <w:szCs w:val="24"/>
          <w:lang w:val="en-ZA"/>
        </w:rPr>
        <w:t>application</w:t>
      </w:r>
      <w:r w:rsidRPr="008856E4">
        <w:rPr>
          <w:rFonts w:ascii="Times New Roman" w:eastAsia="Times New Roman" w:hAnsi="Times New Roman" w:cs="Times New Roman"/>
          <w:sz w:val="24"/>
          <w:szCs w:val="24"/>
          <w:lang w:val="en-ZA"/>
        </w:rPr>
        <w:t xml:space="preserve"> would have been available to the court that denied the applicant bail in the first instance. </w:t>
      </w:r>
      <w:r w:rsidR="008856E4" w:rsidRPr="008856E4">
        <w:rPr>
          <w:rFonts w:ascii="Times New Roman" w:eastAsia="Times New Roman" w:hAnsi="Times New Roman" w:cs="Times New Roman"/>
          <w:sz w:val="24"/>
          <w:szCs w:val="24"/>
          <w:lang w:val="en-ZA"/>
        </w:rPr>
        <w:t>I</w:t>
      </w:r>
      <w:r w:rsidR="00BA11A9">
        <w:rPr>
          <w:rFonts w:ascii="Times New Roman" w:eastAsia="Times New Roman" w:hAnsi="Times New Roman" w:cs="Times New Roman"/>
          <w:sz w:val="24"/>
          <w:szCs w:val="24"/>
          <w:lang w:val="en-ZA"/>
        </w:rPr>
        <w:t xml:space="preserve"> </w:t>
      </w:r>
      <w:r w:rsidR="008856E4" w:rsidRPr="008856E4">
        <w:rPr>
          <w:rFonts w:ascii="Times New Roman" w:eastAsia="Times New Roman" w:hAnsi="Times New Roman" w:cs="Times New Roman"/>
          <w:sz w:val="24"/>
          <w:szCs w:val="24"/>
          <w:lang w:val="en-ZA"/>
        </w:rPr>
        <w:t>therefore</w:t>
      </w:r>
      <w:r w:rsidR="00337632">
        <w:rPr>
          <w:rFonts w:ascii="Times New Roman" w:eastAsia="Times New Roman" w:hAnsi="Times New Roman" w:cs="Times New Roman"/>
          <w:sz w:val="24"/>
          <w:szCs w:val="24"/>
          <w:lang w:val="en-ZA"/>
        </w:rPr>
        <w:t>,</w:t>
      </w:r>
      <w:r w:rsidR="008856E4" w:rsidRPr="008856E4">
        <w:rPr>
          <w:rFonts w:ascii="Times New Roman" w:eastAsia="Times New Roman" w:hAnsi="Times New Roman" w:cs="Times New Roman"/>
          <w:sz w:val="24"/>
          <w:szCs w:val="24"/>
          <w:lang w:val="en-ZA"/>
        </w:rPr>
        <w:t xml:space="preserve"> harbour</w:t>
      </w:r>
      <w:r w:rsidR="00EC711B">
        <w:rPr>
          <w:rFonts w:ascii="Times New Roman" w:eastAsia="Times New Roman" w:hAnsi="Times New Roman" w:cs="Times New Roman"/>
          <w:sz w:val="24"/>
          <w:szCs w:val="24"/>
          <w:lang w:val="en-ZA"/>
        </w:rPr>
        <w:t xml:space="preserve"> no apprehension that the applicant’s non-disclosures in that regard</w:t>
      </w:r>
      <w:r w:rsidR="008856E4" w:rsidRPr="008856E4">
        <w:rPr>
          <w:rFonts w:ascii="Times New Roman" w:eastAsia="Times New Roman" w:hAnsi="Times New Roman" w:cs="Times New Roman"/>
          <w:sz w:val="24"/>
          <w:szCs w:val="24"/>
          <w:lang w:val="en-ZA"/>
        </w:rPr>
        <w:t xml:space="preserve"> could be</w:t>
      </w:r>
      <w:r w:rsidR="00EC711B">
        <w:rPr>
          <w:rFonts w:ascii="Times New Roman" w:eastAsia="Times New Roman" w:hAnsi="Times New Roman" w:cs="Times New Roman"/>
          <w:sz w:val="24"/>
          <w:szCs w:val="24"/>
          <w:lang w:val="en-ZA"/>
        </w:rPr>
        <w:t xml:space="preserve"> an attempt to hoodwink this court </w:t>
      </w:r>
      <w:r w:rsidR="00C668A5">
        <w:rPr>
          <w:rFonts w:ascii="Times New Roman" w:eastAsia="Times New Roman" w:hAnsi="Times New Roman" w:cs="Times New Roman"/>
          <w:sz w:val="24"/>
          <w:szCs w:val="24"/>
          <w:lang w:val="en-ZA"/>
        </w:rPr>
        <w:t>into dealing with an issue previously determined</w:t>
      </w:r>
      <w:r w:rsidR="006F3160">
        <w:rPr>
          <w:rFonts w:ascii="Times New Roman" w:eastAsia="Times New Roman" w:hAnsi="Times New Roman" w:cs="Times New Roman"/>
          <w:sz w:val="24"/>
          <w:szCs w:val="24"/>
          <w:lang w:val="en-ZA"/>
        </w:rPr>
        <w:t xml:space="preserve"> by the court which refused him bail.</w:t>
      </w:r>
    </w:p>
    <w:p w14:paraId="6A1B03A7" w14:textId="621246ED" w:rsidR="00A93329" w:rsidRPr="00075D05" w:rsidRDefault="007A0793" w:rsidP="00075D05">
      <w:pPr>
        <w:pStyle w:val="ListParagraph"/>
        <w:numPr>
          <w:ilvl w:val="0"/>
          <w:numId w:val="8"/>
        </w:numPr>
        <w:tabs>
          <w:tab w:val="left" w:pos="1134"/>
        </w:tabs>
        <w:spacing w:line="360" w:lineRule="auto"/>
        <w:ind w:hanging="11"/>
        <w:jc w:val="both"/>
        <w:rPr>
          <w:rFonts w:ascii="Times New Roman" w:eastAsia="Times New Roman" w:hAnsi="Times New Roman" w:cs="Times New Roman"/>
          <w:b/>
          <w:bCs/>
          <w:sz w:val="24"/>
          <w:szCs w:val="24"/>
          <w:u w:val="single"/>
          <w:lang w:val="en-ZA"/>
        </w:rPr>
      </w:pPr>
      <w:r w:rsidRPr="00075D05">
        <w:rPr>
          <w:rFonts w:ascii="Times New Roman" w:eastAsia="Times New Roman" w:hAnsi="Times New Roman" w:cs="Times New Roman"/>
          <w:b/>
          <w:bCs/>
          <w:sz w:val="24"/>
          <w:szCs w:val="24"/>
          <w:u w:val="single"/>
          <w:lang w:val="en-ZA"/>
        </w:rPr>
        <w:t xml:space="preserve">DISPOSITION  </w:t>
      </w:r>
    </w:p>
    <w:p w14:paraId="05DD11D2" w14:textId="6F9033C5" w:rsidR="006F3160" w:rsidRDefault="006F3160" w:rsidP="00075D05">
      <w:pPr>
        <w:spacing w:line="360" w:lineRule="auto"/>
        <w:ind w:firstLine="709"/>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It is this court’s finding that once his trial was aborted  the applicant reverted to his status as an </w:t>
      </w:r>
      <w:r w:rsidR="00075D05">
        <w:rPr>
          <w:rFonts w:ascii="Times New Roman" w:eastAsia="Times New Roman" w:hAnsi="Times New Roman" w:cs="Times New Roman"/>
          <w:sz w:val="24"/>
          <w:szCs w:val="24"/>
          <w:lang w:val="en-ZA"/>
        </w:rPr>
        <w:t>accused on remand in the magistrates’ c</w:t>
      </w:r>
      <w:r>
        <w:rPr>
          <w:rFonts w:ascii="Times New Roman" w:eastAsia="Times New Roman" w:hAnsi="Times New Roman" w:cs="Times New Roman"/>
          <w:sz w:val="24"/>
          <w:szCs w:val="24"/>
          <w:lang w:val="en-ZA"/>
        </w:rPr>
        <w:t>ourt. His remedy lay in motivating the court to admit him to bail on the basis of changed circumstances. He has demonstrated the existence of such changed circumstances. In the premises it is ordered that:</w:t>
      </w:r>
    </w:p>
    <w:p w14:paraId="2A5B421E" w14:textId="77222D23" w:rsidR="006F3160" w:rsidRDefault="006F3160" w:rsidP="00075D05">
      <w:pPr>
        <w:spacing w:line="360" w:lineRule="auto"/>
        <w:ind w:firstLine="709"/>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The applicant’s application for admission to bail on changed circumstances succeeds. He is admitted to bail on the following conditions:</w:t>
      </w:r>
    </w:p>
    <w:p w14:paraId="1D1F12AE" w14:textId="75C3D3AB" w:rsidR="003B4F1D" w:rsidRPr="00075D05" w:rsidRDefault="006F3160" w:rsidP="00075D05">
      <w:pPr>
        <w:pStyle w:val="ListParagraph"/>
        <w:numPr>
          <w:ilvl w:val="0"/>
          <w:numId w:val="7"/>
        </w:numPr>
        <w:spacing w:line="360" w:lineRule="auto"/>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That before he fulfils the conditions stated below the National Prosecuting Authority shall facilitate and the applicant</w:t>
      </w:r>
      <w:r w:rsidR="009A04ED">
        <w:rPr>
          <w:rFonts w:ascii="Times New Roman" w:eastAsia="Times New Roman" w:hAnsi="Times New Roman" w:cs="Times New Roman"/>
          <w:sz w:val="24"/>
          <w:szCs w:val="24"/>
          <w:lang w:val="en-ZA"/>
        </w:rPr>
        <w:t xml:space="preserve"> shall</w:t>
      </w:r>
      <w:r>
        <w:rPr>
          <w:rFonts w:ascii="Times New Roman" w:eastAsia="Times New Roman" w:hAnsi="Times New Roman" w:cs="Times New Roman"/>
          <w:sz w:val="24"/>
          <w:szCs w:val="24"/>
          <w:lang w:val="en-ZA"/>
        </w:rPr>
        <w:t xml:space="preserve"> make himself available for his </w:t>
      </w:r>
      <w:r w:rsidR="00075D05">
        <w:rPr>
          <w:rFonts w:ascii="Times New Roman" w:eastAsia="Times New Roman" w:hAnsi="Times New Roman" w:cs="Times New Roman"/>
          <w:sz w:val="24"/>
          <w:szCs w:val="24"/>
          <w:lang w:val="en-ZA"/>
        </w:rPr>
        <w:t>reinstatement on remand in the magistrates’ c</w:t>
      </w:r>
      <w:r>
        <w:rPr>
          <w:rFonts w:ascii="Times New Roman" w:eastAsia="Times New Roman" w:hAnsi="Times New Roman" w:cs="Times New Roman"/>
          <w:sz w:val="24"/>
          <w:szCs w:val="24"/>
          <w:lang w:val="en-ZA"/>
        </w:rPr>
        <w:t>ourt on the Criminal Record Book number allocated to him before his abortive indictment for trial in the High Court</w:t>
      </w:r>
      <w:r w:rsidR="00075D05">
        <w:rPr>
          <w:rFonts w:ascii="Times New Roman" w:eastAsia="Times New Roman" w:hAnsi="Times New Roman" w:cs="Times New Roman"/>
          <w:sz w:val="24"/>
          <w:szCs w:val="24"/>
          <w:lang w:val="en-ZA"/>
        </w:rPr>
        <w:t>.</w:t>
      </w:r>
    </w:p>
    <w:p w14:paraId="1DB20EB0" w14:textId="7440919E" w:rsidR="006F3160" w:rsidRDefault="00075D05" w:rsidP="006F3160">
      <w:pPr>
        <w:pStyle w:val="ListParagraph"/>
        <w:numPr>
          <w:ilvl w:val="0"/>
          <w:numId w:val="7"/>
        </w:numPr>
        <w:spacing w:line="360" w:lineRule="auto"/>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The applicant d</w:t>
      </w:r>
      <w:r w:rsidR="003B4F1D">
        <w:rPr>
          <w:rFonts w:ascii="Times New Roman" w:eastAsia="Times New Roman" w:hAnsi="Times New Roman" w:cs="Times New Roman"/>
          <w:sz w:val="24"/>
          <w:szCs w:val="24"/>
          <w:lang w:val="en-ZA"/>
        </w:rPr>
        <w:t xml:space="preserve">eposits </w:t>
      </w:r>
      <w:r w:rsidR="003B4F1D" w:rsidRPr="003B4F1D">
        <w:rPr>
          <w:rFonts w:ascii="Times New Roman" w:eastAsia="Times New Roman" w:hAnsi="Times New Roman" w:cs="Times New Roman"/>
          <w:b/>
          <w:bCs/>
          <w:sz w:val="24"/>
          <w:szCs w:val="24"/>
          <w:lang w:val="en-ZA"/>
        </w:rPr>
        <w:t>ZWL $20 000.00</w:t>
      </w:r>
      <w:r w:rsidR="003B4F1D">
        <w:rPr>
          <w:rFonts w:ascii="Times New Roman" w:eastAsia="Times New Roman" w:hAnsi="Times New Roman" w:cs="Times New Roman"/>
          <w:sz w:val="24"/>
          <w:szCs w:val="24"/>
          <w:lang w:val="en-ZA"/>
        </w:rPr>
        <w:t xml:space="preserve"> (Twenty Thousand) with</w:t>
      </w:r>
      <w:r>
        <w:rPr>
          <w:rFonts w:ascii="Times New Roman" w:eastAsia="Times New Roman" w:hAnsi="Times New Roman" w:cs="Times New Roman"/>
          <w:sz w:val="24"/>
          <w:szCs w:val="24"/>
          <w:lang w:val="en-ZA"/>
        </w:rPr>
        <w:t xml:space="preserve"> the Clerk of Court at Chegutu Magistrates’ C</w:t>
      </w:r>
      <w:r w:rsidR="003B4F1D">
        <w:rPr>
          <w:rFonts w:ascii="Times New Roman" w:eastAsia="Times New Roman" w:hAnsi="Times New Roman" w:cs="Times New Roman"/>
          <w:sz w:val="24"/>
          <w:szCs w:val="24"/>
          <w:lang w:val="en-ZA"/>
        </w:rPr>
        <w:t>ourt</w:t>
      </w:r>
      <w:r>
        <w:rPr>
          <w:rFonts w:ascii="Times New Roman" w:eastAsia="Times New Roman" w:hAnsi="Times New Roman" w:cs="Times New Roman"/>
          <w:sz w:val="24"/>
          <w:szCs w:val="24"/>
          <w:lang w:val="en-ZA"/>
        </w:rPr>
        <w:t>.</w:t>
      </w:r>
    </w:p>
    <w:p w14:paraId="4C33D9D2" w14:textId="623C31BF" w:rsidR="003B4F1D" w:rsidRDefault="003B4F1D" w:rsidP="006F3160">
      <w:pPr>
        <w:pStyle w:val="ListParagraph"/>
        <w:numPr>
          <w:ilvl w:val="0"/>
          <w:numId w:val="7"/>
        </w:numPr>
        <w:spacing w:line="360" w:lineRule="auto"/>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Resides at Plot No. 11 Laron Farm, Chegutu until this case is finalised</w:t>
      </w:r>
    </w:p>
    <w:p w14:paraId="1769E175" w14:textId="64E76E3E" w:rsidR="003B4F1D" w:rsidRDefault="003B4F1D" w:rsidP="006F3160">
      <w:pPr>
        <w:pStyle w:val="ListParagraph"/>
        <w:numPr>
          <w:ilvl w:val="0"/>
          <w:numId w:val="7"/>
        </w:numPr>
        <w:spacing w:line="360" w:lineRule="auto"/>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lastRenderedPageBreak/>
        <w:t>Reports at Pfumojena Police Station twice a week on Mondays and Fridays between the hours of 6am and 6pm until this case is finalised</w:t>
      </w:r>
    </w:p>
    <w:p w14:paraId="568F8508" w14:textId="090FC22B" w:rsidR="003B4F1D" w:rsidRPr="006F3160" w:rsidRDefault="003B4F1D" w:rsidP="006F3160">
      <w:pPr>
        <w:pStyle w:val="ListParagraph"/>
        <w:numPr>
          <w:ilvl w:val="0"/>
          <w:numId w:val="7"/>
        </w:numPr>
        <w:spacing w:line="360" w:lineRule="auto"/>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Is directed not to interfere with witnesses and or investigations in this case</w:t>
      </w:r>
    </w:p>
    <w:p w14:paraId="47D26563" w14:textId="77777777" w:rsidR="00CB5F98" w:rsidRPr="00643EAC" w:rsidRDefault="00CB5F98" w:rsidP="00337632">
      <w:pPr>
        <w:spacing w:line="360" w:lineRule="auto"/>
        <w:jc w:val="both"/>
        <w:rPr>
          <w:rFonts w:ascii="Times New Roman" w:hAnsi="Times New Roman" w:cs="Times New Roman"/>
          <w:i/>
          <w:sz w:val="24"/>
          <w:szCs w:val="24"/>
          <w:lang w:val="en-US"/>
        </w:rPr>
      </w:pPr>
    </w:p>
    <w:p w14:paraId="2A8B7316" w14:textId="77777777" w:rsidR="00376BD2" w:rsidRDefault="00376BD2" w:rsidP="00643EAC">
      <w:pPr>
        <w:spacing w:after="0" w:line="240" w:lineRule="auto"/>
        <w:jc w:val="both"/>
        <w:rPr>
          <w:rFonts w:ascii="Times New Roman" w:hAnsi="Times New Roman" w:cs="Times New Roman"/>
          <w:i/>
          <w:sz w:val="24"/>
          <w:szCs w:val="24"/>
          <w:lang w:val="en-US"/>
        </w:rPr>
      </w:pPr>
    </w:p>
    <w:p w14:paraId="42CAD78D" w14:textId="77777777" w:rsidR="00376BD2" w:rsidRDefault="00376BD2" w:rsidP="00643EAC">
      <w:pPr>
        <w:spacing w:after="0" w:line="240" w:lineRule="auto"/>
        <w:jc w:val="both"/>
        <w:rPr>
          <w:rFonts w:ascii="Times New Roman" w:hAnsi="Times New Roman" w:cs="Times New Roman"/>
          <w:i/>
          <w:sz w:val="24"/>
          <w:szCs w:val="24"/>
          <w:lang w:val="en-US"/>
        </w:rPr>
      </w:pPr>
    </w:p>
    <w:p w14:paraId="6C1F5248" w14:textId="3269029F" w:rsidR="00075D05" w:rsidRPr="00643EAC" w:rsidRDefault="00643EAC" w:rsidP="00643EAC">
      <w:pPr>
        <w:spacing w:after="0" w:line="240" w:lineRule="auto"/>
        <w:jc w:val="both"/>
        <w:rPr>
          <w:rFonts w:ascii="Times New Roman" w:hAnsi="Times New Roman" w:cs="Times New Roman"/>
          <w:sz w:val="24"/>
          <w:szCs w:val="24"/>
          <w:lang w:val="en-US"/>
        </w:rPr>
      </w:pPr>
      <w:r w:rsidRPr="00643EAC">
        <w:rPr>
          <w:rFonts w:ascii="Times New Roman" w:hAnsi="Times New Roman" w:cs="Times New Roman"/>
          <w:i/>
          <w:sz w:val="24"/>
          <w:szCs w:val="24"/>
          <w:lang w:val="en-US"/>
        </w:rPr>
        <w:t>Sinyoro &amp; Partners</w:t>
      </w:r>
      <w:r w:rsidRPr="00643EAC">
        <w:rPr>
          <w:rFonts w:ascii="Times New Roman" w:hAnsi="Times New Roman" w:cs="Times New Roman"/>
          <w:sz w:val="24"/>
          <w:szCs w:val="24"/>
          <w:lang w:val="en-US"/>
        </w:rPr>
        <w:t>,</w:t>
      </w:r>
      <w:r w:rsidR="00F82321">
        <w:rPr>
          <w:rFonts w:ascii="Times New Roman" w:hAnsi="Times New Roman" w:cs="Times New Roman"/>
          <w:sz w:val="24"/>
          <w:szCs w:val="24"/>
          <w:lang w:val="en-US"/>
        </w:rPr>
        <w:t xml:space="preserve"> </w:t>
      </w:r>
      <w:r w:rsidRPr="00643EAC">
        <w:rPr>
          <w:rFonts w:ascii="Times New Roman" w:hAnsi="Times New Roman" w:cs="Times New Roman"/>
          <w:sz w:val="24"/>
          <w:szCs w:val="24"/>
          <w:lang w:val="en-US"/>
        </w:rPr>
        <w:t>applicant’s legal partners</w:t>
      </w:r>
    </w:p>
    <w:p w14:paraId="08A485FA" w14:textId="01C973DB" w:rsidR="00075D05" w:rsidRPr="00643EAC" w:rsidRDefault="00075D05" w:rsidP="00643EAC">
      <w:pPr>
        <w:spacing w:after="0" w:line="240" w:lineRule="auto"/>
        <w:jc w:val="both"/>
        <w:rPr>
          <w:rFonts w:ascii="Times New Roman" w:hAnsi="Times New Roman" w:cs="Times New Roman"/>
          <w:sz w:val="24"/>
          <w:szCs w:val="24"/>
          <w:lang w:val="en-US"/>
        </w:rPr>
      </w:pPr>
      <w:r w:rsidRPr="00643EAC">
        <w:rPr>
          <w:rFonts w:ascii="Times New Roman" w:hAnsi="Times New Roman" w:cs="Times New Roman"/>
          <w:i/>
          <w:sz w:val="24"/>
          <w:szCs w:val="24"/>
          <w:lang w:val="en-US"/>
        </w:rPr>
        <w:t>National Prosecuting Authority</w:t>
      </w:r>
      <w:r w:rsidRPr="00643EAC">
        <w:rPr>
          <w:rFonts w:ascii="Times New Roman" w:hAnsi="Times New Roman" w:cs="Times New Roman"/>
          <w:sz w:val="24"/>
          <w:szCs w:val="24"/>
          <w:lang w:val="en-US"/>
        </w:rPr>
        <w:t xml:space="preserve">, </w:t>
      </w:r>
      <w:r w:rsidR="00643EAC" w:rsidRPr="00643EAC">
        <w:rPr>
          <w:rFonts w:ascii="Times New Roman" w:hAnsi="Times New Roman" w:cs="Times New Roman"/>
          <w:sz w:val="24"/>
          <w:szCs w:val="24"/>
          <w:lang w:val="en-US"/>
        </w:rPr>
        <w:t>respondent</w:t>
      </w:r>
      <w:r w:rsidRPr="00643EAC">
        <w:rPr>
          <w:rFonts w:ascii="Times New Roman" w:hAnsi="Times New Roman" w:cs="Times New Roman"/>
          <w:sz w:val="24"/>
          <w:szCs w:val="24"/>
          <w:lang w:val="en-US"/>
        </w:rPr>
        <w:t>’s legal p</w:t>
      </w:r>
      <w:r w:rsidR="00F82321">
        <w:rPr>
          <w:rFonts w:ascii="Times New Roman" w:hAnsi="Times New Roman" w:cs="Times New Roman"/>
          <w:sz w:val="24"/>
          <w:szCs w:val="24"/>
          <w:lang w:val="en-US"/>
        </w:rPr>
        <w:t>artners</w:t>
      </w:r>
    </w:p>
    <w:sectPr w:rsidR="00075D05" w:rsidRPr="00643E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588F" w14:textId="77777777" w:rsidR="002F1CA5" w:rsidRDefault="002F1CA5" w:rsidP="00F867B8">
      <w:pPr>
        <w:spacing w:after="0" w:line="240" w:lineRule="auto"/>
      </w:pPr>
      <w:r>
        <w:separator/>
      </w:r>
    </w:p>
  </w:endnote>
  <w:endnote w:type="continuationSeparator" w:id="0">
    <w:p w14:paraId="7F9168FB" w14:textId="77777777" w:rsidR="002F1CA5" w:rsidRDefault="002F1CA5" w:rsidP="00F8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0CE1" w14:textId="77777777" w:rsidR="002F1CA5" w:rsidRDefault="002F1CA5" w:rsidP="00F867B8">
      <w:pPr>
        <w:spacing w:after="0" w:line="240" w:lineRule="auto"/>
      </w:pPr>
      <w:r>
        <w:separator/>
      </w:r>
    </w:p>
  </w:footnote>
  <w:footnote w:type="continuationSeparator" w:id="0">
    <w:p w14:paraId="078A3146" w14:textId="77777777" w:rsidR="002F1CA5" w:rsidRDefault="002F1CA5" w:rsidP="00F86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449121"/>
      <w:docPartObj>
        <w:docPartGallery w:val="Page Numbers (Top of Page)"/>
        <w:docPartUnique/>
      </w:docPartObj>
    </w:sdtPr>
    <w:sdtEndPr>
      <w:rPr>
        <w:noProof/>
      </w:rPr>
    </w:sdtEndPr>
    <w:sdtContent>
      <w:p w14:paraId="5A099D06" w14:textId="192A1BFB" w:rsidR="00901E10" w:rsidRDefault="00901E10">
        <w:pPr>
          <w:pStyle w:val="Header"/>
          <w:jc w:val="right"/>
          <w:rPr>
            <w:noProof/>
          </w:rPr>
        </w:pPr>
        <w:r>
          <w:fldChar w:fldCharType="begin"/>
        </w:r>
        <w:r>
          <w:instrText xml:space="preserve"> PAGE   \* MERGEFORMAT </w:instrText>
        </w:r>
        <w:r>
          <w:fldChar w:fldCharType="separate"/>
        </w:r>
        <w:r w:rsidR="002C71B8">
          <w:rPr>
            <w:noProof/>
          </w:rPr>
          <w:t>1</w:t>
        </w:r>
        <w:r>
          <w:rPr>
            <w:noProof/>
          </w:rPr>
          <w:fldChar w:fldCharType="end"/>
        </w:r>
      </w:p>
      <w:p w14:paraId="0D07734B" w14:textId="4C2B8FAC" w:rsidR="00901E10" w:rsidRDefault="00901E10">
        <w:pPr>
          <w:pStyle w:val="Header"/>
          <w:jc w:val="right"/>
          <w:rPr>
            <w:noProof/>
          </w:rPr>
        </w:pPr>
        <w:r>
          <w:rPr>
            <w:noProof/>
          </w:rPr>
          <w:t>HH</w:t>
        </w:r>
        <w:r w:rsidR="009E1B9D">
          <w:rPr>
            <w:noProof/>
          </w:rPr>
          <w:t xml:space="preserve"> 106-22</w:t>
        </w:r>
      </w:p>
      <w:p w14:paraId="297345DF" w14:textId="1F3A1530" w:rsidR="00901E10" w:rsidRDefault="009E1B9D">
        <w:pPr>
          <w:pStyle w:val="Header"/>
          <w:jc w:val="right"/>
          <w:rPr>
            <w:noProof/>
          </w:rPr>
        </w:pPr>
        <w:r>
          <w:rPr>
            <w:noProof/>
          </w:rPr>
          <w:t>CASE NO. B 653/21</w:t>
        </w:r>
      </w:p>
      <w:p w14:paraId="796B2A13" w14:textId="124B96B3" w:rsidR="009E1B9D" w:rsidRDefault="009E1B9D">
        <w:pPr>
          <w:pStyle w:val="Header"/>
          <w:jc w:val="right"/>
          <w:rPr>
            <w:noProof/>
          </w:rPr>
        </w:pPr>
        <w:r>
          <w:rPr>
            <w:noProof/>
          </w:rPr>
          <w:t>CRB NO. CHC 9524/18</w:t>
        </w:r>
      </w:p>
      <w:p w14:paraId="6D0529C2" w14:textId="07E7D876" w:rsidR="00901E10" w:rsidRDefault="002F1CA5">
        <w:pPr>
          <w:pStyle w:val="Header"/>
          <w:jc w:val="right"/>
        </w:pPr>
      </w:p>
    </w:sdtContent>
  </w:sdt>
  <w:p w14:paraId="49017922" w14:textId="77777777" w:rsidR="00901E10" w:rsidRDefault="00901E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C32"/>
    <w:multiLevelType w:val="hybridMultilevel"/>
    <w:tmpl w:val="3170FE32"/>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050A704F"/>
    <w:multiLevelType w:val="hybridMultilevel"/>
    <w:tmpl w:val="A6CED7E8"/>
    <w:lvl w:ilvl="0" w:tplc="53C8B9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B3B7F04"/>
    <w:multiLevelType w:val="hybridMultilevel"/>
    <w:tmpl w:val="0556F246"/>
    <w:lvl w:ilvl="0" w:tplc="D08C05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9A4CA0"/>
    <w:multiLevelType w:val="multilevel"/>
    <w:tmpl w:val="9EA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C30B3"/>
    <w:multiLevelType w:val="hybridMultilevel"/>
    <w:tmpl w:val="F04299C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0F61614"/>
    <w:multiLevelType w:val="multilevel"/>
    <w:tmpl w:val="4D701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8F5B73"/>
    <w:multiLevelType w:val="hybridMultilevel"/>
    <w:tmpl w:val="2AF688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99E6859"/>
    <w:multiLevelType w:val="hybridMultilevel"/>
    <w:tmpl w:val="F0A0B24E"/>
    <w:lvl w:ilvl="0" w:tplc="33BE5100">
      <w:start w:val="1"/>
      <w:numFmt w:val="decimal"/>
      <w:lvlText w:val="(%1)"/>
      <w:lvlJc w:val="left"/>
      <w:pPr>
        <w:ind w:left="720" w:hanging="360"/>
      </w:pPr>
      <w:rPr>
        <w:rFonts w:hint="default"/>
        <w:b/>
        <w:sz w:val="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wMzI3NzMxNTEyMjZQ0lEKTi0uzszPAykwrgUAMtQ6aywAAAA="/>
  </w:docVars>
  <w:rsids>
    <w:rsidRoot w:val="00A36D15"/>
    <w:rsid w:val="000004AE"/>
    <w:rsid w:val="00027968"/>
    <w:rsid w:val="00032AA5"/>
    <w:rsid w:val="00034C94"/>
    <w:rsid w:val="00043471"/>
    <w:rsid w:val="000517F0"/>
    <w:rsid w:val="00062CF4"/>
    <w:rsid w:val="00070586"/>
    <w:rsid w:val="00075D05"/>
    <w:rsid w:val="00085562"/>
    <w:rsid w:val="000906C4"/>
    <w:rsid w:val="000A4C46"/>
    <w:rsid w:val="000A712E"/>
    <w:rsid w:val="000D0EF4"/>
    <w:rsid w:val="000D3D9F"/>
    <w:rsid w:val="001104BF"/>
    <w:rsid w:val="00114F1E"/>
    <w:rsid w:val="001173B0"/>
    <w:rsid w:val="00117D71"/>
    <w:rsid w:val="00125B36"/>
    <w:rsid w:val="00157DA3"/>
    <w:rsid w:val="001615ED"/>
    <w:rsid w:val="0016544A"/>
    <w:rsid w:val="0017579D"/>
    <w:rsid w:val="00183B19"/>
    <w:rsid w:val="001854E1"/>
    <w:rsid w:val="00195E53"/>
    <w:rsid w:val="001A0E6C"/>
    <w:rsid w:val="001A4E96"/>
    <w:rsid w:val="001D6505"/>
    <w:rsid w:val="00200057"/>
    <w:rsid w:val="00204104"/>
    <w:rsid w:val="00210260"/>
    <w:rsid w:val="00215BB5"/>
    <w:rsid w:val="00233F80"/>
    <w:rsid w:val="00235A69"/>
    <w:rsid w:val="00256ED2"/>
    <w:rsid w:val="002641F6"/>
    <w:rsid w:val="00266963"/>
    <w:rsid w:val="00271633"/>
    <w:rsid w:val="00284BB6"/>
    <w:rsid w:val="002A0987"/>
    <w:rsid w:val="002C71B8"/>
    <w:rsid w:val="002D3B1E"/>
    <w:rsid w:val="002D7B00"/>
    <w:rsid w:val="002D7FBD"/>
    <w:rsid w:val="002E64ED"/>
    <w:rsid w:val="002F1CA5"/>
    <w:rsid w:val="0030297C"/>
    <w:rsid w:val="00322486"/>
    <w:rsid w:val="00327833"/>
    <w:rsid w:val="00337632"/>
    <w:rsid w:val="00355612"/>
    <w:rsid w:val="00357F5A"/>
    <w:rsid w:val="00364D74"/>
    <w:rsid w:val="00372BCF"/>
    <w:rsid w:val="00376BD2"/>
    <w:rsid w:val="0038644E"/>
    <w:rsid w:val="00386B06"/>
    <w:rsid w:val="003B1B4C"/>
    <w:rsid w:val="003B427B"/>
    <w:rsid w:val="003B490A"/>
    <w:rsid w:val="003B4F1D"/>
    <w:rsid w:val="003C4D06"/>
    <w:rsid w:val="003E1AEA"/>
    <w:rsid w:val="00413F4E"/>
    <w:rsid w:val="00416E34"/>
    <w:rsid w:val="00420223"/>
    <w:rsid w:val="00425371"/>
    <w:rsid w:val="004342C1"/>
    <w:rsid w:val="00463861"/>
    <w:rsid w:val="004679D3"/>
    <w:rsid w:val="0047545B"/>
    <w:rsid w:val="004B05D5"/>
    <w:rsid w:val="004B2EF5"/>
    <w:rsid w:val="004C14C4"/>
    <w:rsid w:val="004D2605"/>
    <w:rsid w:val="004F7049"/>
    <w:rsid w:val="00512FF8"/>
    <w:rsid w:val="00515448"/>
    <w:rsid w:val="005174E7"/>
    <w:rsid w:val="00523EA9"/>
    <w:rsid w:val="00537A68"/>
    <w:rsid w:val="005461FA"/>
    <w:rsid w:val="005645A1"/>
    <w:rsid w:val="00573465"/>
    <w:rsid w:val="00577EFD"/>
    <w:rsid w:val="0058645B"/>
    <w:rsid w:val="005B192C"/>
    <w:rsid w:val="005C1269"/>
    <w:rsid w:val="005D0042"/>
    <w:rsid w:val="005D66E7"/>
    <w:rsid w:val="005F3AB2"/>
    <w:rsid w:val="005F7720"/>
    <w:rsid w:val="006115EA"/>
    <w:rsid w:val="006142BF"/>
    <w:rsid w:val="006221B1"/>
    <w:rsid w:val="006352FD"/>
    <w:rsid w:val="00635D52"/>
    <w:rsid w:val="00643EAC"/>
    <w:rsid w:val="006510A1"/>
    <w:rsid w:val="006860D2"/>
    <w:rsid w:val="006868A6"/>
    <w:rsid w:val="00686BE4"/>
    <w:rsid w:val="006A2E6F"/>
    <w:rsid w:val="006A4686"/>
    <w:rsid w:val="006A7D4B"/>
    <w:rsid w:val="006B2C4F"/>
    <w:rsid w:val="006B7DC8"/>
    <w:rsid w:val="006E573A"/>
    <w:rsid w:val="006F3160"/>
    <w:rsid w:val="0071635A"/>
    <w:rsid w:val="00725564"/>
    <w:rsid w:val="007306B5"/>
    <w:rsid w:val="007401D2"/>
    <w:rsid w:val="0075235F"/>
    <w:rsid w:val="007533B7"/>
    <w:rsid w:val="0075787C"/>
    <w:rsid w:val="0077141C"/>
    <w:rsid w:val="0077309E"/>
    <w:rsid w:val="007849ED"/>
    <w:rsid w:val="00784B65"/>
    <w:rsid w:val="007A0793"/>
    <w:rsid w:val="007C093E"/>
    <w:rsid w:val="007C0CA5"/>
    <w:rsid w:val="007C32B3"/>
    <w:rsid w:val="007E06E5"/>
    <w:rsid w:val="007E3BA3"/>
    <w:rsid w:val="007F7143"/>
    <w:rsid w:val="008064E0"/>
    <w:rsid w:val="00811E29"/>
    <w:rsid w:val="00822DB9"/>
    <w:rsid w:val="0082695B"/>
    <w:rsid w:val="00845E65"/>
    <w:rsid w:val="00860040"/>
    <w:rsid w:val="008609E8"/>
    <w:rsid w:val="008613F3"/>
    <w:rsid w:val="00874A91"/>
    <w:rsid w:val="008856E4"/>
    <w:rsid w:val="00896673"/>
    <w:rsid w:val="00897D43"/>
    <w:rsid w:val="008A366C"/>
    <w:rsid w:val="008B56CB"/>
    <w:rsid w:val="008C4D10"/>
    <w:rsid w:val="008D1A21"/>
    <w:rsid w:val="008D7E15"/>
    <w:rsid w:val="008E5A12"/>
    <w:rsid w:val="008E7697"/>
    <w:rsid w:val="008F2008"/>
    <w:rsid w:val="008F3309"/>
    <w:rsid w:val="00901E10"/>
    <w:rsid w:val="00905448"/>
    <w:rsid w:val="0093174D"/>
    <w:rsid w:val="00942C3B"/>
    <w:rsid w:val="00951AA2"/>
    <w:rsid w:val="00956A94"/>
    <w:rsid w:val="0097393A"/>
    <w:rsid w:val="00997786"/>
    <w:rsid w:val="009A04ED"/>
    <w:rsid w:val="009A1114"/>
    <w:rsid w:val="009E1B9D"/>
    <w:rsid w:val="009E22C8"/>
    <w:rsid w:val="009E3C45"/>
    <w:rsid w:val="00A10D44"/>
    <w:rsid w:val="00A1691A"/>
    <w:rsid w:val="00A23588"/>
    <w:rsid w:val="00A30EE8"/>
    <w:rsid w:val="00A36D15"/>
    <w:rsid w:val="00A55D95"/>
    <w:rsid w:val="00A6559D"/>
    <w:rsid w:val="00A66A85"/>
    <w:rsid w:val="00A709F2"/>
    <w:rsid w:val="00A93329"/>
    <w:rsid w:val="00AA09CE"/>
    <w:rsid w:val="00AC56CE"/>
    <w:rsid w:val="00AC5B9F"/>
    <w:rsid w:val="00AC723A"/>
    <w:rsid w:val="00AD53BA"/>
    <w:rsid w:val="00AD61F0"/>
    <w:rsid w:val="00AF7AEB"/>
    <w:rsid w:val="00B052E1"/>
    <w:rsid w:val="00B1067F"/>
    <w:rsid w:val="00B16F28"/>
    <w:rsid w:val="00B30137"/>
    <w:rsid w:val="00B65C31"/>
    <w:rsid w:val="00B73789"/>
    <w:rsid w:val="00B96A3A"/>
    <w:rsid w:val="00B97301"/>
    <w:rsid w:val="00BA11A9"/>
    <w:rsid w:val="00BB074C"/>
    <w:rsid w:val="00BB7AEF"/>
    <w:rsid w:val="00BC01FE"/>
    <w:rsid w:val="00BC0A97"/>
    <w:rsid w:val="00BC3ECF"/>
    <w:rsid w:val="00BF3167"/>
    <w:rsid w:val="00C27016"/>
    <w:rsid w:val="00C423F9"/>
    <w:rsid w:val="00C668A5"/>
    <w:rsid w:val="00C75C1F"/>
    <w:rsid w:val="00CA00D3"/>
    <w:rsid w:val="00CA37CF"/>
    <w:rsid w:val="00CA40C3"/>
    <w:rsid w:val="00CB5F98"/>
    <w:rsid w:val="00CB6A46"/>
    <w:rsid w:val="00CC1FF8"/>
    <w:rsid w:val="00CC60BC"/>
    <w:rsid w:val="00CD123A"/>
    <w:rsid w:val="00CD50BA"/>
    <w:rsid w:val="00CD65F3"/>
    <w:rsid w:val="00CE3185"/>
    <w:rsid w:val="00CE32E9"/>
    <w:rsid w:val="00CE385D"/>
    <w:rsid w:val="00D00161"/>
    <w:rsid w:val="00D0066F"/>
    <w:rsid w:val="00D029F1"/>
    <w:rsid w:val="00D12860"/>
    <w:rsid w:val="00D22574"/>
    <w:rsid w:val="00D27466"/>
    <w:rsid w:val="00D34709"/>
    <w:rsid w:val="00D427E8"/>
    <w:rsid w:val="00D4474F"/>
    <w:rsid w:val="00D5593C"/>
    <w:rsid w:val="00D64EC7"/>
    <w:rsid w:val="00D66FBF"/>
    <w:rsid w:val="00DA19FA"/>
    <w:rsid w:val="00DB5CC7"/>
    <w:rsid w:val="00E0006F"/>
    <w:rsid w:val="00E0695B"/>
    <w:rsid w:val="00E1311E"/>
    <w:rsid w:val="00E142E2"/>
    <w:rsid w:val="00E15036"/>
    <w:rsid w:val="00E1529D"/>
    <w:rsid w:val="00E15DFC"/>
    <w:rsid w:val="00E23AA1"/>
    <w:rsid w:val="00E30CDD"/>
    <w:rsid w:val="00E6189D"/>
    <w:rsid w:val="00E82BFA"/>
    <w:rsid w:val="00E83A77"/>
    <w:rsid w:val="00E84BFC"/>
    <w:rsid w:val="00EA09CE"/>
    <w:rsid w:val="00EA3D12"/>
    <w:rsid w:val="00EB6738"/>
    <w:rsid w:val="00EC711B"/>
    <w:rsid w:val="00ED50FE"/>
    <w:rsid w:val="00EE2EAD"/>
    <w:rsid w:val="00EF3E3D"/>
    <w:rsid w:val="00F26196"/>
    <w:rsid w:val="00F32C9A"/>
    <w:rsid w:val="00F331A4"/>
    <w:rsid w:val="00F463F6"/>
    <w:rsid w:val="00F71A18"/>
    <w:rsid w:val="00F765D4"/>
    <w:rsid w:val="00F80EF8"/>
    <w:rsid w:val="00F82321"/>
    <w:rsid w:val="00F867B8"/>
    <w:rsid w:val="00F95F2B"/>
    <w:rsid w:val="00FA2668"/>
    <w:rsid w:val="00FE199C"/>
    <w:rsid w:val="00FE3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81AA"/>
  <w15:chartTrackingRefBased/>
  <w15:docId w15:val="{BB1CA2A8-7E0B-43FB-BDF8-5BEDF037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F9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B5F98"/>
    <w:pPr>
      <w:ind w:left="720"/>
      <w:contextualSpacing/>
    </w:pPr>
  </w:style>
  <w:style w:type="paragraph" w:styleId="Header">
    <w:name w:val="header"/>
    <w:basedOn w:val="Normal"/>
    <w:link w:val="HeaderChar"/>
    <w:uiPriority w:val="99"/>
    <w:unhideWhenUsed/>
    <w:rsid w:val="00F86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7B8"/>
  </w:style>
  <w:style w:type="paragraph" w:styleId="Footer">
    <w:name w:val="footer"/>
    <w:basedOn w:val="Normal"/>
    <w:link w:val="FooterChar"/>
    <w:uiPriority w:val="99"/>
    <w:unhideWhenUsed/>
    <w:rsid w:val="00F86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7B8"/>
  </w:style>
  <w:style w:type="paragraph" w:styleId="BalloonText">
    <w:name w:val="Balloon Text"/>
    <w:basedOn w:val="Normal"/>
    <w:link w:val="BalloonTextChar"/>
    <w:uiPriority w:val="99"/>
    <w:semiHidden/>
    <w:unhideWhenUsed/>
    <w:rsid w:val="00B9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01"/>
    <w:rPr>
      <w:rFonts w:ascii="Segoe UI" w:hAnsi="Segoe UI" w:cs="Segoe UI"/>
      <w:sz w:val="18"/>
      <w:szCs w:val="18"/>
    </w:rPr>
  </w:style>
  <w:style w:type="paragraph" w:styleId="FootnoteText">
    <w:name w:val="footnote text"/>
    <w:basedOn w:val="Normal"/>
    <w:link w:val="FootnoteTextChar"/>
    <w:semiHidden/>
    <w:unhideWhenUsed/>
    <w:rsid w:val="003B427B"/>
    <w:pPr>
      <w:spacing w:after="0" w:line="240" w:lineRule="auto"/>
    </w:pPr>
    <w:rPr>
      <w:sz w:val="20"/>
      <w:szCs w:val="20"/>
    </w:rPr>
  </w:style>
  <w:style w:type="character" w:customStyle="1" w:styleId="FootnoteTextChar">
    <w:name w:val="Footnote Text Char"/>
    <w:basedOn w:val="DefaultParagraphFont"/>
    <w:link w:val="FootnoteText"/>
    <w:semiHidden/>
    <w:rsid w:val="003B427B"/>
    <w:rPr>
      <w:sz w:val="20"/>
      <w:szCs w:val="20"/>
    </w:rPr>
  </w:style>
  <w:style w:type="character" w:styleId="FootnoteReference">
    <w:name w:val="footnote reference"/>
    <w:basedOn w:val="DefaultParagraphFont"/>
    <w:semiHidden/>
    <w:unhideWhenUsed/>
    <w:rsid w:val="003B427B"/>
    <w:rPr>
      <w:vertAlign w:val="superscript"/>
    </w:rPr>
  </w:style>
  <w:style w:type="character" w:customStyle="1" w:styleId="hvr">
    <w:name w:val="hvr"/>
    <w:basedOn w:val="DefaultParagraphFont"/>
    <w:rsid w:val="003B427B"/>
  </w:style>
  <w:style w:type="paragraph" w:customStyle="1" w:styleId="paraindent">
    <w:name w:val="paraindent"/>
    <w:basedOn w:val="Normal"/>
    <w:rsid w:val="006352F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italic">
    <w:name w:val="italic"/>
    <w:basedOn w:val="DefaultParagraphFont"/>
    <w:rsid w:val="0063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391">
      <w:bodyDiv w:val="1"/>
      <w:marLeft w:val="0"/>
      <w:marRight w:val="0"/>
      <w:marTop w:val="0"/>
      <w:marBottom w:val="0"/>
      <w:divBdr>
        <w:top w:val="none" w:sz="0" w:space="0" w:color="auto"/>
        <w:left w:val="none" w:sz="0" w:space="0" w:color="auto"/>
        <w:bottom w:val="none" w:sz="0" w:space="0" w:color="auto"/>
        <w:right w:val="none" w:sz="0" w:space="0" w:color="auto"/>
      </w:divBdr>
    </w:div>
    <w:div w:id="774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153F-5584-4EB4-BF15-089372CE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mmutevedzi@ymail.com</dc:creator>
  <cp:keywords/>
  <dc:description/>
  <cp:lastModifiedBy>JSC</cp:lastModifiedBy>
  <cp:revision>2</cp:revision>
  <cp:lastPrinted>2022-02-18T12:23:00Z</cp:lastPrinted>
  <dcterms:created xsi:type="dcterms:W3CDTF">2022-02-25T09:10:00Z</dcterms:created>
  <dcterms:modified xsi:type="dcterms:W3CDTF">2022-02-25T09:10:00Z</dcterms:modified>
</cp:coreProperties>
</file>