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7C" w:rsidRDefault="00127E0F" w:rsidP="00EF492B">
      <w:pPr>
        <w:spacing w:after="0" w:line="240" w:lineRule="auto"/>
        <w:jc w:val="both"/>
        <w:rPr>
          <w:rFonts w:ascii="Courier New" w:hAnsi="Courier New" w:cs="Courier New"/>
          <w:b/>
          <w:sz w:val="24"/>
          <w:szCs w:val="24"/>
        </w:rPr>
      </w:pPr>
      <w:bookmarkStart w:id="0" w:name="_GoBack"/>
      <w:bookmarkEnd w:id="0"/>
      <w:r w:rsidRPr="00996D17">
        <w:rPr>
          <w:rFonts w:ascii="Courier New" w:hAnsi="Courier New" w:cs="Courier New"/>
          <w:b/>
          <w:sz w:val="24"/>
          <w:szCs w:val="24"/>
        </w:rPr>
        <w:t>IN THE LABOUR COURT OF ZIMBABWE</w:t>
      </w:r>
      <w:r w:rsidRPr="00996D17">
        <w:rPr>
          <w:rFonts w:ascii="Courier New" w:hAnsi="Courier New" w:cs="Courier New"/>
          <w:b/>
          <w:sz w:val="24"/>
          <w:szCs w:val="24"/>
        </w:rPr>
        <w:tab/>
        <w:t>JUDGMENT NO LC/H/</w:t>
      </w:r>
      <w:r w:rsidR="00DB250A">
        <w:rPr>
          <w:rFonts w:ascii="Courier New" w:hAnsi="Courier New" w:cs="Courier New"/>
          <w:b/>
          <w:sz w:val="24"/>
          <w:szCs w:val="24"/>
        </w:rPr>
        <w:t>24</w:t>
      </w:r>
      <w:r w:rsidRPr="00996D17">
        <w:rPr>
          <w:rFonts w:ascii="Courier New" w:hAnsi="Courier New" w:cs="Courier New"/>
          <w:b/>
          <w:sz w:val="24"/>
          <w:szCs w:val="24"/>
        </w:rPr>
        <w:t>/2014</w:t>
      </w:r>
    </w:p>
    <w:p w:rsidR="001A1477" w:rsidRPr="00996D17" w:rsidRDefault="001A1477" w:rsidP="00EF492B">
      <w:pPr>
        <w:spacing w:after="0" w:line="240" w:lineRule="auto"/>
        <w:jc w:val="both"/>
        <w:rPr>
          <w:rFonts w:ascii="Courier New" w:hAnsi="Courier New" w:cs="Courier New"/>
          <w:b/>
          <w:sz w:val="24"/>
          <w:szCs w:val="24"/>
        </w:rPr>
      </w:pPr>
    </w:p>
    <w:p w:rsidR="00127E0F" w:rsidRDefault="00127E0F" w:rsidP="00EF492B">
      <w:pPr>
        <w:spacing w:after="0" w:line="240" w:lineRule="auto"/>
        <w:jc w:val="both"/>
        <w:rPr>
          <w:rFonts w:ascii="Courier New" w:hAnsi="Courier New" w:cs="Courier New"/>
          <w:b/>
          <w:sz w:val="24"/>
          <w:szCs w:val="24"/>
        </w:rPr>
      </w:pPr>
      <w:r w:rsidRPr="00996D17">
        <w:rPr>
          <w:rFonts w:ascii="Courier New" w:hAnsi="Courier New" w:cs="Courier New"/>
          <w:b/>
          <w:sz w:val="24"/>
          <w:szCs w:val="24"/>
        </w:rPr>
        <w:t>HARARE, 3 OCTOBER 2013 &amp;</w:t>
      </w:r>
      <w:r w:rsidRPr="00996D17">
        <w:rPr>
          <w:rFonts w:ascii="Courier New" w:hAnsi="Courier New" w:cs="Courier New"/>
          <w:b/>
          <w:sz w:val="24"/>
          <w:szCs w:val="24"/>
        </w:rPr>
        <w:tab/>
      </w:r>
      <w:r w:rsidRPr="00996D17">
        <w:rPr>
          <w:rFonts w:ascii="Courier New" w:hAnsi="Courier New" w:cs="Courier New"/>
          <w:b/>
          <w:sz w:val="24"/>
          <w:szCs w:val="24"/>
        </w:rPr>
        <w:tab/>
      </w:r>
      <w:r w:rsidRPr="00996D17">
        <w:rPr>
          <w:rFonts w:ascii="Courier New" w:hAnsi="Courier New" w:cs="Courier New"/>
          <w:b/>
          <w:sz w:val="24"/>
          <w:szCs w:val="24"/>
        </w:rPr>
        <w:tab/>
        <w:t xml:space="preserve">     CASE NO LC/H/457/2013</w:t>
      </w:r>
    </w:p>
    <w:p w:rsidR="00A56959" w:rsidRPr="00996D17" w:rsidRDefault="00A56959" w:rsidP="00EF492B">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Pr="00996D17" w:rsidRDefault="00127E0F" w:rsidP="00EF492B">
      <w:pPr>
        <w:spacing w:after="0" w:line="240" w:lineRule="auto"/>
        <w:jc w:val="both"/>
        <w:rPr>
          <w:rFonts w:ascii="Courier New" w:hAnsi="Courier New" w:cs="Courier New"/>
          <w:b/>
          <w:sz w:val="24"/>
          <w:szCs w:val="24"/>
        </w:rPr>
      </w:pPr>
      <w:r w:rsidRPr="00996D17">
        <w:rPr>
          <w:rFonts w:ascii="Courier New" w:hAnsi="Courier New" w:cs="Courier New"/>
          <w:b/>
          <w:sz w:val="24"/>
          <w:szCs w:val="24"/>
        </w:rPr>
        <w:t>JOYCE PHIRI</w:t>
      </w:r>
      <w:r w:rsidRPr="00996D17">
        <w:rPr>
          <w:rFonts w:ascii="Courier New" w:hAnsi="Courier New" w:cs="Courier New"/>
          <w:b/>
          <w:sz w:val="24"/>
          <w:szCs w:val="24"/>
        </w:rPr>
        <w:tab/>
      </w:r>
      <w:r w:rsidRPr="00996D17">
        <w:rPr>
          <w:rFonts w:ascii="Courier New" w:hAnsi="Courier New" w:cs="Courier New"/>
          <w:b/>
          <w:sz w:val="24"/>
          <w:szCs w:val="24"/>
        </w:rPr>
        <w:tab/>
      </w:r>
      <w:r w:rsidRPr="00996D17">
        <w:rPr>
          <w:rFonts w:ascii="Courier New" w:hAnsi="Courier New" w:cs="Courier New"/>
          <w:b/>
          <w:sz w:val="24"/>
          <w:szCs w:val="24"/>
        </w:rPr>
        <w:tab/>
      </w:r>
      <w:r w:rsidRPr="00996D17">
        <w:rPr>
          <w:rFonts w:ascii="Courier New" w:hAnsi="Courier New" w:cs="Courier New"/>
          <w:b/>
          <w:sz w:val="24"/>
          <w:szCs w:val="24"/>
        </w:rPr>
        <w:tab/>
      </w:r>
      <w:r w:rsidRPr="00996D17">
        <w:rPr>
          <w:rFonts w:ascii="Courier New" w:hAnsi="Courier New" w:cs="Courier New"/>
          <w:b/>
          <w:sz w:val="24"/>
          <w:szCs w:val="24"/>
        </w:rPr>
        <w:tab/>
      </w:r>
      <w:r w:rsidRPr="00996D17">
        <w:rPr>
          <w:rFonts w:ascii="Courier New" w:hAnsi="Courier New" w:cs="Courier New"/>
          <w:b/>
          <w:sz w:val="24"/>
          <w:szCs w:val="24"/>
        </w:rPr>
        <w:tab/>
      </w:r>
      <w:r w:rsidR="00996D17">
        <w:rPr>
          <w:rFonts w:ascii="Courier New" w:hAnsi="Courier New" w:cs="Courier New"/>
          <w:b/>
          <w:sz w:val="24"/>
          <w:szCs w:val="24"/>
        </w:rPr>
        <w:tab/>
      </w:r>
      <w:r w:rsidRPr="00996D17">
        <w:rPr>
          <w:rFonts w:ascii="Courier New" w:hAnsi="Courier New" w:cs="Courier New"/>
          <w:b/>
          <w:sz w:val="24"/>
          <w:szCs w:val="24"/>
        </w:rPr>
        <w:t>APPELLANT</w:t>
      </w: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Pr="00996D17" w:rsidRDefault="00730233" w:rsidP="00EF492B">
      <w:pPr>
        <w:spacing w:after="0" w:line="240" w:lineRule="auto"/>
        <w:jc w:val="both"/>
        <w:rPr>
          <w:rFonts w:ascii="Courier New" w:hAnsi="Courier New" w:cs="Courier New"/>
          <w:b/>
          <w:sz w:val="24"/>
          <w:szCs w:val="24"/>
        </w:rPr>
      </w:pPr>
      <w:r>
        <w:rPr>
          <w:rFonts w:ascii="Courier New" w:hAnsi="Courier New" w:cs="Courier New"/>
          <w:b/>
          <w:sz w:val="24"/>
          <w:szCs w:val="24"/>
        </w:rPr>
        <w:t xml:space="preserve">MAZOE RURAL </w:t>
      </w:r>
      <w:r w:rsidR="00127E0F" w:rsidRPr="00996D17">
        <w:rPr>
          <w:rFonts w:ascii="Courier New" w:hAnsi="Courier New" w:cs="Courier New"/>
          <w:b/>
          <w:sz w:val="24"/>
          <w:szCs w:val="24"/>
        </w:rPr>
        <w:t>DISTRICT COUNCIL</w:t>
      </w:r>
      <w:r w:rsidR="00127E0F" w:rsidRPr="00996D17">
        <w:rPr>
          <w:rFonts w:ascii="Courier New" w:hAnsi="Courier New" w:cs="Courier New"/>
          <w:b/>
          <w:sz w:val="24"/>
          <w:szCs w:val="24"/>
        </w:rPr>
        <w:tab/>
      </w:r>
      <w:r w:rsidR="00127E0F" w:rsidRPr="00996D17">
        <w:rPr>
          <w:rFonts w:ascii="Courier New" w:hAnsi="Courier New" w:cs="Courier New"/>
          <w:b/>
          <w:sz w:val="24"/>
          <w:szCs w:val="24"/>
        </w:rPr>
        <w:tab/>
      </w:r>
      <w:r w:rsidR="00127E0F" w:rsidRPr="00996D17">
        <w:rPr>
          <w:rFonts w:ascii="Courier New" w:hAnsi="Courier New" w:cs="Courier New"/>
          <w:b/>
          <w:sz w:val="24"/>
          <w:szCs w:val="24"/>
        </w:rPr>
        <w:tab/>
      </w:r>
      <w:r w:rsidR="00996D17">
        <w:rPr>
          <w:rFonts w:ascii="Courier New" w:hAnsi="Courier New" w:cs="Courier New"/>
          <w:b/>
          <w:sz w:val="24"/>
          <w:szCs w:val="24"/>
        </w:rPr>
        <w:tab/>
      </w:r>
      <w:r w:rsidR="00127E0F" w:rsidRPr="00996D17">
        <w:rPr>
          <w:rFonts w:ascii="Courier New" w:hAnsi="Courier New" w:cs="Courier New"/>
          <w:b/>
          <w:sz w:val="24"/>
          <w:szCs w:val="24"/>
        </w:rPr>
        <w:t>RESPONDENT</w:t>
      </w: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r>
        <w:rPr>
          <w:rFonts w:ascii="Courier New" w:hAnsi="Courier New" w:cs="Courier New"/>
          <w:sz w:val="24"/>
          <w:szCs w:val="24"/>
        </w:rPr>
        <w:t>Before The Honourable B S Chidziva : Judge</w:t>
      </w:r>
    </w:p>
    <w:p w:rsidR="00742BD0" w:rsidRDefault="00742BD0" w:rsidP="00EF492B">
      <w:pPr>
        <w:spacing w:after="0" w:line="240" w:lineRule="auto"/>
        <w:jc w:val="both"/>
        <w:rPr>
          <w:rFonts w:ascii="Courier New" w:hAnsi="Courier New" w:cs="Courier New"/>
          <w:sz w:val="24"/>
          <w:szCs w:val="24"/>
        </w:rPr>
      </w:pPr>
    </w:p>
    <w:p w:rsidR="00127E0F" w:rsidRDefault="00127E0F" w:rsidP="00EF492B">
      <w:pPr>
        <w:spacing w:after="0" w:line="240" w:lineRule="auto"/>
        <w:jc w:val="both"/>
        <w:rPr>
          <w:rFonts w:ascii="Courier New" w:hAnsi="Courier New" w:cs="Courier New"/>
          <w:sz w:val="24"/>
          <w:szCs w:val="24"/>
        </w:rPr>
      </w:pPr>
    </w:p>
    <w:p w:rsidR="00127E0F" w:rsidRPr="00996D17" w:rsidRDefault="00127E0F" w:rsidP="00EF492B">
      <w:pPr>
        <w:spacing w:after="0" w:line="240" w:lineRule="auto"/>
        <w:jc w:val="both"/>
        <w:rPr>
          <w:rFonts w:ascii="Courier New" w:hAnsi="Courier New" w:cs="Courier New"/>
          <w:b/>
          <w:sz w:val="24"/>
          <w:szCs w:val="24"/>
        </w:rPr>
      </w:pPr>
      <w:r w:rsidRPr="00996D17">
        <w:rPr>
          <w:rFonts w:ascii="Courier New" w:hAnsi="Courier New" w:cs="Courier New"/>
          <w:b/>
          <w:sz w:val="24"/>
          <w:szCs w:val="24"/>
        </w:rPr>
        <w:t>For the Appellant</w:t>
      </w:r>
      <w:r w:rsidRPr="00996D17">
        <w:rPr>
          <w:rFonts w:ascii="Courier New" w:hAnsi="Courier New" w:cs="Courier New"/>
          <w:b/>
          <w:sz w:val="24"/>
          <w:szCs w:val="24"/>
        </w:rPr>
        <w:tab/>
      </w:r>
      <w:r w:rsidRPr="00996D17">
        <w:rPr>
          <w:rFonts w:ascii="Courier New" w:hAnsi="Courier New" w:cs="Courier New"/>
          <w:b/>
          <w:sz w:val="24"/>
          <w:szCs w:val="24"/>
        </w:rPr>
        <w:tab/>
        <w:t xml:space="preserve"> J Chaka (Legal Practitioner)</w:t>
      </w:r>
    </w:p>
    <w:p w:rsidR="00127E0F" w:rsidRPr="00996D17" w:rsidRDefault="00127E0F" w:rsidP="00EF492B">
      <w:pPr>
        <w:spacing w:after="0" w:line="240" w:lineRule="auto"/>
        <w:jc w:val="both"/>
        <w:rPr>
          <w:rFonts w:ascii="Courier New" w:hAnsi="Courier New" w:cs="Courier New"/>
          <w:b/>
          <w:sz w:val="24"/>
          <w:szCs w:val="24"/>
        </w:rPr>
      </w:pPr>
    </w:p>
    <w:p w:rsidR="00127E0F" w:rsidRPr="00996D17" w:rsidRDefault="00127E0F" w:rsidP="00EF492B">
      <w:pPr>
        <w:spacing w:after="0" w:line="240" w:lineRule="auto"/>
        <w:jc w:val="both"/>
        <w:rPr>
          <w:rFonts w:ascii="Courier New" w:hAnsi="Courier New" w:cs="Courier New"/>
          <w:b/>
          <w:sz w:val="24"/>
          <w:szCs w:val="24"/>
        </w:rPr>
      </w:pPr>
      <w:r w:rsidRPr="00996D17">
        <w:rPr>
          <w:rFonts w:ascii="Courier New" w:hAnsi="Courier New" w:cs="Courier New"/>
          <w:b/>
          <w:sz w:val="24"/>
          <w:szCs w:val="24"/>
        </w:rPr>
        <w:t>For the Respondent        T Madzingira (Legal Practitioner)</w:t>
      </w:r>
    </w:p>
    <w:p w:rsidR="00127E0F" w:rsidRPr="00996D17" w:rsidRDefault="00127E0F" w:rsidP="00EF492B">
      <w:pPr>
        <w:spacing w:after="0" w:line="240" w:lineRule="auto"/>
        <w:jc w:val="both"/>
        <w:rPr>
          <w:rFonts w:ascii="Courier New" w:hAnsi="Courier New" w:cs="Courier New"/>
          <w:b/>
          <w:sz w:val="24"/>
          <w:szCs w:val="24"/>
        </w:rPr>
      </w:pPr>
    </w:p>
    <w:p w:rsidR="00127E0F" w:rsidRDefault="00127E0F" w:rsidP="00EF492B">
      <w:pPr>
        <w:spacing w:after="0" w:line="240" w:lineRule="auto"/>
        <w:jc w:val="both"/>
        <w:rPr>
          <w:rFonts w:ascii="Courier New" w:hAnsi="Courier New" w:cs="Courier New"/>
          <w:sz w:val="24"/>
          <w:szCs w:val="24"/>
        </w:rPr>
      </w:pPr>
    </w:p>
    <w:p w:rsidR="00127E0F" w:rsidRPr="00996D17" w:rsidRDefault="00127E0F" w:rsidP="00EF492B">
      <w:pPr>
        <w:spacing w:after="0" w:line="240" w:lineRule="auto"/>
        <w:jc w:val="both"/>
        <w:rPr>
          <w:rFonts w:ascii="Courier New" w:hAnsi="Courier New" w:cs="Courier New"/>
          <w:b/>
          <w:sz w:val="24"/>
          <w:szCs w:val="24"/>
        </w:rPr>
      </w:pPr>
      <w:r w:rsidRPr="00996D17">
        <w:rPr>
          <w:rFonts w:ascii="Courier New" w:hAnsi="Courier New" w:cs="Courier New"/>
          <w:b/>
          <w:sz w:val="24"/>
          <w:szCs w:val="24"/>
        </w:rPr>
        <w:t>CHIDZIVA J:</w:t>
      </w:r>
    </w:p>
    <w:p w:rsidR="00127E0F" w:rsidRDefault="00127E0F" w:rsidP="00EF492B">
      <w:pPr>
        <w:spacing w:after="0" w:line="240" w:lineRule="auto"/>
        <w:jc w:val="both"/>
        <w:rPr>
          <w:rFonts w:ascii="Courier New" w:hAnsi="Courier New" w:cs="Courier New"/>
          <w:sz w:val="24"/>
          <w:szCs w:val="24"/>
        </w:rPr>
      </w:pPr>
    </w:p>
    <w:p w:rsidR="00127E0F" w:rsidRDefault="00127E0F"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the decision of the Human Resources Development Committee (“HRDC”) to dismiss her from employment.</w:t>
      </w:r>
    </w:p>
    <w:p w:rsidR="00127E0F" w:rsidRDefault="00127E0F" w:rsidP="00DB250A">
      <w:pPr>
        <w:spacing w:after="0" w:line="240" w:lineRule="auto"/>
        <w:ind w:firstLine="720"/>
        <w:jc w:val="both"/>
        <w:rPr>
          <w:rFonts w:ascii="Courier New" w:hAnsi="Courier New" w:cs="Courier New"/>
          <w:sz w:val="24"/>
          <w:szCs w:val="24"/>
        </w:rPr>
      </w:pPr>
    </w:p>
    <w:p w:rsidR="00364580" w:rsidRDefault="00127E0F"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brief history of this matter is that the appellant was employed by the respondent as a housing supervisor stationed at Christon Bank. She was charged with </w:t>
      </w:r>
      <w:r w:rsidR="00364580">
        <w:rPr>
          <w:rFonts w:ascii="Courier New" w:hAnsi="Courier New" w:cs="Courier New"/>
          <w:sz w:val="24"/>
          <w:szCs w:val="24"/>
        </w:rPr>
        <w:t>misappropriating $18 454-10 which was paid by rate payers.</w:t>
      </w:r>
    </w:p>
    <w:p w:rsidR="00364580" w:rsidRDefault="00364580" w:rsidP="00DB250A">
      <w:pPr>
        <w:spacing w:after="0" w:line="240" w:lineRule="auto"/>
        <w:ind w:firstLine="720"/>
        <w:jc w:val="both"/>
        <w:rPr>
          <w:rFonts w:ascii="Courier New" w:hAnsi="Courier New" w:cs="Courier New"/>
          <w:sz w:val="24"/>
          <w:szCs w:val="24"/>
        </w:rPr>
      </w:pPr>
    </w:p>
    <w:p w:rsidR="00364580" w:rsidRDefault="00364580"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grounds of appeal are that:</w:t>
      </w:r>
    </w:p>
    <w:p w:rsidR="00127E0F" w:rsidRDefault="00364580" w:rsidP="00EF492B">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committee erred in convicting the appellant with a separate misconduct to the one she was charged.</w:t>
      </w:r>
    </w:p>
    <w:p w:rsidR="00993D99" w:rsidRDefault="00364580" w:rsidP="00EF492B">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committee also failed to take into consideration that the shortfall was experienced during the period when the appellant was</w:t>
      </w:r>
      <w:r w:rsidR="00993D99">
        <w:rPr>
          <w:rFonts w:ascii="Courier New" w:hAnsi="Courier New" w:cs="Courier New"/>
          <w:sz w:val="24"/>
          <w:szCs w:val="24"/>
        </w:rPr>
        <w:t xml:space="preserve"> not in charge of the moneys.</w:t>
      </w:r>
    </w:p>
    <w:p w:rsidR="00993D99" w:rsidRDefault="00993D99" w:rsidP="00EF492B">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committee erred in f</w:t>
      </w:r>
      <w:r w:rsidR="00E44692">
        <w:rPr>
          <w:rFonts w:ascii="Courier New" w:hAnsi="Courier New" w:cs="Courier New"/>
          <w:sz w:val="24"/>
          <w:szCs w:val="24"/>
        </w:rPr>
        <w:t>I</w:t>
      </w:r>
      <w:r>
        <w:rPr>
          <w:rFonts w:ascii="Courier New" w:hAnsi="Courier New" w:cs="Courier New"/>
          <w:sz w:val="24"/>
          <w:szCs w:val="24"/>
        </w:rPr>
        <w:t>nding the appellant guilty of theft/fraud despite having failed to prove the constituent elements of the charge.</w:t>
      </w:r>
    </w:p>
    <w:p w:rsidR="00993D99" w:rsidRDefault="00993D99" w:rsidP="00EF492B">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committee erred </w:t>
      </w:r>
      <w:r w:rsidR="00E44692">
        <w:rPr>
          <w:rFonts w:ascii="Courier New" w:hAnsi="Courier New" w:cs="Courier New"/>
          <w:sz w:val="24"/>
          <w:szCs w:val="24"/>
        </w:rPr>
        <w:t>in convicting the appellant of embezzlement yet they grossly erred to prove the same during the proceedings.</w:t>
      </w:r>
    </w:p>
    <w:p w:rsidR="00993D99" w:rsidRDefault="00993D99" w:rsidP="00E41DF7">
      <w:pPr>
        <w:spacing w:after="0" w:line="240" w:lineRule="auto"/>
        <w:jc w:val="both"/>
        <w:rPr>
          <w:rFonts w:ascii="Courier New" w:hAnsi="Courier New" w:cs="Courier New"/>
          <w:sz w:val="24"/>
          <w:szCs w:val="24"/>
        </w:rPr>
      </w:pPr>
    </w:p>
    <w:p w:rsidR="00993D99" w:rsidRDefault="00993D99" w:rsidP="00EF492B">
      <w:pPr>
        <w:spacing w:after="0" w:line="360" w:lineRule="auto"/>
        <w:ind w:left="360"/>
        <w:jc w:val="both"/>
        <w:rPr>
          <w:rFonts w:ascii="Courier New" w:hAnsi="Courier New" w:cs="Courier New"/>
          <w:sz w:val="24"/>
          <w:szCs w:val="24"/>
        </w:rPr>
      </w:pPr>
      <w:r>
        <w:rPr>
          <w:rFonts w:ascii="Courier New" w:hAnsi="Courier New" w:cs="Courier New"/>
          <w:sz w:val="24"/>
          <w:szCs w:val="24"/>
        </w:rPr>
        <w:t>The respondent in response told the court that:</w:t>
      </w:r>
    </w:p>
    <w:p w:rsidR="00993D99" w:rsidRDefault="00993D99" w:rsidP="00EF492B">
      <w:pPr>
        <w:spacing w:after="0" w:line="240" w:lineRule="auto"/>
        <w:ind w:left="360"/>
        <w:jc w:val="both"/>
        <w:rPr>
          <w:rFonts w:ascii="Courier New" w:hAnsi="Courier New" w:cs="Courier New"/>
          <w:sz w:val="24"/>
          <w:szCs w:val="24"/>
        </w:rPr>
      </w:pPr>
    </w:p>
    <w:p w:rsidR="00993D99" w:rsidRDefault="00993D99" w:rsidP="00EF492B">
      <w:pPr>
        <w:pStyle w:val="ListParagraph"/>
        <w:numPr>
          <w:ilvl w:val="0"/>
          <w:numId w:val="3"/>
        </w:numPr>
        <w:spacing w:after="0" w:line="360" w:lineRule="auto"/>
        <w:jc w:val="both"/>
        <w:rPr>
          <w:rFonts w:ascii="Courier New" w:hAnsi="Courier New" w:cs="Courier New"/>
          <w:sz w:val="24"/>
          <w:szCs w:val="24"/>
        </w:rPr>
      </w:pPr>
      <w:r w:rsidRPr="00993D99">
        <w:rPr>
          <w:rFonts w:ascii="Courier New" w:hAnsi="Courier New" w:cs="Courier New"/>
          <w:sz w:val="24"/>
          <w:szCs w:val="24"/>
        </w:rPr>
        <w:t>The appellant failed to show the HRDC where the US18 454-12 is.</w:t>
      </w:r>
    </w:p>
    <w:p w:rsidR="00993D99" w:rsidRDefault="00993D99" w:rsidP="00EF492B">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When the appellant was given the books of accounts to enable her to prepare her defence, she admitted that US$10 340-00 could not be accounted for.</w:t>
      </w:r>
    </w:p>
    <w:p w:rsidR="00993D99" w:rsidRDefault="00993D99" w:rsidP="00EF492B">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appellant was responsible for mastering cash and also kept keys to the safe. Once mastered the cashier no longer had the responsibility of the cash.</w:t>
      </w:r>
    </w:p>
    <w:p w:rsidR="00993D99" w:rsidRDefault="00993D99" w:rsidP="00EF492B">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HRDC only upheld the decision of the Appeals Committee. It did not raise a separate charge.</w:t>
      </w:r>
    </w:p>
    <w:p w:rsidR="00993D99" w:rsidRDefault="00993D99" w:rsidP="00EF492B">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dismissal is based on the sum of US$10 340-00 which the appellant completely failed to account for.</w:t>
      </w:r>
    </w:p>
    <w:p w:rsidR="00993D99" w:rsidRDefault="00993D99" w:rsidP="00EF492B">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respondent managed to prove the charge of stealing/theft in terms of s 11.4.8 of the Code. As a result</w:t>
      </w:r>
      <w:r w:rsidR="00996D17">
        <w:rPr>
          <w:rFonts w:ascii="Courier New" w:hAnsi="Courier New" w:cs="Courier New"/>
          <w:sz w:val="24"/>
          <w:szCs w:val="24"/>
        </w:rPr>
        <w:t>,</w:t>
      </w:r>
      <w:r>
        <w:rPr>
          <w:rFonts w:ascii="Courier New" w:hAnsi="Courier New" w:cs="Courier New"/>
          <w:sz w:val="24"/>
          <w:szCs w:val="24"/>
        </w:rPr>
        <w:t xml:space="preserve"> the essential </w:t>
      </w:r>
      <w:r w:rsidR="00996D17">
        <w:rPr>
          <w:rFonts w:ascii="Courier New" w:hAnsi="Courier New" w:cs="Courier New"/>
          <w:sz w:val="24"/>
          <w:szCs w:val="24"/>
        </w:rPr>
        <w:t>elements of the offence were</w:t>
      </w:r>
      <w:r>
        <w:rPr>
          <w:rFonts w:ascii="Courier New" w:hAnsi="Courier New" w:cs="Courier New"/>
          <w:sz w:val="24"/>
          <w:szCs w:val="24"/>
        </w:rPr>
        <w:t xml:space="preserve"> proved.</w:t>
      </w:r>
    </w:p>
    <w:p w:rsidR="001D0959" w:rsidRDefault="00993D99" w:rsidP="00EF492B">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The grounds of appeal are not sufficient enough to warrant </w:t>
      </w:r>
      <w:r w:rsidR="001D0959">
        <w:rPr>
          <w:rFonts w:ascii="Courier New" w:hAnsi="Courier New" w:cs="Courier New"/>
          <w:sz w:val="24"/>
          <w:szCs w:val="24"/>
        </w:rPr>
        <w:t>an overturn of the decision of the Human Resources Development Committee.</w:t>
      </w:r>
    </w:p>
    <w:p w:rsidR="001D0959" w:rsidRDefault="001D0959" w:rsidP="00996D17">
      <w:pPr>
        <w:spacing w:after="0" w:line="240" w:lineRule="auto"/>
        <w:ind w:left="360"/>
        <w:jc w:val="both"/>
        <w:rPr>
          <w:rFonts w:ascii="Courier New" w:hAnsi="Courier New" w:cs="Courier New"/>
          <w:sz w:val="24"/>
          <w:szCs w:val="24"/>
        </w:rPr>
      </w:pPr>
    </w:p>
    <w:p w:rsidR="00364580" w:rsidRDefault="001D0959" w:rsidP="00EF492B">
      <w:pPr>
        <w:spacing w:after="0" w:line="360" w:lineRule="auto"/>
        <w:ind w:firstLine="360"/>
        <w:jc w:val="both"/>
        <w:rPr>
          <w:rFonts w:ascii="Courier New" w:hAnsi="Courier New" w:cs="Courier New"/>
          <w:sz w:val="24"/>
          <w:szCs w:val="24"/>
        </w:rPr>
      </w:pPr>
      <w:r>
        <w:rPr>
          <w:rFonts w:ascii="Courier New" w:hAnsi="Courier New" w:cs="Courier New"/>
          <w:sz w:val="24"/>
          <w:szCs w:val="24"/>
        </w:rPr>
        <w:t>The respondent therefore prayed for the dismissal of the appeal with costs. The appellant on the other hand prayed for their re-instatement to the original position without loss of salaries and benefits.</w:t>
      </w:r>
    </w:p>
    <w:p w:rsidR="001D0959" w:rsidRDefault="001D0959" w:rsidP="00996D17">
      <w:pPr>
        <w:spacing w:after="0" w:line="240" w:lineRule="auto"/>
        <w:ind w:firstLine="360"/>
        <w:jc w:val="both"/>
        <w:rPr>
          <w:rFonts w:ascii="Courier New" w:hAnsi="Courier New" w:cs="Courier New"/>
          <w:sz w:val="24"/>
          <w:szCs w:val="24"/>
        </w:rPr>
      </w:pPr>
    </w:p>
    <w:p w:rsidR="001D0959" w:rsidRDefault="001D0959" w:rsidP="00EF492B">
      <w:pPr>
        <w:spacing w:after="0" w:line="360" w:lineRule="auto"/>
        <w:ind w:firstLine="360"/>
        <w:jc w:val="both"/>
        <w:rPr>
          <w:rFonts w:ascii="Courier New" w:hAnsi="Courier New" w:cs="Courier New"/>
          <w:sz w:val="24"/>
          <w:szCs w:val="24"/>
        </w:rPr>
      </w:pPr>
      <w:r>
        <w:rPr>
          <w:rFonts w:ascii="Courier New" w:hAnsi="Courier New" w:cs="Courier New"/>
          <w:sz w:val="24"/>
          <w:szCs w:val="24"/>
        </w:rPr>
        <w:t>It is common cause that:</w:t>
      </w:r>
    </w:p>
    <w:p w:rsidR="001D0959" w:rsidRDefault="001D0959" w:rsidP="00EF492B">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appellant was employed as a housing supervisor.</w:t>
      </w:r>
    </w:p>
    <w:p w:rsidR="001D0959" w:rsidRDefault="001D0959" w:rsidP="00EF492B">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 xml:space="preserve">When books were </w:t>
      </w:r>
      <w:r w:rsidR="00E44692">
        <w:rPr>
          <w:rFonts w:ascii="Courier New" w:hAnsi="Courier New" w:cs="Courier New"/>
          <w:sz w:val="24"/>
          <w:szCs w:val="24"/>
        </w:rPr>
        <w:t>audited</w:t>
      </w:r>
      <w:r>
        <w:rPr>
          <w:rFonts w:ascii="Courier New" w:hAnsi="Courier New" w:cs="Courier New"/>
          <w:sz w:val="24"/>
          <w:szCs w:val="24"/>
        </w:rPr>
        <w:t xml:space="preserve"> US$10 340-00 could not be accounted for.</w:t>
      </w:r>
    </w:p>
    <w:p w:rsidR="001D0959" w:rsidRDefault="001D0959" w:rsidP="00E41DF7">
      <w:pPr>
        <w:spacing w:after="0" w:line="240" w:lineRule="auto"/>
        <w:jc w:val="both"/>
        <w:rPr>
          <w:rFonts w:ascii="Courier New" w:hAnsi="Courier New" w:cs="Courier New"/>
          <w:sz w:val="24"/>
          <w:szCs w:val="24"/>
        </w:rPr>
      </w:pPr>
    </w:p>
    <w:p w:rsidR="001D0959" w:rsidRDefault="001D0959"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What is </w:t>
      </w:r>
      <w:r w:rsidR="00E44692">
        <w:rPr>
          <w:rFonts w:ascii="Courier New" w:hAnsi="Courier New" w:cs="Courier New"/>
          <w:sz w:val="24"/>
          <w:szCs w:val="24"/>
        </w:rPr>
        <w:t xml:space="preserve">to be </w:t>
      </w:r>
      <w:r>
        <w:rPr>
          <w:rFonts w:ascii="Courier New" w:hAnsi="Courier New" w:cs="Courier New"/>
          <w:sz w:val="24"/>
          <w:szCs w:val="24"/>
        </w:rPr>
        <w:t>decided is whether the appellant was wrongly convicted or not.</w:t>
      </w:r>
    </w:p>
    <w:p w:rsidR="001D0959" w:rsidRDefault="001D0959" w:rsidP="00E41DF7">
      <w:pPr>
        <w:spacing w:after="0" w:line="240" w:lineRule="auto"/>
        <w:ind w:firstLine="720"/>
        <w:jc w:val="both"/>
        <w:rPr>
          <w:rFonts w:ascii="Courier New" w:hAnsi="Courier New" w:cs="Courier New"/>
          <w:sz w:val="24"/>
          <w:szCs w:val="24"/>
        </w:rPr>
      </w:pPr>
    </w:p>
    <w:p w:rsidR="001D0959" w:rsidRDefault="001D0959"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It has not been disputed that the appellant was responsible for the cash at Christon Bank Office.</w:t>
      </w:r>
    </w:p>
    <w:p w:rsidR="00E44692" w:rsidRDefault="00E44692" w:rsidP="00EF492B">
      <w:pPr>
        <w:spacing w:after="0" w:line="360" w:lineRule="auto"/>
        <w:ind w:firstLine="720"/>
        <w:jc w:val="both"/>
        <w:rPr>
          <w:rFonts w:ascii="Courier New" w:hAnsi="Courier New" w:cs="Courier New"/>
          <w:sz w:val="24"/>
          <w:szCs w:val="24"/>
        </w:rPr>
      </w:pPr>
    </w:p>
    <w:p w:rsidR="00C23194" w:rsidRDefault="00C23194" w:rsidP="00EF492B">
      <w:pPr>
        <w:spacing w:after="0" w:line="360" w:lineRule="auto"/>
        <w:ind w:firstLine="720"/>
        <w:jc w:val="both"/>
        <w:rPr>
          <w:rFonts w:ascii="Courier New" w:hAnsi="Courier New" w:cs="Courier New"/>
          <w:sz w:val="24"/>
          <w:szCs w:val="24"/>
        </w:rPr>
      </w:pPr>
      <w:r w:rsidRPr="00C23194">
        <w:rPr>
          <w:rFonts w:ascii="Courier New" w:hAnsi="Courier New" w:cs="Courier New"/>
          <w:sz w:val="24"/>
          <w:szCs w:val="24"/>
        </w:rPr>
        <w:t>Attached to the respondent’s heads of argument is a summary of income and expenditure for 2012 which the appellant cannot account for.</w:t>
      </w:r>
    </w:p>
    <w:p w:rsidR="00C23194" w:rsidRPr="00C23194" w:rsidRDefault="00C23194"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There has not been any report of theft of funds.</w:t>
      </w:r>
    </w:p>
    <w:p w:rsidR="00C23194" w:rsidRDefault="00C23194"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Pages 18 to 29 of the record shows that</w:t>
      </w:r>
      <w:r w:rsidR="00996D17">
        <w:rPr>
          <w:rFonts w:ascii="Courier New" w:hAnsi="Courier New" w:cs="Courier New"/>
          <w:sz w:val="24"/>
          <w:szCs w:val="24"/>
        </w:rPr>
        <w:t>,</w:t>
      </w:r>
      <w:r>
        <w:rPr>
          <w:rFonts w:ascii="Courier New" w:hAnsi="Courier New" w:cs="Courier New"/>
          <w:sz w:val="24"/>
          <w:szCs w:val="24"/>
        </w:rPr>
        <w:t xml:space="preserve"> the appellant was mastering the receipts and the money in question. Therecord shows that there is no </w:t>
      </w:r>
      <w:r w:rsidR="00996D17">
        <w:rPr>
          <w:rFonts w:ascii="Courier New" w:hAnsi="Courier New" w:cs="Courier New"/>
          <w:sz w:val="24"/>
          <w:szCs w:val="24"/>
        </w:rPr>
        <w:t>evidence</w:t>
      </w:r>
      <w:r>
        <w:rPr>
          <w:rFonts w:ascii="Courier New" w:hAnsi="Courier New" w:cs="Courier New"/>
          <w:sz w:val="24"/>
          <w:szCs w:val="24"/>
        </w:rPr>
        <w:t xml:space="preserve"> of how the money was spend after the appellant had signed for the money. In paragraph 19 of the appellant’s heads of argument the appellant stated that:</w:t>
      </w:r>
    </w:p>
    <w:p w:rsidR="00C23194" w:rsidRDefault="00C23194" w:rsidP="00E41DF7">
      <w:pPr>
        <w:spacing w:after="0" w:line="240" w:lineRule="auto"/>
        <w:ind w:firstLine="720"/>
        <w:jc w:val="both"/>
        <w:rPr>
          <w:rFonts w:ascii="Courier New" w:hAnsi="Courier New" w:cs="Courier New"/>
          <w:sz w:val="24"/>
          <w:szCs w:val="24"/>
        </w:rPr>
      </w:pPr>
    </w:p>
    <w:p w:rsidR="00C23194" w:rsidRDefault="00C23194" w:rsidP="00EF492B">
      <w:pPr>
        <w:spacing w:after="0" w:line="240" w:lineRule="auto"/>
        <w:ind w:left="720"/>
        <w:jc w:val="both"/>
        <w:rPr>
          <w:rFonts w:ascii="Courier New" w:hAnsi="Courier New" w:cs="Courier New"/>
          <w:sz w:val="24"/>
          <w:szCs w:val="24"/>
        </w:rPr>
      </w:pPr>
      <w:r>
        <w:rPr>
          <w:rFonts w:ascii="Courier New" w:hAnsi="Courier New" w:cs="Courier New"/>
          <w:sz w:val="24"/>
          <w:szCs w:val="24"/>
        </w:rPr>
        <w:t>“The appellant submits that during this period the money was in custody of the accounts clerk. She was only ma</w:t>
      </w:r>
      <w:r w:rsidR="00E52EFB">
        <w:rPr>
          <w:rFonts w:ascii="Courier New" w:hAnsi="Courier New" w:cs="Courier New"/>
          <w:sz w:val="24"/>
          <w:szCs w:val="24"/>
        </w:rPr>
        <w:t>s</w:t>
      </w:r>
      <w:r>
        <w:rPr>
          <w:rFonts w:ascii="Courier New" w:hAnsi="Courier New" w:cs="Courier New"/>
          <w:sz w:val="24"/>
          <w:szCs w:val="24"/>
        </w:rPr>
        <w:t>tering</w:t>
      </w:r>
      <w:r w:rsidR="00E52EFB">
        <w:rPr>
          <w:rFonts w:ascii="Courier New" w:hAnsi="Courier New" w:cs="Courier New"/>
          <w:sz w:val="24"/>
          <w:szCs w:val="24"/>
        </w:rPr>
        <w:t xml:space="preserve"> and gives the money back to the accounts clerk for keeping and </w:t>
      </w:r>
      <w:r w:rsidR="00996D17">
        <w:rPr>
          <w:rFonts w:ascii="Courier New" w:hAnsi="Courier New" w:cs="Courier New"/>
          <w:sz w:val="24"/>
          <w:szCs w:val="24"/>
        </w:rPr>
        <w:t>disbursement</w:t>
      </w:r>
      <w:r w:rsidR="00E52EFB">
        <w:rPr>
          <w:rFonts w:ascii="Courier New" w:hAnsi="Courier New" w:cs="Courier New"/>
          <w:sz w:val="24"/>
          <w:szCs w:val="24"/>
        </w:rPr>
        <w:t>”.</w:t>
      </w:r>
    </w:p>
    <w:p w:rsidR="00E52EFB" w:rsidRDefault="00E52EFB" w:rsidP="00EF492B">
      <w:pPr>
        <w:spacing w:after="0" w:line="240" w:lineRule="auto"/>
        <w:jc w:val="both"/>
        <w:rPr>
          <w:rFonts w:ascii="Courier New" w:hAnsi="Courier New" w:cs="Courier New"/>
          <w:sz w:val="24"/>
          <w:szCs w:val="24"/>
        </w:rPr>
      </w:pPr>
    </w:p>
    <w:p w:rsidR="00E52EFB" w:rsidRDefault="00E52EFB"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was the overall overseer of the whole accounting system. If she has failed to account for the whereabouts of the money then she should be </w:t>
      </w:r>
      <w:r w:rsidR="00E44692">
        <w:rPr>
          <w:rFonts w:ascii="Courier New" w:hAnsi="Courier New" w:cs="Courier New"/>
          <w:sz w:val="24"/>
          <w:szCs w:val="24"/>
        </w:rPr>
        <w:t>answerable</w:t>
      </w:r>
      <w:r>
        <w:rPr>
          <w:rFonts w:ascii="Courier New" w:hAnsi="Courier New" w:cs="Courier New"/>
          <w:sz w:val="24"/>
          <w:szCs w:val="24"/>
        </w:rPr>
        <w:t xml:space="preserve"> for the misappropriation of the money. From the documents filed of record it is not clear what the appellant did with the money after mastering it. It is the court’s view that the respondent managed to prove allegations against the appellant. If she was conniving with the clerk</w:t>
      </w:r>
      <w:r w:rsidR="00996D17">
        <w:rPr>
          <w:rFonts w:ascii="Courier New" w:hAnsi="Courier New" w:cs="Courier New"/>
          <w:sz w:val="24"/>
          <w:szCs w:val="24"/>
        </w:rPr>
        <w:t>,s</w:t>
      </w:r>
      <w:r>
        <w:rPr>
          <w:rFonts w:ascii="Courier New" w:hAnsi="Courier New" w:cs="Courier New"/>
          <w:sz w:val="24"/>
          <w:szCs w:val="24"/>
        </w:rPr>
        <w:t>he is still guilty of theft or misappropriation of the employer’s money as she failed to account for the money that she mastered.</w:t>
      </w:r>
    </w:p>
    <w:p w:rsidR="00E52EFB" w:rsidRDefault="00E52EFB" w:rsidP="00EF492B">
      <w:pPr>
        <w:spacing w:after="0" w:line="360" w:lineRule="auto"/>
        <w:ind w:firstLine="720"/>
        <w:jc w:val="both"/>
        <w:rPr>
          <w:rFonts w:ascii="Courier New" w:hAnsi="Courier New" w:cs="Courier New"/>
          <w:sz w:val="24"/>
          <w:szCs w:val="24"/>
        </w:rPr>
      </w:pPr>
    </w:p>
    <w:p w:rsidR="00E52EFB" w:rsidRDefault="00E52EFB"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appellant was charged after it was discovered through documents on record that the money in her custody could not be accounted for.</w:t>
      </w:r>
    </w:p>
    <w:p w:rsidR="00E52EFB" w:rsidRDefault="00E52EFB" w:rsidP="00E41DF7">
      <w:pPr>
        <w:spacing w:after="0" w:line="240" w:lineRule="auto"/>
        <w:ind w:firstLine="720"/>
        <w:jc w:val="both"/>
        <w:rPr>
          <w:rFonts w:ascii="Courier New" w:hAnsi="Courier New" w:cs="Courier New"/>
          <w:sz w:val="24"/>
          <w:szCs w:val="24"/>
        </w:rPr>
      </w:pPr>
    </w:p>
    <w:p w:rsidR="00E52EFB" w:rsidRDefault="00E52EFB"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argument that the matter had not been concluded when she was charged does not hold any water. If</w:t>
      </w:r>
      <w:r w:rsidR="00996D17">
        <w:rPr>
          <w:rFonts w:ascii="Courier New" w:hAnsi="Courier New" w:cs="Courier New"/>
          <w:sz w:val="24"/>
          <w:szCs w:val="24"/>
        </w:rPr>
        <w:t xml:space="preserve"> more evidence </w:t>
      </w:r>
      <w:r w:rsidR="00EF492B">
        <w:rPr>
          <w:rFonts w:ascii="Courier New" w:hAnsi="Courier New" w:cs="Courier New"/>
          <w:sz w:val="24"/>
          <w:szCs w:val="24"/>
        </w:rPr>
        <w:t>on new cha</w:t>
      </w:r>
      <w:r w:rsidR="00996D17">
        <w:rPr>
          <w:rFonts w:ascii="Courier New" w:hAnsi="Courier New" w:cs="Courier New"/>
          <w:sz w:val="24"/>
          <w:szCs w:val="24"/>
        </w:rPr>
        <w:t>r</w:t>
      </w:r>
      <w:r w:rsidR="00EF492B">
        <w:rPr>
          <w:rFonts w:ascii="Courier New" w:hAnsi="Courier New" w:cs="Courier New"/>
          <w:sz w:val="24"/>
          <w:szCs w:val="24"/>
        </w:rPr>
        <w:t>ges is going to come up</w:t>
      </w:r>
      <w:r w:rsidR="00996D17">
        <w:rPr>
          <w:rFonts w:ascii="Courier New" w:hAnsi="Courier New" w:cs="Courier New"/>
          <w:sz w:val="24"/>
          <w:szCs w:val="24"/>
        </w:rPr>
        <w:t>,</w:t>
      </w:r>
      <w:r w:rsidR="00EF492B">
        <w:rPr>
          <w:rFonts w:ascii="Courier New" w:hAnsi="Courier New" w:cs="Courier New"/>
          <w:sz w:val="24"/>
          <w:szCs w:val="24"/>
        </w:rPr>
        <w:t xml:space="preserve"> then the appellant can always be charged.</w:t>
      </w:r>
    </w:p>
    <w:p w:rsidR="00EF492B" w:rsidRDefault="00EF492B" w:rsidP="00E41DF7">
      <w:pPr>
        <w:spacing w:after="0" w:line="240" w:lineRule="auto"/>
        <w:ind w:firstLine="720"/>
        <w:jc w:val="both"/>
        <w:rPr>
          <w:rFonts w:ascii="Courier New" w:hAnsi="Courier New" w:cs="Courier New"/>
          <w:sz w:val="24"/>
          <w:szCs w:val="24"/>
        </w:rPr>
      </w:pPr>
    </w:p>
    <w:p w:rsidR="00EF492B" w:rsidRDefault="00EF492B" w:rsidP="00EF492B">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therefore:</w:t>
      </w:r>
    </w:p>
    <w:p w:rsidR="00EF492B" w:rsidRDefault="00EF492B" w:rsidP="00E41DF7">
      <w:pPr>
        <w:spacing w:after="0" w:line="240" w:lineRule="auto"/>
        <w:ind w:firstLine="720"/>
        <w:jc w:val="both"/>
        <w:rPr>
          <w:rFonts w:ascii="Courier New" w:hAnsi="Courier New" w:cs="Courier New"/>
          <w:sz w:val="24"/>
          <w:szCs w:val="24"/>
        </w:rPr>
      </w:pPr>
    </w:p>
    <w:p w:rsidR="00E41DF7" w:rsidRDefault="00E41DF7" w:rsidP="00DB250A">
      <w:pPr>
        <w:spacing w:after="0" w:line="240" w:lineRule="auto"/>
        <w:jc w:val="both"/>
        <w:rPr>
          <w:rFonts w:ascii="Courier New" w:hAnsi="Courier New" w:cs="Courier New"/>
          <w:sz w:val="24"/>
          <w:szCs w:val="24"/>
        </w:rPr>
      </w:pPr>
    </w:p>
    <w:p w:rsidR="00EF492B" w:rsidRPr="00E44692" w:rsidRDefault="00EF492B" w:rsidP="00E44692">
      <w:pPr>
        <w:pStyle w:val="ListParagraph"/>
        <w:numPr>
          <w:ilvl w:val="0"/>
          <w:numId w:val="7"/>
        </w:numPr>
        <w:spacing w:after="0" w:line="360" w:lineRule="auto"/>
        <w:jc w:val="both"/>
        <w:rPr>
          <w:rFonts w:ascii="Courier New" w:hAnsi="Courier New" w:cs="Courier New"/>
          <w:sz w:val="24"/>
          <w:szCs w:val="24"/>
        </w:rPr>
      </w:pPr>
      <w:r w:rsidRPr="00E44692">
        <w:rPr>
          <w:rFonts w:ascii="Courier New" w:hAnsi="Courier New" w:cs="Courier New"/>
          <w:sz w:val="24"/>
          <w:szCs w:val="24"/>
        </w:rPr>
        <w:t>The appeal is dismissed with costs.</w:t>
      </w:r>
    </w:p>
    <w:p w:rsidR="00EF492B" w:rsidRDefault="00EF492B" w:rsidP="00EF492B">
      <w:pPr>
        <w:spacing w:after="0" w:line="360" w:lineRule="auto"/>
        <w:jc w:val="both"/>
        <w:rPr>
          <w:rFonts w:ascii="Courier New" w:hAnsi="Courier New" w:cs="Courier New"/>
          <w:sz w:val="24"/>
          <w:szCs w:val="24"/>
        </w:rPr>
      </w:pPr>
    </w:p>
    <w:p w:rsidR="00EF492B" w:rsidRDefault="00EF492B" w:rsidP="00EF492B">
      <w:pPr>
        <w:spacing w:after="0" w:line="360" w:lineRule="auto"/>
        <w:jc w:val="both"/>
        <w:rPr>
          <w:rFonts w:ascii="Courier New" w:hAnsi="Courier New" w:cs="Courier New"/>
          <w:sz w:val="24"/>
          <w:szCs w:val="24"/>
        </w:rPr>
      </w:pPr>
    </w:p>
    <w:p w:rsidR="00EF492B" w:rsidRDefault="00EF492B" w:rsidP="00EF492B">
      <w:pPr>
        <w:spacing w:after="0" w:line="360" w:lineRule="auto"/>
        <w:jc w:val="both"/>
        <w:rPr>
          <w:rFonts w:ascii="Courier New" w:hAnsi="Courier New" w:cs="Courier New"/>
          <w:sz w:val="24"/>
          <w:szCs w:val="24"/>
        </w:rPr>
      </w:pPr>
    </w:p>
    <w:p w:rsidR="00EF492B" w:rsidRPr="00996D17" w:rsidRDefault="00EF492B" w:rsidP="00EF492B">
      <w:pPr>
        <w:spacing w:after="0" w:line="360" w:lineRule="auto"/>
        <w:jc w:val="both"/>
        <w:rPr>
          <w:rFonts w:ascii="Courier New" w:hAnsi="Courier New" w:cs="Courier New"/>
          <w:b/>
          <w:sz w:val="24"/>
          <w:szCs w:val="24"/>
        </w:rPr>
      </w:pPr>
      <w:r w:rsidRPr="00996D17">
        <w:rPr>
          <w:rFonts w:ascii="Courier New" w:hAnsi="Courier New" w:cs="Courier New"/>
          <w:b/>
          <w:i/>
          <w:sz w:val="24"/>
          <w:szCs w:val="24"/>
        </w:rPr>
        <w:t>Mutizanhadzo&amp;Warhurst</w:t>
      </w:r>
      <w:r w:rsidRPr="00996D17">
        <w:rPr>
          <w:rFonts w:ascii="Courier New" w:hAnsi="Courier New" w:cs="Courier New"/>
          <w:b/>
          <w:sz w:val="24"/>
          <w:szCs w:val="24"/>
        </w:rPr>
        <w:t>, respondent’s legal practitioners</w:t>
      </w:r>
    </w:p>
    <w:p w:rsidR="00EF492B" w:rsidRDefault="00EF492B" w:rsidP="00EF492B">
      <w:pPr>
        <w:spacing w:after="0" w:line="360" w:lineRule="auto"/>
        <w:jc w:val="both"/>
        <w:rPr>
          <w:rFonts w:ascii="Courier New" w:hAnsi="Courier New" w:cs="Courier New"/>
          <w:sz w:val="24"/>
          <w:szCs w:val="24"/>
        </w:rPr>
      </w:pPr>
    </w:p>
    <w:p w:rsidR="00EF492B" w:rsidRDefault="00EF492B" w:rsidP="00EF492B">
      <w:pPr>
        <w:spacing w:after="0" w:line="360" w:lineRule="auto"/>
        <w:jc w:val="both"/>
        <w:rPr>
          <w:rFonts w:ascii="Courier New" w:hAnsi="Courier New" w:cs="Courier New"/>
          <w:sz w:val="24"/>
          <w:szCs w:val="24"/>
        </w:rPr>
      </w:pPr>
    </w:p>
    <w:p w:rsidR="00EF492B" w:rsidRDefault="00EF492B" w:rsidP="00EF492B">
      <w:pPr>
        <w:spacing w:after="0" w:line="360" w:lineRule="auto"/>
        <w:jc w:val="both"/>
        <w:rPr>
          <w:rFonts w:ascii="Courier New" w:hAnsi="Courier New" w:cs="Courier New"/>
          <w:sz w:val="24"/>
          <w:szCs w:val="24"/>
        </w:rPr>
      </w:pPr>
    </w:p>
    <w:p w:rsidR="00EF492B" w:rsidRPr="00EF492B" w:rsidRDefault="00EF492B" w:rsidP="00EF492B">
      <w:pPr>
        <w:spacing w:after="0" w:line="360" w:lineRule="auto"/>
        <w:jc w:val="both"/>
        <w:rPr>
          <w:rFonts w:ascii="Courier New" w:hAnsi="Courier New" w:cs="Courier New"/>
          <w:sz w:val="24"/>
          <w:szCs w:val="24"/>
        </w:rPr>
      </w:pPr>
    </w:p>
    <w:p w:rsidR="001D0959" w:rsidRPr="001D0959" w:rsidRDefault="001D0959" w:rsidP="00EF492B">
      <w:pPr>
        <w:spacing w:after="0" w:line="360" w:lineRule="auto"/>
        <w:ind w:left="360"/>
        <w:jc w:val="both"/>
        <w:rPr>
          <w:rFonts w:ascii="Courier New" w:hAnsi="Courier New" w:cs="Courier New"/>
          <w:sz w:val="24"/>
          <w:szCs w:val="24"/>
        </w:rPr>
      </w:pPr>
    </w:p>
    <w:sectPr w:rsidR="001D0959" w:rsidRPr="001D0959" w:rsidSect="00DB250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C6D" w:rsidRDefault="00D54C6D" w:rsidP="00DB250A">
      <w:pPr>
        <w:spacing w:after="0" w:line="240" w:lineRule="auto"/>
      </w:pPr>
      <w:r>
        <w:separator/>
      </w:r>
    </w:p>
  </w:endnote>
  <w:endnote w:type="continuationSeparator" w:id="1">
    <w:p w:rsidR="00D54C6D" w:rsidRDefault="00D54C6D" w:rsidP="00DB2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880220"/>
      <w:docPartObj>
        <w:docPartGallery w:val="Page Numbers (Bottom of Page)"/>
        <w:docPartUnique/>
      </w:docPartObj>
    </w:sdtPr>
    <w:sdtEndPr>
      <w:rPr>
        <w:noProof/>
      </w:rPr>
    </w:sdtEndPr>
    <w:sdtContent>
      <w:p w:rsidR="00DB250A" w:rsidRDefault="00442BEF">
        <w:pPr>
          <w:pStyle w:val="Footer"/>
          <w:jc w:val="center"/>
        </w:pPr>
        <w:r>
          <w:fldChar w:fldCharType="begin"/>
        </w:r>
        <w:r w:rsidR="00DB250A">
          <w:instrText xml:space="preserve"> PAGE   \* MERGEFORMAT </w:instrText>
        </w:r>
        <w:r>
          <w:fldChar w:fldCharType="separate"/>
        </w:r>
        <w:r w:rsidR="0030449E">
          <w:rPr>
            <w:noProof/>
          </w:rPr>
          <w:t>4</w:t>
        </w:r>
        <w:r>
          <w:rPr>
            <w:noProof/>
          </w:rPr>
          <w:fldChar w:fldCharType="end"/>
        </w:r>
      </w:p>
    </w:sdtContent>
  </w:sdt>
  <w:p w:rsidR="00DB250A" w:rsidRDefault="00DB2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C6D" w:rsidRDefault="00D54C6D" w:rsidP="00DB250A">
      <w:pPr>
        <w:spacing w:after="0" w:line="240" w:lineRule="auto"/>
      </w:pPr>
      <w:r>
        <w:separator/>
      </w:r>
    </w:p>
  </w:footnote>
  <w:footnote w:type="continuationSeparator" w:id="1">
    <w:p w:rsidR="00D54C6D" w:rsidRDefault="00D54C6D" w:rsidP="00DB25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A" w:rsidRDefault="00DB250A">
    <w:pPr>
      <w:pStyle w:val="Header"/>
    </w:pPr>
    <w:r>
      <w:rPr>
        <w:rFonts w:ascii="Courier New" w:hAnsi="Courier New" w:cs="Courier New"/>
        <w:b/>
        <w:sz w:val="24"/>
        <w:szCs w:val="24"/>
      </w:rPr>
      <w:tab/>
    </w:r>
    <w:r>
      <w:rPr>
        <w:rFonts w:ascii="Courier New" w:hAnsi="Courier New" w:cs="Courier New"/>
        <w:b/>
        <w:sz w:val="24"/>
        <w:szCs w:val="24"/>
      </w:rPr>
      <w:tab/>
    </w:r>
    <w:r w:rsidRPr="00996D17">
      <w:rPr>
        <w:rFonts w:ascii="Courier New" w:hAnsi="Courier New" w:cs="Courier New"/>
        <w:b/>
        <w:sz w:val="24"/>
        <w:szCs w:val="24"/>
      </w:rPr>
      <w:t>JUDGMENT NO LC/H/</w:t>
    </w:r>
    <w:r>
      <w:rPr>
        <w:rFonts w:ascii="Courier New" w:hAnsi="Courier New" w:cs="Courier New"/>
        <w:b/>
        <w:sz w:val="24"/>
        <w:szCs w:val="24"/>
      </w:rPr>
      <w:t>24</w:t>
    </w:r>
    <w:r w:rsidRPr="00996D17">
      <w:rPr>
        <w:rFonts w:ascii="Courier New" w:hAnsi="Courier New" w:cs="Courier New"/>
        <w:b/>
        <w:sz w:val="24"/>
        <w:szCs w:val="24"/>
      </w:rPr>
      <w:t>/2014</w:t>
    </w:r>
  </w:p>
  <w:p w:rsidR="00DB250A" w:rsidRDefault="00DB25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2B5B"/>
    <w:multiLevelType w:val="hybridMultilevel"/>
    <w:tmpl w:val="0DE6A97A"/>
    <w:lvl w:ilvl="0" w:tplc="16E490F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B06D65"/>
    <w:multiLevelType w:val="hybridMultilevel"/>
    <w:tmpl w:val="93DE3BA0"/>
    <w:lvl w:ilvl="0" w:tplc="8BBE9E5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FEE4F71"/>
    <w:multiLevelType w:val="hybridMultilevel"/>
    <w:tmpl w:val="890AE394"/>
    <w:lvl w:ilvl="0" w:tplc="4D2E2DCE">
      <w:start w:val="1"/>
      <w:numFmt w:val="lowerRoman"/>
      <w:lvlText w:val="(%1)"/>
      <w:lvlJc w:val="left"/>
      <w:pPr>
        <w:ind w:left="1350" w:hanging="108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3">
    <w:nsid w:val="44AB28D5"/>
    <w:multiLevelType w:val="hybridMultilevel"/>
    <w:tmpl w:val="983247E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219625B"/>
    <w:multiLevelType w:val="hybridMultilevel"/>
    <w:tmpl w:val="27868CA0"/>
    <w:lvl w:ilvl="0" w:tplc="30F0F1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F3964B8"/>
    <w:multiLevelType w:val="hybridMultilevel"/>
    <w:tmpl w:val="5246E2B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nsid w:val="5FB901D3"/>
    <w:multiLevelType w:val="hybridMultilevel"/>
    <w:tmpl w:val="E91A1612"/>
    <w:lvl w:ilvl="0" w:tplc="5BEABC00">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7E0F"/>
    <w:rsid w:val="000833C5"/>
    <w:rsid w:val="000C538A"/>
    <w:rsid w:val="00127E0F"/>
    <w:rsid w:val="001A1477"/>
    <w:rsid w:val="001D0959"/>
    <w:rsid w:val="002E5DCA"/>
    <w:rsid w:val="0030449E"/>
    <w:rsid w:val="00364580"/>
    <w:rsid w:val="003C37B9"/>
    <w:rsid w:val="00405A94"/>
    <w:rsid w:val="00442BEF"/>
    <w:rsid w:val="00454C5D"/>
    <w:rsid w:val="00730233"/>
    <w:rsid w:val="00742BD0"/>
    <w:rsid w:val="0092127C"/>
    <w:rsid w:val="00993D99"/>
    <w:rsid w:val="00996D17"/>
    <w:rsid w:val="00A56959"/>
    <w:rsid w:val="00C23194"/>
    <w:rsid w:val="00D54C6D"/>
    <w:rsid w:val="00DB250A"/>
    <w:rsid w:val="00E04AB7"/>
    <w:rsid w:val="00E41DF7"/>
    <w:rsid w:val="00E44692"/>
    <w:rsid w:val="00E52EFB"/>
    <w:rsid w:val="00EF492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80"/>
    <w:pPr>
      <w:ind w:left="720"/>
      <w:contextualSpacing/>
    </w:pPr>
  </w:style>
  <w:style w:type="paragraph" w:styleId="Header">
    <w:name w:val="header"/>
    <w:basedOn w:val="Normal"/>
    <w:link w:val="HeaderChar"/>
    <w:uiPriority w:val="99"/>
    <w:unhideWhenUsed/>
    <w:rsid w:val="00DB2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0A"/>
  </w:style>
  <w:style w:type="paragraph" w:styleId="Footer">
    <w:name w:val="footer"/>
    <w:basedOn w:val="Normal"/>
    <w:link w:val="FooterChar"/>
    <w:uiPriority w:val="99"/>
    <w:unhideWhenUsed/>
    <w:rsid w:val="00DB2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0A"/>
  </w:style>
  <w:style w:type="paragraph" w:styleId="BalloonText">
    <w:name w:val="Balloon Text"/>
    <w:basedOn w:val="Normal"/>
    <w:link w:val="BalloonTextChar"/>
    <w:uiPriority w:val="99"/>
    <w:semiHidden/>
    <w:unhideWhenUsed/>
    <w:rsid w:val="00DB2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80"/>
    <w:pPr>
      <w:ind w:left="720"/>
      <w:contextualSpacing/>
    </w:pPr>
  </w:style>
  <w:style w:type="paragraph" w:styleId="Header">
    <w:name w:val="header"/>
    <w:basedOn w:val="Normal"/>
    <w:link w:val="HeaderChar"/>
    <w:uiPriority w:val="99"/>
    <w:unhideWhenUsed/>
    <w:rsid w:val="00DB2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0A"/>
  </w:style>
  <w:style w:type="paragraph" w:styleId="Footer">
    <w:name w:val="footer"/>
    <w:basedOn w:val="Normal"/>
    <w:link w:val="FooterChar"/>
    <w:uiPriority w:val="99"/>
    <w:unhideWhenUsed/>
    <w:rsid w:val="00DB2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0A"/>
  </w:style>
  <w:style w:type="paragraph" w:styleId="BalloonText">
    <w:name w:val="Balloon Text"/>
    <w:basedOn w:val="Normal"/>
    <w:link w:val="BalloonTextChar"/>
    <w:uiPriority w:val="99"/>
    <w:semiHidden/>
    <w:unhideWhenUsed/>
    <w:rsid w:val="00DB2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2014-02-12T13:04:00Z</cp:lastPrinted>
  <dcterms:created xsi:type="dcterms:W3CDTF">2014-04-30T07:57:00Z</dcterms:created>
  <dcterms:modified xsi:type="dcterms:W3CDTF">2014-04-30T07:57:00Z</dcterms:modified>
</cp:coreProperties>
</file>