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624" w:rsidRPr="00A9046D" w:rsidRDefault="00633624" w:rsidP="00A9046D">
      <w:pPr>
        <w:spacing w:line="240" w:lineRule="auto"/>
        <w:contextualSpacing/>
        <w:rPr>
          <w:rFonts w:ascii="Times New Roman" w:hAnsi="Times New Roman" w:cs="Times New Roman"/>
          <w:sz w:val="24"/>
          <w:szCs w:val="24"/>
        </w:rPr>
      </w:pPr>
      <w:bookmarkStart w:id="0" w:name="_GoBack"/>
      <w:bookmarkEnd w:id="0"/>
      <w:r w:rsidRPr="00A9046D">
        <w:rPr>
          <w:rFonts w:ascii="Times New Roman" w:hAnsi="Times New Roman" w:cs="Times New Roman"/>
          <w:sz w:val="24"/>
          <w:szCs w:val="24"/>
        </w:rPr>
        <w:t xml:space="preserve">JOSEPHINE RUNGANGA </w:t>
      </w:r>
    </w:p>
    <w:p w:rsidR="00633624" w:rsidRPr="00A9046D" w:rsidRDefault="00A9046D" w:rsidP="00A9046D">
      <w:pPr>
        <w:spacing w:line="240" w:lineRule="auto"/>
        <w:contextualSpacing/>
        <w:rPr>
          <w:rFonts w:ascii="Times New Roman" w:hAnsi="Times New Roman" w:cs="Times New Roman"/>
          <w:sz w:val="24"/>
          <w:szCs w:val="24"/>
        </w:rPr>
      </w:pPr>
      <w:r>
        <w:rPr>
          <w:rFonts w:ascii="Times New Roman" w:hAnsi="Times New Roman" w:cs="Times New Roman"/>
          <w:sz w:val="24"/>
          <w:szCs w:val="24"/>
        </w:rPr>
        <w:t>V</w:t>
      </w:r>
      <w:r w:rsidR="00633624" w:rsidRPr="00A9046D">
        <w:rPr>
          <w:rFonts w:ascii="Times New Roman" w:hAnsi="Times New Roman" w:cs="Times New Roman"/>
          <w:sz w:val="24"/>
          <w:szCs w:val="24"/>
        </w:rPr>
        <w:t>ersus</w:t>
      </w:r>
    </w:p>
    <w:p w:rsidR="00633624" w:rsidRPr="00A9046D" w:rsidRDefault="00633624" w:rsidP="00A9046D">
      <w:pPr>
        <w:spacing w:line="240" w:lineRule="auto"/>
        <w:contextualSpacing/>
        <w:rPr>
          <w:rFonts w:ascii="Times New Roman" w:hAnsi="Times New Roman" w:cs="Times New Roman"/>
          <w:sz w:val="24"/>
          <w:szCs w:val="24"/>
        </w:rPr>
      </w:pPr>
      <w:r w:rsidRPr="00A9046D">
        <w:rPr>
          <w:rFonts w:ascii="Times New Roman" w:hAnsi="Times New Roman" w:cs="Times New Roman"/>
          <w:sz w:val="24"/>
          <w:szCs w:val="24"/>
        </w:rPr>
        <w:t>PRESSMORE NYAMANGARA</w:t>
      </w:r>
    </w:p>
    <w:p w:rsidR="00A9046D" w:rsidRDefault="00A9046D" w:rsidP="00A9046D">
      <w:pPr>
        <w:spacing w:line="240" w:lineRule="auto"/>
        <w:contextualSpacing/>
        <w:rPr>
          <w:rFonts w:ascii="Times New Roman" w:hAnsi="Times New Roman" w:cs="Times New Roman"/>
          <w:sz w:val="24"/>
          <w:szCs w:val="24"/>
        </w:rPr>
      </w:pPr>
    </w:p>
    <w:p w:rsidR="00A9046D" w:rsidRDefault="00A9046D" w:rsidP="00A9046D">
      <w:pPr>
        <w:spacing w:line="240" w:lineRule="auto"/>
        <w:contextualSpacing/>
        <w:rPr>
          <w:rFonts w:ascii="Times New Roman" w:hAnsi="Times New Roman" w:cs="Times New Roman"/>
          <w:sz w:val="24"/>
          <w:szCs w:val="24"/>
        </w:rPr>
      </w:pPr>
    </w:p>
    <w:p w:rsidR="00633624" w:rsidRPr="00A9046D" w:rsidRDefault="00633624" w:rsidP="00A9046D">
      <w:pPr>
        <w:spacing w:line="240" w:lineRule="auto"/>
        <w:contextualSpacing/>
        <w:rPr>
          <w:rFonts w:ascii="Times New Roman" w:hAnsi="Times New Roman" w:cs="Times New Roman"/>
          <w:sz w:val="24"/>
          <w:szCs w:val="24"/>
        </w:rPr>
      </w:pPr>
      <w:r w:rsidRPr="00A9046D">
        <w:rPr>
          <w:rFonts w:ascii="Times New Roman" w:hAnsi="Times New Roman" w:cs="Times New Roman"/>
          <w:sz w:val="24"/>
          <w:szCs w:val="24"/>
        </w:rPr>
        <w:t>HIGH COURT OF ZIMBABWE</w:t>
      </w:r>
      <w:r w:rsidRPr="00A9046D">
        <w:rPr>
          <w:rFonts w:ascii="Times New Roman" w:hAnsi="Times New Roman" w:cs="Times New Roman"/>
          <w:sz w:val="24"/>
          <w:szCs w:val="24"/>
        </w:rPr>
        <w:br/>
        <w:t>TSANGA &amp; MUZOFA JJ</w:t>
      </w:r>
    </w:p>
    <w:p w:rsidR="00A9046D" w:rsidRDefault="00CE5001" w:rsidP="00A9046D">
      <w:pPr>
        <w:spacing w:line="240" w:lineRule="auto"/>
        <w:contextualSpacing/>
        <w:rPr>
          <w:rFonts w:ascii="Times New Roman" w:hAnsi="Times New Roman" w:cs="Times New Roman"/>
          <w:sz w:val="24"/>
          <w:szCs w:val="24"/>
        </w:rPr>
      </w:pPr>
      <w:r w:rsidRPr="00A9046D">
        <w:rPr>
          <w:rFonts w:ascii="Times New Roman" w:hAnsi="Times New Roman" w:cs="Times New Roman"/>
          <w:sz w:val="24"/>
          <w:szCs w:val="24"/>
        </w:rPr>
        <w:t>CHI</w:t>
      </w:r>
      <w:r w:rsidR="00633624" w:rsidRPr="00A9046D">
        <w:rPr>
          <w:rFonts w:ascii="Times New Roman" w:hAnsi="Times New Roman" w:cs="Times New Roman"/>
          <w:sz w:val="24"/>
          <w:szCs w:val="24"/>
        </w:rPr>
        <w:t>NHOYI, 27 October</w:t>
      </w:r>
      <w:r w:rsidR="00754F23">
        <w:rPr>
          <w:rFonts w:ascii="Times New Roman" w:hAnsi="Times New Roman" w:cs="Times New Roman"/>
          <w:sz w:val="24"/>
          <w:szCs w:val="24"/>
        </w:rPr>
        <w:t xml:space="preserve"> 2023</w:t>
      </w:r>
      <w:r w:rsidR="00633624" w:rsidRPr="00A9046D">
        <w:rPr>
          <w:rFonts w:ascii="Times New Roman" w:hAnsi="Times New Roman" w:cs="Times New Roman"/>
          <w:sz w:val="24"/>
          <w:szCs w:val="24"/>
        </w:rPr>
        <w:t xml:space="preserve"> </w:t>
      </w:r>
      <w:r w:rsidR="001171A8">
        <w:rPr>
          <w:rFonts w:ascii="Times New Roman" w:hAnsi="Times New Roman" w:cs="Times New Roman"/>
          <w:sz w:val="24"/>
          <w:szCs w:val="24"/>
        </w:rPr>
        <w:t xml:space="preserve">&amp; </w:t>
      </w:r>
      <w:r w:rsidR="00F862C2">
        <w:rPr>
          <w:rFonts w:ascii="Times New Roman" w:hAnsi="Times New Roman" w:cs="Times New Roman"/>
          <w:sz w:val="24"/>
          <w:szCs w:val="24"/>
        </w:rPr>
        <w:t>2</w:t>
      </w:r>
      <w:r w:rsidR="00754F23">
        <w:rPr>
          <w:rFonts w:ascii="Times New Roman" w:hAnsi="Times New Roman" w:cs="Times New Roman"/>
          <w:sz w:val="24"/>
          <w:szCs w:val="24"/>
        </w:rPr>
        <w:t xml:space="preserve"> January 2024</w:t>
      </w:r>
    </w:p>
    <w:p w:rsidR="00A9046D" w:rsidRDefault="00A9046D" w:rsidP="00A9046D">
      <w:pPr>
        <w:spacing w:line="240" w:lineRule="auto"/>
        <w:contextualSpacing/>
        <w:rPr>
          <w:rFonts w:ascii="Times New Roman" w:hAnsi="Times New Roman" w:cs="Times New Roman"/>
          <w:sz w:val="24"/>
          <w:szCs w:val="24"/>
        </w:rPr>
      </w:pPr>
    </w:p>
    <w:p w:rsidR="00A9046D" w:rsidRDefault="00A9046D" w:rsidP="00A9046D">
      <w:pPr>
        <w:spacing w:line="240" w:lineRule="auto"/>
        <w:contextualSpacing/>
        <w:rPr>
          <w:rFonts w:ascii="Times New Roman" w:hAnsi="Times New Roman" w:cs="Times New Roman"/>
          <w:sz w:val="24"/>
          <w:szCs w:val="24"/>
        </w:rPr>
      </w:pPr>
    </w:p>
    <w:p w:rsidR="00A9046D" w:rsidRDefault="00633624" w:rsidP="00A9046D">
      <w:pPr>
        <w:spacing w:line="240" w:lineRule="auto"/>
        <w:contextualSpacing/>
        <w:rPr>
          <w:rFonts w:ascii="Times New Roman" w:hAnsi="Times New Roman" w:cs="Times New Roman"/>
          <w:sz w:val="24"/>
          <w:szCs w:val="24"/>
        </w:rPr>
      </w:pPr>
      <w:r w:rsidRPr="00A9046D">
        <w:rPr>
          <w:rFonts w:ascii="Times New Roman" w:hAnsi="Times New Roman" w:cs="Times New Roman"/>
          <w:b/>
          <w:sz w:val="24"/>
          <w:szCs w:val="24"/>
        </w:rPr>
        <w:t>Civil Appeal</w:t>
      </w:r>
    </w:p>
    <w:p w:rsidR="00A9046D" w:rsidRDefault="00A9046D" w:rsidP="00A9046D">
      <w:pPr>
        <w:spacing w:line="240" w:lineRule="auto"/>
        <w:contextualSpacing/>
        <w:rPr>
          <w:rFonts w:ascii="Times New Roman" w:hAnsi="Times New Roman" w:cs="Times New Roman"/>
          <w:sz w:val="24"/>
          <w:szCs w:val="24"/>
        </w:rPr>
      </w:pPr>
    </w:p>
    <w:p w:rsidR="00A9046D" w:rsidRDefault="00A9046D" w:rsidP="00A9046D">
      <w:pPr>
        <w:spacing w:line="240" w:lineRule="auto"/>
        <w:contextualSpacing/>
        <w:rPr>
          <w:rFonts w:ascii="Times New Roman" w:hAnsi="Times New Roman" w:cs="Times New Roman"/>
          <w:sz w:val="24"/>
          <w:szCs w:val="24"/>
        </w:rPr>
      </w:pPr>
    </w:p>
    <w:p w:rsidR="00633624" w:rsidRPr="00A9046D" w:rsidRDefault="00633624" w:rsidP="00A9046D">
      <w:pPr>
        <w:spacing w:line="240" w:lineRule="auto"/>
        <w:contextualSpacing/>
        <w:rPr>
          <w:rFonts w:ascii="Times New Roman" w:hAnsi="Times New Roman" w:cs="Times New Roman"/>
          <w:sz w:val="24"/>
          <w:szCs w:val="24"/>
        </w:rPr>
      </w:pPr>
      <w:r w:rsidRPr="00A9046D">
        <w:rPr>
          <w:rFonts w:ascii="Times New Roman" w:hAnsi="Times New Roman" w:cs="Times New Roman"/>
          <w:i/>
          <w:sz w:val="24"/>
          <w:szCs w:val="24"/>
        </w:rPr>
        <w:t xml:space="preserve">Mr Mudhawu, </w:t>
      </w:r>
      <w:r w:rsidRPr="00A9046D">
        <w:rPr>
          <w:rFonts w:ascii="Times New Roman" w:hAnsi="Times New Roman" w:cs="Times New Roman"/>
          <w:sz w:val="24"/>
          <w:szCs w:val="24"/>
        </w:rPr>
        <w:t>for appellant</w:t>
      </w:r>
    </w:p>
    <w:p w:rsidR="003901B2" w:rsidRPr="00A9046D" w:rsidRDefault="00633624" w:rsidP="00A9046D">
      <w:pPr>
        <w:spacing w:line="240" w:lineRule="auto"/>
        <w:contextualSpacing/>
        <w:rPr>
          <w:rFonts w:ascii="Times New Roman" w:hAnsi="Times New Roman" w:cs="Times New Roman"/>
          <w:sz w:val="24"/>
          <w:szCs w:val="24"/>
        </w:rPr>
      </w:pPr>
      <w:r w:rsidRPr="00A9046D">
        <w:rPr>
          <w:rFonts w:ascii="Times New Roman" w:hAnsi="Times New Roman" w:cs="Times New Roman"/>
          <w:i/>
          <w:sz w:val="24"/>
          <w:szCs w:val="24"/>
        </w:rPr>
        <w:t>Mr M Muts</w:t>
      </w:r>
      <w:r w:rsidR="00A9046D">
        <w:rPr>
          <w:rFonts w:ascii="Times New Roman" w:hAnsi="Times New Roman" w:cs="Times New Roman"/>
          <w:i/>
          <w:sz w:val="24"/>
          <w:szCs w:val="24"/>
        </w:rPr>
        <w:t>v</w:t>
      </w:r>
      <w:r w:rsidRPr="00A9046D">
        <w:rPr>
          <w:rFonts w:ascii="Times New Roman" w:hAnsi="Times New Roman" w:cs="Times New Roman"/>
          <w:i/>
          <w:sz w:val="24"/>
          <w:szCs w:val="24"/>
        </w:rPr>
        <w:t xml:space="preserve">airo, </w:t>
      </w:r>
      <w:r w:rsidRPr="00A9046D">
        <w:rPr>
          <w:rFonts w:ascii="Times New Roman" w:hAnsi="Times New Roman" w:cs="Times New Roman"/>
          <w:sz w:val="24"/>
          <w:szCs w:val="24"/>
        </w:rPr>
        <w:t xml:space="preserve">for Respondents </w:t>
      </w:r>
    </w:p>
    <w:p w:rsidR="00633624" w:rsidRPr="00A9046D" w:rsidRDefault="00633624" w:rsidP="00633624">
      <w:pPr>
        <w:rPr>
          <w:rFonts w:ascii="Times New Roman" w:hAnsi="Times New Roman" w:cs="Times New Roman"/>
          <w:sz w:val="24"/>
          <w:szCs w:val="24"/>
        </w:rPr>
      </w:pPr>
    </w:p>
    <w:p w:rsidR="00633624" w:rsidRPr="00A9046D" w:rsidRDefault="00633624" w:rsidP="00633624">
      <w:pPr>
        <w:rPr>
          <w:rFonts w:ascii="Times New Roman" w:hAnsi="Times New Roman" w:cs="Times New Roman"/>
          <w:sz w:val="24"/>
          <w:szCs w:val="24"/>
        </w:rPr>
      </w:pPr>
      <w:r w:rsidRPr="00A9046D">
        <w:rPr>
          <w:rFonts w:ascii="Times New Roman" w:hAnsi="Times New Roman" w:cs="Times New Roman"/>
          <w:sz w:val="24"/>
          <w:szCs w:val="24"/>
        </w:rPr>
        <w:t>MUZOFA J</w:t>
      </w:r>
    </w:p>
    <w:p w:rsidR="00633624" w:rsidRPr="00A9046D" w:rsidRDefault="00633624" w:rsidP="00AC5911">
      <w:pPr>
        <w:ind w:firstLine="720"/>
        <w:jc w:val="both"/>
        <w:rPr>
          <w:rFonts w:ascii="Times New Roman" w:hAnsi="Times New Roman" w:cs="Times New Roman"/>
          <w:sz w:val="24"/>
          <w:szCs w:val="24"/>
        </w:rPr>
      </w:pPr>
      <w:r w:rsidRPr="00A9046D">
        <w:rPr>
          <w:rFonts w:ascii="Times New Roman" w:hAnsi="Times New Roman" w:cs="Times New Roman"/>
          <w:sz w:val="24"/>
          <w:szCs w:val="24"/>
        </w:rPr>
        <w:t xml:space="preserve">[1] This is an appeal against the decision of a Magistrate </w:t>
      </w:r>
      <w:r w:rsidR="005D406B" w:rsidRPr="00A9046D">
        <w:rPr>
          <w:rFonts w:ascii="Times New Roman" w:hAnsi="Times New Roman" w:cs="Times New Roman"/>
          <w:sz w:val="24"/>
          <w:szCs w:val="24"/>
        </w:rPr>
        <w:t xml:space="preserve">Court sitting as </w:t>
      </w:r>
      <w:r w:rsidR="008858A1" w:rsidRPr="00A9046D">
        <w:rPr>
          <w:rFonts w:ascii="Times New Roman" w:hAnsi="Times New Roman" w:cs="Times New Roman"/>
          <w:sz w:val="24"/>
          <w:szCs w:val="24"/>
        </w:rPr>
        <w:t>a Community</w:t>
      </w:r>
      <w:r w:rsidR="005D406B" w:rsidRPr="00A9046D">
        <w:rPr>
          <w:rFonts w:ascii="Times New Roman" w:hAnsi="Times New Roman" w:cs="Times New Roman"/>
          <w:sz w:val="24"/>
          <w:szCs w:val="24"/>
        </w:rPr>
        <w:t xml:space="preserve"> Court </w:t>
      </w:r>
      <w:r w:rsidR="00CB1732" w:rsidRPr="00A9046D">
        <w:rPr>
          <w:rFonts w:ascii="Times New Roman" w:hAnsi="Times New Roman" w:cs="Times New Roman"/>
          <w:sz w:val="24"/>
          <w:szCs w:val="24"/>
        </w:rPr>
        <w:t>of appeal ordering her eviction.</w:t>
      </w:r>
    </w:p>
    <w:p w:rsidR="005D406B" w:rsidRPr="00A126F2" w:rsidRDefault="005D406B" w:rsidP="00AC5911">
      <w:pPr>
        <w:jc w:val="both"/>
        <w:rPr>
          <w:rFonts w:ascii="Times New Roman" w:hAnsi="Times New Roman" w:cs="Times New Roman"/>
          <w:b/>
          <w:sz w:val="24"/>
          <w:szCs w:val="24"/>
          <w:u w:val="single"/>
        </w:rPr>
      </w:pPr>
      <w:r w:rsidRPr="00A126F2">
        <w:rPr>
          <w:rFonts w:ascii="Times New Roman" w:hAnsi="Times New Roman" w:cs="Times New Roman"/>
          <w:b/>
          <w:sz w:val="24"/>
          <w:szCs w:val="24"/>
          <w:u w:val="single"/>
        </w:rPr>
        <w:t>Background Facts</w:t>
      </w:r>
    </w:p>
    <w:p w:rsidR="005D406B" w:rsidRPr="00A9046D" w:rsidRDefault="00CE5001" w:rsidP="00AC5911">
      <w:pPr>
        <w:ind w:firstLine="720"/>
        <w:jc w:val="both"/>
        <w:rPr>
          <w:rFonts w:ascii="Times New Roman" w:hAnsi="Times New Roman" w:cs="Times New Roman"/>
          <w:sz w:val="24"/>
          <w:szCs w:val="24"/>
        </w:rPr>
      </w:pPr>
      <w:r w:rsidRPr="00A9046D">
        <w:rPr>
          <w:rFonts w:ascii="Times New Roman" w:hAnsi="Times New Roman" w:cs="Times New Roman"/>
          <w:sz w:val="24"/>
          <w:szCs w:val="24"/>
        </w:rPr>
        <w:t>[2]</w:t>
      </w:r>
      <w:r w:rsidR="009D1502">
        <w:rPr>
          <w:rFonts w:ascii="Times New Roman" w:hAnsi="Times New Roman" w:cs="Times New Roman"/>
          <w:sz w:val="24"/>
          <w:szCs w:val="24"/>
        </w:rPr>
        <w:t xml:space="preserve"> </w:t>
      </w:r>
      <w:r w:rsidRPr="00A9046D">
        <w:rPr>
          <w:rFonts w:ascii="Times New Roman" w:hAnsi="Times New Roman" w:cs="Times New Roman"/>
          <w:sz w:val="24"/>
          <w:szCs w:val="24"/>
        </w:rPr>
        <w:t xml:space="preserve">The respondent is the appellant’s </w:t>
      </w:r>
      <w:r w:rsidR="00213EE8" w:rsidRPr="00A9046D">
        <w:rPr>
          <w:rFonts w:ascii="Times New Roman" w:hAnsi="Times New Roman" w:cs="Times New Roman"/>
          <w:sz w:val="24"/>
          <w:szCs w:val="24"/>
        </w:rPr>
        <w:t>nephew.</w:t>
      </w:r>
      <w:r w:rsidR="00213EE8">
        <w:rPr>
          <w:rFonts w:ascii="Times New Roman" w:hAnsi="Times New Roman" w:cs="Times New Roman"/>
          <w:sz w:val="24"/>
          <w:szCs w:val="24"/>
        </w:rPr>
        <w:t xml:space="preserve"> Her husband was a brother to respondent’s grandmother. T</w:t>
      </w:r>
      <w:r w:rsidRPr="00A9046D">
        <w:rPr>
          <w:rFonts w:ascii="Times New Roman" w:hAnsi="Times New Roman" w:cs="Times New Roman"/>
          <w:sz w:val="24"/>
          <w:szCs w:val="24"/>
        </w:rPr>
        <w:t>he appellant’s father was issued a piece of land under Chief Zvimba</w:t>
      </w:r>
      <w:r w:rsidR="00CB1732" w:rsidRPr="00A9046D">
        <w:rPr>
          <w:rFonts w:ascii="Times New Roman" w:hAnsi="Times New Roman" w:cs="Times New Roman"/>
          <w:sz w:val="24"/>
          <w:szCs w:val="24"/>
        </w:rPr>
        <w:t xml:space="preserve"> in Muchenje </w:t>
      </w:r>
      <w:r w:rsidR="00603768" w:rsidRPr="00A9046D">
        <w:rPr>
          <w:rFonts w:ascii="Times New Roman" w:hAnsi="Times New Roman" w:cs="Times New Roman"/>
          <w:sz w:val="24"/>
          <w:szCs w:val="24"/>
        </w:rPr>
        <w:t>Village.</w:t>
      </w:r>
      <w:r w:rsidR="00603768">
        <w:rPr>
          <w:rFonts w:ascii="Times New Roman" w:hAnsi="Times New Roman" w:cs="Times New Roman"/>
          <w:sz w:val="24"/>
          <w:szCs w:val="24"/>
        </w:rPr>
        <w:t xml:space="preserve"> The appellant’s father stayed at Muchenje Village from 1983.</w:t>
      </w:r>
      <w:r w:rsidR="00CB1732" w:rsidRPr="00A9046D">
        <w:rPr>
          <w:rFonts w:ascii="Times New Roman" w:hAnsi="Times New Roman" w:cs="Times New Roman"/>
          <w:sz w:val="24"/>
          <w:szCs w:val="24"/>
        </w:rPr>
        <w:t xml:space="preserve"> The</w:t>
      </w:r>
      <w:r w:rsidRPr="00A9046D">
        <w:rPr>
          <w:rFonts w:ascii="Times New Roman" w:hAnsi="Times New Roman" w:cs="Times New Roman"/>
          <w:sz w:val="24"/>
          <w:szCs w:val="24"/>
        </w:rPr>
        <w:t xml:space="preserve"> appellant’s father</w:t>
      </w:r>
      <w:r w:rsidR="00603768">
        <w:rPr>
          <w:rFonts w:ascii="Times New Roman" w:hAnsi="Times New Roman" w:cs="Times New Roman"/>
          <w:sz w:val="24"/>
          <w:szCs w:val="24"/>
        </w:rPr>
        <w:t xml:space="preserve"> Muzvidzwa Nyamayaro</w:t>
      </w:r>
      <w:r w:rsidRPr="00A9046D">
        <w:rPr>
          <w:rFonts w:ascii="Times New Roman" w:hAnsi="Times New Roman" w:cs="Times New Roman"/>
          <w:sz w:val="24"/>
          <w:szCs w:val="24"/>
        </w:rPr>
        <w:t xml:space="preserve"> is now deceased.</w:t>
      </w:r>
    </w:p>
    <w:p w:rsidR="008858A1" w:rsidRPr="00A9046D" w:rsidRDefault="00CE5001" w:rsidP="00AC5911">
      <w:pPr>
        <w:ind w:firstLine="720"/>
        <w:jc w:val="both"/>
        <w:rPr>
          <w:rFonts w:ascii="Times New Roman" w:hAnsi="Times New Roman" w:cs="Times New Roman"/>
          <w:sz w:val="24"/>
          <w:szCs w:val="24"/>
        </w:rPr>
      </w:pPr>
      <w:r w:rsidRPr="00A9046D">
        <w:rPr>
          <w:rFonts w:ascii="Times New Roman" w:hAnsi="Times New Roman" w:cs="Times New Roman"/>
          <w:sz w:val="24"/>
          <w:szCs w:val="24"/>
        </w:rPr>
        <w:t xml:space="preserve">[3] Initially the appellant and her late husband resided in Runganga </w:t>
      </w:r>
      <w:r w:rsidR="008858A1" w:rsidRPr="00A9046D">
        <w:rPr>
          <w:rFonts w:ascii="Times New Roman" w:hAnsi="Times New Roman" w:cs="Times New Roman"/>
          <w:sz w:val="24"/>
          <w:szCs w:val="24"/>
        </w:rPr>
        <w:t>Village. When</w:t>
      </w:r>
      <w:r w:rsidRPr="00A9046D">
        <w:rPr>
          <w:rFonts w:ascii="Times New Roman" w:hAnsi="Times New Roman" w:cs="Times New Roman"/>
          <w:sz w:val="24"/>
          <w:szCs w:val="24"/>
        </w:rPr>
        <w:t xml:space="preserve"> they had problems at the village </w:t>
      </w:r>
      <w:r w:rsidR="008858A1" w:rsidRPr="00A9046D">
        <w:rPr>
          <w:rFonts w:ascii="Times New Roman" w:hAnsi="Times New Roman" w:cs="Times New Roman"/>
          <w:sz w:val="24"/>
          <w:szCs w:val="24"/>
        </w:rPr>
        <w:t xml:space="preserve">the respondent’s mother offered the respondent and her late husband a place to stay in Muchenje </w:t>
      </w:r>
      <w:r w:rsidR="00603768" w:rsidRPr="00A9046D">
        <w:rPr>
          <w:rFonts w:ascii="Times New Roman" w:hAnsi="Times New Roman" w:cs="Times New Roman"/>
          <w:sz w:val="24"/>
          <w:szCs w:val="24"/>
        </w:rPr>
        <w:t>Village</w:t>
      </w:r>
      <w:r w:rsidR="00603768">
        <w:rPr>
          <w:rFonts w:ascii="Times New Roman" w:hAnsi="Times New Roman" w:cs="Times New Roman"/>
          <w:sz w:val="24"/>
          <w:szCs w:val="24"/>
        </w:rPr>
        <w:t>. They took occupation in 1998.</w:t>
      </w:r>
    </w:p>
    <w:p w:rsidR="008858A1" w:rsidRPr="00A9046D" w:rsidRDefault="008858A1" w:rsidP="00AC5911">
      <w:pPr>
        <w:ind w:firstLine="720"/>
        <w:jc w:val="both"/>
        <w:rPr>
          <w:rFonts w:ascii="Times New Roman" w:hAnsi="Times New Roman" w:cs="Times New Roman"/>
          <w:sz w:val="24"/>
          <w:szCs w:val="24"/>
        </w:rPr>
      </w:pPr>
      <w:r w:rsidRPr="00A9046D">
        <w:rPr>
          <w:rFonts w:ascii="Times New Roman" w:hAnsi="Times New Roman" w:cs="Times New Roman"/>
          <w:sz w:val="24"/>
          <w:szCs w:val="24"/>
        </w:rPr>
        <w:t>[4] When the respondent’s mother passed on</w:t>
      </w:r>
      <w:r w:rsidR="00CB1732" w:rsidRPr="00A9046D">
        <w:rPr>
          <w:rFonts w:ascii="Times New Roman" w:hAnsi="Times New Roman" w:cs="Times New Roman"/>
          <w:sz w:val="24"/>
          <w:szCs w:val="24"/>
        </w:rPr>
        <w:t>,</w:t>
      </w:r>
      <w:r w:rsidRPr="00A9046D">
        <w:rPr>
          <w:rFonts w:ascii="Times New Roman" w:hAnsi="Times New Roman" w:cs="Times New Roman"/>
          <w:sz w:val="24"/>
          <w:szCs w:val="24"/>
        </w:rPr>
        <w:t xml:space="preserve"> the </w:t>
      </w:r>
      <w:r w:rsidR="00AD2727" w:rsidRPr="00A9046D">
        <w:rPr>
          <w:rFonts w:ascii="Times New Roman" w:hAnsi="Times New Roman" w:cs="Times New Roman"/>
          <w:sz w:val="24"/>
          <w:szCs w:val="24"/>
        </w:rPr>
        <w:t>appellant</w:t>
      </w:r>
      <w:r w:rsidRPr="00A9046D">
        <w:rPr>
          <w:rFonts w:ascii="Times New Roman" w:hAnsi="Times New Roman" w:cs="Times New Roman"/>
          <w:sz w:val="24"/>
          <w:szCs w:val="24"/>
        </w:rPr>
        <w:t xml:space="preserve"> remained on the prop</w:t>
      </w:r>
      <w:r w:rsidR="00CB1732" w:rsidRPr="00A9046D">
        <w:rPr>
          <w:rFonts w:ascii="Times New Roman" w:hAnsi="Times New Roman" w:cs="Times New Roman"/>
          <w:sz w:val="24"/>
          <w:szCs w:val="24"/>
        </w:rPr>
        <w:t>erty.</w:t>
      </w:r>
      <w:r w:rsidRPr="00A9046D">
        <w:rPr>
          <w:rFonts w:ascii="Times New Roman" w:hAnsi="Times New Roman" w:cs="Times New Roman"/>
          <w:sz w:val="24"/>
          <w:szCs w:val="24"/>
        </w:rPr>
        <w:t xml:space="preserve"> In due course the respondent approached the Community Court in his c</w:t>
      </w:r>
      <w:r w:rsidR="00CB1732" w:rsidRPr="00A9046D">
        <w:rPr>
          <w:rFonts w:ascii="Times New Roman" w:hAnsi="Times New Roman" w:cs="Times New Roman"/>
          <w:sz w:val="24"/>
          <w:szCs w:val="24"/>
        </w:rPr>
        <w:t>apacity as the heir</w:t>
      </w:r>
      <w:r w:rsidRPr="00A9046D">
        <w:rPr>
          <w:rFonts w:ascii="Times New Roman" w:hAnsi="Times New Roman" w:cs="Times New Roman"/>
          <w:sz w:val="24"/>
          <w:szCs w:val="24"/>
        </w:rPr>
        <w:t xml:space="preserve"> for the eviction of the </w:t>
      </w:r>
      <w:r w:rsidR="00AD2727" w:rsidRPr="00A9046D">
        <w:rPr>
          <w:rFonts w:ascii="Times New Roman" w:hAnsi="Times New Roman" w:cs="Times New Roman"/>
          <w:sz w:val="24"/>
          <w:szCs w:val="24"/>
        </w:rPr>
        <w:t>appellant</w:t>
      </w:r>
      <w:r w:rsidRPr="00A9046D">
        <w:rPr>
          <w:rFonts w:ascii="Times New Roman" w:hAnsi="Times New Roman" w:cs="Times New Roman"/>
          <w:sz w:val="24"/>
          <w:szCs w:val="24"/>
        </w:rPr>
        <w:t>.</w:t>
      </w:r>
    </w:p>
    <w:p w:rsidR="008858A1" w:rsidRPr="00A9046D" w:rsidRDefault="008858A1" w:rsidP="00AC5911">
      <w:pPr>
        <w:ind w:firstLine="720"/>
        <w:jc w:val="both"/>
        <w:rPr>
          <w:rFonts w:ascii="Times New Roman" w:hAnsi="Times New Roman" w:cs="Times New Roman"/>
          <w:sz w:val="24"/>
          <w:szCs w:val="24"/>
        </w:rPr>
      </w:pPr>
      <w:r w:rsidRPr="00A9046D">
        <w:rPr>
          <w:rFonts w:ascii="Times New Roman" w:hAnsi="Times New Roman" w:cs="Times New Roman"/>
          <w:sz w:val="24"/>
          <w:szCs w:val="24"/>
        </w:rPr>
        <w:t xml:space="preserve">[5] </w:t>
      </w:r>
      <w:r w:rsidR="00CC37D2" w:rsidRPr="00A9046D">
        <w:rPr>
          <w:rFonts w:ascii="Times New Roman" w:hAnsi="Times New Roman" w:cs="Times New Roman"/>
          <w:sz w:val="24"/>
          <w:szCs w:val="24"/>
        </w:rPr>
        <w:t>The Community</w:t>
      </w:r>
      <w:r w:rsidRPr="00A9046D">
        <w:rPr>
          <w:rFonts w:ascii="Times New Roman" w:hAnsi="Times New Roman" w:cs="Times New Roman"/>
          <w:sz w:val="24"/>
          <w:szCs w:val="24"/>
        </w:rPr>
        <w:t xml:space="preserve"> Court made a finding in favour of the respondent’s claim and ordered the </w:t>
      </w:r>
      <w:r w:rsidR="00AD2727" w:rsidRPr="00A9046D">
        <w:rPr>
          <w:rFonts w:ascii="Times New Roman" w:hAnsi="Times New Roman" w:cs="Times New Roman"/>
          <w:sz w:val="24"/>
          <w:szCs w:val="24"/>
        </w:rPr>
        <w:t>appellant</w:t>
      </w:r>
      <w:r w:rsidRPr="00A9046D">
        <w:rPr>
          <w:rFonts w:ascii="Times New Roman" w:hAnsi="Times New Roman" w:cs="Times New Roman"/>
          <w:sz w:val="24"/>
          <w:szCs w:val="24"/>
        </w:rPr>
        <w:t xml:space="preserve">’s </w:t>
      </w:r>
      <w:r w:rsidR="00CC37D2" w:rsidRPr="00A9046D">
        <w:rPr>
          <w:rFonts w:ascii="Times New Roman" w:hAnsi="Times New Roman" w:cs="Times New Roman"/>
          <w:sz w:val="24"/>
          <w:szCs w:val="24"/>
        </w:rPr>
        <w:t>eviction. Dissatisfied</w:t>
      </w:r>
      <w:r w:rsidRPr="00A9046D">
        <w:rPr>
          <w:rFonts w:ascii="Times New Roman" w:hAnsi="Times New Roman" w:cs="Times New Roman"/>
          <w:sz w:val="24"/>
          <w:szCs w:val="24"/>
        </w:rPr>
        <w:t xml:space="preserve"> by the decision of the Community </w:t>
      </w:r>
      <w:r w:rsidR="00CC37D2" w:rsidRPr="00A9046D">
        <w:rPr>
          <w:rFonts w:ascii="Times New Roman" w:hAnsi="Times New Roman" w:cs="Times New Roman"/>
          <w:sz w:val="24"/>
          <w:szCs w:val="24"/>
        </w:rPr>
        <w:t>Court,</w:t>
      </w:r>
      <w:r w:rsidRPr="00A9046D">
        <w:rPr>
          <w:rFonts w:ascii="Times New Roman" w:hAnsi="Times New Roman" w:cs="Times New Roman"/>
          <w:sz w:val="24"/>
          <w:szCs w:val="24"/>
        </w:rPr>
        <w:t xml:space="preserve"> the appellant approached the Magistrate Court on appeal in terms of </w:t>
      </w:r>
      <w:r w:rsidR="00CC37D2" w:rsidRPr="00A9046D">
        <w:rPr>
          <w:rFonts w:ascii="Times New Roman" w:hAnsi="Times New Roman" w:cs="Times New Roman"/>
          <w:sz w:val="24"/>
          <w:szCs w:val="24"/>
        </w:rPr>
        <w:t>s24 (1) of the Customary Law and Local Courts Act (Chapter 7:05) ‘hereinafter referred to as the Act’.</w:t>
      </w:r>
    </w:p>
    <w:p w:rsidR="00CB1732" w:rsidRPr="00A9046D" w:rsidRDefault="00CB1732" w:rsidP="00AC5911">
      <w:pPr>
        <w:ind w:firstLine="720"/>
        <w:jc w:val="both"/>
        <w:rPr>
          <w:rFonts w:ascii="Times New Roman" w:hAnsi="Times New Roman" w:cs="Times New Roman"/>
          <w:sz w:val="24"/>
          <w:szCs w:val="24"/>
        </w:rPr>
      </w:pPr>
      <w:r w:rsidRPr="00A9046D">
        <w:rPr>
          <w:rFonts w:ascii="Times New Roman" w:hAnsi="Times New Roman" w:cs="Times New Roman"/>
          <w:sz w:val="24"/>
          <w:szCs w:val="24"/>
        </w:rPr>
        <w:t>[6] Although the appellant had raised a number of grounds of appeal</w:t>
      </w:r>
      <w:r w:rsidR="00BE6268" w:rsidRPr="00A9046D">
        <w:rPr>
          <w:rFonts w:ascii="Times New Roman" w:hAnsi="Times New Roman" w:cs="Times New Roman"/>
          <w:sz w:val="24"/>
          <w:szCs w:val="24"/>
        </w:rPr>
        <w:t>,</w:t>
      </w:r>
      <w:r w:rsidRPr="00A9046D">
        <w:rPr>
          <w:rFonts w:ascii="Times New Roman" w:hAnsi="Times New Roman" w:cs="Times New Roman"/>
          <w:sz w:val="24"/>
          <w:szCs w:val="24"/>
        </w:rPr>
        <w:t xml:space="preserve"> </w:t>
      </w:r>
      <w:r w:rsidR="00BE6268" w:rsidRPr="00A9046D">
        <w:rPr>
          <w:rFonts w:ascii="Times New Roman" w:hAnsi="Times New Roman" w:cs="Times New Roman"/>
          <w:sz w:val="24"/>
          <w:szCs w:val="24"/>
        </w:rPr>
        <w:t>two main issues were pursued before the Community Court. She argued that the Community court lacked jurisdiction to preside over a land dispute and that there was no credible evidence that the respondent’s mother had given her the land on a temporary basis.</w:t>
      </w:r>
    </w:p>
    <w:p w:rsidR="00CB1732" w:rsidRPr="00A9046D" w:rsidRDefault="00BE6268" w:rsidP="00AC5911">
      <w:pPr>
        <w:ind w:firstLine="720"/>
        <w:jc w:val="both"/>
        <w:rPr>
          <w:rFonts w:ascii="Times New Roman" w:hAnsi="Times New Roman" w:cs="Times New Roman"/>
          <w:sz w:val="24"/>
          <w:szCs w:val="24"/>
          <w:lang w:val="en-US"/>
        </w:rPr>
      </w:pPr>
      <w:r w:rsidRPr="00A9046D">
        <w:rPr>
          <w:rFonts w:ascii="Times New Roman" w:hAnsi="Times New Roman" w:cs="Times New Roman"/>
          <w:sz w:val="24"/>
          <w:szCs w:val="24"/>
        </w:rPr>
        <w:t>[7</w:t>
      </w:r>
      <w:r w:rsidR="00CC37D2" w:rsidRPr="00A9046D">
        <w:rPr>
          <w:rFonts w:ascii="Times New Roman" w:hAnsi="Times New Roman" w:cs="Times New Roman"/>
          <w:sz w:val="24"/>
          <w:szCs w:val="24"/>
        </w:rPr>
        <w:t xml:space="preserve">] In compliance with subsection (2) of s24 of the Act, the Magistrate </w:t>
      </w:r>
      <w:r w:rsidR="00CB1732" w:rsidRPr="00A9046D">
        <w:rPr>
          <w:rFonts w:ascii="Times New Roman" w:hAnsi="Times New Roman" w:cs="Times New Roman"/>
          <w:sz w:val="24"/>
          <w:szCs w:val="24"/>
        </w:rPr>
        <w:t>heard the matter afresh</w:t>
      </w:r>
      <w:r w:rsidR="00CC37D2" w:rsidRPr="00A9046D">
        <w:rPr>
          <w:rFonts w:ascii="Times New Roman" w:hAnsi="Times New Roman" w:cs="Times New Roman"/>
          <w:sz w:val="24"/>
          <w:szCs w:val="24"/>
        </w:rPr>
        <w:t>.</w:t>
      </w:r>
      <w:r w:rsidR="00CB1732" w:rsidRPr="00A9046D">
        <w:rPr>
          <w:rFonts w:ascii="Times New Roman" w:hAnsi="Times New Roman" w:cs="Times New Roman"/>
          <w:sz w:val="24"/>
          <w:szCs w:val="24"/>
          <w:lang w:val="en-US"/>
        </w:rPr>
        <w:t xml:space="preserve"> After considering the facts and the law the court a quo confirmed the community court’s decision. It dismissed the appeal.</w:t>
      </w:r>
    </w:p>
    <w:p w:rsidR="00CB1732" w:rsidRPr="00A9046D" w:rsidRDefault="00A9046D" w:rsidP="00AC5911">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[8]</w:t>
      </w:r>
      <w:r w:rsidR="00CB1732" w:rsidRPr="00A9046D">
        <w:rPr>
          <w:rFonts w:ascii="Times New Roman" w:hAnsi="Times New Roman" w:cs="Times New Roman"/>
          <w:sz w:val="24"/>
          <w:szCs w:val="24"/>
          <w:lang w:val="en-US"/>
        </w:rPr>
        <w:t xml:space="preserve"> The court </w:t>
      </w:r>
      <w:r w:rsidR="00CB1732" w:rsidRPr="00A9046D">
        <w:rPr>
          <w:rFonts w:ascii="Times New Roman" w:hAnsi="Times New Roman" w:cs="Times New Roman"/>
          <w:i/>
          <w:sz w:val="24"/>
          <w:szCs w:val="24"/>
          <w:lang w:val="en-US"/>
        </w:rPr>
        <w:t>a quo</w:t>
      </w:r>
      <w:r w:rsidR="00CB1732" w:rsidRPr="00A9046D">
        <w:rPr>
          <w:rFonts w:ascii="Times New Roman" w:hAnsi="Times New Roman" w:cs="Times New Roman"/>
          <w:sz w:val="24"/>
          <w:szCs w:val="24"/>
          <w:lang w:val="en-US"/>
        </w:rPr>
        <w:t xml:space="preserve"> reasoned that the Community Court had jurisdiction to deal with the </w:t>
      </w:r>
      <w:r w:rsidR="008C4269" w:rsidRPr="00A9046D">
        <w:rPr>
          <w:rFonts w:ascii="Times New Roman" w:hAnsi="Times New Roman" w:cs="Times New Roman"/>
          <w:sz w:val="24"/>
          <w:szCs w:val="24"/>
          <w:lang w:val="en-US"/>
        </w:rPr>
        <w:t>matter. The</w:t>
      </w:r>
      <w:r w:rsidR="00BE6268" w:rsidRPr="00A9046D">
        <w:rPr>
          <w:rFonts w:ascii="Times New Roman" w:hAnsi="Times New Roman" w:cs="Times New Roman"/>
          <w:sz w:val="24"/>
          <w:szCs w:val="24"/>
          <w:lang w:val="en-US"/>
        </w:rPr>
        <w:t xml:space="preserve"> court relied on the authority of </w:t>
      </w:r>
      <w:r w:rsidR="00BE6268" w:rsidRPr="00A9046D">
        <w:rPr>
          <w:rFonts w:ascii="Times New Roman" w:hAnsi="Times New Roman" w:cs="Times New Roman"/>
          <w:i/>
          <w:sz w:val="24"/>
          <w:szCs w:val="24"/>
          <w:lang w:val="en-US"/>
        </w:rPr>
        <w:t xml:space="preserve">Chihoro </w:t>
      </w:r>
      <w:r w:rsidR="008C4269" w:rsidRPr="00A9046D">
        <w:rPr>
          <w:rFonts w:ascii="Times New Roman" w:hAnsi="Times New Roman" w:cs="Times New Roman"/>
          <w:i/>
          <w:sz w:val="24"/>
          <w:szCs w:val="24"/>
          <w:lang w:val="en-US"/>
        </w:rPr>
        <w:t>v Rusere</w:t>
      </w:r>
      <w:r w:rsidR="008C4269" w:rsidRPr="00A9046D">
        <w:rPr>
          <w:rStyle w:val="FootnoteReference"/>
          <w:rFonts w:ascii="Times New Roman" w:hAnsi="Times New Roman" w:cs="Times New Roman"/>
          <w:i/>
          <w:sz w:val="24"/>
          <w:szCs w:val="24"/>
          <w:lang w:val="en-US"/>
        </w:rPr>
        <w:footnoteReference w:id="1"/>
      </w:r>
      <w:r w:rsidR="008C4269" w:rsidRPr="00A9046D">
        <w:rPr>
          <w:rFonts w:ascii="Times New Roman" w:hAnsi="Times New Roman" w:cs="Times New Roman"/>
          <w:sz w:val="24"/>
          <w:szCs w:val="24"/>
          <w:lang w:val="en-US"/>
        </w:rPr>
        <w:t xml:space="preserve">  that the land had already been allocated what was before the court was a family dispute. It</w:t>
      </w:r>
      <w:r w:rsidR="00CB1732" w:rsidRPr="00A9046D">
        <w:rPr>
          <w:rFonts w:ascii="Times New Roman" w:hAnsi="Times New Roman" w:cs="Times New Roman"/>
          <w:sz w:val="24"/>
          <w:szCs w:val="24"/>
          <w:lang w:val="en-US"/>
        </w:rPr>
        <w:t xml:space="preserve"> also</w:t>
      </w:r>
      <w:r w:rsidR="00AD2727" w:rsidRPr="00A9046D">
        <w:rPr>
          <w:rFonts w:ascii="Times New Roman" w:hAnsi="Times New Roman" w:cs="Times New Roman"/>
          <w:sz w:val="24"/>
          <w:szCs w:val="24"/>
          <w:lang w:val="en-US"/>
        </w:rPr>
        <w:t xml:space="preserve"> made a factual finding that the</w:t>
      </w:r>
      <w:r w:rsidR="00CB1732" w:rsidRPr="00A9046D">
        <w:rPr>
          <w:rFonts w:ascii="Times New Roman" w:hAnsi="Times New Roman" w:cs="Times New Roman"/>
          <w:sz w:val="24"/>
          <w:szCs w:val="24"/>
          <w:lang w:val="en-US"/>
        </w:rPr>
        <w:t xml:space="preserve"> </w:t>
      </w:r>
      <w:r w:rsidR="00AD2727" w:rsidRPr="00A9046D">
        <w:rPr>
          <w:rFonts w:ascii="Times New Roman" w:hAnsi="Times New Roman" w:cs="Times New Roman"/>
          <w:sz w:val="24"/>
          <w:szCs w:val="24"/>
          <w:lang w:val="en-US"/>
        </w:rPr>
        <w:t>r</w:t>
      </w:r>
      <w:r w:rsidR="00CB1732" w:rsidRPr="00A9046D">
        <w:rPr>
          <w:rFonts w:ascii="Times New Roman" w:hAnsi="Times New Roman" w:cs="Times New Roman"/>
          <w:sz w:val="24"/>
          <w:szCs w:val="24"/>
          <w:lang w:val="en-US"/>
        </w:rPr>
        <w:t>es</w:t>
      </w:r>
      <w:r w:rsidR="00AD2727" w:rsidRPr="00A9046D">
        <w:rPr>
          <w:rFonts w:ascii="Times New Roman" w:hAnsi="Times New Roman" w:cs="Times New Roman"/>
          <w:sz w:val="24"/>
          <w:szCs w:val="24"/>
          <w:lang w:val="en-US"/>
        </w:rPr>
        <w:t>pondent’s mother had given the a</w:t>
      </w:r>
      <w:r w:rsidR="00CB1732" w:rsidRPr="00A9046D">
        <w:rPr>
          <w:rFonts w:ascii="Times New Roman" w:hAnsi="Times New Roman" w:cs="Times New Roman"/>
          <w:sz w:val="24"/>
          <w:szCs w:val="24"/>
          <w:lang w:val="en-US"/>
        </w:rPr>
        <w:t xml:space="preserve">ppellant and her husband a temporary place to stay. They were not supposed to occupy the place on a permanent </w:t>
      </w:r>
      <w:r w:rsidR="00BE6268" w:rsidRPr="00A9046D">
        <w:rPr>
          <w:rFonts w:ascii="Times New Roman" w:hAnsi="Times New Roman" w:cs="Times New Roman"/>
          <w:sz w:val="24"/>
          <w:szCs w:val="24"/>
          <w:lang w:val="en-US"/>
        </w:rPr>
        <w:t>basis. It</w:t>
      </w:r>
      <w:r w:rsidR="00AD2727" w:rsidRPr="00A9046D">
        <w:rPr>
          <w:rFonts w:ascii="Times New Roman" w:hAnsi="Times New Roman" w:cs="Times New Roman"/>
          <w:sz w:val="24"/>
          <w:szCs w:val="24"/>
          <w:lang w:val="en-US"/>
        </w:rPr>
        <w:t xml:space="preserve"> also found that the r</w:t>
      </w:r>
      <w:r w:rsidR="00603768">
        <w:rPr>
          <w:rFonts w:ascii="Times New Roman" w:hAnsi="Times New Roman" w:cs="Times New Roman"/>
          <w:sz w:val="24"/>
          <w:szCs w:val="24"/>
          <w:lang w:val="en-US"/>
        </w:rPr>
        <w:t xml:space="preserve">espondent had </w:t>
      </w:r>
      <w:r w:rsidR="00CB1732" w:rsidRPr="00A9046D">
        <w:rPr>
          <w:rFonts w:ascii="Times New Roman" w:hAnsi="Times New Roman" w:cs="Times New Roman"/>
          <w:i/>
          <w:sz w:val="24"/>
          <w:szCs w:val="24"/>
          <w:lang w:val="en-US"/>
        </w:rPr>
        <w:t xml:space="preserve">locus standi in </w:t>
      </w:r>
      <w:r w:rsidR="009D1502" w:rsidRPr="00A9046D">
        <w:rPr>
          <w:rFonts w:ascii="Times New Roman" w:hAnsi="Times New Roman" w:cs="Times New Roman"/>
          <w:i/>
          <w:sz w:val="24"/>
          <w:szCs w:val="24"/>
          <w:lang w:val="en-US"/>
        </w:rPr>
        <w:t>judico</w:t>
      </w:r>
      <w:r w:rsidR="009D1502" w:rsidRPr="00A9046D">
        <w:rPr>
          <w:rFonts w:ascii="Times New Roman" w:hAnsi="Times New Roman" w:cs="Times New Roman"/>
          <w:sz w:val="24"/>
          <w:szCs w:val="24"/>
          <w:lang w:val="en-US"/>
        </w:rPr>
        <w:t xml:space="preserve"> </w:t>
      </w:r>
      <w:r w:rsidR="009D1502">
        <w:rPr>
          <w:rFonts w:ascii="Times New Roman" w:hAnsi="Times New Roman" w:cs="Times New Roman"/>
          <w:sz w:val="24"/>
          <w:szCs w:val="24"/>
          <w:lang w:val="en-US"/>
        </w:rPr>
        <w:t>to</w:t>
      </w:r>
      <w:r w:rsidR="00603768">
        <w:rPr>
          <w:rFonts w:ascii="Times New Roman" w:hAnsi="Times New Roman" w:cs="Times New Roman"/>
          <w:sz w:val="24"/>
          <w:szCs w:val="24"/>
          <w:lang w:val="en-US"/>
        </w:rPr>
        <w:t xml:space="preserve"> sue </w:t>
      </w:r>
      <w:r w:rsidR="00CB1732" w:rsidRPr="00A9046D">
        <w:rPr>
          <w:rFonts w:ascii="Times New Roman" w:hAnsi="Times New Roman" w:cs="Times New Roman"/>
          <w:sz w:val="24"/>
          <w:szCs w:val="24"/>
          <w:lang w:val="en-US"/>
        </w:rPr>
        <w:t>since he was the heir to the land in dispute.</w:t>
      </w:r>
    </w:p>
    <w:p w:rsidR="00BE6268" w:rsidRPr="00A126F2" w:rsidRDefault="00BE6268" w:rsidP="00AC5911">
      <w:pPr>
        <w:jc w:val="both"/>
        <w:rPr>
          <w:rFonts w:ascii="Times New Roman" w:hAnsi="Times New Roman" w:cs="Times New Roman"/>
          <w:b/>
          <w:sz w:val="24"/>
          <w:szCs w:val="24"/>
          <w:u w:val="single"/>
          <w:lang w:val="en-US"/>
        </w:rPr>
      </w:pPr>
      <w:r w:rsidRPr="00A126F2">
        <w:rPr>
          <w:rFonts w:ascii="Times New Roman" w:hAnsi="Times New Roman" w:cs="Times New Roman"/>
          <w:b/>
          <w:sz w:val="24"/>
          <w:szCs w:val="24"/>
          <w:u w:val="single"/>
          <w:lang w:val="en-US"/>
        </w:rPr>
        <w:t>The grounds of appeal</w:t>
      </w:r>
    </w:p>
    <w:p w:rsidR="00BE6268" w:rsidRPr="00A9046D" w:rsidRDefault="00A9046D" w:rsidP="00AC5911">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[9]</w:t>
      </w:r>
      <w:r w:rsidR="008C4269" w:rsidRPr="00A9046D">
        <w:rPr>
          <w:rFonts w:ascii="Times New Roman" w:hAnsi="Times New Roman" w:cs="Times New Roman"/>
          <w:sz w:val="24"/>
          <w:szCs w:val="24"/>
          <w:lang w:val="en-US"/>
        </w:rPr>
        <w:t xml:space="preserve"> Having set out three grounds </w:t>
      </w:r>
      <w:r w:rsidR="00AD2727" w:rsidRPr="00A9046D">
        <w:rPr>
          <w:rFonts w:ascii="Times New Roman" w:hAnsi="Times New Roman" w:cs="Times New Roman"/>
          <w:sz w:val="24"/>
          <w:szCs w:val="24"/>
          <w:lang w:val="en-US"/>
        </w:rPr>
        <w:t>of</w:t>
      </w:r>
      <w:r w:rsidR="008C4269" w:rsidRPr="00A9046D">
        <w:rPr>
          <w:rFonts w:ascii="Times New Roman" w:hAnsi="Times New Roman" w:cs="Times New Roman"/>
          <w:sz w:val="24"/>
          <w:szCs w:val="24"/>
          <w:lang w:val="en-US"/>
        </w:rPr>
        <w:t xml:space="preserve"> appeal, the second ground of appeal was properl</w:t>
      </w:r>
      <w:r w:rsidR="00503DA7" w:rsidRPr="00A9046D">
        <w:rPr>
          <w:rFonts w:ascii="Times New Roman" w:hAnsi="Times New Roman" w:cs="Times New Roman"/>
          <w:sz w:val="24"/>
          <w:szCs w:val="24"/>
          <w:lang w:val="en-US"/>
        </w:rPr>
        <w:t>y abandoned since</w:t>
      </w:r>
      <w:r w:rsidR="00AD2727" w:rsidRPr="00A9046D">
        <w:rPr>
          <w:rFonts w:ascii="Times New Roman" w:hAnsi="Times New Roman" w:cs="Times New Roman"/>
          <w:sz w:val="24"/>
          <w:szCs w:val="24"/>
          <w:lang w:val="en-US"/>
        </w:rPr>
        <w:t xml:space="preserve"> it</w:t>
      </w:r>
      <w:r w:rsidR="00503DA7" w:rsidRPr="00A9046D">
        <w:rPr>
          <w:rFonts w:ascii="Times New Roman" w:hAnsi="Times New Roman" w:cs="Times New Roman"/>
          <w:sz w:val="24"/>
          <w:szCs w:val="24"/>
          <w:lang w:val="en-US"/>
        </w:rPr>
        <w:t xml:space="preserve"> was not short and concise but was a long incoherent ground of appeal. The</w:t>
      </w:r>
      <w:r w:rsidR="00CB1732" w:rsidRPr="00A9046D">
        <w:rPr>
          <w:rFonts w:ascii="Times New Roman" w:hAnsi="Times New Roman" w:cs="Times New Roman"/>
          <w:sz w:val="24"/>
          <w:szCs w:val="24"/>
          <w:lang w:val="en-US"/>
        </w:rPr>
        <w:t xml:space="preserve"> </w:t>
      </w:r>
      <w:r w:rsidR="00503DA7" w:rsidRPr="00A9046D">
        <w:rPr>
          <w:rFonts w:ascii="Times New Roman" w:hAnsi="Times New Roman" w:cs="Times New Roman"/>
          <w:sz w:val="24"/>
          <w:szCs w:val="24"/>
          <w:lang w:val="en-US"/>
        </w:rPr>
        <w:t xml:space="preserve">two </w:t>
      </w:r>
      <w:r w:rsidR="00CB1732" w:rsidRPr="00A9046D">
        <w:rPr>
          <w:rFonts w:ascii="Times New Roman" w:hAnsi="Times New Roman" w:cs="Times New Roman"/>
          <w:sz w:val="24"/>
          <w:szCs w:val="24"/>
          <w:lang w:val="en-US"/>
        </w:rPr>
        <w:t>grounds of appeal raise the following issues for determination by this court</w:t>
      </w:r>
      <w:r w:rsidR="00BE6268" w:rsidRPr="00A9046D">
        <w:rPr>
          <w:rFonts w:ascii="Times New Roman" w:hAnsi="Times New Roman" w:cs="Times New Roman"/>
          <w:sz w:val="24"/>
          <w:szCs w:val="24"/>
          <w:lang w:val="en-US"/>
        </w:rPr>
        <w:t>,</w:t>
      </w:r>
    </w:p>
    <w:p w:rsidR="00CB1732" w:rsidRPr="00A9046D" w:rsidRDefault="00CB1732" w:rsidP="00AC5911">
      <w:pPr>
        <w:jc w:val="both"/>
        <w:rPr>
          <w:rFonts w:ascii="Times New Roman" w:hAnsi="Times New Roman" w:cs="Times New Roman"/>
          <w:sz w:val="24"/>
          <w:szCs w:val="24"/>
          <w:lang w:val="en-US"/>
        </w:rPr>
      </w:pPr>
      <w:r w:rsidRPr="00A9046D">
        <w:rPr>
          <w:rFonts w:ascii="Times New Roman" w:hAnsi="Times New Roman" w:cs="Times New Roman"/>
          <w:sz w:val="24"/>
          <w:szCs w:val="24"/>
          <w:lang w:val="en-US"/>
        </w:rPr>
        <w:t>(i) Whether the court a quo misdirected itself in finding that the community court had jurisdiction to deal with a matter involving immovable property or l</w:t>
      </w:r>
      <w:r w:rsidR="001171A8">
        <w:rPr>
          <w:rFonts w:ascii="Times New Roman" w:hAnsi="Times New Roman" w:cs="Times New Roman"/>
          <w:sz w:val="24"/>
          <w:szCs w:val="24"/>
          <w:lang w:val="en-US"/>
        </w:rPr>
        <w:t>and disputes in view of s16(1)(g</w:t>
      </w:r>
      <w:r w:rsidRPr="00A9046D">
        <w:rPr>
          <w:rFonts w:ascii="Times New Roman" w:hAnsi="Times New Roman" w:cs="Times New Roman"/>
          <w:sz w:val="24"/>
          <w:szCs w:val="24"/>
          <w:lang w:val="en-US"/>
        </w:rPr>
        <w:t xml:space="preserve">) of the </w:t>
      </w:r>
      <w:r w:rsidR="004542D0" w:rsidRPr="00A9046D">
        <w:rPr>
          <w:rFonts w:ascii="Times New Roman" w:hAnsi="Times New Roman" w:cs="Times New Roman"/>
          <w:sz w:val="24"/>
          <w:szCs w:val="24"/>
          <w:lang w:val="en-US"/>
        </w:rPr>
        <w:t>Act</w:t>
      </w:r>
      <w:r w:rsidR="001171A8">
        <w:rPr>
          <w:rFonts w:ascii="Times New Roman" w:hAnsi="Times New Roman" w:cs="Times New Roman"/>
          <w:sz w:val="24"/>
          <w:szCs w:val="24"/>
          <w:lang w:val="en-US"/>
        </w:rPr>
        <w:t xml:space="preserve"> which the appellant wrongly referred to as s16(1) (e)</w:t>
      </w:r>
      <w:r w:rsidR="004542D0" w:rsidRPr="00A9046D">
        <w:rPr>
          <w:rFonts w:ascii="Times New Roman" w:hAnsi="Times New Roman" w:cs="Times New Roman"/>
          <w:sz w:val="24"/>
          <w:szCs w:val="24"/>
          <w:lang w:val="en-US"/>
        </w:rPr>
        <w:t>.</w:t>
      </w:r>
    </w:p>
    <w:p w:rsidR="00CB1732" w:rsidRPr="00A9046D" w:rsidRDefault="00CB1732" w:rsidP="00AC5911">
      <w:pPr>
        <w:jc w:val="both"/>
        <w:rPr>
          <w:rFonts w:ascii="Times New Roman" w:hAnsi="Times New Roman" w:cs="Times New Roman"/>
          <w:sz w:val="24"/>
          <w:szCs w:val="24"/>
          <w:lang w:val="en-US"/>
        </w:rPr>
      </w:pPr>
      <w:r w:rsidRPr="00A9046D">
        <w:rPr>
          <w:rFonts w:ascii="Times New Roman" w:hAnsi="Times New Roman" w:cs="Times New Roman"/>
          <w:sz w:val="24"/>
          <w:szCs w:val="24"/>
          <w:lang w:val="en-US"/>
        </w:rPr>
        <w:t>(ii) Whether the c</w:t>
      </w:r>
      <w:r w:rsidR="001171A8">
        <w:rPr>
          <w:rFonts w:ascii="Times New Roman" w:hAnsi="Times New Roman" w:cs="Times New Roman"/>
          <w:sz w:val="24"/>
          <w:szCs w:val="24"/>
          <w:lang w:val="en-US"/>
        </w:rPr>
        <w:t>ourt a quo misdirected itself by</w:t>
      </w:r>
      <w:r w:rsidRPr="00A9046D">
        <w:rPr>
          <w:rFonts w:ascii="Times New Roman" w:hAnsi="Times New Roman" w:cs="Times New Roman"/>
          <w:sz w:val="24"/>
          <w:szCs w:val="24"/>
          <w:lang w:val="en-US"/>
        </w:rPr>
        <w:t xml:space="preserve"> failing to find that having been acknowledged by the local</w:t>
      </w:r>
      <w:r w:rsidR="00BE6268" w:rsidRPr="00A9046D">
        <w:rPr>
          <w:rFonts w:ascii="Times New Roman" w:hAnsi="Times New Roman" w:cs="Times New Roman"/>
          <w:sz w:val="24"/>
          <w:szCs w:val="24"/>
          <w:lang w:val="en-US"/>
        </w:rPr>
        <w:t xml:space="preserve"> authority the appellant was now a permanent resident of Muchenje Village.</w:t>
      </w:r>
    </w:p>
    <w:p w:rsidR="00BE6268" w:rsidRPr="00A9046D" w:rsidRDefault="00BE6268" w:rsidP="00AC5911">
      <w:pPr>
        <w:jc w:val="both"/>
        <w:rPr>
          <w:rFonts w:ascii="Times New Roman" w:hAnsi="Times New Roman" w:cs="Times New Roman"/>
          <w:sz w:val="24"/>
          <w:szCs w:val="24"/>
          <w:u w:val="single"/>
          <w:lang w:val="en-US"/>
        </w:rPr>
      </w:pPr>
      <w:r w:rsidRPr="00A9046D">
        <w:rPr>
          <w:rFonts w:ascii="Times New Roman" w:hAnsi="Times New Roman" w:cs="Times New Roman"/>
          <w:sz w:val="24"/>
          <w:szCs w:val="24"/>
          <w:u w:val="single"/>
          <w:lang w:val="en-US"/>
        </w:rPr>
        <w:t>The submissions</w:t>
      </w:r>
    </w:p>
    <w:p w:rsidR="008C4269" w:rsidRPr="00A9046D" w:rsidRDefault="008C4269" w:rsidP="00AC5911">
      <w:pPr>
        <w:ind w:firstLine="720"/>
        <w:jc w:val="both"/>
        <w:rPr>
          <w:rFonts w:ascii="Times New Roman" w:hAnsi="Times New Roman" w:cs="Times New Roman"/>
          <w:sz w:val="24"/>
          <w:szCs w:val="24"/>
        </w:rPr>
      </w:pPr>
      <w:r w:rsidRPr="00A9046D">
        <w:rPr>
          <w:rFonts w:ascii="Times New Roman" w:hAnsi="Times New Roman" w:cs="Times New Roman"/>
          <w:sz w:val="24"/>
          <w:szCs w:val="24"/>
        </w:rPr>
        <w:t>[1</w:t>
      </w:r>
      <w:r w:rsidR="00A9046D">
        <w:rPr>
          <w:rFonts w:ascii="Times New Roman" w:hAnsi="Times New Roman" w:cs="Times New Roman"/>
          <w:sz w:val="24"/>
          <w:szCs w:val="24"/>
        </w:rPr>
        <w:t>0</w:t>
      </w:r>
      <w:r w:rsidR="00BE6268" w:rsidRPr="00A9046D">
        <w:rPr>
          <w:rFonts w:ascii="Times New Roman" w:hAnsi="Times New Roman" w:cs="Times New Roman"/>
          <w:sz w:val="24"/>
          <w:szCs w:val="24"/>
        </w:rPr>
        <w:t>]</w:t>
      </w:r>
      <w:r w:rsidRPr="00A9046D">
        <w:rPr>
          <w:rFonts w:ascii="Times New Roman" w:hAnsi="Times New Roman" w:cs="Times New Roman"/>
          <w:sz w:val="24"/>
          <w:szCs w:val="24"/>
        </w:rPr>
        <w:t xml:space="preserve"> Both parties relied predominantly on the </w:t>
      </w:r>
      <w:r w:rsidRPr="00A9046D">
        <w:rPr>
          <w:rFonts w:ascii="Times New Roman" w:hAnsi="Times New Roman" w:cs="Times New Roman"/>
          <w:i/>
          <w:sz w:val="24"/>
          <w:szCs w:val="24"/>
        </w:rPr>
        <w:t>Chihoro</w:t>
      </w:r>
      <w:r w:rsidRPr="00A9046D">
        <w:rPr>
          <w:rFonts w:ascii="Times New Roman" w:hAnsi="Times New Roman" w:cs="Times New Roman"/>
          <w:sz w:val="24"/>
          <w:szCs w:val="24"/>
        </w:rPr>
        <w:t xml:space="preserve"> case (supra) each extrapolating was is favourable to its case.</w:t>
      </w:r>
      <w:r w:rsidR="00BE6268" w:rsidRPr="00A9046D">
        <w:rPr>
          <w:rFonts w:ascii="Times New Roman" w:hAnsi="Times New Roman" w:cs="Times New Roman"/>
          <w:sz w:val="24"/>
          <w:szCs w:val="24"/>
        </w:rPr>
        <w:t xml:space="preserve"> </w:t>
      </w:r>
    </w:p>
    <w:p w:rsidR="00CE5001" w:rsidRPr="00A9046D" w:rsidRDefault="008C4269" w:rsidP="00AC5911">
      <w:pPr>
        <w:ind w:firstLine="720"/>
        <w:jc w:val="both"/>
        <w:rPr>
          <w:rFonts w:ascii="Times New Roman" w:hAnsi="Times New Roman" w:cs="Times New Roman"/>
          <w:sz w:val="24"/>
          <w:szCs w:val="24"/>
        </w:rPr>
      </w:pPr>
      <w:r w:rsidRPr="00A9046D">
        <w:rPr>
          <w:rFonts w:ascii="Times New Roman" w:hAnsi="Times New Roman" w:cs="Times New Roman"/>
          <w:sz w:val="24"/>
          <w:szCs w:val="24"/>
        </w:rPr>
        <w:t>[1</w:t>
      </w:r>
      <w:r w:rsidR="00A9046D">
        <w:rPr>
          <w:rFonts w:ascii="Times New Roman" w:hAnsi="Times New Roman" w:cs="Times New Roman"/>
          <w:sz w:val="24"/>
          <w:szCs w:val="24"/>
        </w:rPr>
        <w:t>1</w:t>
      </w:r>
      <w:r w:rsidRPr="00A9046D">
        <w:rPr>
          <w:rFonts w:ascii="Times New Roman" w:hAnsi="Times New Roman" w:cs="Times New Roman"/>
          <w:sz w:val="24"/>
          <w:szCs w:val="24"/>
        </w:rPr>
        <w:t>]</w:t>
      </w:r>
      <w:r w:rsidR="004542D0">
        <w:rPr>
          <w:rFonts w:ascii="Times New Roman" w:hAnsi="Times New Roman" w:cs="Times New Roman"/>
          <w:sz w:val="24"/>
          <w:szCs w:val="24"/>
        </w:rPr>
        <w:t xml:space="preserve"> </w:t>
      </w:r>
      <w:r w:rsidR="00BE6268" w:rsidRPr="00A9046D">
        <w:rPr>
          <w:rFonts w:ascii="Times New Roman" w:hAnsi="Times New Roman" w:cs="Times New Roman"/>
          <w:sz w:val="24"/>
          <w:szCs w:val="24"/>
        </w:rPr>
        <w:t>The appellant’s oral submissions as read with the heads of</w:t>
      </w:r>
      <w:r w:rsidR="00AD2727" w:rsidRPr="00A9046D">
        <w:rPr>
          <w:rFonts w:ascii="Times New Roman" w:hAnsi="Times New Roman" w:cs="Times New Roman"/>
          <w:sz w:val="24"/>
          <w:szCs w:val="24"/>
        </w:rPr>
        <w:t xml:space="preserve"> arguments aver that s16</w:t>
      </w:r>
      <w:r w:rsidR="00BE6268" w:rsidRPr="00A9046D">
        <w:rPr>
          <w:rFonts w:ascii="Times New Roman" w:hAnsi="Times New Roman" w:cs="Times New Roman"/>
          <w:sz w:val="24"/>
          <w:szCs w:val="24"/>
        </w:rPr>
        <w:t xml:space="preserve"> (1) (e)</w:t>
      </w:r>
      <w:r w:rsidR="00CC37D2" w:rsidRPr="00A9046D">
        <w:rPr>
          <w:rFonts w:ascii="Times New Roman" w:hAnsi="Times New Roman" w:cs="Times New Roman"/>
          <w:sz w:val="24"/>
          <w:szCs w:val="24"/>
        </w:rPr>
        <w:t xml:space="preserve"> </w:t>
      </w:r>
      <w:r w:rsidRPr="00A9046D">
        <w:rPr>
          <w:rFonts w:ascii="Times New Roman" w:hAnsi="Times New Roman" w:cs="Times New Roman"/>
          <w:sz w:val="24"/>
          <w:szCs w:val="24"/>
        </w:rPr>
        <w:t xml:space="preserve">ousts the Community Court’s jurisdiction to deal with disputes over land rights. The court </w:t>
      </w:r>
      <w:r w:rsidRPr="00A9046D">
        <w:rPr>
          <w:rFonts w:ascii="Times New Roman" w:hAnsi="Times New Roman" w:cs="Times New Roman"/>
          <w:i/>
          <w:sz w:val="24"/>
          <w:szCs w:val="24"/>
        </w:rPr>
        <w:t>a quo</w:t>
      </w:r>
      <w:r w:rsidRPr="00A9046D">
        <w:rPr>
          <w:rFonts w:ascii="Times New Roman" w:hAnsi="Times New Roman" w:cs="Times New Roman"/>
          <w:sz w:val="24"/>
          <w:szCs w:val="24"/>
        </w:rPr>
        <w:t xml:space="preserve"> misdirected itself in applying the principle in the </w:t>
      </w:r>
      <w:r w:rsidRPr="00A9046D">
        <w:rPr>
          <w:rFonts w:ascii="Times New Roman" w:hAnsi="Times New Roman" w:cs="Times New Roman"/>
          <w:i/>
          <w:sz w:val="24"/>
          <w:szCs w:val="24"/>
        </w:rPr>
        <w:t>Chihoro</w:t>
      </w:r>
      <w:r w:rsidRPr="00A9046D">
        <w:rPr>
          <w:rFonts w:ascii="Times New Roman" w:hAnsi="Times New Roman" w:cs="Times New Roman"/>
          <w:sz w:val="24"/>
          <w:szCs w:val="24"/>
        </w:rPr>
        <w:t xml:space="preserve"> case (supra) since </w:t>
      </w:r>
      <w:r w:rsidR="00503DA7" w:rsidRPr="00A9046D">
        <w:rPr>
          <w:rFonts w:ascii="Times New Roman" w:hAnsi="Times New Roman" w:cs="Times New Roman"/>
          <w:sz w:val="24"/>
          <w:szCs w:val="24"/>
        </w:rPr>
        <w:t>the factual background is different.</w:t>
      </w:r>
    </w:p>
    <w:p w:rsidR="008C4269" w:rsidRPr="00A9046D" w:rsidRDefault="00503DA7" w:rsidP="00AC5911">
      <w:pPr>
        <w:ind w:firstLine="720"/>
        <w:jc w:val="both"/>
        <w:rPr>
          <w:rFonts w:ascii="Times New Roman" w:hAnsi="Times New Roman" w:cs="Times New Roman"/>
          <w:sz w:val="24"/>
          <w:szCs w:val="24"/>
        </w:rPr>
      </w:pPr>
      <w:r w:rsidRPr="00A9046D">
        <w:rPr>
          <w:rFonts w:ascii="Times New Roman" w:hAnsi="Times New Roman" w:cs="Times New Roman"/>
          <w:sz w:val="24"/>
          <w:szCs w:val="24"/>
        </w:rPr>
        <w:t>[1</w:t>
      </w:r>
      <w:r w:rsidR="00A9046D">
        <w:rPr>
          <w:rFonts w:ascii="Times New Roman" w:hAnsi="Times New Roman" w:cs="Times New Roman"/>
          <w:sz w:val="24"/>
          <w:szCs w:val="24"/>
        </w:rPr>
        <w:t>2</w:t>
      </w:r>
      <w:r w:rsidRPr="00A9046D">
        <w:rPr>
          <w:rFonts w:ascii="Times New Roman" w:hAnsi="Times New Roman" w:cs="Times New Roman"/>
          <w:sz w:val="24"/>
          <w:szCs w:val="24"/>
        </w:rPr>
        <w:t>] On</w:t>
      </w:r>
      <w:r w:rsidR="00AD2727" w:rsidRPr="00A9046D">
        <w:rPr>
          <w:rFonts w:ascii="Times New Roman" w:hAnsi="Times New Roman" w:cs="Times New Roman"/>
          <w:sz w:val="24"/>
          <w:szCs w:val="24"/>
        </w:rPr>
        <w:t xml:space="preserve"> the</w:t>
      </w:r>
      <w:r w:rsidRPr="00A9046D">
        <w:rPr>
          <w:rFonts w:ascii="Times New Roman" w:hAnsi="Times New Roman" w:cs="Times New Roman"/>
          <w:sz w:val="24"/>
          <w:szCs w:val="24"/>
        </w:rPr>
        <w:t xml:space="preserve"> second issue, the appellant relied on the </w:t>
      </w:r>
      <w:r w:rsidRPr="00A9046D">
        <w:rPr>
          <w:rFonts w:ascii="Times New Roman" w:hAnsi="Times New Roman" w:cs="Times New Roman"/>
          <w:i/>
          <w:sz w:val="24"/>
          <w:szCs w:val="24"/>
        </w:rPr>
        <w:t xml:space="preserve">Chihoro </w:t>
      </w:r>
      <w:r w:rsidRPr="00A9046D">
        <w:rPr>
          <w:rFonts w:ascii="Times New Roman" w:hAnsi="Times New Roman" w:cs="Times New Roman"/>
          <w:sz w:val="24"/>
          <w:szCs w:val="24"/>
        </w:rPr>
        <w:t>case which she initially distanced herself from.</w:t>
      </w:r>
    </w:p>
    <w:p w:rsidR="00503DA7" w:rsidRPr="00A9046D" w:rsidRDefault="00503DA7" w:rsidP="00AC5911">
      <w:pPr>
        <w:ind w:firstLine="720"/>
        <w:jc w:val="both"/>
        <w:rPr>
          <w:rFonts w:ascii="Times New Roman" w:hAnsi="Times New Roman" w:cs="Times New Roman"/>
          <w:i/>
          <w:sz w:val="24"/>
          <w:szCs w:val="24"/>
        </w:rPr>
      </w:pPr>
      <w:r w:rsidRPr="00A9046D">
        <w:rPr>
          <w:rFonts w:ascii="Times New Roman" w:hAnsi="Times New Roman" w:cs="Times New Roman"/>
          <w:sz w:val="24"/>
          <w:szCs w:val="24"/>
        </w:rPr>
        <w:t>[1</w:t>
      </w:r>
      <w:r w:rsidR="00A9046D">
        <w:rPr>
          <w:rFonts w:ascii="Times New Roman" w:hAnsi="Times New Roman" w:cs="Times New Roman"/>
          <w:sz w:val="24"/>
          <w:szCs w:val="24"/>
        </w:rPr>
        <w:t>3</w:t>
      </w:r>
      <w:r w:rsidRPr="00A9046D">
        <w:rPr>
          <w:rFonts w:ascii="Times New Roman" w:hAnsi="Times New Roman" w:cs="Times New Roman"/>
          <w:sz w:val="24"/>
          <w:szCs w:val="24"/>
        </w:rPr>
        <w:t xml:space="preserve">] For the respondent, it was submitted that the </w:t>
      </w:r>
      <w:r w:rsidRPr="00A9046D">
        <w:rPr>
          <w:rFonts w:ascii="Times New Roman" w:hAnsi="Times New Roman" w:cs="Times New Roman"/>
          <w:i/>
          <w:sz w:val="24"/>
          <w:szCs w:val="24"/>
        </w:rPr>
        <w:t>Chihoro</w:t>
      </w:r>
      <w:r w:rsidRPr="00A9046D">
        <w:rPr>
          <w:rFonts w:ascii="Times New Roman" w:hAnsi="Times New Roman" w:cs="Times New Roman"/>
          <w:sz w:val="24"/>
          <w:szCs w:val="24"/>
        </w:rPr>
        <w:t xml:space="preserve"> case is on all fours with this matter and the court </w:t>
      </w:r>
      <w:r w:rsidRPr="00A9046D">
        <w:rPr>
          <w:rFonts w:ascii="Times New Roman" w:hAnsi="Times New Roman" w:cs="Times New Roman"/>
          <w:i/>
          <w:sz w:val="24"/>
          <w:szCs w:val="24"/>
        </w:rPr>
        <w:t>a quo</w:t>
      </w:r>
      <w:r w:rsidRPr="00A9046D">
        <w:rPr>
          <w:rFonts w:ascii="Times New Roman" w:hAnsi="Times New Roman" w:cs="Times New Roman"/>
          <w:sz w:val="24"/>
          <w:szCs w:val="24"/>
        </w:rPr>
        <w:t xml:space="preserve"> correctly applied the principles enunciated therein. The Co</w:t>
      </w:r>
      <w:r w:rsidR="00271155" w:rsidRPr="00A9046D">
        <w:rPr>
          <w:rFonts w:ascii="Times New Roman" w:hAnsi="Times New Roman" w:cs="Times New Roman"/>
          <w:sz w:val="24"/>
          <w:szCs w:val="24"/>
        </w:rPr>
        <w:t xml:space="preserve">urt a </w:t>
      </w:r>
      <w:r w:rsidR="00271155" w:rsidRPr="00A9046D">
        <w:rPr>
          <w:rFonts w:ascii="Times New Roman" w:hAnsi="Times New Roman" w:cs="Times New Roman"/>
          <w:i/>
          <w:sz w:val="24"/>
          <w:szCs w:val="24"/>
        </w:rPr>
        <w:t xml:space="preserve">quo </w:t>
      </w:r>
      <w:r w:rsidR="00271155" w:rsidRPr="00A9046D">
        <w:rPr>
          <w:rFonts w:ascii="Times New Roman" w:hAnsi="Times New Roman" w:cs="Times New Roman"/>
          <w:sz w:val="24"/>
          <w:szCs w:val="24"/>
        </w:rPr>
        <w:t>as in inferior court was</w:t>
      </w:r>
      <w:r w:rsidRPr="00A9046D">
        <w:rPr>
          <w:rFonts w:ascii="Times New Roman" w:hAnsi="Times New Roman" w:cs="Times New Roman"/>
          <w:sz w:val="24"/>
          <w:szCs w:val="24"/>
        </w:rPr>
        <w:t xml:space="preserve"> bound by the decision under the doctrine of </w:t>
      </w:r>
      <w:r w:rsidRPr="00A9046D">
        <w:rPr>
          <w:rFonts w:ascii="Times New Roman" w:hAnsi="Times New Roman" w:cs="Times New Roman"/>
          <w:i/>
          <w:sz w:val="24"/>
          <w:szCs w:val="24"/>
        </w:rPr>
        <w:t>stare decis</w:t>
      </w:r>
      <w:r w:rsidR="004D76F3" w:rsidRPr="00A9046D">
        <w:rPr>
          <w:rFonts w:ascii="Times New Roman" w:hAnsi="Times New Roman" w:cs="Times New Roman"/>
          <w:i/>
          <w:sz w:val="24"/>
          <w:szCs w:val="24"/>
        </w:rPr>
        <w:t>is</w:t>
      </w:r>
      <w:r w:rsidRPr="00A9046D">
        <w:rPr>
          <w:rFonts w:ascii="Times New Roman" w:hAnsi="Times New Roman" w:cs="Times New Roman"/>
          <w:i/>
          <w:sz w:val="24"/>
          <w:szCs w:val="24"/>
        </w:rPr>
        <w:t>.</w:t>
      </w:r>
    </w:p>
    <w:p w:rsidR="00271155" w:rsidRDefault="00503DA7" w:rsidP="00AC5911">
      <w:pPr>
        <w:ind w:firstLine="720"/>
        <w:jc w:val="both"/>
        <w:rPr>
          <w:rFonts w:ascii="Times New Roman" w:hAnsi="Times New Roman" w:cs="Times New Roman"/>
          <w:sz w:val="24"/>
          <w:szCs w:val="24"/>
        </w:rPr>
      </w:pPr>
      <w:r w:rsidRPr="00A9046D">
        <w:rPr>
          <w:rFonts w:ascii="Times New Roman" w:hAnsi="Times New Roman" w:cs="Times New Roman"/>
          <w:sz w:val="24"/>
          <w:szCs w:val="24"/>
        </w:rPr>
        <w:t>[1</w:t>
      </w:r>
      <w:r w:rsidR="004542D0">
        <w:rPr>
          <w:rFonts w:ascii="Times New Roman" w:hAnsi="Times New Roman" w:cs="Times New Roman"/>
          <w:sz w:val="24"/>
          <w:szCs w:val="24"/>
        </w:rPr>
        <w:t>4</w:t>
      </w:r>
      <w:r w:rsidRPr="00A9046D">
        <w:rPr>
          <w:rFonts w:ascii="Times New Roman" w:hAnsi="Times New Roman" w:cs="Times New Roman"/>
          <w:sz w:val="24"/>
          <w:szCs w:val="24"/>
        </w:rPr>
        <w:t>]</w:t>
      </w:r>
      <w:r w:rsidR="004D76F3" w:rsidRPr="00A9046D">
        <w:rPr>
          <w:rFonts w:ascii="Times New Roman" w:hAnsi="Times New Roman" w:cs="Times New Roman"/>
          <w:sz w:val="24"/>
          <w:szCs w:val="24"/>
        </w:rPr>
        <w:t xml:space="preserve"> </w:t>
      </w:r>
      <w:r w:rsidR="00271155" w:rsidRPr="00A9046D">
        <w:rPr>
          <w:rFonts w:ascii="Times New Roman" w:hAnsi="Times New Roman" w:cs="Times New Roman"/>
          <w:sz w:val="24"/>
          <w:szCs w:val="24"/>
        </w:rPr>
        <w:t xml:space="preserve">In the alternative it was submitted that in the event the court is of the view that there </w:t>
      </w:r>
      <w:r w:rsidR="00341ECE" w:rsidRPr="00A9046D">
        <w:rPr>
          <w:rFonts w:ascii="Times New Roman" w:hAnsi="Times New Roman" w:cs="Times New Roman"/>
          <w:sz w:val="24"/>
          <w:szCs w:val="24"/>
        </w:rPr>
        <w:t>is a conflict between s16 (1) (</w:t>
      </w:r>
      <w:r w:rsidR="004542D0" w:rsidRPr="00A9046D">
        <w:rPr>
          <w:rFonts w:ascii="Times New Roman" w:hAnsi="Times New Roman" w:cs="Times New Roman"/>
          <w:sz w:val="24"/>
          <w:szCs w:val="24"/>
        </w:rPr>
        <w:t>g)</w:t>
      </w:r>
      <w:r w:rsidR="00271155" w:rsidRPr="00A9046D">
        <w:rPr>
          <w:rFonts w:ascii="Times New Roman" w:hAnsi="Times New Roman" w:cs="Times New Roman"/>
          <w:sz w:val="24"/>
          <w:szCs w:val="24"/>
        </w:rPr>
        <w:t xml:space="preserve"> of the Act an</w:t>
      </w:r>
      <w:r w:rsidR="00AD2727" w:rsidRPr="00A9046D">
        <w:rPr>
          <w:rFonts w:ascii="Times New Roman" w:hAnsi="Times New Roman" w:cs="Times New Roman"/>
          <w:sz w:val="24"/>
          <w:szCs w:val="24"/>
        </w:rPr>
        <w:t>d</w:t>
      </w:r>
      <w:r w:rsidR="00271155" w:rsidRPr="00A9046D">
        <w:rPr>
          <w:rFonts w:ascii="Times New Roman" w:hAnsi="Times New Roman" w:cs="Times New Roman"/>
          <w:sz w:val="24"/>
          <w:szCs w:val="24"/>
        </w:rPr>
        <w:t xml:space="preserve"> s5 of the Traditional Leaders Act the </w:t>
      </w:r>
      <w:r w:rsidR="00232463">
        <w:rPr>
          <w:rFonts w:ascii="Times New Roman" w:hAnsi="Times New Roman" w:cs="Times New Roman"/>
          <w:sz w:val="24"/>
          <w:szCs w:val="24"/>
        </w:rPr>
        <w:t>court was urged to adopt the latter Statute  which gives the Community Court jurisdiction to deal with land disputes.</w:t>
      </w:r>
      <w:r w:rsidR="00271155" w:rsidRPr="00A9046D">
        <w:rPr>
          <w:rFonts w:ascii="Times New Roman" w:hAnsi="Times New Roman" w:cs="Times New Roman"/>
          <w:sz w:val="24"/>
          <w:szCs w:val="24"/>
        </w:rPr>
        <w:t xml:space="preserve"> </w:t>
      </w:r>
    </w:p>
    <w:p w:rsidR="00232463" w:rsidRPr="00A9046D" w:rsidRDefault="00232463" w:rsidP="00AC5911">
      <w:pPr>
        <w:ind w:firstLine="720"/>
        <w:jc w:val="both"/>
        <w:rPr>
          <w:rFonts w:ascii="Times New Roman" w:hAnsi="Times New Roman" w:cs="Times New Roman"/>
          <w:sz w:val="24"/>
          <w:szCs w:val="24"/>
        </w:rPr>
      </w:pPr>
      <w:r w:rsidRPr="00232463">
        <w:rPr>
          <w:rFonts w:ascii="Times New Roman" w:hAnsi="Times New Roman" w:cs="Times New Roman"/>
          <w:b/>
          <w:sz w:val="24"/>
          <w:szCs w:val="24"/>
          <w:u w:val="single"/>
        </w:rPr>
        <w:t>Jurisdiction</w:t>
      </w:r>
    </w:p>
    <w:p w:rsidR="00DC32E2" w:rsidRPr="00A9046D" w:rsidRDefault="00232463" w:rsidP="00AC5911">
      <w:pPr>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4542D0">
        <w:rPr>
          <w:rFonts w:ascii="Times New Roman" w:hAnsi="Times New Roman" w:cs="Times New Roman"/>
          <w:sz w:val="24"/>
          <w:szCs w:val="24"/>
        </w:rPr>
        <w:t xml:space="preserve">[15] </w:t>
      </w:r>
      <w:r w:rsidR="00DC32E2" w:rsidRPr="00A9046D">
        <w:rPr>
          <w:rFonts w:ascii="Times New Roman" w:hAnsi="Times New Roman" w:cs="Times New Roman"/>
          <w:sz w:val="24"/>
          <w:szCs w:val="24"/>
        </w:rPr>
        <w:t xml:space="preserve">According to the doctrine of </w:t>
      </w:r>
      <w:r w:rsidR="00DC32E2" w:rsidRPr="00A9046D">
        <w:rPr>
          <w:rFonts w:ascii="Times New Roman" w:hAnsi="Times New Roman" w:cs="Times New Roman"/>
          <w:i/>
          <w:sz w:val="24"/>
          <w:szCs w:val="24"/>
        </w:rPr>
        <w:t>stare decisis</w:t>
      </w:r>
      <w:r w:rsidR="00DC32E2" w:rsidRPr="00A9046D">
        <w:rPr>
          <w:rFonts w:ascii="Times New Roman" w:hAnsi="Times New Roman" w:cs="Times New Roman"/>
          <w:sz w:val="24"/>
          <w:szCs w:val="24"/>
        </w:rPr>
        <w:t xml:space="preserve"> an inferior court is bound by the decision of a superior court on like issues. </w:t>
      </w:r>
      <w:r w:rsidR="006B41FF">
        <w:rPr>
          <w:rFonts w:ascii="Times New Roman" w:hAnsi="Times New Roman" w:cs="Times New Roman"/>
          <w:sz w:val="24"/>
          <w:szCs w:val="24"/>
        </w:rPr>
        <w:t xml:space="preserve">The learned authors </w:t>
      </w:r>
      <w:r w:rsidR="006B41FF" w:rsidRPr="00A9046D">
        <w:rPr>
          <w:rFonts w:ascii="Times New Roman" w:hAnsi="Times New Roman" w:cs="Times New Roman"/>
          <w:sz w:val="24"/>
          <w:szCs w:val="24"/>
        </w:rPr>
        <w:t>Hahlo</w:t>
      </w:r>
      <w:r w:rsidR="00DC32E2" w:rsidRPr="00A9046D">
        <w:rPr>
          <w:rFonts w:ascii="Times New Roman" w:hAnsi="Times New Roman" w:cs="Times New Roman"/>
          <w:sz w:val="24"/>
          <w:szCs w:val="24"/>
        </w:rPr>
        <w:t xml:space="preserve"> &amp; </w:t>
      </w:r>
      <w:r w:rsidR="009D1502" w:rsidRPr="00A9046D">
        <w:rPr>
          <w:rFonts w:ascii="Times New Roman" w:hAnsi="Times New Roman" w:cs="Times New Roman"/>
          <w:sz w:val="24"/>
          <w:szCs w:val="24"/>
        </w:rPr>
        <w:t xml:space="preserve">Kahn </w:t>
      </w:r>
      <w:r w:rsidR="009D1502">
        <w:rPr>
          <w:rFonts w:ascii="Times New Roman" w:hAnsi="Times New Roman" w:cs="Times New Roman"/>
          <w:sz w:val="24"/>
          <w:szCs w:val="24"/>
        </w:rPr>
        <w:t>in</w:t>
      </w:r>
      <w:r w:rsidR="006B41FF">
        <w:rPr>
          <w:rFonts w:ascii="Times New Roman" w:hAnsi="Times New Roman" w:cs="Times New Roman"/>
          <w:sz w:val="24"/>
          <w:szCs w:val="24"/>
        </w:rPr>
        <w:t xml:space="preserve"> their book The</w:t>
      </w:r>
      <w:r w:rsidR="00DC32E2" w:rsidRPr="00A9046D">
        <w:rPr>
          <w:rFonts w:ascii="Times New Roman" w:hAnsi="Times New Roman" w:cs="Times New Roman"/>
          <w:sz w:val="24"/>
          <w:szCs w:val="24"/>
        </w:rPr>
        <w:t xml:space="preserve"> South African Legal System and its Background point out:</w:t>
      </w:r>
    </w:p>
    <w:p w:rsidR="00CA1CBC" w:rsidRDefault="00DC32E2" w:rsidP="006B41FF">
      <w:pPr>
        <w:ind w:left="720"/>
        <w:jc w:val="both"/>
        <w:rPr>
          <w:rFonts w:ascii="Times New Roman" w:hAnsi="Times New Roman" w:cs="Times New Roman"/>
          <w:sz w:val="24"/>
          <w:szCs w:val="24"/>
        </w:rPr>
      </w:pPr>
      <w:r w:rsidRPr="00A9046D">
        <w:rPr>
          <w:rFonts w:ascii="Times New Roman" w:hAnsi="Times New Roman" w:cs="Times New Roman"/>
          <w:sz w:val="24"/>
          <w:szCs w:val="24"/>
        </w:rPr>
        <w:lastRenderedPageBreak/>
        <w:t>"The reasons advanced by the judges for adhering to a doctrine of judicial precedent have been the need for legal certainty, the protection of vested rights, the satisfaction of legitimate expectation and the upholding of the dignity of the court."</w:t>
      </w:r>
      <w:r w:rsidRPr="00A9046D">
        <w:rPr>
          <w:rStyle w:val="FootnoteReference"/>
          <w:rFonts w:ascii="Times New Roman" w:hAnsi="Times New Roman" w:cs="Times New Roman"/>
          <w:sz w:val="24"/>
          <w:szCs w:val="24"/>
        </w:rPr>
        <w:footnoteReference w:id="2"/>
      </w:r>
    </w:p>
    <w:p w:rsidR="001171A8" w:rsidRPr="00A9046D" w:rsidRDefault="006B41FF" w:rsidP="006B41FF">
      <w:pPr>
        <w:jc w:val="both"/>
        <w:rPr>
          <w:rFonts w:ascii="Times New Roman" w:hAnsi="Times New Roman" w:cs="Times New Roman"/>
          <w:sz w:val="24"/>
          <w:szCs w:val="24"/>
        </w:rPr>
      </w:pPr>
      <w:r>
        <w:rPr>
          <w:rFonts w:ascii="Times New Roman" w:hAnsi="Times New Roman" w:cs="Times New Roman"/>
          <w:sz w:val="24"/>
          <w:szCs w:val="24"/>
        </w:rPr>
        <w:tab/>
        <w:t>Like cases sh</w:t>
      </w:r>
      <w:r w:rsidR="001171A8">
        <w:rPr>
          <w:rFonts w:ascii="Times New Roman" w:hAnsi="Times New Roman" w:cs="Times New Roman"/>
          <w:sz w:val="24"/>
          <w:szCs w:val="24"/>
        </w:rPr>
        <w:t xml:space="preserve">ould be decided in the same way. </w:t>
      </w:r>
    </w:p>
    <w:p w:rsidR="00CA1CBC" w:rsidRPr="00A9046D" w:rsidRDefault="00232463" w:rsidP="00AC5911">
      <w:pPr>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4542D0">
        <w:rPr>
          <w:rFonts w:ascii="Times New Roman" w:hAnsi="Times New Roman" w:cs="Times New Roman"/>
          <w:sz w:val="24"/>
          <w:szCs w:val="24"/>
        </w:rPr>
        <w:t xml:space="preserve">[16] </w:t>
      </w:r>
      <w:r w:rsidR="00CA1CBC" w:rsidRPr="00A9046D">
        <w:rPr>
          <w:rFonts w:ascii="Times New Roman" w:hAnsi="Times New Roman" w:cs="Times New Roman"/>
          <w:sz w:val="24"/>
          <w:szCs w:val="24"/>
        </w:rPr>
        <w:t xml:space="preserve">We have no doubt that the factual background in the Chihoro case is on all fours with this case. In that case the appellant’s father was allocated land. The respondent’s brother lived on the land and subsequently claimed the </w:t>
      </w:r>
      <w:r w:rsidR="004542D0" w:rsidRPr="00A9046D">
        <w:rPr>
          <w:rFonts w:ascii="Times New Roman" w:hAnsi="Times New Roman" w:cs="Times New Roman"/>
          <w:sz w:val="24"/>
          <w:szCs w:val="24"/>
        </w:rPr>
        <w:t>land. The</w:t>
      </w:r>
      <w:r w:rsidR="00CA1CBC" w:rsidRPr="00A9046D">
        <w:rPr>
          <w:rFonts w:ascii="Times New Roman" w:hAnsi="Times New Roman" w:cs="Times New Roman"/>
          <w:sz w:val="24"/>
          <w:szCs w:val="24"/>
        </w:rPr>
        <w:t xml:space="preserve"> issue was whether the respondent was granted temporary use of the land or not. </w:t>
      </w:r>
    </w:p>
    <w:p w:rsidR="00CA1CBC" w:rsidRPr="00A9046D" w:rsidRDefault="004542D0" w:rsidP="00AC5911">
      <w:pPr>
        <w:ind w:firstLine="720"/>
        <w:jc w:val="both"/>
        <w:rPr>
          <w:rFonts w:ascii="Times New Roman" w:hAnsi="Times New Roman" w:cs="Times New Roman"/>
          <w:sz w:val="24"/>
          <w:szCs w:val="24"/>
        </w:rPr>
      </w:pPr>
      <w:r>
        <w:rPr>
          <w:rFonts w:ascii="Times New Roman" w:hAnsi="Times New Roman" w:cs="Times New Roman"/>
          <w:sz w:val="24"/>
          <w:szCs w:val="24"/>
        </w:rPr>
        <w:t xml:space="preserve">[17] </w:t>
      </w:r>
      <w:r w:rsidR="00CA1CBC" w:rsidRPr="00A9046D">
        <w:rPr>
          <w:rFonts w:ascii="Times New Roman" w:hAnsi="Times New Roman" w:cs="Times New Roman"/>
          <w:sz w:val="24"/>
          <w:szCs w:val="24"/>
        </w:rPr>
        <w:t>Similarly in this case the factual background is that the respondent’s father was properly allocated the land. The respondent’s moth</w:t>
      </w:r>
      <w:r w:rsidR="0046127B" w:rsidRPr="00A9046D">
        <w:rPr>
          <w:rFonts w:ascii="Times New Roman" w:hAnsi="Times New Roman" w:cs="Times New Roman"/>
          <w:sz w:val="24"/>
          <w:szCs w:val="24"/>
        </w:rPr>
        <w:t xml:space="preserve">er entered into an agreement with the </w:t>
      </w:r>
      <w:r w:rsidR="00ED611C" w:rsidRPr="00A9046D">
        <w:rPr>
          <w:rFonts w:ascii="Times New Roman" w:hAnsi="Times New Roman" w:cs="Times New Roman"/>
          <w:sz w:val="24"/>
          <w:szCs w:val="24"/>
        </w:rPr>
        <w:t>appellant’s husband</w:t>
      </w:r>
      <w:r w:rsidR="0046127B" w:rsidRPr="00A9046D">
        <w:rPr>
          <w:rFonts w:ascii="Times New Roman" w:hAnsi="Times New Roman" w:cs="Times New Roman"/>
          <w:sz w:val="24"/>
          <w:szCs w:val="24"/>
        </w:rPr>
        <w:t xml:space="preserve"> in respect of the land. The issue is whether the respondent’s mother gave away the</w:t>
      </w:r>
      <w:r w:rsidR="00ED611C" w:rsidRPr="00A9046D">
        <w:rPr>
          <w:rFonts w:ascii="Times New Roman" w:hAnsi="Times New Roman" w:cs="Times New Roman"/>
          <w:sz w:val="24"/>
          <w:szCs w:val="24"/>
        </w:rPr>
        <w:t>ir rights in the land</w:t>
      </w:r>
      <w:r w:rsidR="0046127B" w:rsidRPr="00A9046D">
        <w:rPr>
          <w:rFonts w:ascii="Times New Roman" w:hAnsi="Times New Roman" w:cs="Times New Roman"/>
          <w:sz w:val="24"/>
          <w:szCs w:val="24"/>
        </w:rPr>
        <w:t xml:space="preserve"> on a permanent basis</w:t>
      </w:r>
      <w:r w:rsidR="00ED611C" w:rsidRPr="00A9046D">
        <w:rPr>
          <w:rFonts w:ascii="Times New Roman" w:hAnsi="Times New Roman" w:cs="Times New Roman"/>
          <w:sz w:val="24"/>
          <w:szCs w:val="24"/>
        </w:rPr>
        <w:t xml:space="preserve"> to the appellant’s husband</w:t>
      </w:r>
      <w:r w:rsidR="0046127B" w:rsidRPr="00A9046D">
        <w:rPr>
          <w:rFonts w:ascii="Times New Roman" w:hAnsi="Times New Roman" w:cs="Times New Roman"/>
          <w:sz w:val="24"/>
          <w:szCs w:val="24"/>
        </w:rPr>
        <w:t>.</w:t>
      </w:r>
    </w:p>
    <w:p w:rsidR="00ED611C" w:rsidRPr="00A9046D" w:rsidRDefault="004542D0" w:rsidP="00AC5911">
      <w:pPr>
        <w:ind w:firstLine="720"/>
        <w:jc w:val="both"/>
        <w:rPr>
          <w:rFonts w:ascii="Times New Roman" w:hAnsi="Times New Roman" w:cs="Times New Roman"/>
          <w:sz w:val="24"/>
          <w:szCs w:val="24"/>
        </w:rPr>
      </w:pPr>
      <w:r>
        <w:rPr>
          <w:rFonts w:ascii="Times New Roman" w:hAnsi="Times New Roman" w:cs="Times New Roman"/>
          <w:sz w:val="24"/>
          <w:szCs w:val="24"/>
        </w:rPr>
        <w:t xml:space="preserve">[18] </w:t>
      </w:r>
      <w:r w:rsidR="0046127B" w:rsidRPr="00A9046D">
        <w:rPr>
          <w:rFonts w:ascii="Times New Roman" w:hAnsi="Times New Roman" w:cs="Times New Roman"/>
          <w:sz w:val="24"/>
          <w:szCs w:val="24"/>
        </w:rPr>
        <w:t xml:space="preserve">Having said so, we find no misdirection in the application by the court a quo of the </w:t>
      </w:r>
      <w:r w:rsidR="0046127B" w:rsidRPr="00A9046D">
        <w:rPr>
          <w:rFonts w:ascii="Times New Roman" w:hAnsi="Times New Roman" w:cs="Times New Roman"/>
          <w:i/>
          <w:sz w:val="24"/>
          <w:szCs w:val="24"/>
        </w:rPr>
        <w:t>ratio decide</w:t>
      </w:r>
      <w:r w:rsidR="00AD2727" w:rsidRPr="00A9046D">
        <w:rPr>
          <w:rFonts w:ascii="Times New Roman" w:hAnsi="Times New Roman" w:cs="Times New Roman"/>
          <w:i/>
          <w:sz w:val="24"/>
          <w:szCs w:val="24"/>
        </w:rPr>
        <w:t>n</w:t>
      </w:r>
      <w:r w:rsidR="0046127B" w:rsidRPr="00A9046D">
        <w:rPr>
          <w:rFonts w:ascii="Times New Roman" w:hAnsi="Times New Roman" w:cs="Times New Roman"/>
          <w:i/>
          <w:sz w:val="24"/>
          <w:szCs w:val="24"/>
        </w:rPr>
        <w:t>d</w:t>
      </w:r>
      <w:r w:rsidR="00AD2727" w:rsidRPr="00A9046D">
        <w:rPr>
          <w:rFonts w:ascii="Times New Roman" w:hAnsi="Times New Roman" w:cs="Times New Roman"/>
          <w:i/>
          <w:sz w:val="24"/>
          <w:szCs w:val="24"/>
        </w:rPr>
        <w:t>i</w:t>
      </w:r>
      <w:r w:rsidR="0046127B" w:rsidRPr="00A9046D">
        <w:rPr>
          <w:rFonts w:ascii="Times New Roman" w:hAnsi="Times New Roman" w:cs="Times New Roman"/>
          <w:i/>
          <w:sz w:val="24"/>
          <w:szCs w:val="24"/>
        </w:rPr>
        <w:t xml:space="preserve"> </w:t>
      </w:r>
      <w:r w:rsidR="0046127B" w:rsidRPr="00A9046D">
        <w:rPr>
          <w:rFonts w:ascii="Times New Roman" w:hAnsi="Times New Roman" w:cs="Times New Roman"/>
          <w:sz w:val="24"/>
          <w:szCs w:val="24"/>
        </w:rPr>
        <w:t xml:space="preserve">in the </w:t>
      </w:r>
      <w:r w:rsidR="0046127B" w:rsidRPr="00A9046D">
        <w:rPr>
          <w:rFonts w:ascii="Times New Roman" w:hAnsi="Times New Roman" w:cs="Times New Roman"/>
          <w:i/>
          <w:sz w:val="24"/>
          <w:szCs w:val="24"/>
        </w:rPr>
        <w:t xml:space="preserve">Chihoro </w:t>
      </w:r>
      <w:r w:rsidR="00ED611C" w:rsidRPr="00A9046D">
        <w:rPr>
          <w:rFonts w:ascii="Times New Roman" w:hAnsi="Times New Roman" w:cs="Times New Roman"/>
          <w:sz w:val="24"/>
          <w:szCs w:val="24"/>
        </w:rPr>
        <w:t xml:space="preserve">case. </w:t>
      </w:r>
      <w:r w:rsidR="00341ECE" w:rsidRPr="00A9046D">
        <w:rPr>
          <w:rFonts w:ascii="Times New Roman" w:hAnsi="Times New Roman" w:cs="Times New Roman"/>
          <w:sz w:val="24"/>
          <w:szCs w:val="24"/>
        </w:rPr>
        <w:t>The court</w:t>
      </w:r>
      <w:r w:rsidR="00ED611C" w:rsidRPr="00A9046D">
        <w:rPr>
          <w:rFonts w:ascii="Times New Roman" w:hAnsi="Times New Roman" w:cs="Times New Roman"/>
          <w:sz w:val="24"/>
          <w:szCs w:val="24"/>
        </w:rPr>
        <w:t xml:space="preserve"> a quo was bound by the decision of the superior court.</w:t>
      </w:r>
      <w:r w:rsidR="0046127B" w:rsidRPr="00A9046D">
        <w:rPr>
          <w:rFonts w:ascii="Times New Roman" w:hAnsi="Times New Roman" w:cs="Times New Roman"/>
          <w:sz w:val="24"/>
          <w:szCs w:val="24"/>
        </w:rPr>
        <w:t xml:space="preserve"> </w:t>
      </w:r>
    </w:p>
    <w:p w:rsidR="00BF7C72" w:rsidRDefault="004542D0" w:rsidP="00AC5911">
      <w:pPr>
        <w:ind w:firstLine="720"/>
        <w:jc w:val="both"/>
        <w:rPr>
          <w:rFonts w:ascii="Times New Roman" w:hAnsi="Times New Roman" w:cs="Times New Roman"/>
          <w:sz w:val="24"/>
          <w:szCs w:val="24"/>
        </w:rPr>
      </w:pPr>
      <w:r>
        <w:rPr>
          <w:rFonts w:ascii="Times New Roman" w:hAnsi="Times New Roman" w:cs="Times New Roman"/>
          <w:sz w:val="24"/>
          <w:szCs w:val="24"/>
        </w:rPr>
        <w:t xml:space="preserve">[19] </w:t>
      </w:r>
      <w:r w:rsidR="00A126F2">
        <w:rPr>
          <w:rFonts w:ascii="Times New Roman" w:hAnsi="Times New Roman" w:cs="Times New Roman"/>
          <w:sz w:val="24"/>
          <w:szCs w:val="24"/>
        </w:rPr>
        <w:t xml:space="preserve">There is no doubt that a </w:t>
      </w:r>
      <w:r w:rsidR="00341ECE" w:rsidRPr="00A9046D">
        <w:rPr>
          <w:rFonts w:ascii="Times New Roman" w:hAnsi="Times New Roman" w:cs="Times New Roman"/>
          <w:sz w:val="24"/>
          <w:szCs w:val="24"/>
        </w:rPr>
        <w:t>community court has no jurisdiction to determine rights in respect of land or other immovable property in terms of s</w:t>
      </w:r>
      <w:r w:rsidR="0046127B" w:rsidRPr="00A9046D">
        <w:rPr>
          <w:rFonts w:ascii="Times New Roman" w:hAnsi="Times New Roman" w:cs="Times New Roman"/>
          <w:sz w:val="24"/>
          <w:szCs w:val="24"/>
        </w:rPr>
        <w:t xml:space="preserve">16 (g) of the </w:t>
      </w:r>
      <w:r w:rsidR="008B3217" w:rsidRPr="00A9046D">
        <w:rPr>
          <w:rFonts w:ascii="Times New Roman" w:hAnsi="Times New Roman" w:cs="Times New Roman"/>
          <w:sz w:val="24"/>
          <w:szCs w:val="24"/>
        </w:rPr>
        <w:t>Act. A</w:t>
      </w:r>
      <w:r w:rsidR="000C19FA" w:rsidRPr="00A9046D">
        <w:rPr>
          <w:rFonts w:ascii="Times New Roman" w:hAnsi="Times New Roman" w:cs="Times New Roman"/>
          <w:sz w:val="24"/>
          <w:szCs w:val="24"/>
        </w:rPr>
        <w:t xml:space="preserve"> Chief presides over matters </w:t>
      </w:r>
      <w:r w:rsidR="00BF7C72">
        <w:rPr>
          <w:rFonts w:ascii="Times New Roman" w:hAnsi="Times New Roman" w:cs="Times New Roman"/>
          <w:sz w:val="24"/>
          <w:szCs w:val="24"/>
        </w:rPr>
        <w:t>in the community court.</w:t>
      </w:r>
      <w:r w:rsidR="00BF7C72" w:rsidRPr="00A9046D">
        <w:rPr>
          <w:rFonts w:ascii="Times New Roman" w:hAnsi="Times New Roman" w:cs="Times New Roman"/>
          <w:sz w:val="24"/>
          <w:szCs w:val="24"/>
        </w:rPr>
        <w:t xml:space="preserve"> However</w:t>
      </w:r>
      <w:r w:rsidR="00AC5911" w:rsidRPr="00A9046D">
        <w:rPr>
          <w:rFonts w:ascii="Times New Roman" w:hAnsi="Times New Roman" w:cs="Times New Roman"/>
          <w:sz w:val="24"/>
          <w:szCs w:val="24"/>
        </w:rPr>
        <w:t>,</w:t>
      </w:r>
      <w:r w:rsidR="008B3217" w:rsidRPr="00A9046D">
        <w:rPr>
          <w:rFonts w:ascii="Times New Roman" w:hAnsi="Times New Roman" w:cs="Times New Roman"/>
          <w:sz w:val="24"/>
          <w:szCs w:val="24"/>
        </w:rPr>
        <w:t xml:space="preserve"> in terms of the Traditional Leaders Act, Chiefs have jurisdiction to adjudicate in and resolve disputes relating to land in his or her </w:t>
      </w:r>
      <w:r w:rsidR="00A126F2" w:rsidRPr="00A9046D">
        <w:rPr>
          <w:rFonts w:ascii="Times New Roman" w:hAnsi="Times New Roman" w:cs="Times New Roman"/>
          <w:sz w:val="24"/>
          <w:szCs w:val="24"/>
        </w:rPr>
        <w:t>area.</w:t>
      </w:r>
      <w:r w:rsidR="00A126F2">
        <w:rPr>
          <w:rFonts w:ascii="Times New Roman" w:hAnsi="Times New Roman" w:cs="Times New Roman"/>
          <w:sz w:val="24"/>
          <w:szCs w:val="24"/>
        </w:rPr>
        <w:t xml:space="preserve"> When </w:t>
      </w:r>
      <w:r w:rsidR="00B35C3B">
        <w:rPr>
          <w:rFonts w:ascii="Times New Roman" w:hAnsi="Times New Roman" w:cs="Times New Roman"/>
          <w:sz w:val="24"/>
          <w:szCs w:val="24"/>
        </w:rPr>
        <w:t xml:space="preserve">a </w:t>
      </w:r>
      <w:r w:rsidR="00A126F2">
        <w:rPr>
          <w:rFonts w:ascii="Times New Roman" w:hAnsi="Times New Roman" w:cs="Times New Roman"/>
          <w:sz w:val="24"/>
          <w:szCs w:val="24"/>
        </w:rPr>
        <w:t xml:space="preserve">Chief </w:t>
      </w:r>
      <w:r w:rsidR="008B3217" w:rsidRPr="00A9046D">
        <w:rPr>
          <w:rFonts w:ascii="Times New Roman" w:hAnsi="Times New Roman" w:cs="Times New Roman"/>
          <w:sz w:val="24"/>
          <w:szCs w:val="24"/>
        </w:rPr>
        <w:t>presides over matter</w:t>
      </w:r>
      <w:r w:rsidR="008E6FB7" w:rsidRPr="00A9046D">
        <w:rPr>
          <w:rFonts w:ascii="Times New Roman" w:hAnsi="Times New Roman" w:cs="Times New Roman"/>
          <w:sz w:val="24"/>
          <w:szCs w:val="24"/>
        </w:rPr>
        <w:t>s</w:t>
      </w:r>
      <w:r w:rsidR="008B3217" w:rsidRPr="00A9046D">
        <w:rPr>
          <w:rFonts w:ascii="Times New Roman" w:hAnsi="Times New Roman" w:cs="Times New Roman"/>
          <w:sz w:val="24"/>
          <w:szCs w:val="24"/>
        </w:rPr>
        <w:t xml:space="preserve"> under </w:t>
      </w:r>
      <w:r w:rsidR="00A126F2" w:rsidRPr="00A9046D">
        <w:rPr>
          <w:rFonts w:ascii="Times New Roman" w:hAnsi="Times New Roman" w:cs="Times New Roman"/>
          <w:sz w:val="24"/>
          <w:szCs w:val="24"/>
        </w:rPr>
        <w:t>both Acts, he and</w:t>
      </w:r>
      <w:r w:rsidR="008B3217" w:rsidRPr="00A9046D">
        <w:rPr>
          <w:rFonts w:ascii="Times New Roman" w:hAnsi="Times New Roman" w:cs="Times New Roman"/>
          <w:sz w:val="24"/>
          <w:szCs w:val="24"/>
        </w:rPr>
        <w:t xml:space="preserve"> she exercises a judicial function and has jurisdiction as provided in the enabling </w:t>
      </w:r>
      <w:r w:rsidR="00A126F2" w:rsidRPr="00A9046D">
        <w:rPr>
          <w:rFonts w:ascii="Times New Roman" w:hAnsi="Times New Roman" w:cs="Times New Roman"/>
          <w:sz w:val="24"/>
          <w:szCs w:val="24"/>
        </w:rPr>
        <w:t>legislation.</w:t>
      </w:r>
      <w:r w:rsidR="00A126F2">
        <w:rPr>
          <w:rFonts w:ascii="Times New Roman" w:hAnsi="Times New Roman" w:cs="Times New Roman"/>
          <w:sz w:val="24"/>
          <w:szCs w:val="24"/>
        </w:rPr>
        <w:t xml:space="preserve"> </w:t>
      </w:r>
      <w:r w:rsidR="008E6FB7" w:rsidRPr="00A9046D">
        <w:rPr>
          <w:rFonts w:ascii="Times New Roman" w:hAnsi="Times New Roman" w:cs="Times New Roman"/>
          <w:sz w:val="24"/>
          <w:szCs w:val="24"/>
        </w:rPr>
        <w:t xml:space="preserve"> </w:t>
      </w:r>
    </w:p>
    <w:p w:rsidR="00667CA8" w:rsidRDefault="00BF7C72" w:rsidP="00AC5911">
      <w:pPr>
        <w:ind w:firstLine="720"/>
        <w:jc w:val="both"/>
        <w:rPr>
          <w:rFonts w:ascii="Times New Roman" w:hAnsi="Times New Roman" w:cs="Times New Roman"/>
          <w:sz w:val="24"/>
          <w:szCs w:val="24"/>
        </w:rPr>
      </w:pPr>
      <w:r>
        <w:rPr>
          <w:rFonts w:ascii="Times New Roman" w:hAnsi="Times New Roman" w:cs="Times New Roman"/>
          <w:sz w:val="24"/>
          <w:szCs w:val="24"/>
        </w:rPr>
        <w:t>[20]</w:t>
      </w:r>
      <w:r w:rsidR="009D1502">
        <w:rPr>
          <w:rFonts w:ascii="Times New Roman" w:hAnsi="Times New Roman" w:cs="Times New Roman"/>
          <w:sz w:val="24"/>
          <w:szCs w:val="24"/>
        </w:rPr>
        <w:t xml:space="preserve"> </w:t>
      </w:r>
      <w:r w:rsidR="00667CA8">
        <w:rPr>
          <w:rFonts w:ascii="Times New Roman" w:hAnsi="Times New Roman" w:cs="Times New Roman"/>
          <w:sz w:val="24"/>
          <w:szCs w:val="24"/>
        </w:rPr>
        <w:t xml:space="preserve">As properly submitted, </w:t>
      </w:r>
      <w:r w:rsidR="008E6FB7" w:rsidRPr="00A9046D">
        <w:rPr>
          <w:rFonts w:ascii="Times New Roman" w:hAnsi="Times New Roman" w:cs="Times New Roman"/>
          <w:sz w:val="24"/>
          <w:szCs w:val="24"/>
        </w:rPr>
        <w:t xml:space="preserve">a salient contradiction </w:t>
      </w:r>
      <w:r w:rsidR="00667CA8">
        <w:rPr>
          <w:rFonts w:ascii="Times New Roman" w:hAnsi="Times New Roman" w:cs="Times New Roman"/>
          <w:sz w:val="24"/>
          <w:szCs w:val="24"/>
        </w:rPr>
        <w:t>arises between the</w:t>
      </w:r>
      <w:r w:rsidR="00A126F2">
        <w:rPr>
          <w:rFonts w:ascii="Times New Roman" w:hAnsi="Times New Roman" w:cs="Times New Roman"/>
          <w:sz w:val="24"/>
          <w:szCs w:val="24"/>
        </w:rPr>
        <w:t xml:space="preserve"> two</w:t>
      </w:r>
      <w:r w:rsidR="00667CA8">
        <w:rPr>
          <w:rFonts w:ascii="Times New Roman" w:hAnsi="Times New Roman" w:cs="Times New Roman"/>
          <w:sz w:val="24"/>
          <w:szCs w:val="24"/>
        </w:rPr>
        <w:t xml:space="preserve"> </w:t>
      </w:r>
      <w:r w:rsidR="009D1502">
        <w:rPr>
          <w:rFonts w:ascii="Times New Roman" w:hAnsi="Times New Roman" w:cs="Times New Roman"/>
          <w:sz w:val="24"/>
          <w:szCs w:val="24"/>
        </w:rPr>
        <w:t xml:space="preserve">Acts </w:t>
      </w:r>
      <w:r w:rsidR="009D1502" w:rsidRPr="00A9046D">
        <w:rPr>
          <w:rFonts w:ascii="Times New Roman" w:hAnsi="Times New Roman" w:cs="Times New Roman"/>
          <w:sz w:val="24"/>
          <w:szCs w:val="24"/>
        </w:rPr>
        <w:t>since</w:t>
      </w:r>
      <w:r w:rsidR="008E6FB7" w:rsidRPr="00A9046D">
        <w:rPr>
          <w:rFonts w:ascii="Times New Roman" w:hAnsi="Times New Roman" w:cs="Times New Roman"/>
          <w:sz w:val="24"/>
          <w:szCs w:val="24"/>
        </w:rPr>
        <w:t xml:space="preserve"> a land dispute </w:t>
      </w:r>
      <w:r w:rsidR="00A126F2">
        <w:rPr>
          <w:rFonts w:ascii="Times New Roman" w:hAnsi="Times New Roman" w:cs="Times New Roman"/>
          <w:sz w:val="24"/>
          <w:szCs w:val="24"/>
        </w:rPr>
        <w:t>may</w:t>
      </w:r>
      <w:r w:rsidR="008E6FB7" w:rsidRPr="00A9046D">
        <w:rPr>
          <w:rFonts w:ascii="Times New Roman" w:hAnsi="Times New Roman" w:cs="Times New Roman"/>
          <w:sz w:val="24"/>
          <w:szCs w:val="24"/>
        </w:rPr>
        <w:t xml:space="preserve"> involve the parties’ rights in the </w:t>
      </w:r>
      <w:r w:rsidR="009D1502" w:rsidRPr="00A9046D">
        <w:rPr>
          <w:rFonts w:ascii="Times New Roman" w:hAnsi="Times New Roman" w:cs="Times New Roman"/>
          <w:sz w:val="24"/>
          <w:szCs w:val="24"/>
        </w:rPr>
        <w:t>land.</w:t>
      </w:r>
      <w:r w:rsidR="009D1502" w:rsidRPr="00BF7C72">
        <w:rPr>
          <w:rFonts w:ascii="Times New Roman" w:hAnsi="Times New Roman" w:cs="Times New Roman"/>
          <w:sz w:val="24"/>
          <w:szCs w:val="24"/>
        </w:rPr>
        <w:t xml:space="preserve"> The</w:t>
      </w:r>
      <w:r w:rsidRPr="00BF7C72">
        <w:rPr>
          <w:rFonts w:ascii="Times New Roman" w:hAnsi="Times New Roman" w:cs="Times New Roman"/>
          <w:sz w:val="24"/>
          <w:szCs w:val="24"/>
        </w:rPr>
        <w:t xml:space="preserve"> lack of cohesion in the two provisions may require the legislature to bring some unity between the two Acts to clearly provide for the jurisdiction of the </w:t>
      </w:r>
      <w:r>
        <w:rPr>
          <w:rFonts w:ascii="Times New Roman" w:hAnsi="Times New Roman" w:cs="Times New Roman"/>
          <w:sz w:val="24"/>
          <w:szCs w:val="24"/>
        </w:rPr>
        <w:t>Com</w:t>
      </w:r>
      <w:r w:rsidR="00667CA8">
        <w:rPr>
          <w:rFonts w:ascii="Times New Roman" w:hAnsi="Times New Roman" w:cs="Times New Roman"/>
          <w:sz w:val="24"/>
          <w:szCs w:val="24"/>
        </w:rPr>
        <w:t>munity Court in</w:t>
      </w:r>
      <w:r>
        <w:rPr>
          <w:rFonts w:ascii="Times New Roman" w:hAnsi="Times New Roman" w:cs="Times New Roman"/>
          <w:sz w:val="24"/>
          <w:szCs w:val="24"/>
        </w:rPr>
        <w:t xml:space="preserve"> land disputes</w:t>
      </w:r>
      <w:r w:rsidRPr="00BF7C72">
        <w:rPr>
          <w:rFonts w:ascii="Times New Roman" w:hAnsi="Times New Roman" w:cs="Times New Roman"/>
          <w:sz w:val="24"/>
          <w:szCs w:val="24"/>
        </w:rPr>
        <w:t>.</w:t>
      </w:r>
    </w:p>
    <w:p w:rsidR="008E6FB7" w:rsidRPr="00A9046D" w:rsidRDefault="00667CA8" w:rsidP="00AC5911">
      <w:pPr>
        <w:ind w:firstLine="720"/>
        <w:jc w:val="both"/>
        <w:rPr>
          <w:rFonts w:ascii="Times New Roman" w:hAnsi="Times New Roman" w:cs="Times New Roman"/>
          <w:sz w:val="24"/>
          <w:szCs w:val="24"/>
        </w:rPr>
      </w:pPr>
      <w:r>
        <w:rPr>
          <w:rFonts w:ascii="Times New Roman" w:hAnsi="Times New Roman" w:cs="Times New Roman"/>
          <w:sz w:val="24"/>
          <w:szCs w:val="24"/>
        </w:rPr>
        <w:t>[2</w:t>
      </w:r>
      <w:r w:rsidR="00A126F2">
        <w:rPr>
          <w:rFonts w:ascii="Times New Roman" w:hAnsi="Times New Roman" w:cs="Times New Roman"/>
          <w:sz w:val="24"/>
          <w:szCs w:val="24"/>
        </w:rPr>
        <w:t xml:space="preserve">2] We were urged to adopt </w:t>
      </w:r>
      <w:r>
        <w:rPr>
          <w:rFonts w:ascii="Times New Roman" w:hAnsi="Times New Roman" w:cs="Times New Roman"/>
          <w:sz w:val="24"/>
          <w:szCs w:val="24"/>
        </w:rPr>
        <w:t>the latter statute</w:t>
      </w:r>
      <w:r w:rsidR="00A126F2">
        <w:rPr>
          <w:rFonts w:ascii="Times New Roman" w:hAnsi="Times New Roman" w:cs="Times New Roman"/>
          <w:sz w:val="24"/>
          <w:szCs w:val="24"/>
        </w:rPr>
        <w:t>,</w:t>
      </w:r>
      <w:r>
        <w:rPr>
          <w:rFonts w:ascii="Times New Roman" w:hAnsi="Times New Roman" w:cs="Times New Roman"/>
          <w:sz w:val="24"/>
          <w:szCs w:val="24"/>
        </w:rPr>
        <w:t xml:space="preserve"> the Traditional Leaders Acts promulgated in 2000 </w:t>
      </w:r>
      <w:r w:rsidR="00232463">
        <w:rPr>
          <w:rFonts w:ascii="Times New Roman" w:hAnsi="Times New Roman" w:cs="Times New Roman"/>
          <w:sz w:val="24"/>
          <w:szCs w:val="24"/>
        </w:rPr>
        <w:t>instead of Part IV of the Act which came into effect in 1992.In our view it is unnecessary to apply that statutory interpretation princ</w:t>
      </w:r>
      <w:r w:rsidR="00FF1874">
        <w:rPr>
          <w:rFonts w:ascii="Times New Roman" w:hAnsi="Times New Roman" w:cs="Times New Roman"/>
          <w:sz w:val="24"/>
          <w:szCs w:val="24"/>
        </w:rPr>
        <w:t>iple in this case since the cause of action is not strictly speaking a dispute of right in</w:t>
      </w:r>
      <w:r w:rsidR="00A126F2">
        <w:rPr>
          <w:rFonts w:ascii="Times New Roman" w:hAnsi="Times New Roman" w:cs="Times New Roman"/>
          <w:sz w:val="24"/>
          <w:szCs w:val="24"/>
        </w:rPr>
        <w:t xml:space="preserve"> the</w:t>
      </w:r>
      <w:r w:rsidR="00FF1874">
        <w:rPr>
          <w:rFonts w:ascii="Times New Roman" w:hAnsi="Times New Roman" w:cs="Times New Roman"/>
          <w:sz w:val="24"/>
          <w:szCs w:val="24"/>
        </w:rPr>
        <w:t xml:space="preserve"> land.</w:t>
      </w:r>
      <w:r w:rsidR="008E6FB7" w:rsidRPr="00A9046D">
        <w:rPr>
          <w:rFonts w:ascii="Times New Roman" w:hAnsi="Times New Roman" w:cs="Times New Roman"/>
          <w:sz w:val="24"/>
          <w:szCs w:val="24"/>
        </w:rPr>
        <w:t xml:space="preserve"> </w:t>
      </w:r>
    </w:p>
    <w:p w:rsidR="008B3217" w:rsidRPr="00A9046D" w:rsidRDefault="00FF1874" w:rsidP="007D1E6B">
      <w:pPr>
        <w:ind w:firstLine="720"/>
        <w:jc w:val="both"/>
        <w:rPr>
          <w:rFonts w:ascii="Times New Roman" w:hAnsi="Times New Roman" w:cs="Times New Roman"/>
          <w:sz w:val="24"/>
          <w:szCs w:val="24"/>
        </w:rPr>
      </w:pPr>
      <w:r>
        <w:rPr>
          <w:rFonts w:ascii="Times New Roman" w:hAnsi="Times New Roman" w:cs="Times New Roman"/>
          <w:sz w:val="24"/>
          <w:szCs w:val="24"/>
        </w:rPr>
        <w:t>[23</w:t>
      </w:r>
      <w:r w:rsidR="004542D0">
        <w:rPr>
          <w:rFonts w:ascii="Times New Roman" w:hAnsi="Times New Roman" w:cs="Times New Roman"/>
          <w:sz w:val="24"/>
          <w:szCs w:val="24"/>
        </w:rPr>
        <w:t xml:space="preserve">] </w:t>
      </w:r>
      <w:r w:rsidR="008E6FB7" w:rsidRPr="00A9046D">
        <w:rPr>
          <w:rFonts w:ascii="Times New Roman" w:hAnsi="Times New Roman" w:cs="Times New Roman"/>
          <w:sz w:val="24"/>
          <w:szCs w:val="24"/>
        </w:rPr>
        <w:t xml:space="preserve">In the </w:t>
      </w:r>
      <w:r w:rsidR="008E6FB7" w:rsidRPr="00A9046D">
        <w:rPr>
          <w:rFonts w:ascii="Times New Roman" w:hAnsi="Times New Roman" w:cs="Times New Roman"/>
          <w:i/>
          <w:sz w:val="24"/>
          <w:szCs w:val="24"/>
        </w:rPr>
        <w:t xml:space="preserve">Chihoro </w:t>
      </w:r>
      <w:r w:rsidR="008E6FB7" w:rsidRPr="00A9046D">
        <w:rPr>
          <w:rFonts w:ascii="Times New Roman" w:hAnsi="Times New Roman" w:cs="Times New Roman"/>
          <w:sz w:val="24"/>
          <w:szCs w:val="24"/>
        </w:rPr>
        <w:t xml:space="preserve">case the court </w:t>
      </w:r>
      <w:r w:rsidR="007D1E6B">
        <w:rPr>
          <w:rFonts w:ascii="Times New Roman" w:hAnsi="Times New Roman" w:cs="Times New Roman"/>
          <w:sz w:val="24"/>
          <w:szCs w:val="24"/>
        </w:rPr>
        <w:t>considered</w:t>
      </w:r>
      <w:r w:rsidR="008E6FB7" w:rsidRPr="00A9046D">
        <w:rPr>
          <w:rFonts w:ascii="Times New Roman" w:hAnsi="Times New Roman" w:cs="Times New Roman"/>
          <w:sz w:val="24"/>
          <w:szCs w:val="24"/>
        </w:rPr>
        <w:t xml:space="preserve"> the cause of action whether it </w:t>
      </w:r>
      <w:r w:rsidR="007D1E6B">
        <w:rPr>
          <w:rFonts w:ascii="Times New Roman" w:hAnsi="Times New Roman" w:cs="Times New Roman"/>
          <w:sz w:val="24"/>
          <w:szCs w:val="24"/>
        </w:rPr>
        <w:t>was</w:t>
      </w:r>
      <w:r w:rsidR="008E6FB7" w:rsidRPr="00A9046D">
        <w:rPr>
          <w:rFonts w:ascii="Times New Roman" w:hAnsi="Times New Roman" w:cs="Times New Roman"/>
          <w:sz w:val="24"/>
          <w:szCs w:val="24"/>
        </w:rPr>
        <w:t xml:space="preserve"> a dispute of right as in the allocation of land or not. In that case it concluded that the Chief had jurisdiction to deal with the matter since it was not about allocation of land.</w:t>
      </w:r>
      <w:r w:rsidR="007D1E6B">
        <w:rPr>
          <w:rFonts w:ascii="Times New Roman" w:hAnsi="Times New Roman" w:cs="Times New Roman"/>
          <w:sz w:val="24"/>
          <w:szCs w:val="24"/>
        </w:rPr>
        <w:t xml:space="preserve">  Allocation of land invariably deals with ownership rights which the Chief cannot deal with.  </w:t>
      </w:r>
    </w:p>
    <w:p w:rsidR="009C2F28" w:rsidRPr="00A9046D" w:rsidRDefault="00FF1874" w:rsidP="00AC5911">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[24</w:t>
      </w:r>
      <w:r w:rsidR="007D1E6B">
        <w:rPr>
          <w:rFonts w:ascii="Times New Roman" w:hAnsi="Times New Roman" w:cs="Times New Roman"/>
          <w:sz w:val="24"/>
          <w:szCs w:val="24"/>
          <w:lang w:val="en-US"/>
        </w:rPr>
        <w:t>]</w:t>
      </w:r>
      <w:r w:rsidR="009D1502">
        <w:rPr>
          <w:rFonts w:ascii="Times New Roman" w:hAnsi="Times New Roman" w:cs="Times New Roman"/>
          <w:sz w:val="24"/>
          <w:szCs w:val="24"/>
          <w:lang w:val="en-US"/>
        </w:rPr>
        <w:t xml:space="preserve"> </w:t>
      </w:r>
      <w:r w:rsidR="009C2F28" w:rsidRPr="00A9046D">
        <w:rPr>
          <w:rFonts w:ascii="Times New Roman" w:hAnsi="Times New Roman" w:cs="Times New Roman"/>
          <w:sz w:val="24"/>
          <w:szCs w:val="24"/>
          <w:lang w:val="en-US"/>
        </w:rPr>
        <w:t xml:space="preserve">In this </w:t>
      </w:r>
      <w:r w:rsidR="008E6FB7" w:rsidRPr="00A9046D">
        <w:rPr>
          <w:rFonts w:ascii="Times New Roman" w:hAnsi="Times New Roman" w:cs="Times New Roman"/>
          <w:sz w:val="24"/>
          <w:szCs w:val="24"/>
          <w:lang w:val="en-US"/>
        </w:rPr>
        <w:t>case,</w:t>
      </w:r>
      <w:r w:rsidR="009C2F28" w:rsidRPr="00A9046D">
        <w:rPr>
          <w:rFonts w:ascii="Times New Roman" w:hAnsi="Times New Roman" w:cs="Times New Roman"/>
          <w:sz w:val="24"/>
          <w:szCs w:val="24"/>
          <w:lang w:val="en-US"/>
        </w:rPr>
        <w:t xml:space="preserve"> it is common cause that the respondent’s father was allocated the land. This was not an issue before the Community Court. The Community court was required to preside over the</w:t>
      </w:r>
      <w:r w:rsidR="008E6FB7" w:rsidRPr="00A9046D">
        <w:rPr>
          <w:rFonts w:ascii="Times New Roman" w:hAnsi="Times New Roman" w:cs="Times New Roman"/>
          <w:sz w:val="24"/>
          <w:szCs w:val="24"/>
          <w:lang w:val="en-US"/>
        </w:rPr>
        <w:t xml:space="preserve"> dispute arising from the</w:t>
      </w:r>
      <w:r w:rsidR="009C2F28" w:rsidRPr="00A9046D">
        <w:rPr>
          <w:rFonts w:ascii="Times New Roman" w:hAnsi="Times New Roman" w:cs="Times New Roman"/>
          <w:sz w:val="24"/>
          <w:szCs w:val="24"/>
          <w:lang w:val="en-US"/>
        </w:rPr>
        <w:t xml:space="preserve"> bilateral agreement between the respon</w:t>
      </w:r>
      <w:r w:rsidR="004D18EE">
        <w:rPr>
          <w:rFonts w:ascii="Times New Roman" w:hAnsi="Times New Roman" w:cs="Times New Roman"/>
          <w:sz w:val="24"/>
          <w:szCs w:val="24"/>
          <w:lang w:val="en-US"/>
        </w:rPr>
        <w:t>dent’s mother and the appellant</w:t>
      </w:r>
      <w:r w:rsidR="009C2F28" w:rsidRPr="00A9046D">
        <w:rPr>
          <w:rFonts w:ascii="Times New Roman" w:hAnsi="Times New Roman" w:cs="Times New Roman"/>
          <w:sz w:val="24"/>
          <w:szCs w:val="24"/>
          <w:lang w:val="en-US"/>
        </w:rPr>
        <w:t>. It had nothing to do with the allocation of the land by the authorized body</w:t>
      </w:r>
      <w:r w:rsidR="008E6FB7" w:rsidRPr="00A9046D">
        <w:rPr>
          <w:rFonts w:ascii="Times New Roman" w:hAnsi="Times New Roman" w:cs="Times New Roman"/>
          <w:sz w:val="24"/>
          <w:szCs w:val="24"/>
          <w:lang w:val="en-US"/>
        </w:rPr>
        <w:t xml:space="preserve"> to either of the parties. T</w:t>
      </w:r>
      <w:r w:rsidR="00BF7C72">
        <w:rPr>
          <w:rFonts w:ascii="Times New Roman" w:hAnsi="Times New Roman" w:cs="Times New Roman"/>
          <w:sz w:val="24"/>
          <w:szCs w:val="24"/>
          <w:lang w:val="en-US"/>
        </w:rPr>
        <w:t>he</w:t>
      </w:r>
      <w:r w:rsidR="008E6FB7" w:rsidRPr="00A9046D">
        <w:rPr>
          <w:rFonts w:ascii="Times New Roman" w:hAnsi="Times New Roman" w:cs="Times New Roman"/>
          <w:sz w:val="24"/>
          <w:szCs w:val="24"/>
          <w:lang w:val="en-US"/>
        </w:rPr>
        <w:t xml:space="preserve"> Chief had to decide on the agreement whether the respondent’s</w:t>
      </w:r>
      <w:r w:rsidR="00667CA8">
        <w:rPr>
          <w:rFonts w:ascii="Times New Roman" w:hAnsi="Times New Roman" w:cs="Times New Roman"/>
          <w:sz w:val="24"/>
          <w:szCs w:val="24"/>
          <w:lang w:val="en-US"/>
        </w:rPr>
        <w:t xml:space="preserve"> mother had given the appellant</w:t>
      </w:r>
      <w:r w:rsidR="008E6FB7" w:rsidRPr="00A9046D">
        <w:rPr>
          <w:rFonts w:ascii="Times New Roman" w:hAnsi="Times New Roman" w:cs="Times New Roman"/>
          <w:sz w:val="24"/>
          <w:szCs w:val="24"/>
          <w:lang w:val="en-US"/>
        </w:rPr>
        <w:t xml:space="preserve"> the land on a permanent basis or not.</w:t>
      </w:r>
    </w:p>
    <w:p w:rsidR="00667CA8" w:rsidRDefault="00667CA8" w:rsidP="00FF1874">
      <w:pPr>
        <w:ind w:firstLine="720"/>
        <w:jc w:val="both"/>
        <w:rPr>
          <w:rFonts w:ascii="Times New Roman" w:hAnsi="Times New Roman" w:cs="Times New Roman"/>
          <w:sz w:val="24"/>
          <w:szCs w:val="24"/>
          <w:u w:val="single"/>
          <w:lang w:val="en-US"/>
        </w:rPr>
      </w:pPr>
      <w:r w:rsidRPr="00667CA8">
        <w:rPr>
          <w:rFonts w:ascii="Times New Roman" w:hAnsi="Times New Roman" w:cs="Times New Roman"/>
          <w:sz w:val="24"/>
          <w:szCs w:val="24"/>
          <w:lang w:val="en-US"/>
        </w:rPr>
        <w:lastRenderedPageBreak/>
        <w:t>[23</w:t>
      </w:r>
      <w:r w:rsidR="00FF1874" w:rsidRPr="00667CA8">
        <w:rPr>
          <w:rFonts w:ascii="Times New Roman" w:hAnsi="Times New Roman" w:cs="Times New Roman"/>
          <w:sz w:val="24"/>
          <w:szCs w:val="24"/>
          <w:lang w:val="en-US"/>
        </w:rPr>
        <w:t>]</w:t>
      </w:r>
      <w:r w:rsidR="00FF1874">
        <w:rPr>
          <w:rFonts w:ascii="Times New Roman" w:hAnsi="Times New Roman" w:cs="Times New Roman"/>
          <w:sz w:val="24"/>
          <w:szCs w:val="24"/>
          <w:lang w:val="en-US"/>
        </w:rPr>
        <w:t xml:space="preserve"> It then follows that the Community court had jurisdiction to deal with the matter. The ground of appeal has no merit.</w:t>
      </w:r>
    </w:p>
    <w:p w:rsidR="00CA1CBC" w:rsidRPr="00A126F2" w:rsidRDefault="00ED611C" w:rsidP="00AC5911">
      <w:pPr>
        <w:jc w:val="both"/>
        <w:rPr>
          <w:rFonts w:ascii="Times New Roman" w:hAnsi="Times New Roman" w:cs="Times New Roman"/>
          <w:b/>
          <w:sz w:val="24"/>
          <w:szCs w:val="24"/>
          <w:u w:val="single"/>
        </w:rPr>
      </w:pPr>
      <w:r w:rsidRPr="00A126F2">
        <w:rPr>
          <w:rFonts w:ascii="Times New Roman" w:hAnsi="Times New Roman" w:cs="Times New Roman"/>
          <w:b/>
          <w:sz w:val="24"/>
          <w:szCs w:val="24"/>
          <w:u w:val="single"/>
          <w:lang w:val="en-US"/>
        </w:rPr>
        <w:t>The effect of recognition by the Rural District Council</w:t>
      </w:r>
    </w:p>
    <w:p w:rsidR="00ED611C" w:rsidRPr="00A9046D" w:rsidRDefault="00FF1874" w:rsidP="00AC5911">
      <w:pPr>
        <w:ind w:firstLine="720"/>
        <w:jc w:val="both"/>
        <w:rPr>
          <w:rFonts w:ascii="Times New Roman" w:hAnsi="Times New Roman" w:cs="Times New Roman"/>
          <w:sz w:val="24"/>
          <w:szCs w:val="24"/>
        </w:rPr>
      </w:pPr>
      <w:r>
        <w:rPr>
          <w:rFonts w:ascii="Times New Roman" w:hAnsi="Times New Roman" w:cs="Times New Roman"/>
          <w:sz w:val="24"/>
          <w:szCs w:val="24"/>
        </w:rPr>
        <w:t>[24</w:t>
      </w:r>
      <w:r w:rsidR="004542D0">
        <w:rPr>
          <w:rFonts w:ascii="Times New Roman" w:hAnsi="Times New Roman" w:cs="Times New Roman"/>
          <w:sz w:val="24"/>
          <w:szCs w:val="24"/>
        </w:rPr>
        <w:t xml:space="preserve">] </w:t>
      </w:r>
      <w:r w:rsidR="00ED611C" w:rsidRPr="00A9046D">
        <w:rPr>
          <w:rFonts w:ascii="Times New Roman" w:hAnsi="Times New Roman" w:cs="Times New Roman"/>
          <w:sz w:val="24"/>
          <w:szCs w:val="24"/>
        </w:rPr>
        <w:t xml:space="preserve">The main point taken by the appellant was that since they paid Council levies and their names were in the </w:t>
      </w:r>
      <w:r w:rsidR="00AC5911" w:rsidRPr="00A9046D">
        <w:rPr>
          <w:rFonts w:ascii="Times New Roman" w:hAnsi="Times New Roman" w:cs="Times New Roman"/>
          <w:sz w:val="24"/>
          <w:szCs w:val="24"/>
        </w:rPr>
        <w:t>register,</w:t>
      </w:r>
      <w:r w:rsidR="00ED611C" w:rsidRPr="00A9046D">
        <w:rPr>
          <w:rFonts w:ascii="Times New Roman" w:hAnsi="Times New Roman" w:cs="Times New Roman"/>
          <w:sz w:val="24"/>
          <w:szCs w:val="24"/>
        </w:rPr>
        <w:t xml:space="preserve"> they were now permanent residents of the Muchenje </w:t>
      </w:r>
      <w:r w:rsidR="00A7374A" w:rsidRPr="00A9046D">
        <w:rPr>
          <w:rFonts w:ascii="Times New Roman" w:hAnsi="Times New Roman" w:cs="Times New Roman"/>
          <w:sz w:val="24"/>
          <w:szCs w:val="24"/>
        </w:rPr>
        <w:t>Village. Although</w:t>
      </w:r>
      <w:r w:rsidR="00ED611C" w:rsidRPr="00A9046D">
        <w:rPr>
          <w:rFonts w:ascii="Times New Roman" w:hAnsi="Times New Roman" w:cs="Times New Roman"/>
          <w:sz w:val="24"/>
          <w:szCs w:val="24"/>
        </w:rPr>
        <w:t xml:space="preserve"> the appellant relied on the </w:t>
      </w:r>
      <w:r w:rsidR="00ED611C" w:rsidRPr="00A9046D">
        <w:rPr>
          <w:rFonts w:ascii="Times New Roman" w:hAnsi="Times New Roman" w:cs="Times New Roman"/>
          <w:i/>
          <w:sz w:val="24"/>
          <w:szCs w:val="24"/>
        </w:rPr>
        <w:t>C</w:t>
      </w:r>
      <w:r w:rsidR="00A7374A" w:rsidRPr="00A9046D">
        <w:rPr>
          <w:rFonts w:ascii="Times New Roman" w:hAnsi="Times New Roman" w:cs="Times New Roman"/>
          <w:i/>
          <w:sz w:val="24"/>
          <w:szCs w:val="24"/>
        </w:rPr>
        <w:t>h</w:t>
      </w:r>
      <w:r w:rsidR="00ED611C" w:rsidRPr="00A9046D">
        <w:rPr>
          <w:rFonts w:ascii="Times New Roman" w:hAnsi="Times New Roman" w:cs="Times New Roman"/>
          <w:i/>
          <w:sz w:val="24"/>
          <w:szCs w:val="24"/>
        </w:rPr>
        <w:t xml:space="preserve">ihoro </w:t>
      </w:r>
      <w:r w:rsidR="00ED611C" w:rsidRPr="00A9046D">
        <w:rPr>
          <w:rFonts w:ascii="Times New Roman" w:hAnsi="Times New Roman" w:cs="Times New Roman"/>
          <w:sz w:val="24"/>
          <w:szCs w:val="24"/>
        </w:rPr>
        <w:t>case as authority for that proposition, the case does not at any point state as such. The closest the Chihoro case referred to the Council regist</w:t>
      </w:r>
      <w:r w:rsidR="00B35C3B">
        <w:rPr>
          <w:rFonts w:ascii="Times New Roman" w:hAnsi="Times New Roman" w:cs="Times New Roman"/>
          <w:sz w:val="24"/>
          <w:szCs w:val="24"/>
        </w:rPr>
        <w:t>ration and payment of levies is</w:t>
      </w:r>
      <w:r w:rsidR="00ED611C" w:rsidRPr="00A9046D">
        <w:rPr>
          <w:rFonts w:ascii="Times New Roman" w:hAnsi="Times New Roman" w:cs="Times New Roman"/>
          <w:sz w:val="24"/>
          <w:szCs w:val="24"/>
        </w:rPr>
        <w:t xml:space="preserve"> in narrating the findings by the Local Court and the Magistrates Court.</w:t>
      </w:r>
      <w:r w:rsidR="00A7374A" w:rsidRPr="00A9046D">
        <w:rPr>
          <w:rFonts w:ascii="Times New Roman" w:hAnsi="Times New Roman" w:cs="Times New Roman"/>
          <w:sz w:val="24"/>
          <w:szCs w:val="24"/>
        </w:rPr>
        <w:t xml:space="preserve"> The court made its decision based on the jurisdiction of the </w:t>
      </w:r>
      <w:r w:rsidR="001171A8">
        <w:rPr>
          <w:rFonts w:ascii="Times New Roman" w:hAnsi="Times New Roman" w:cs="Times New Roman"/>
          <w:sz w:val="24"/>
          <w:szCs w:val="24"/>
        </w:rPr>
        <w:t>Community</w:t>
      </w:r>
      <w:r w:rsidR="00A7374A" w:rsidRPr="00A9046D">
        <w:rPr>
          <w:rFonts w:ascii="Times New Roman" w:hAnsi="Times New Roman" w:cs="Times New Roman"/>
          <w:sz w:val="24"/>
          <w:szCs w:val="24"/>
        </w:rPr>
        <w:t xml:space="preserve"> Court.</w:t>
      </w:r>
    </w:p>
    <w:p w:rsidR="008D2EA1" w:rsidRDefault="00FF1874" w:rsidP="00AC5911">
      <w:pPr>
        <w:ind w:firstLine="720"/>
        <w:jc w:val="both"/>
        <w:rPr>
          <w:rFonts w:ascii="Times New Roman" w:hAnsi="Times New Roman" w:cs="Times New Roman"/>
          <w:sz w:val="24"/>
          <w:szCs w:val="24"/>
        </w:rPr>
      </w:pPr>
      <w:r>
        <w:rPr>
          <w:rFonts w:ascii="Times New Roman" w:hAnsi="Times New Roman" w:cs="Times New Roman"/>
          <w:sz w:val="24"/>
          <w:szCs w:val="24"/>
        </w:rPr>
        <w:t>[25</w:t>
      </w:r>
      <w:r w:rsidR="00213EE8">
        <w:rPr>
          <w:rFonts w:ascii="Times New Roman" w:hAnsi="Times New Roman" w:cs="Times New Roman"/>
          <w:sz w:val="24"/>
          <w:szCs w:val="24"/>
        </w:rPr>
        <w:t>]</w:t>
      </w:r>
      <w:r w:rsidR="00353DD9" w:rsidRPr="00A9046D">
        <w:rPr>
          <w:rFonts w:ascii="Times New Roman" w:hAnsi="Times New Roman" w:cs="Times New Roman"/>
          <w:sz w:val="24"/>
          <w:szCs w:val="24"/>
        </w:rPr>
        <w:t xml:space="preserve"> Muchenje Village falls within communal land whose administration is under the </w:t>
      </w:r>
      <w:r w:rsidR="00213EE8">
        <w:rPr>
          <w:rFonts w:ascii="Times New Roman" w:hAnsi="Times New Roman" w:cs="Times New Roman"/>
          <w:sz w:val="24"/>
          <w:szCs w:val="24"/>
        </w:rPr>
        <w:t xml:space="preserve">Zvimba </w:t>
      </w:r>
      <w:r w:rsidR="00353DD9" w:rsidRPr="00A9046D">
        <w:rPr>
          <w:rFonts w:ascii="Times New Roman" w:hAnsi="Times New Roman" w:cs="Times New Roman"/>
          <w:sz w:val="24"/>
          <w:szCs w:val="24"/>
        </w:rPr>
        <w:t>Rural District</w:t>
      </w:r>
      <w:r w:rsidR="00213EE8">
        <w:rPr>
          <w:rFonts w:ascii="Times New Roman" w:hAnsi="Times New Roman" w:cs="Times New Roman"/>
          <w:sz w:val="24"/>
          <w:szCs w:val="24"/>
        </w:rPr>
        <w:t xml:space="preserve"> Council </w:t>
      </w:r>
      <w:r w:rsidR="009D1502">
        <w:rPr>
          <w:rFonts w:ascii="Times New Roman" w:hAnsi="Times New Roman" w:cs="Times New Roman"/>
          <w:sz w:val="24"/>
          <w:szCs w:val="24"/>
        </w:rPr>
        <w:t>‘the</w:t>
      </w:r>
      <w:r w:rsidR="00213EE8">
        <w:rPr>
          <w:rFonts w:ascii="Times New Roman" w:hAnsi="Times New Roman" w:cs="Times New Roman"/>
          <w:sz w:val="24"/>
          <w:szCs w:val="24"/>
        </w:rPr>
        <w:t xml:space="preserve"> ZRDC’</w:t>
      </w:r>
      <w:r w:rsidR="00353DD9" w:rsidRPr="00A9046D">
        <w:rPr>
          <w:rFonts w:ascii="Times New Roman" w:hAnsi="Times New Roman" w:cs="Times New Roman"/>
          <w:sz w:val="24"/>
          <w:szCs w:val="24"/>
        </w:rPr>
        <w:t xml:space="preserve">. In terms of s8 of the Communal Land Act </w:t>
      </w:r>
      <w:r w:rsidR="002B4FCB" w:rsidRPr="00A9046D">
        <w:rPr>
          <w:rFonts w:ascii="Times New Roman" w:hAnsi="Times New Roman" w:cs="Times New Roman"/>
          <w:sz w:val="24"/>
          <w:szCs w:val="24"/>
        </w:rPr>
        <w:t>(Chapter</w:t>
      </w:r>
      <w:r w:rsidR="00353DD9" w:rsidRPr="00A9046D">
        <w:rPr>
          <w:rFonts w:ascii="Times New Roman" w:hAnsi="Times New Roman" w:cs="Times New Roman"/>
          <w:sz w:val="24"/>
          <w:szCs w:val="24"/>
        </w:rPr>
        <w:t xml:space="preserve"> 20</w:t>
      </w:r>
      <w:r w:rsidR="002B4FCB" w:rsidRPr="00A9046D">
        <w:rPr>
          <w:rFonts w:ascii="Times New Roman" w:hAnsi="Times New Roman" w:cs="Times New Roman"/>
          <w:sz w:val="24"/>
          <w:szCs w:val="24"/>
        </w:rPr>
        <w:t>:04)</w:t>
      </w:r>
      <w:r w:rsidR="001171A8">
        <w:rPr>
          <w:rFonts w:ascii="Times New Roman" w:hAnsi="Times New Roman" w:cs="Times New Roman"/>
          <w:sz w:val="24"/>
          <w:szCs w:val="24"/>
        </w:rPr>
        <w:t xml:space="preserve"> a</w:t>
      </w:r>
      <w:r w:rsidR="002B4FCB" w:rsidRPr="00A9046D">
        <w:rPr>
          <w:rFonts w:ascii="Times New Roman" w:hAnsi="Times New Roman" w:cs="Times New Roman"/>
          <w:sz w:val="24"/>
          <w:szCs w:val="24"/>
        </w:rPr>
        <w:t xml:space="preserve"> symbiotic relationship exists between </w:t>
      </w:r>
      <w:r w:rsidR="00353DD9" w:rsidRPr="00A9046D">
        <w:rPr>
          <w:rFonts w:ascii="Times New Roman" w:hAnsi="Times New Roman" w:cs="Times New Roman"/>
          <w:sz w:val="24"/>
          <w:szCs w:val="24"/>
        </w:rPr>
        <w:t>a Rural District</w:t>
      </w:r>
      <w:r w:rsidR="002B4FCB" w:rsidRPr="00A9046D">
        <w:rPr>
          <w:rFonts w:ascii="Times New Roman" w:hAnsi="Times New Roman" w:cs="Times New Roman"/>
          <w:sz w:val="24"/>
          <w:szCs w:val="24"/>
        </w:rPr>
        <w:t xml:space="preserve"> and traditional leaders particularly the Chiefs.</w:t>
      </w:r>
      <w:r w:rsidR="00353DD9" w:rsidRPr="00A9046D">
        <w:rPr>
          <w:rFonts w:ascii="Times New Roman" w:hAnsi="Times New Roman" w:cs="Times New Roman"/>
          <w:sz w:val="24"/>
          <w:szCs w:val="24"/>
        </w:rPr>
        <w:t xml:space="preserve"> </w:t>
      </w:r>
      <w:r w:rsidR="002B4FCB" w:rsidRPr="00A9046D">
        <w:rPr>
          <w:rFonts w:ascii="Times New Roman" w:hAnsi="Times New Roman" w:cs="Times New Roman"/>
          <w:sz w:val="24"/>
          <w:szCs w:val="24"/>
        </w:rPr>
        <w:t xml:space="preserve">A Rural District </w:t>
      </w:r>
      <w:r w:rsidR="00353DD9" w:rsidRPr="00A9046D">
        <w:rPr>
          <w:rFonts w:ascii="Times New Roman" w:hAnsi="Times New Roman" w:cs="Times New Roman"/>
          <w:sz w:val="24"/>
          <w:szCs w:val="24"/>
        </w:rPr>
        <w:t>may allocate land after consultation with the local Chiefs. It must observe the customary practices of the area in the allocation of land.</w:t>
      </w:r>
      <w:r w:rsidR="002B4FCB" w:rsidRPr="00A9046D">
        <w:rPr>
          <w:rFonts w:ascii="Times New Roman" w:hAnsi="Times New Roman" w:cs="Times New Roman"/>
          <w:sz w:val="24"/>
          <w:szCs w:val="24"/>
        </w:rPr>
        <w:t xml:space="preserve"> </w:t>
      </w:r>
    </w:p>
    <w:p w:rsidR="008D2EA1" w:rsidRDefault="008D2EA1" w:rsidP="00E1428A">
      <w:pPr>
        <w:ind w:firstLine="720"/>
        <w:jc w:val="both"/>
        <w:rPr>
          <w:rFonts w:ascii="Times New Roman" w:hAnsi="Times New Roman" w:cs="Times New Roman"/>
          <w:sz w:val="24"/>
          <w:szCs w:val="24"/>
        </w:rPr>
      </w:pPr>
      <w:r>
        <w:rPr>
          <w:rFonts w:ascii="Times New Roman" w:hAnsi="Times New Roman" w:cs="Times New Roman"/>
          <w:sz w:val="24"/>
          <w:szCs w:val="24"/>
        </w:rPr>
        <w:t>[26]</w:t>
      </w:r>
      <w:r w:rsidR="002B4FCB" w:rsidRPr="00A9046D">
        <w:rPr>
          <w:rFonts w:ascii="Times New Roman" w:hAnsi="Times New Roman" w:cs="Times New Roman"/>
          <w:sz w:val="24"/>
          <w:szCs w:val="24"/>
        </w:rPr>
        <w:t>The duties of a Chief under s5 of the Traditional Leaders Act (Chapter 29:17) include (g) allocation of land in consultation with the Rural District Council. It is also the Chief’</w:t>
      </w:r>
      <w:r w:rsidR="001171A8">
        <w:rPr>
          <w:rFonts w:ascii="Times New Roman" w:hAnsi="Times New Roman" w:cs="Times New Roman"/>
          <w:sz w:val="24"/>
          <w:szCs w:val="24"/>
        </w:rPr>
        <w:t>s duty in terms of subsection (I</w:t>
      </w:r>
      <w:r w:rsidR="002B4FCB" w:rsidRPr="00A9046D">
        <w:rPr>
          <w:rFonts w:ascii="Times New Roman" w:hAnsi="Times New Roman" w:cs="Times New Roman"/>
          <w:sz w:val="24"/>
          <w:szCs w:val="24"/>
        </w:rPr>
        <w:t xml:space="preserve">) </w:t>
      </w:r>
      <w:r w:rsidR="00F0060F" w:rsidRPr="00A9046D">
        <w:rPr>
          <w:rFonts w:ascii="Times New Roman" w:hAnsi="Times New Roman" w:cs="Times New Roman"/>
          <w:sz w:val="24"/>
          <w:szCs w:val="24"/>
        </w:rPr>
        <w:t>of the</w:t>
      </w:r>
      <w:r w:rsidR="002B4FCB" w:rsidRPr="00A9046D">
        <w:rPr>
          <w:rFonts w:ascii="Times New Roman" w:hAnsi="Times New Roman" w:cs="Times New Roman"/>
          <w:sz w:val="24"/>
          <w:szCs w:val="24"/>
        </w:rPr>
        <w:t xml:space="preserve"> same section to notify the </w:t>
      </w:r>
      <w:r>
        <w:rPr>
          <w:rFonts w:ascii="Times New Roman" w:hAnsi="Times New Roman" w:cs="Times New Roman"/>
          <w:sz w:val="24"/>
          <w:szCs w:val="24"/>
        </w:rPr>
        <w:t>R</w:t>
      </w:r>
      <w:r w:rsidR="002B4FCB" w:rsidRPr="00A9046D">
        <w:rPr>
          <w:rFonts w:ascii="Times New Roman" w:hAnsi="Times New Roman" w:cs="Times New Roman"/>
          <w:sz w:val="24"/>
          <w:szCs w:val="24"/>
        </w:rPr>
        <w:t xml:space="preserve">ural </w:t>
      </w:r>
      <w:r>
        <w:rPr>
          <w:rFonts w:ascii="Times New Roman" w:hAnsi="Times New Roman" w:cs="Times New Roman"/>
          <w:sz w:val="24"/>
          <w:szCs w:val="24"/>
        </w:rPr>
        <w:t>District C</w:t>
      </w:r>
      <w:r w:rsidR="002B4FCB" w:rsidRPr="00A9046D">
        <w:rPr>
          <w:rFonts w:ascii="Times New Roman" w:hAnsi="Times New Roman" w:cs="Times New Roman"/>
          <w:sz w:val="24"/>
          <w:szCs w:val="24"/>
        </w:rPr>
        <w:t xml:space="preserve">ouncil of any intended disposal of a homestead and the permanent departure of any inhabitant from his area, and, acting on the advice of the headman, to approve the settlement of </w:t>
      </w:r>
      <w:r w:rsidR="00BC3A5C" w:rsidRPr="00A9046D">
        <w:rPr>
          <w:rFonts w:ascii="Times New Roman" w:hAnsi="Times New Roman" w:cs="Times New Roman"/>
          <w:sz w:val="24"/>
          <w:szCs w:val="24"/>
        </w:rPr>
        <w:t>any new settler in his area.</w:t>
      </w:r>
    </w:p>
    <w:p w:rsidR="00213EE8" w:rsidRPr="00A9046D" w:rsidRDefault="00213EE8" w:rsidP="00E1428A">
      <w:pPr>
        <w:ind w:firstLine="720"/>
        <w:jc w:val="both"/>
        <w:rPr>
          <w:rFonts w:ascii="Times New Roman" w:hAnsi="Times New Roman" w:cs="Times New Roman"/>
          <w:sz w:val="24"/>
          <w:szCs w:val="24"/>
        </w:rPr>
      </w:pPr>
      <w:r>
        <w:rPr>
          <w:rFonts w:ascii="Times New Roman" w:hAnsi="Times New Roman" w:cs="Times New Roman"/>
          <w:sz w:val="24"/>
          <w:szCs w:val="24"/>
        </w:rPr>
        <w:t>[27] So any allocation or occupation of land by the appellant or any person in Muchenje Village must have involved the traditional leadership. The Chief would have then advised the ZRDC. There was no evidence of such processes.</w:t>
      </w:r>
    </w:p>
    <w:p w:rsidR="00F0060F" w:rsidRPr="00A9046D" w:rsidRDefault="00213EE8" w:rsidP="00AC5911">
      <w:pPr>
        <w:ind w:firstLine="720"/>
        <w:jc w:val="both"/>
        <w:rPr>
          <w:rFonts w:ascii="Times New Roman" w:hAnsi="Times New Roman" w:cs="Times New Roman"/>
          <w:sz w:val="24"/>
          <w:szCs w:val="24"/>
        </w:rPr>
      </w:pPr>
      <w:r>
        <w:rPr>
          <w:rFonts w:ascii="Times New Roman" w:hAnsi="Times New Roman" w:cs="Times New Roman"/>
          <w:sz w:val="24"/>
          <w:szCs w:val="24"/>
        </w:rPr>
        <w:t>[28</w:t>
      </w:r>
      <w:r w:rsidR="001171A8">
        <w:rPr>
          <w:rFonts w:ascii="Times New Roman" w:hAnsi="Times New Roman" w:cs="Times New Roman"/>
          <w:sz w:val="24"/>
          <w:szCs w:val="24"/>
        </w:rPr>
        <w:t xml:space="preserve">] </w:t>
      </w:r>
      <w:r w:rsidR="00BC3A5C" w:rsidRPr="00A9046D">
        <w:rPr>
          <w:rFonts w:ascii="Times New Roman" w:hAnsi="Times New Roman" w:cs="Times New Roman"/>
          <w:sz w:val="24"/>
          <w:szCs w:val="24"/>
        </w:rPr>
        <w:t>Section 96 of the Rural District Councils Act provide</w:t>
      </w:r>
      <w:r w:rsidR="002D48A7">
        <w:rPr>
          <w:rFonts w:ascii="Times New Roman" w:hAnsi="Times New Roman" w:cs="Times New Roman"/>
          <w:sz w:val="24"/>
          <w:szCs w:val="24"/>
        </w:rPr>
        <w:t>s</w:t>
      </w:r>
      <w:r w:rsidR="00BC3A5C" w:rsidRPr="00A9046D">
        <w:rPr>
          <w:rFonts w:ascii="Times New Roman" w:hAnsi="Times New Roman" w:cs="Times New Roman"/>
          <w:sz w:val="24"/>
          <w:szCs w:val="24"/>
        </w:rPr>
        <w:t xml:space="preserve"> for payment of levies in rural areas. Subsection 2 thereof specifically allows the Council to l</w:t>
      </w:r>
      <w:r w:rsidR="00F0060F" w:rsidRPr="00A9046D">
        <w:rPr>
          <w:rFonts w:ascii="Times New Roman" w:hAnsi="Times New Roman" w:cs="Times New Roman"/>
          <w:sz w:val="24"/>
          <w:szCs w:val="24"/>
        </w:rPr>
        <w:t>evy a head of a household. A head of household</w:t>
      </w:r>
      <w:r w:rsidR="00BC3A5C" w:rsidRPr="00A9046D">
        <w:rPr>
          <w:rFonts w:ascii="Times New Roman" w:hAnsi="Times New Roman" w:cs="Times New Roman"/>
          <w:sz w:val="24"/>
          <w:szCs w:val="24"/>
        </w:rPr>
        <w:t xml:space="preserve"> is defined in s95 of the same Act as </w:t>
      </w:r>
    </w:p>
    <w:p w:rsidR="00F0060F" w:rsidRPr="00A9046D" w:rsidRDefault="00BC3A5C" w:rsidP="00AC5911">
      <w:pPr>
        <w:jc w:val="both"/>
        <w:rPr>
          <w:rFonts w:ascii="Times New Roman" w:hAnsi="Times New Roman" w:cs="Times New Roman"/>
          <w:sz w:val="24"/>
          <w:szCs w:val="24"/>
        </w:rPr>
      </w:pPr>
      <w:r w:rsidRPr="00A9046D">
        <w:rPr>
          <w:rFonts w:ascii="Times New Roman" w:hAnsi="Times New Roman" w:cs="Times New Roman"/>
          <w:sz w:val="24"/>
          <w:szCs w:val="24"/>
        </w:rPr>
        <w:t>‘</w:t>
      </w:r>
      <w:r w:rsidR="00F0060F" w:rsidRPr="00A9046D">
        <w:rPr>
          <w:rFonts w:ascii="Times New Roman" w:hAnsi="Times New Roman" w:cs="Times New Roman"/>
          <w:sz w:val="24"/>
          <w:szCs w:val="24"/>
        </w:rPr>
        <w:t xml:space="preserve">a person who occupies or uses— </w:t>
      </w:r>
    </w:p>
    <w:p w:rsidR="00BC3A5C" w:rsidRPr="002D48A7" w:rsidRDefault="00F0060F" w:rsidP="002D48A7">
      <w:pPr>
        <w:pStyle w:val="ListParagraph"/>
        <w:numPr>
          <w:ilvl w:val="0"/>
          <w:numId w:val="1"/>
        </w:numPr>
        <w:jc w:val="both"/>
        <w:rPr>
          <w:rFonts w:ascii="Times New Roman" w:hAnsi="Times New Roman" w:cs="Times New Roman"/>
          <w:sz w:val="24"/>
          <w:szCs w:val="24"/>
        </w:rPr>
      </w:pPr>
      <w:r w:rsidRPr="002D48A7">
        <w:rPr>
          <w:rFonts w:ascii="Times New Roman" w:hAnsi="Times New Roman" w:cs="Times New Roman"/>
          <w:sz w:val="24"/>
          <w:szCs w:val="24"/>
        </w:rPr>
        <w:t>Communal Land for agricultural or residential purposes in terms of subsection (1) or (3) of section 8 of the Communal Land Act [</w:t>
      </w:r>
      <w:r w:rsidRPr="002D48A7">
        <w:rPr>
          <w:rFonts w:ascii="Times New Roman" w:hAnsi="Times New Roman" w:cs="Times New Roman"/>
          <w:i/>
          <w:iCs/>
          <w:sz w:val="24"/>
          <w:szCs w:val="24"/>
        </w:rPr>
        <w:t>Chapter 20:04</w:t>
      </w:r>
      <w:r w:rsidRPr="002D48A7">
        <w:rPr>
          <w:rFonts w:ascii="Times New Roman" w:hAnsi="Times New Roman" w:cs="Times New Roman"/>
          <w:sz w:val="24"/>
          <w:szCs w:val="24"/>
        </w:rPr>
        <w:t>], otherwise than as a spouse, child or dependant of any other person who occupies the same land’</w:t>
      </w:r>
    </w:p>
    <w:p w:rsidR="00213EE8" w:rsidRPr="002D48A7" w:rsidRDefault="00213EE8" w:rsidP="006A3903">
      <w:pPr>
        <w:ind w:firstLine="720"/>
        <w:jc w:val="both"/>
        <w:rPr>
          <w:rFonts w:ascii="Times New Roman" w:hAnsi="Times New Roman" w:cs="Times New Roman"/>
          <w:sz w:val="24"/>
          <w:szCs w:val="24"/>
        </w:rPr>
      </w:pPr>
      <w:r>
        <w:rPr>
          <w:rFonts w:ascii="Times New Roman" w:hAnsi="Times New Roman" w:cs="Times New Roman"/>
          <w:sz w:val="24"/>
          <w:szCs w:val="24"/>
        </w:rPr>
        <w:t>[29</w:t>
      </w:r>
      <w:r w:rsidR="002D48A7">
        <w:rPr>
          <w:rFonts w:ascii="Times New Roman" w:hAnsi="Times New Roman" w:cs="Times New Roman"/>
          <w:sz w:val="24"/>
          <w:szCs w:val="24"/>
        </w:rPr>
        <w:t xml:space="preserve">] A letter from Zvimba Rural Council was produced before the court a quo </w:t>
      </w:r>
      <w:r w:rsidR="00E1428A">
        <w:rPr>
          <w:rFonts w:ascii="Times New Roman" w:hAnsi="Times New Roman" w:cs="Times New Roman"/>
          <w:sz w:val="24"/>
          <w:szCs w:val="24"/>
        </w:rPr>
        <w:t>in which</w:t>
      </w:r>
      <w:r w:rsidR="002D48A7">
        <w:rPr>
          <w:rFonts w:ascii="Times New Roman" w:hAnsi="Times New Roman" w:cs="Times New Roman"/>
          <w:sz w:val="24"/>
          <w:szCs w:val="24"/>
        </w:rPr>
        <w:t xml:space="preserve"> the Council confirmed that the appellant was a resident of Muchenje village and h</w:t>
      </w:r>
      <w:r w:rsidR="00E1428A">
        <w:rPr>
          <w:rFonts w:ascii="Times New Roman" w:hAnsi="Times New Roman" w:cs="Times New Roman"/>
          <w:sz w:val="24"/>
          <w:szCs w:val="24"/>
        </w:rPr>
        <w:t>ad</w:t>
      </w:r>
      <w:r w:rsidR="002D48A7">
        <w:rPr>
          <w:rFonts w:ascii="Times New Roman" w:hAnsi="Times New Roman" w:cs="Times New Roman"/>
          <w:sz w:val="24"/>
          <w:szCs w:val="24"/>
        </w:rPr>
        <w:t xml:space="preserve"> been paying her levies. In that letter the Council did not confirm th</w:t>
      </w:r>
      <w:r w:rsidR="006A3903">
        <w:rPr>
          <w:rFonts w:ascii="Times New Roman" w:hAnsi="Times New Roman" w:cs="Times New Roman"/>
          <w:sz w:val="24"/>
          <w:szCs w:val="24"/>
        </w:rPr>
        <w:t>at she was a permanent resident.</w:t>
      </w:r>
    </w:p>
    <w:p w:rsidR="001A1058" w:rsidRDefault="00FF1874" w:rsidP="00AC5911">
      <w:pPr>
        <w:ind w:firstLine="720"/>
        <w:jc w:val="both"/>
        <w:rPr>
          <w:rFonts w:ascii="Times New Roman" w:hAnsi="Times New Roman" w:cs="Times New Roman"/>
          <w:sz w:val="24"/>
          <w:szCs w:val="24"/>
        </w:rPr>
      </w:pPr>
      <w:r>
        <w:rPr>
          <w:rFonts w:ascii="Times New Roman" w:hAnsi="Times New Roman" w:cs="Times New Roman"/>
          <w:sz w:val="24"/>
          <w:szCs w:val="24"/>
        </w:rPr>
        <w:t>[</w:t>
      </w:r>
      <w:r w:rsidR="006A3903">
        <w:rPr>
          <w:rFonts w:ascii="Times New Roman" w:hAnsi="Times New Roman" w:cs="Times New Roman"/>
          <w:sz w:val="24"/>
          <w:szCs w:val="24"/>
        </w:rPr>
        <w:t>30</w:t>
      </w:r>
      <w:r w:rsidR="004542D0">
        <w:rPr>
          <w:rFonts w:ascii="Times New Roman" w:hAnsi="Times New Roman" w:cs="Times New Roman"/>
          <w:sz w:val="24"/>
          <w:szCs w:val="24"/>
        </w:rPr>
        <w:t xml:space="preserve">] </w:t>
      </w:r>
      <w:r w:rsidR="002D48A7">
        <w:rPr>
          <w:rFonts w:ascii="Times New Roman" w:hAnsi="Times New Roman" w:cs="Times New Roman"/>
          <w:sz w:val="24"/>
          <w:szCs w:val="24"/>
        </w:rPr>
        <w:t>I</w:t>
      </w:r>
      <w:r w:rsidR="00F0060F" w:rsidRPr="00A9046D">
        <w:rPr>
          <w:rFonts w:ascii="Times New Roman" w:hAnsi="Times New Roman" w:cs="Times New Roman"/>
          <w:sz w:val="24"/>
          <w:szCs w:val="24"/>
        </w:rPr>
        <w:t xml:space="preserve">f the appellant and her husband were given </w:t>
      </w:r>
      <w:r w:rsidR="00E1428A">
        <w:rPr>
          <w:rFonts w:ascii="Times New Roman" w:hAnsi="Times New Roman" w:cs="Times New Roman"/>
          <w:sz w:val="24"/>
          <w:szCs w:val="24"/>
        </w:rPr>
        <w:t>the</w:t>
      </w:r>
      <w:r w:rsidR="00F0060F" w:rsidRPr="00A9046D">
        <w:rPr>
          <w:rFonts w:ascii="Times New Roman" w:hAnsi="Times New Roman" w:cs="Times New Roman"/>
          <w:sz w:val="24"/>
          <w:szCs w:val="24"/>
        </w:rPr>
        <w:t xml:space="preserve"> piece of land for </w:t>
      </w:r>
      <w:r w:rsidR="00AC5911" w:rsidRPr="00A9046D">
        <w:rPr>
          <w:rFonts w:ascii="Times New Roman" w:hAnsi="Times New Roman" w:cs="Times New Roman"/>
          <w:sz w:val="24"/>
          <w:szCs w:val="24"/>
        </w:rPr>
        <w:t>use,</w:t>
      </w:r>
      <w:r w:rsidR="00F0060F" w:rsidRPr="00A9046D">
        <w:rPr>
          <w:rFonts w:ascii="Times New Roman" w:hAnsi="Times New Roman" w:cs="Times New Roman"/>
          <w:sz w:val="24"/>
          <w:szCs w:val="24"/>
        </w:rPr>
        <w:t xml:space="preserve"> all things being equal they would not fall under a spouse</w:t>
      </w:r>
      <w:r w:rsidR="00CC2A32">
        <w:rPr>
          <w:rFonts w:ascii="Times New Roman" w:hAnsi="Times New Roman" w:cs="Times New Roman"/>
          <w:sz w:val="24"/>
          <w:szCs w:val="24"/>
        </w:rPr>
        <w:t>,</w:t>
      </w:r>
      <w:r w:rsidR="002D48A7">
        <w:rPr>
          <w:rFonts w:ascii="Times New Roman" w:hAnsi="Times New Roman" w:cs="Times New Roman"/>
          <w:sz w:val="24"/>
          <w:szCs w:val="24"/>
        </w:rPr>
        <w:t xml:space="preserve"> a child or a dependant of the respondent’s</w:t>
      </w:r>
      <w:r w:rsidR="00F0060F" w:rsidRPr="00A9046D">
        <w:rPr>
          <w:rFonts w:ascii="Times New Roman" w:hAnsi="Times New Roman" w:cs="Times New Roman"/>
          <w:sz w:val="24"/>
          <w:szCs w:val="24"/>
        </w:rPr>
        <w:t xml:space="preserve"> </w:t>
      </w:r>
      <w:r w:rsidR="00AC5911" w:rsidRPr="00A9046D">
        <w:rPr>
          <w:rFonts w:ascii="Times New Roman" w:hAnsi="Times New Roman" w:cs="Times New Roman"/>
          <w:sz w:val="24"/>
          <w:szCs w:val="24"/>
        </w:rPr>
        <w:t>mother.</w:t>
      </w:r>
      <w:r w:rsidR="00F0060F" w:rsidRPr="00A9046D">
        <w:rPr>
          <w:rFonts w:ascii="Times New Roman" w:hAnsi="Times New Roman" w:cs="Times New Roman"/>
          <w:sz w:val="24"/>
          <w:szCs w:val="24"/>
        </w:rPr>
        <w:t xml:space="preserve"> They would invariably be expected to pay levies regardless of the status of their occupation whether they were permanent occupants or temporary </w:t>
      </w:r>
      <w:r w:rsidR="00CC2A32">
        <w:rPr>
          <w:rFonts w:ascii="Times New Roman" w:hAnsi="Times New Roman" w:cs="Times New Roman"/>
          <w:sz w:val="24"/>
          <w:szCs w:val="24"/>
        </w:rPr>
        <w:t xml:space="preserve">occupants. </w:t>
      </w:r>
    </w:p>
    <w:p w:rsidR="006A3903" w:rsidRDefault="006A3903" w:rsidP="00AC5911">
      <w:pPr>
        <w:ind w:firstLine="720"/>
        <w:jc w:val="both"/>
        <w:rPr>
          <w:rFonts w:ascii="Times New Roman" w:hAnsi="Times New Roman" w:cs="Times New Roman"/>
          <w:sz w:val="24"/>
          <w:szCs w:val="24"/>
        </w:rPr>
      </w:pPr>
      <w:r>
        <w:rPr>
          <w:rFonts w:ascii="Times New Roman" w:hAnsi="Times New Roman" w:cs="Times New Roman"/>
          <w:sz w:val="24"/>
          <w:szCs w:val="24"/>
        </w:rPr>
        <w:t>[31</w:t>
      </w:r>
      <w:r w:rsidR="001A1058">
        <w:rPr>
          <w:rFonts w:ascii="Times New Roman" w:hAnsi="Times New Roman" w:cs="Times New Roman"/>
          <w:sz w:val="24"/>
          <w:szCs w:val="24"/>
        </w:rPr>
        <w:t xml:space="preserve">] It would appear that levies are paid by occupiers and users of communal land. It does not </w:t>
      </w:r>
      <w:r w:rsidR="00E1428A">
        <w:rPr>
          <w:rFonts w:ascii="Times New Roman" w:hAnsi="Times New Roman" w:cs="Times New Roman"/>
          <w:sz w:val="24"/>
          <w:szCs w:val="24"/>
        </w:rPr>
        <w:t xml:space="preserve">refer to </w:t>
      </w:r>
      <w:r w:rsidR="001A1058">
        <w:rPr>
          <w:rFonts w:ascii="Times New Roman" w:hAnsi="Times New Roman" w:cs="Times New Roman"/>
          <w:sz w:val="24"/>
          <w:szCs w:val="24"/>
        </w:rPr>
        <w:t xml:space="preserve">those that occupy the land permanently only. </w:t>
      </w:r>
      <w:r w:rsidR="00CC2A32">
        <w:rPr>
          <w:rFonts w:ascii="Times New Roman" w:hAnsi="Times New Roman" w:cs="Times New Roman"/>
          <w:sz w:val="24"/>
          <w:szCs w:val="24"/>
        </w:rPr>
        <w:t xml:space="preserve">It is my considered view that payment of levies is not </w:t>
      </w:r>
      <w:r w:rsidR="002D48A7">
        <w:rPr>
          <w:rFonts w:ascii="Times New Roman" w:hAnsi="Times New Roman" w:cs="Times New Roman"/>
          <w:sz w:val="24"/>
          <w:szCs w:val="24"/>
        </w:rPr>
        <w:t xml:space="preserve">on its own </w:t>
      </w:r>
      <w:r w:rsidR="00CC2A32">
        <w:rPr>
          <w:rFonts w:ascii="Times New Roman" w:hAnsi="Times New Roman" w:cs="Times New Roman"/>
          <w:sz w:val="24"/>
          <w:szCs w:val="24"/>
        </w:rPr>
        <w:t xml:space="preserve">evidence of permanent residency in the </w:t>
      </w:r>
      <w:r w:rsidR="002D48A7">
        <w:rPr>
          <w:rFonts w:ascii="Times New Roman" w:hAnsi="Times New Roman" w:cs="Times New Roman"/>
          <w:sz w:val="24"/>
          <w:szCs w:val="24"/>
        </w:rPr>
        <w:t>village.</w:t>
      </w:r>
    </w:p>
    <w:p w:rsidR="001A1058" w:rsidRDefault="006A3903" w:rsidP="00AC5911">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[32] In his evidence in chief the respondent indicated that levies were payable by all residents regardless of the status of their occupancy. This evidence was not controverted.</w:t>
      </w:r>
      <w:r w:rsidR="002D48A7">
        <w:rPr>
          <w:rFonts w:ascii="Times New Roman" w:hAnsi="Times New Roman" w:cs="Times New Roman"/>
          <w:sz w:val="24"/>
          <w:szCs w:val="24"/>
        </w:rPr>
        <w:t xml:space="preserve"> </w:t>
      </w:r>
    </w:p>
    <w:p w:rsidR="008D2EA1" w:rsidRDefault="006A3903" w:rsidP="00AC5911">
      <w:pPr>
        <w:ind w:firstLine="720"/>
        <w:jc w:val="both"/>
        <w:rPr>
          <w:rFonts w:ascii="Times New Roman" w:hAnsi="Times New Roman" w:cs="Times New Roman"/>
          <w:sz w:val="24"/>
          <w:szCs w:val="24"/>
        </w:rPr>
      </w:pPr>
      <w:r>
        <w:rPr>
          <w:rFonts w:ascii="Times New Roman" w:hAnsi="Times New Roman" w:cs="Times New Roman"/>
          <w:sz w:val="24"/>
          <w:szCs w:val="24"/>
        </w:rPr>
        <w:t>[33</w:t>
      </w:r>
      <w:r w:rsidR="001A1058">
        <w:rPr>
          <w:rFonts w:ascii="Times New Roman" w:hAnsi="Times New Roman" w:cs="Times New Roman"/>
          <w:sz w:val="24"/>
          <w:szCs w:val="24"/>
        </w:rPr>
        <w:t>] In any event w</w:t>
      </w:r>
      <w:r w:rsidR="002D48A7">
        <w:rPr>
          <w:rFonts w:ascii="Times New Roman" w:hAnsi="Times New Roman" w:cs="Times New Roman"/>
          <w:sz w:val="24"/>
          <w:szCs w:val="24"/>
        </w:rPr>
        <w:t xml:space="preserve">hether the appellant was a permanent resident of Muchenje Village </w:t>
      </w:r>
      <w:r w:rsidR="008D2EA1">
        <w:rPr>
          <w:rFonts w:ascii="Times New Roman" w:hAnsi="Times New Roman" w:cs="Times New Roman"/>
          <w:sz w:val="24"/>
          <w:szCs w:val="24"/>
        </w:rPr>
        <w:t xml:space="preserve">or not </w:t>
      </w:r>
      <w:r w:rsidR="002D48A7">
        <w:rPr>
          <w:rFonts w:ascii="Times New Roman" w:hAnsi="Times New Roman" w:cs="Times New Roman"/>
          <w:sz w:val="24"/>
          <w:szCs w:val="24"/>
        </w:rPr>
        <w:t xml:space="preserve">cannot be derived from payment of </w:t>
      </w:r>
      <w:r w:rsidR="008D2EA1">
        <w:rPr>
          <w:rFonts w:ascii="Times New Roman" w:hAnsi="Times New Roman" w:cs="Times New Roman"/>
          <w:sz w:val="24"/>
          <w:szCs w:val="24"/>
        </w:rPr>
        <w:t>levies to the Council. It</w:t>
      </w:r>
      <w:r w:rsidR="002D48A7">
        <w:rPr>
          <w:rFonts w:ascii="Times New Roman" w:hAnsi="Times New Roman" w:cs="Times New Roman"/>
          <w:sz w:val="24"/>
          <w:szCs w:val="24"/>
        </w:rPr>
        <w:t xml:space="preserve"> </w:t>
      </w:r>
      <w:r w:rsidR="001A1058">
        <w:rPr>
          <w:rFonts w:ascii="Times New Roman" w:hAnsi="Times New Roman" w:cs="Times New Roman"/>
          <w:sz w:val="24"/>
          <w:szCs w:val="24"/>
        </w:rPr>
        <w:t>is</w:t>
      </w:r>
      <w:r w:rsidR="002D48A7">
        <w:rPr>
          <w:rFonts w:ascii="Times New Roman" w:hAnsi="Times New Roman" w:cs="Times New Roman"/>
          <w:sz w:val="24"/>
          <w:szCs w:val="24"/>
        </w:rPr>
        <w:t xml:space="preserve"> derived from the agreement entered into between the </w:t>
      </w:r>
      <w:r w:rsidR="001A1058">
        <w:rPr>
          <w:rFonts w:ascii="Times New Roman" w:hAnsi="Times New Roman" w:cs="Times New Roman"/>
          <w:sz w:val="24"/>
          <w:szCs w:val="24"/>
        </w:rPr>
        <w:t>respondent’s mother and the appellant together with her late husband.</w:t>
      </w:r>
      <w:r w:rsidR="008D2EA1">
        <w:rPr>
          <w:rFonts w:ascii="Times New Roman" w:hAnsi="Times New Roman" w:cs="Times New Roman"/>
          <w:sz w:val="24"/>
          <w:szCs w:val="24"/>
        </w:rPr>
        <w:t xml:space="preserve"> The appellant has not appealed against the substantive finding by the court a quo that the land was not given to them on a permanent basis.</w:t>
      </w:r>
    </w:p>
    <w:p w:rsidR="004F0885" w:rsidRPr="00A9046D" w:rsidRDefault="006A3903" w:rsidP="00AC5911">
      <w:pPr>
        <w:ind w:firstLine="720"/>
        <w:jc w:val="both"/>
        <w:rPr>
          <w:rFonts w:ascii="Times New Roman" w:hAnsi="Times New Roman" w:cs="Times New Roman"/>
          <w:sz w:val="24"/>
          <w:szCs w:val="24"/>
        </w:rPr>
      </w:pPr>
      <w:r>
        <w:rPr>
          <w:rFonts w:ascii="Times New Roman" w:hAnsi="Times New Roman" w:cs="Times New Roman"/>
          <w:sz w:val="24"/>
          <w:szCs w:val="24"/>
        </w:rPr>
        <w:t xml:space="preserve"> [34</w:t>
      </w:r>
      <w:r w:rsidR="004542D0">
        <w:rPr>
          <w:rFonts w:ascii="Times New Roman" w:hAnsi="Times New Roman" w:cs="Times New Roman"/>
          <w:sz w:val="24"/>
          <w:szCs w:val="24"/>
        </w:rPr>
        <w:t xml:space="preserve">] </w:t>
      </w:r>
      <w:r w:rsidR="00F0060F" w:rsidRPr="00A9046D">
        <w:rPr>
          <w:rFonts w:ascii="Times New Roman" w:hAnsi="Times New Roman" w:cs="Times New Roman"/>
          <w:sz w:val="24"/>
          <w:szCs w:val="24"/>
        </w:rPr>
        <w:t xml:space="preserve">It is also highly unlikely that the respondent’s mother would have given away the land on a permanent basis taking into account that in terms of customary and traditional practices, the land is the family </w:t>
      </w:r>
      <w:r w:rsidR="004F0885" w:rsidRPr="00A9046D">
        <w:rPr>
          <w:rFonts w:ascii="Times New Roman" w:hAnsi="Times New Roman" w:cs="Times New Roman"/>
          <w:sz w:val="24"/>
          <w:szCs w:val="24"/>
        </w:rPr>
        <w:t xml:space="preserve">inheritance. </w:t>
      </w:r>
      <w:r w:rsidR="00AC5911" w:rsidRPr="00A9046D">
        <w:rPr>
          <w:rFonts w:ascii="Times New Roman" w:hAnsi="Times New Roman" w:cs="Times New Roman"/>
          <w:sz w:val="24"/>
          <w:szCs w:val="24"/>
        </w:rPr>
        <w:t>Similarly,</w:t>
      </w:r>
      <w:r w:rsidR="00F0060F" w:rsidRPr="00A9046D">
        <w:rPr>
          <w:rFonts w:ascii="Times New Roman" w:hAnsi="Times New Roman" w:cs="Times New Roman"/>
          <w:sz w:val="24"/>
          <w:szCs w:val="24"/>
        </w:rPr>
        <w:t xml:space="preserve"> the </w:t>
      </w:r>
      <w:r w:rsidR="00E1428A">
        <w:rPr>
          <w:rFonts w:ascii="Times New Roman" w:hAnsi="Times New Roman" w:cs="Times New Roman"/>
          <w:sz w:val="24"/>
          <w:szCs w:val="24"/>
        </w:rPr>
        <w:t xml:space="preserve">Council could not have issued the land to the appellant’s family without the involvement of the </w:t>
      </w:r>
      <w:r w:rsidR="00A55054">
        <w:rPr>
          <w:rFonts w:ascii="Times New Roman" w:hAnsi="Times New Roman" w:cs="Times New Roman"/>
          <w:sz w:val="24"/>
          <w:szCs w:val="24"/>
        </w:rPr>
        <w:t>Chief. It c</w:t>
      </w:r>
      <w:r w:rsidR="00F0060F" w:rsidRPr="00A9046D">
        <w:rPr>
          <w:rFonts w:ascii="Times New Roman" w:hAnsi="Times New Roman" w:cs="Times New Roman"/>
          <w:sz w:val="24"/>
          <w:szCs w:val="24"/>
        </w:rPr>
        <w:t xml:space="preserve">ould only recognise the occupation for purposes of collection of </w:t>
      </w:r>
      <w:r w:rsidR="004F0885" w:rsidRPr="00A9046D">
        <w:rPr>
          <w:rFonts w:ascii="Times New Roman" w:hAnsi="Times New Roman" w:cs="Times New Roman"/>
          <w:sz w:val="24"/>
          <w:szCs w:val="24"/>
        </w:rPr>
        <w:t xml:space="preserve">levies. That is the primary reason the appellant and her late husband’s names would of right be in the Council books. </w:t>
      </w:r>
    </w:p>
    <w:p w:rsidR="004F0885" w:rsidRPr="00A9046D" w:rsidRDefault="00FF1874" w:rsidP="00AC5911">
      <w:pPr>
        <w:ind w:firstLine="720"/>
        <w:jc w:val="both"/>
        <w:rPr>
          <w:rFonts w:ascii="Times New Roman" w:hAnsi="Times New Roman" w:cs="Times New Roman"/>
          <w:sz w:val="24"/>
          <w:szCs w:val="24"/>
        </w:rPr>
      </w:pPr>
      <w:r>
        <w:rPr>
          <w:rFonts w:ascii="Times New Roman" w:hAnsi="Times New Roman" w:cs="Times New Roman"/>
          <w:sz w:val="24"/>
          <w:szCs w:val="24"/>
        </w:rPr>
        <w:t>[</w:t>
      </w:r>
      <w:r w:rsidR="006A3903">
        <w:rPr>
          <w:rFonts w:ascii="Times New Roman" w:hAnsi="Times New Roman" w:cs="Times New Roman"/>
          <w:sz w:val="24"/>
          <w:szCs w:val="24"/>
        </w:rPr>
        <w:t>35</w:t>
      </w:r>
      <w:r w:rsidR="004542D0">
        <w:rPr>
          <w:rFonts w:ascii="Times New Roman" w:hAnsi="Times New Roman" w:cs="Times New Roman"/>
          <w:sz w:val="24"/>
          <w:szCs w:val="24"/>
        </w:rPr>
        <w:t xml:space="preserve">] </w:t>
      </w:r>
      <w:r w:rsidR="004F0885" w:rsidRPr="00A9046D">
        <w:rPr>
          <w:rFonts w:ascii="Times New Roman" w:hAnsi="Times New Roman" w:cs="Times New Roman"/>
          <w:sz w:val="24"/>
          <w:szCs w:val="24"/>
        </w:rPr>
        <w:t>From the forgoing we therefore come to the conclusion that recognition by the Council or even payment of levies is not synonymous with ownership of land</w:t>
      </w:r>
      <w:r w:rsidR="00A55054">
        <w:rPr>
          <w:rFonts w:ascii="Times New Roman" w:hAnsi="Times New Roman" w:cs="Times New Roman"/>
          <w:sz w:val="24"/>
          <w:szCs w:val="24"/>
        </w:rPr>
        <w:t xml:space="preserve"> or permanent residency</w:t>
      </w:r>
      <w:r w:rsidR="004F0885" w:rsidRPr="00A9046D">
        <w:rPr>
          <w:rFonts w:ascii="Times New Roman" w:hAnsi="Times New Roman" w:cs="Times New Roman"/>
          <w:sz w:val="24"/>
          <w:szCs w:val="24"/>
        </w:rPr>
        <w:t>. There is more to it</w:t>
      </w:r>
      <w:r w:rsidR="00A55054">
        <w:rPr>
          <w:rFonts w:ascii="Times New Roman" w:hAnsi="Times New Roman" w:cs="Times New Roman"/>
          <w:sz w:val="24"/>
          <w:szCs w:val="24"/>
        </w:rPr>
        <w:t>. In this case there must have been proof that the respondent’s mother gave the appellant and her husband the land on a permanent basis.</w:t>
      </w:r>
    </w:p>
    <w:p w:rsidR="004D6992" w:rsidRPr="00A9046D" w:rsidRDefault="004F0885" w:rsidP="00AC5911">
      <w:pPr>
        <w:jc w:val="both"/>
        <w:rPr>
          <w:rFonts w:ascii="Times New Roman" w:hAnsi="Times New Roman" w:cs="Times New Roman"/>
          <w:sz w:val="24"/>
          <w:szCs w:val="24"/>
        </w:rPr>
      </w:pPr>
      <w:r w:rsidRPr="00A9046D">
        <w:rPr>
          <w:rFonts w:ascii="Times New Roman" w:hAnsi="Times New Roman" w:cs="Times New Roman"/>
          <w:sz w:val="24"/>
          <w:szCs w:val="24"/>
        </w:rPr>
        <w:t xml:space="preserve">The ground of appeal has no </w:t>
      </w:r>
      <w:r w:rsidR="004D6992" w:rsidRPr="00A9046D">
        <w:rPr>
          <w:rFonts w:ascii="Times New Roman" w:hAnsi="Times New Roman" w:cs="Times New Roman"/>
          <w:sz w:val="24"/>
          <w:szCs w:val="24"/>
        </w:rPr>
        <w:t>merit.</w:t>
      </w:r>
    </w:p>
    <w:p w:rsidR="004D6992" w:rsidRPr="00A9046D" w:rsidRDefault="00A55054" w:rsidP="00A55054">
      <w:pPr>
        <w:ind w:firstLine="720"/>
        <w:jc w:val="both"/>
        <w:rPr>
          <w:rFonts w:ascii="Times New Roman" w:hAnsi="Times New Roman" w:cs="Times New Roman"/>
          <w:sz w:val="24"/>
          <w:szCs w:val="24"/>
        </w:rPr>
      </w:pPr>
      <w:r>
        <w:rPr>
          <w:rFonts w:ascii="Times New Roman" w:hAnsi="Times New Roman" w:cs="Times New Roman"/>
          <w:sz w:val="24"/>
          <w:szCs w:val="24"/>
        </w:rPr>
        <w:t>[</w:t>
      </w:r>
      <w:r w:rsidR="006A3903">
        <w:rPr>
          <w:rFonts w:ascii="Times New Roman" w:hAnsi="Times New Roman" w:cs="Times New Roman"/>
          <w:sz w:val="24"/>
          <w:szCs w:val="24"/>
        </w:rPr>
        <w:t>36</w:t>
      </w:r>
      <w:r>
        <w:rPr>
          <w:rFonts w:ascii="Times New Roman" w:hAnsi="Times New Roman" w:cs="Times New Roman"/>
          <w:sz w:val="24"/>
          <w:szCs w:val="24"/>
        </w:rPr>
        <w:t>]</w:t>
      </w:r>
      <w:r w:rsidR="009D1502">
        <w:rPr>
          <w:rFonts w:ascii="Times New Roman" w:hAnsi="Times New Roman" w:cs="Times New Roman"/>
          <w:sz w:val="24"/>
          <w:szCs w:val="24"/>
        </w:rPr>
        <w:t xml:space="preserve"> </w:t>
      </w:r>
      <w:r w:rsidR="004D6992" w:rsidRPr="00A9046D">
        <w:rPr>
          <w:rFonts w:ascii="Times New Roman" w:hAnsi="Times New Roman" w:cs="Times New Roman"/>
          <w:sz w:val="24"/>
          <w:szCs w:val="24"/>
        </w:rPr>
        <w:t>On cost</w:t>
      </w:r>
      <w:r w:rsidR="006C0B0D" w:rsidRPr="00A9046D">
        <w:rPr>
          <w:rFonts w:ascii="Times New Roman" w:hAnsi="Times New Roman" w:cs="Times New Roman"/>
          <w:sz w:val="24"/>
          <w:szCs w:val="24"/>
        </w:rPr>
        <w:t>s no reasons were given to depart from the traditional approach that costs follow the cause.</w:t>
      </w:r>
    </w:p>
    <w:p w:rsidR="004D6992" w:rsidRPr="00A9046D" w:rsidRDefault="004D6992" w:rsidP="00DC32E2">
      <w:pPr>
        <w:rPr>
          <w:rFonts w:ascii="Times New Roman" w:hAnsi="Times New Roman" w:cs="Times New Roman"/>
          <w:sz w:val="24"/>
          <w:szCs w:val="24"/>
        </w:rPr>
      </w:pPr>
    </w:p>
    <w:p w:rsidR="004D6992" w:rsidRPr="00A9046D" w:rsidRDefault="00AC5911" w:rsidP="00DC32E2">
      <w:pPr>
        <w:rPr>
          <w:rFonts w:ascii="Times New Roman" w:hAnsi="Times New Roman" w:cs="Times New Roman"/>
          <w:sz w:val="24"/>
          <w:szCs w:val="24"/>
        </w:rPr>
      </w:pPr>
      <w:r w:rsidRPr="00A9046D">
        <w:rPr>
          <w:rFonts w:ascii="Times New Roman" w:hAnsi="Times New Roman" w:cs="Times New Roman"/>
          <w:sz w:val="24"/>
          <w:szCs w:val="24"/>
        </w:rPr>
        <w:t>Accordingly,</w:t>
      </w:r>
      <w:r w:rsidR="004D6992" w:rsidRPr="00A9046D">
        <w:rPr>
          <w:rFonts w:ascii="Times New Roman" w:hAnsi="Times New Roman" w:cs="Times New Roman"/>
          <w:sz w:val="24"/>
          <w:szCs w:val="24"/>
        </w:rPr>
        <w:t xml:space="preserve"> the appeal is dismissed with costs</w:t>
      </w:r>
    </w:p>
    <w:p w:rsidR="004D6992" w:rsidRPr="00A9046D" w:rsidRDefault="004D6992" w:rsidP="00DC32E2">
      <w:pPr>
        <w:rPr>
          <w:rFonts w:ascii="Times New Roman" w:hAnsi="Times New Roman" w:cs="Times New Roman"/>
          <w:sz w:val="24"/>
          <w:szCs w:val="24"/>
        </w:rPr>
      </w:pPr>
    </w:p>
    <w:p w:rsidR="004D6992" w:rsidRPr="00A9046D" w:rsidRDefault="004D6992" w:rsidP="00AC5911">
      <w:pPr>
        <w:spacing w:line="240" w:lineRule="auto"/>
        <w:rPr>
          <w:rFonts w:ascii="Times New Roman" w:hAnsi="Times New Roman" w:cs="Times New Roman"/>
          <w:sz w:val="24"/>
          <w:szCs w:val="24"/>
        </w:rPr>
      </w:pPr>
      <w:r w:rsidRPr="00A9046D">
        <w:rPr>
          <w:rFonts w:ascii="Times New Roman" w:hAnsi="Times New Roman" w:cs="Times New Roman"/>
          <w:i/>
          <w:sz w:val="24"/>
          <w:szCs w:val="24"/>
        </w:rPr>
        <w:t>Mbano &amp; Gasva</w:t>
      </w:r>
      <w:r w:rsidRPr="00A9046D">
        <w:rPr>
          <w:rFonts w:ascii="Times New Roman" w:hAnsi="Times New Roman" w:cs="Times New Roman"/>
          <w:sz w:val="24"/>
          <w:szCs w:val="24"/>
        </w:rPr>
        <w:t>, appellant’s legal practitioners</w:t>
      </w:r>
    </w:p>
    <w:p w:rsidR="004D6992" w:rsidRDefault="00AC5911" w:rsidP="00AC5911">
      <w:pPr>
        <w:spacing w:line="240" w:lineRule="auto"/>
        <w:rPr>
          <w:sz w:val="24"/>
          <w:szCs w:val="24"/>
        </w:rPr>
      </w:pPr>
      <w:r w:rsidRPr="00A9046D">
        <w:rPr>
          <w:rFonts w:ascii="Times New Roman" w:hAnsi="Times New Roman" w:cs="Times New Roman"/>
          <w:i/>
          <w:sz w:val="24"/>
          <w:szCs w:val="24"/>
        </w:rPr>
        <w:t>Mushonga, Mutsvairo</w:t>
      </w:r>
      <w:r w:rsidR="004D6992" w:rsidRPr="00A9046D">
        <w:rPr>
          <w:rFonts w:ascii="Times New Roman" w:hAnsi="Times New Roman" w:cs="Times New Roman"/>
          <w:sz w:val="24"/>
          <w:szCs w:val="24"/>
        </w:rPr>
        <w:t>, the respondent’s legal practitioner</w:t>
      </w:r>
      <w:r w:rsidR="004D6992">
        <w:rPr>
          <w:sz w:val="24"/>
          <w:szCs w:val="24"/>
        </w:rPr>
        <w:t>s</w:t>
      </w:r>
    </w:p>
    <w:p w:rsidR="00FF1874" w:rsidRDefault="00FF1874" w:rsidP="00AC5911">
      <w:pPr>
        <w:spacing w:line="240" w:lineRule="auto"/>
        <w:rPr>
          <w:sz w:val="24"/>
          <w:szCs w:val="24"/>
        </w:rPr>
      </w:pPr>
    </w:p>
    <w:p w:rsidR="00FF1874" w:rsidRDefault="00FF1874" w:rsidP="00AC5911">
      <w:pPr>
        <w:spacing w:line="240" w:lineRule="auto"/>
        <w:rPr>
          <w:sz w:val="24"/>
          <w:szCs w:val="24"/>
        </w:rPr>
      </w:pPr>
    </w:p>
    <w:p w:rsidR="00FF1874" w:rsidRPr="009F05B4" w:rsidRDefault="00A126F2" w:rsidP="00AC5911">
      <w:pPr>
        <w:spacing w:line="240" w:lineRule="auto"/>
        <w:rPr>
          <w:rFonts w:ascii="Times New Roman" w:hAnsi="Times New Roman" w:cs="Times New Roman"/>
          <w:sz w:val="24"/>
          <w:szCs w:val="24"/>
        </w:rPr>
      </w:pPr>
      <w:r w:rsidRPr="009F05B4">
        <w:rPr>
          <w:rFonts w:ascii="Times New Roman" w:hAnsi="Times New Roman" w:cs="Times New Roman"/>
          <w:sz w:val="24"/>
          <w:szCs w:val="24"/>
        </w:rPr>
        <w:t xml:space="preserve">TSANGA </w:t>
      </w:r>
      <w:r w:rsidR="0065300F" w:rsidRPr="009F05B4">
        <w:rPr>
          <w:rFonts w:ascii="Times New Roman" w:hAnsi="Times New Roman" w:cs="Times New Roman"/>
          <w:sz w:val="24"/>
          <w:szCs w:val="24"/>
        </w:rPr>
        <w:t>J Agrees</w:t>
      </w:r>
    </w:p>
    <w:sectPr w:rsidR="00FF1874" w:rsidRPr="009F05B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E61" w:rsidRDefault="00502E61" w:rsidP="008C4269">
      <w:pPr>
        <w:spacing w:after="0" w:line="240" w:lineRule="auto"/>
      </w:pPr>
      <w:r>
        <w:separator/>
      </w:r>
    </w:p>
  </w:endnote>
  <w:endnote w:type="continuationSeparator" w:id="0">
    <w:p w:rsidR="00502E61" w:rsidRDefault="00502E61" w:rsidP="008C4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E61" w:rsidRDefault="00502E61" w:rsidP="008C4269">
      <w:pPr>
        <w:spacing w:after="0" w:line="240" w:lineRule="auto"/>
      </w:pPr>
      <w:r>
        <w:separator/>
      </w:r>
    </w:p>
  </w:footnote>
  <w:footnote w:type="continuationSeparator" w:id="0">
    <w:p w:rsidR="00502E61" w:rsidRDefault="00502E61" w:rsidP="008C4269">
      <w:pPr>
        <w:spacing w:after="0" w:line="240" w:lineRule="auto"/>
      </w:pPr>
      <w:r>
        <w:continuationSeparator/>
      </w:r>
    </w:p>
  </w:footnote>
  <w:footnote w:id="1">
    <w:p w:rsidR="008C4269" w:rsidRPr="008C4269" w:rsidRDefault="008C4269" w:rsidP="008C4269">
      <w:pPr>
        <w:pStyle w:val="FootnoteText"/>
        <w:rPr>
          <w:lang w:val="en-US"/>
        </w:rPr>
      </w:pPr>
      <w:r>
        <w:rPr>
          <w:rStyle w:val="FootnoteReference"/>
        </w:rPr>
        <w:footnoteRef/>
      </w:r>
      <w:r>
        <w:t xml:space="preserve"> </w:t>
      </w:r>
      <w:r w:rsidRPr="008C4269">
        <w:rPr>
          <w:lang w:val="en-US"/>
        </w:rPr>
        <w:t>HH7/11</w:t>
      </w:r>
    </w:p>
  </w:footnote>
  <w:footnote w:id="2">
    <w:p w:rsidR="00DC32E2" w:rsidRPr="00DC32E2" w:rsidRDefault="00DC32E2">
      <w:pPr>
        <w:pStyle w:val="FootnoteText"/>
        <w:rPr>
          <w:lang w:val="en-US"/>
        </w:rPr>
      </w:pPr>
      <w:r>
        <w:rPr>
          <w:rStyle w:val="FootnoteReference"/>
        </w:rPr>
        <w:footnoteRef/>
      </w:r>
      <w:r>
        <w:t xml:space="preserve">  Cited in Ethnomusicology Trust v Deputy </w:t>
      </w:r>
      <w:r w:rsidR="00CA1CBC">
        <w:t>Chairman, Labour</w:t>
      </w:r>
      <w:r>
        <w:t xml:space="preserve"> Relations Tribunal &amp; O</w:t>
      </w:r>
      <w:r w:rsidRPr="00DC32E2">
        <w:t xml:space="preserve">rs 1997 (2) </w:t>
      </w:r>
      <w:r>
        <w:t>Z</w:t>
      </w:r>
      <w:r w:rsidR="007D1E6B">
        <w:t>LR</w:t>
      </w:r>
      <w:r w:rsidRPr="00DC32E2">
        <w:t xml:space="preserve"> 207 (</w:t>
      </w:r>
      <w:r>
        <w:t>HC</w:t>
      </w:r>
      <w:r w:rsidRPr="00DC32E2">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00F" w:rsidRDefault="0065300F">
    <w:pPr>
      <w:pStyle w:val="Header"/>
    </w:pPr>
    <w:r>
      <w:tab/>
    </w:r>
    <w:r>
      <w:tab/>
      <w:t>HCC 01/24</w:t>
    </w:r>
  </w:p>
  <w:p w:rsidR="00FB7689" w:rsidRDefault="00FB7689">
    <w:pPr>
      <w:pStyle w:val="Header"/>
    </w:pPr>
    <w:r>
      <w:tab/>
    </w:r>
    <w:r>
      <w:tab/>
      <w:t>CIV A 10/23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F1A51"/>
    <w:multiLevelType w:val="hybridMultilevel"/>
    <w:tmpl w:val="2D1AC6E0"/>
    <w:lvl w:ilvl="0" w:tplc="D04C85E6">
      <w:start w:val="1"/>
      <w:numFmt w:val="lowerLetter"/>
      <w:lvlText w:val="(%1)"/>
      <w:lvlJc w:val="left"/>
      <w:pPr>
        <w:ind w:left="720" w:hanging="360"/>
      </w:pPr>
      <w:rPr>
        <w:rFonts w:hint="default"/>
        <w: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624"/>
    <w:rsid w:val="000C19FA"/>
    <w:rsid w:val="001171A8"/>
    <w:rsid w:val="001A0054"/>
    <w:rsid w:val="001A1058"/>
    <w:rsid w:val="001B2721"/>
    <w:rsid w:val="00200E37"/>
    <w:rsid w:val="00213EE8"/>
    <w:rsid w:val="00232463"/>
    <w:rsid w:val="0024568A"/>
    <w:rsid w:val="00271155"/>
    <w:rsid w:val="002A1589"/>
    <w:rsid w:val="002B4FCB"/>
    <w:rsid w:val="002D48A7"/>
    <w:rsid w:val="00341ECE"/>
    <w:rsid w:val="00353DD9"/>
    <w:rsid w:val="0035455D"/>
    <w:rsid w:val="003901B2"/>
    <w:rsid w:val="003C3CB2"/>
    <w:rsid w:val="004542D0"/>
    <w:rsid w:val="0046127B"/>
    <w:rsid w:val="004D18EE"/>
    <w:rsid w:val="004D6992"/>
    <w:rsid w:val="004D76F3"/>
    <w:rsid w:val="004F0885"/>
    <w:rsid w:val="00502E61"/>
    <w:rsid w:val="00503DA7"/>
    <w:rsid w:val="005161E3"/>
    <w:rsid w:val="00590E73"/>
    <w:rsid w:val="005D406B"/>
    <w:rsid w:val="005F7033"/>
    <w:rsid w:val="00603768"/>
    <w:rsid w:val="00633624"/>
    <w:rsid w:val="0065300F"/>
    <w:rsid w:val="00667CA8"/>
    <w:rsid w:val="00674797"/>
    <w:rsid w:val="0068175F"/>
    <w:rsid w:val="006A3903"/>
    <w:rsid w:val="006B41FF"/>
    <w:rsid w:val="006C0B0D"/>
    <w:rsid w:val="00754F23"/>
    <w:rsid w:val="007927E1"/>
    <w:rsid w:val="007D1E6B"/>
    <w:rsid w:val="00881EDA"/>
    <w:rsid w:val="008858A1"/>
    <w:rsid w:val="008B3217"/>
    <w:rsid w:val="008C4269"/>
    <w:rsid w:val="008D2EA1"/>
    <w:rsid w:val="008E6FB7"/>
    <w:rsid w:val="008E7D92"/>
    <w:rsid w:val="009C2F28"/>
    <w:rsid w:val="009D1502"/>
    <w:rsid w:val="009F05B4"/>
    <w:rsid w:val="00A126F2"/>
    <w:rsid w:val="00A12BDE"/>
    <w:rsid w:val="00A55054"/>
    <w:rsid w:val="00A7374A"/>
    <w:rsid w:val="00A9046D"/>
    <w:rsid w:val="00AC5911"/>
    <w:rsid w:val="00AD2727"/>
    <w:rsid w:val="00B35C3B"/>
    <w:rsid w:val="00B460D7"/>
    <w:rsid w:val="00BC3A5C"/>
    <w:rsid w:val="00BE6268"/>
    <w:rsid w:val="00BF7B13"/>
    <w:rsid w:val="00BF7C72"/>
    <w:rsid w:val="00C856BE"/>
    <w:rsid w:val="00CA1CBC"/>
    <w:rsid w:val="00CB1732"/>
    <w:rsid w:val="00CB7607"/>
    <w:rsid w:val="00CC2A32"/>
    <w:rsid w:val="00CC37D2"/>
    <w:rsid w:val="00CE5001"/>
    <w:rsid w:val="00D27AB1"/>
    <w:rsid w:val="00D562F3"/>
    <w:rsid w:val="00DC32E2"/>
    <w:rsid w:val="00DD0FE4"/>
    <w:rsid w:val="00E1428A"/>
    <w:rsid w:val="00E71A26"/>
    <w:rsid w:val="00E9760D"/>
    <w:rsid w:val="00EB0D13"/>
    <w:rsid w:val="00ED611C"/>
    <w:rsid w:val="00F0060F"/>
    <w:rsid w:val="00F03161"/>
    <w:rsid w:val="00F862C2"/>
    <w:rsid w:val="00FB0526"/>
    <w:rsid w:val="00FB7689"/>
    <w:rsid w:val="00FF187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117B6A-5212-4206-9BE8-706F6941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C42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4269"/>
    <w:rPr>
      <w:sz w:val="20"/>
      <w:szCs w:val="20"/>
    </w:rPr>
  </w:style>
  <w:style w:type="character" w:styleId="FootnoteReference">
    <w:name w:val="footnote reference"/>
    <w:basedOn w:val="DefaultParagraphFont"/>
    <w:uiPriority w:val="99"/>
    <w:semiHidden/>
    <w:unhideWhenUsed/>
    <w:rsid w:val="008C4269"/>
    <w:rPr>
      <w:vertAlign w:val="superscript"/>
    </w:rPr>
  </w:style>
  <w:style w:type="character" w:styleId="Hyperlink">
    <w:name w:val="Hyperlink"/>
    <w:basedOn w:val="DefaultParagraphFont"/>
    <w:uiPriority w:val="99"/>
    <w:unhideWhenUsed/>
    <w:rsid w:val="008E6FB7"/>
    <w:rPr>
      <w:color w:val="0563C1" w:themeColor="hyperlink"/>
      <w:u w:val="single"/>
    </w:rPr>
  </w:style>
  <w:style w:type="paragraph" w:styleId="Header">
    <w:name w:val="header"/>
    <w:basedOn w:val="Normal"/>
    <w:link w:val="HeaderChar"/>
    <w:uiPriority w:val="99"/>
    <w:unhideWhenUsed/>
    <w:rsid w:val="006B41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41FF"/>
  </w:style>
  <w:style w:type="paragraph" w:styleId="Footer">
    <w:name w:val="footer"/>
    <w:basedOn w:val="Normal"/>
    <w:link w:val="FooterChar"/>
    <w:uiPriority w:val="99"/>
    <w:unhideWhenUsed/>
    <w:rsid w:val="006B41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41FF"/>
  </w:style>
  <w:style w:type="paragraph" w:styleId="ListParagraph">
    <w:name w:val="List Paragraph"/>
    <w:basedOn w:val="Normal"/>
    <w:uiPriority w:val="34"/>
    <w:qFormat/>
    <w:rsid w:val="002D48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871405">
      <w:bodyDiv w:val="1"/>
      <w:marLeft w:val="0"/>
      <w:marRight w:val="0"/>
      <w:marTop w:val="0"/>
      <w:marBottom w:val="0"/>
      <w:divBdr>
        <w:top w:val="none" w:sz="0" w:space="0" w:color="auto"/>
        <w:left w:val="none" w:sz="0" w:space="0" w:color="auto"/>
        <w:bottom w:val="none" w:sz="0" w:space="0" w:color="auto"/>
        <w:right w:val="none" w:sz="0" w:space="0" w:color="auto"/>
      </w:divBdr>
    </w:div>
    <w:div w:id="161868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7E0E1-B5CB-4E29-BC96-DC0F57412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1932</Words>
  <Characters>11015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Muzofa Phildah</dc:creator>
  <cp:keywords/>
  <dc:description/>
  <cp:lastModifiedBy>Muzofa Phildah</cp:lastModifiedBy>
  <cp:revision>2</cp:revision>
  <dcterms:created xsi:type="dcterms:W3CDTF">2024-01-02T10:52:00Z</dcterms:created>
  <dcterms:modified xsi:type="dcterms:W3CDTF">2024-01-02T10:52:00Z</dcterms:modified>
</cp:coreProperties>
</file>