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67D9A" w14:textId="4C81206D" w:rsidR="00F25318" w:rsidRPr="00C12052" w:rsidRDefault="00945027" w:rsidP="006B135D">
      <w:pPr>
        <w:rPr>
          <w:rFonts w:ascii="Times New Roman" w:hAnsi="Times New Roman" w:cs="Times New Roman"/>
          <w:sz w:val="24"/>
          <w:szCs w:val="24"/>
        </w:rPr>
      </w:pPr>
      <w:bookmarkStart w:id="0" w:name="_GoBack"/>
      <w:bookmarkEnd w:id="0"/>
      <w:r>
        <w:t xml:space="preserve"> </w:t>
      </w:r>
      <w:r w:rsidRPr="00C12052">
        <w:rPr>
          <w:rFonts w:ascii="Times New Roman" w:hAnsi="Times New Roman" w:cs="Times New Roman"/>
          <w:sz w:val="24"/>
          <w:szCs w:val="24"/>
        </w:rPr>
        <w:t>JOSEPHAT GWATIDA</w:t>
      </w:r>
      <w:r w:rsidR="00F25318" w:rsidRPr="00C12052">
        <w:rPr>
          <w:rFonts w:ascii="Times New Roman" w:hAnsi="Times New Roman" w:cs="Times New Roman"/>
          <w:sz w:val="24"/>
          <w:szCs w:val="24"/>
        </w:rPr>
        <w:tab/>
      </w:r>
      <w:r w:rsidR="00F25318" w:rsidRPr="00C12052">
        <w:rPr>
          <w:rFonts w:ascii="Times New Roman" w:hAnsi="Times New Roman" w:cs="Times New Roman"/>
          <w:sz w:val="24"/>
          <w:szCs w:val="24"/>
        </w:rPr>
        <w:tab/>
      </w:r>
      <w:r w:rsidR="00F25318" w:rsidRPr="00C12052">
        <w:rPr>
          <w:rFonts w:ascii="Times New Roman" w:hAnsi="Times New Roman" w:cs="Times New Roman"/>
          <w:sz w:val="24"/>
          <w:szCs w:val="24"/>
        </w:rPr>
        <w:tab/>
      </w:r>
    </w:p>
    <w:p w14:paraId="529789CA" w14:textId="51DD3F55" w:rsidR="00945027" w:rsidRPr="00945027" w:rsidRDefault="00945027" w:rsidP="00945027">
      <w:pPr>
        <w:spacing w:after="0" w:line="240" w:lineRule="auto"/>
        <w:jc w:val="both"/>
        <w:rPr>
          <w:rFonts w:ascii="Times New Roman" w:hAnsi="Times New Roman" w:cs="Times New Roman"/>
          <w:sz w:val="24"/>
          <w:szCs w:val="24"/>
        </w:rPr>
      </w:pPr>
    </w:p>
    <w:p w14:paraId="1A8DEB91"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01143C3B" w14:textId="291502CD" w:rsidR="00F25318" w:rsidRPr="00945027" w:rsidRDefault="00945027" w:rsidP="00F25318">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MAXWELL CHAENDERA</w:t>
      </w:r>
      <w:r w:rsidR="00F25318">
        <w:rPr>
          <w:rFonts w:ascii="Times New Roman" w:hAnsi="Times New Roman" w:cs="Times New Roman"/>
          <w:sz w:val="24"/>
          <w:szCs w:val="24"/>
        </w:rPr>
        <w:tab/>
      </w:r>
      <w:r w:rsidR="00F25318">
        <w:rPr>
          <w:rFonts w:ascii="Times New Roman" w:hAnsi="Times New Roman" w:cs="Times New Roman"/>
          <w:sz w:val="24"/>
          <w:szCs w:val="24"/>
        </w:rPr>
        <w:tab/>
      </w:r>
      <w:r w:rsidR="00F25318">
        <w:rPr>
          <w:rFonts w:ascii="Times New Roman" w:hAnsi="Times New Roman" w:cs="Times New Roman"/>
          <w:sz w:val="24"/>
          <w:szCs w:val="24"/>
        </w:rPr>
        <w:tab/>
      </w:r>
    </w:p>
    <w:p w14:paraId="5192E3B4" w14:textId="005745E8" w:rsidR="00945027" w:rsidRPr="00945027" w:rsidRDefault="00945027" w:rsidP="00945027">
      <w:pPr>
        <w:spacing w:after="0" w:line="240" w:lineRule="auto"/>
        <w:jc w:val="both"/>
        <w:rPr>
          <w:rFonts w:ascii="Times New Roman" w:hAnsi="Times New Roman" w:cs="Times New Roman"/>
          <w:sz w:val="24"/>
          <w:szCs w:val="24"/>
        </w:rPr>
      </w:pPr>
    </w:p>
    <w:p w14:paraId="0B365BEB"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0AC29133" w14:textId="5139EB33" w:rsidR="00D75949" w:rsidRPr="00945027" w:rsidRDefault="00945027" w:rsidP="00D75949">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PEARSON MSEVENZI</w:t>
      </w:r>
      <w:r w:rsidR="00D75949">
        <w:rPr>
          <w:rFonts w:ascii="Times New Roman" w:hAnsi="Times New Roman" w:cs="Times New Roman"/>
          <w:sz w:val="24"/>
          <w:szCs w:val="24"/>
        </w:rPr>
        <w:tab/>
      </w:r>
      <w:r w:rsidR="00D75949">
        <w:rPr>
          <w:rFonts w:ascii="Times New Roman" w:hAnsi="Times New Roman" w:cs="Times New Roman"/>
          <w:sz w:val="24"/>
          <w:szCs w:val="24"/>
        </w:rPr>
        <w:tab/>
      </w:r>
      <w:r w:rsidR="00D75949">
        <w:rPr>
          <w:rFonts w:ascii="Times New Roman" w:hAnsi="Times New Roman" w:cs="Times New Roman"/>
          <w:sz w:val="24"/>
          <w:szCs w:val="24"/>
        </w:rPr>
        <w:tab/>
      </w:r>
    </w:p>
    <w:p w14:paraId="3F70EC96" w14:textId="65490227" w:rsidR="00945027" w:rsidRPr="00945027" w:rsidRDefault="00945027" w:rsidP="00945027">
      <w:pPr>
        <w:spacing w:after="0" w:line="240" w:lineRule="auto"/>
        <w:jc w:val="both"/>
        <w:rPr>
          <w:rFonts w:ascii="Times New Roman" w:hAnsi="Times New Roman" w:cs="Times New Roman"/>
          <w:sz w:val="24"/>
          <w:szCs w:val="24"/>
        </w:rPr>
      </w:pPr>
    </w:p>
    <w:p w14:paraId="6A310264"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1F541E4D" w14:textId="3A0B8E83" w:rsidR="001E1096" w:rsidRPr="00945027" w:rsidRDefault="00945027" w:rsidP="001E1096">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DAVID MUGABE</w:t>
      </w:r>
      <w:r w:rsidR="001E1096">
        <w:rPr>
          <w:rFonts w:ascii="Times New Roman" w:hAnsi="Times New Roman" w:cs="Times New Roman"/>
          <w:sz w:val="24"/>
          <w:szCs w:val="24"/>
        </w:rPr>
        <w:tab/>
      </w:r>
      <w:r w:rsidR="001E1096">
        <w:rPr>
          <w:rFonts w:ascii="Times New Roman" w:hAnsi="Times New Roman" w:cs="Times New Roman"/>
          <w:sz w:val="24"/>
          <w:szCs w:val="24"/>
        </w:rPr>
        <w:tab/>
      </w:r>
      <w:r w:rsidR="001E1096">
        <w:rPr>
          <w:rFonts w:ascii="Times New Roman" w:hAnsi="Times New Roman" w:cs="Times New Roman"/>
          <w:sz w:val="24"/>
          <w:szCs w:val="24"/>
        </w:rPr>
        <w:tab/>
      </w:r>
      <w:r w:rsidR="001E1096">
        <w:rPr>
          <w:rFonts w:ascii="Times New Roman" w:hAnsi="Times New Roman" w:cs="Times New Roman"/>
          <w:sz w:val="24"/>
          <w:szCs w:val="24"/>
        </w:rPr>
        <w:tab/>
      </w:r>
    </w:p>
    <w:p w14:paraId="7535B69A" w14:textId="791B3787" w:rsidR="00945027" w:rsidRPr="00945027" w:rsidRDefault="00945027" w:rsidP="00945027">
      <w:pPr>
        <w:spacing w:after="0" w:line="240" w:lineRule="auto"/>
        <w:jc w:val="both"/>
        <w:rPr>
          <w:rFonts w:ascii="Times New Roman" w:hAnsi="Times New Roman" w:cs="Times New Roman"/>
          <w:sz w:val="24"/>
          <w:szCs w:val="24"/>
        </w:rPr>
      </w:pPr>
    </w:p>
    <w:p w14:paraId="28AB30F3"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5C590C7A" w14:textId="580C0550" w:rsidR="006744B5" w:rsidRPr="00945027" w:rsidRDefault="00945027" w:rsidP="003278CB">
      <w:pPr>
        <w:tabs>
          <w:tab w:val="left" w:pos="720"/>
          <w:tab w:val="left" w:pos="1440"/>
          <w:tab w:val="left" w:pos="2160"/>
          <w:tab w:val="left" w:pos="2880"/>
          <w:tab w:val="left" w:pos="3600"/>
          <w:tab w:val="left" w:pos="4320"/>
          <w:tab w:val="left" w:pos="7480"/>
        </w:tabs>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LOVEMORE MLAMBO</w:t>
      </w:r>
      <w:r w:rsidR="006744B5">
        <w:rPr>
          <w:rFonts w:ascii="Times New Roman" w:hAnsi="Times New Roman" w:cs="Times New Roman"/>
          <w:sz w:val="24"/>
          <w:szCs w:val="24"/>
        </w:rPr>
        <w:tab/>
      </w:r>
      <w:r w:rsidR="006744B5">
        <w:rPr>
          <w:rFonts w:ascii="Times New Roman" w:hAnsi="Times New Roman" w:cs="Times New Roman"/>
          <w:sz w:val="24"/>
          <w:szCs w:val="24"/>
        </w:rPr>
        <w:tab/>
      </w:r>
      <w:r w:rsidR="006744B5">
        <w:rPr>
          <w:rFonts w:ascii="Times New Roman" w:hAnsi="Times New Roman" w:cs="Times New Roman"/>
          <w:sz w:val="24"/>
          <w:szCs w:val="24"/>
        </w:rPr>
        <w:tab/>
      </w:r>
      <w:r w:rsidR="003278CB">
        <w:rPr>
          <w:rFonts w:ascii="Times New Roman" w:hAnsi="Times New Roman" w:cs="Times New Roman"/>
          <w:sz w:val="24"/>
          <w:szCs w:val="24"/>
        </w:rPr>
        <w:tab/>
      </w:r>
    </w:p>
    <w:p w14:paraId="4A81AF9F" w14:textId="5F4078C3" w:rsidR="00945027" w:rsidRPr="00945027" w:rsidRDefault="00945027" w:rsidP="00945027">
      <w:pPr>
        <w:spacing w:after="0" w:line="240" w:lineRule="auto"/>
        <w:jc w:val="both"/>
        <w:rPr>
          <w:rFonts w:ascii="Times New Roman" w:hAnsi="Times New Roman" w:cs="Times New Roman"/>
          <w:sz w:val="24"/>
          <w:szCs w:val="24"/>
        </w:rPr>
      </w:pPr>
    </w:p>
    <w:p w14:paraId="6C3B3C54"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1D773E04" w14:textId="17E1BDE9" w:rsidR="002836FE" w:rsidRPr="00945027" w:rsidRDefault="00945027" w:rsidP="002836FE">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JOSHUA CHIGOVA</w:t>
      </w:r>
      <w:r w:rsidR="002836FE">
        <w:rPr>
          <w:rFonts w:ascii="Times New Roman" w:hAnsi="Times New Roman" w:cs="Times New Roman"/>
          <w:sz w:val="24"/>
          <w:szCs w:val="24"/>
        </w:rPr>
        <w:tab/>
      </w:r>
      <w:r w:rsidR="002836FE">
        <w:rPr>
          <w:rFonts w:ascii="Times New Roman" w:hAnsi="Times New Roman" w:cs="Times New Roman"/>
          <w:sz w:val="24"/>
          <w:szCs w:val="24"/>
        </w:rPr>
        <w:tab/>
      </w:r>
      <w:r w:rsidR="002836FE">
        <w:rPr>
          <w:rFonts w:ascii="Times New Roman" w:hAnsi="Times New Roman" w:cs="Times New Roman"/>
          <w:sz w:val="24"/>
          <w:szCs w:val="24"/>
        </w:rPr>
        <w:tab/>
      </w:r>
      <w:r w:rsidR="002836FE">
        <w:rPr>
          <w:rFonts w:ascii="Times New Roman" w:hAnsi="Times New Roman" w:cs="Times New Roman"/>
          <w:sz w:val="24"/>
          <w:szCs w:val="24"/>
        </w:rPr>
        <w:tab/>
      </w:r>
    </w:p>
    <w:p w14:paraId="37864CFD" w14:textId="0292DB06" w:rsidR="00945027" w:rsidRPr="00945027" w:rsidRDefault="00945027" w:rsidP="00945027">
      <w:pPr>
        <w:spacing w:after="0" w:line="240" w:lineRule="auto"/>
        <w:jc w:val="both"/>
        <w:rPr>
          <w:rFonts w:ascii="Times New Roman" w:hAnsi="Times New Roman" w:cs="Times New Roman"/>
          <w:sz w:val="24"/>
          <w:szCs w:val="24"/>
        </w:rPr>
      </w:pPr>
    </w:p>
    <w:p w14:paraId="36446419"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1C84F8F7" w14:textId="6C0E0211" w:rsidR="00E5413A" w:rsidRPr="00945027" w:rsidRDefault="00945027" w:rsidP="00E5413A">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BERNARD RUVETSA</w:t>
      </w:r>
      <w:r w:rsidR="00E5413A">
        <w:rPr>
          <w:rFonts w:ascii="Times New Roman" w:hAnsi="Times New Roman" w:cs="Times New Roman"/>
          <w:sz w:val="24"/>
          <w:szCs w:val="24"/>
        </w:rPr>
        <w:tab/>
      </w:r>
      <w:r w:rsidR="00E5413A">
        <w:rPr>
          <w:rFonts w:ascii="Times New Roman" w:hAnsi="Times New Roman" w:cs="Times New Roman"/>
          <w:sz w:val="24"/>
          <w:szCs w:val="24"/>
        </w:rPr>
        <w:tab/>
      </w:r>
      <w:r w:rsidR="00E5413A">
        <w:rPr>
          <w:rFonts w:ascii="Times New Roman" w:hAnsi="Times New Roman" w:cs="Times New Roman"/>
          <w:sz w:val="24"/>
          <w:szCs w:val="24"/>
        </w:rPr>
        <w:tab/>
      </w:r>
    </w:p>
    <w:p w14:paraId="78C0D2EB" w14:textId="344FD175" w:rsidR="00945027" w:rsidRPr="00945027" w:rsidRDefault="00945027" w:rsidP="00945027">
      <w:pPr>
        <w:spacing w:after="0" w:line="240" w:lineRule="auto"/>
        <w:jc w:val="both"/>
        <w:rPr>
          <w:rFonts w:ascii="Times New Roman" w:hAnsi="Times New Roman" w:cs="Times New Roman"/>
          <w:sz w:val="24"/>
          <w:szCs w:val="24"/>
        </w:rPr>
      </w:pPr>
    </w:p>
    <w:p w14:paraId="18687849"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4656FAF7" w14:textId="45AF2904" w:rsidR="004838D8" w:rsidRPr="00945027" w:rsidRDefault="00945027" w:rsidP="004838D8">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SIYAI MOZHENDI</w:t>
      </w:r>
      <w:r w:rsidR="004838D8">
        <w:rPr>
          <w:rFonts w:ascii="Times New Roman" w:hAnsi="Times New Roman" w:cs="Times New Roman"/>
          <w:sz w:val="24"/>
          <w:szCs w:val="24"/>
        </w:rPr>
        <w:tab/>
      </w:r>
      <w:r w:rsidR="004838D8">
        <w:rPr>
          <w:rFonts w:ascii="Times New Roman" w:hAnsi="Times New Roman" w:cs="Times New Roman"/>
          <w:sz w:val="24"/>
          <w:szCs w:val="24"/>
        </w:rPr>
        <w:tab/>
      </w:r>
      <w:r w:rsidR="004838D8">
        <w:rPr>
          <w:rFonts w:ascii="Times New Roman" w:hAnsi="Times New Roman" w:cs="Times New Roman"/>
          <w:sz w:val="24"/>
          <w:szCs w:val="24"/>
        </w:rPr>
        <w:tab/>
      </w:r>
      <w:r w:rsidR="004838D8">
        <w:rPr>
          <w:rFonts w:ascii="Times New Roman" w:hAnsi="Times New Roman" w:cs="Times New Roman"/>
          <w:sz w:val="24"/>
          <w:szCs w:val="24"/>
        </w:rPr>
        <w:tab/>
      </w:r>
    </w:p>
    <w:p w14:paraId="7ADB462F" w14:textId="11E6A1DC" w:rsidR="00945027" w:rsidRPr="00945027" w:rsidRDefault="00945027" w:rsidP="00945027">
      <w:pPr>
        <w:spacing w:after="0" w:line="240" w:lineRule="auto"/>
        <w:jc w:val="both"/>
        <w:rPr>
          <w:rFonts w:ascii="Times New Roman" w:hAnsi="Times New Roman" w:cs="Times New Roman"/>
          <w:sz w:val="24"/>
          <w:szCs w:val="24"/>
        </w:rPr>
      </w:pPr>
    </w:p>
    <w:p w14:paraId="492065B8"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52852D40" w14:textId="2FD99D38" w:rsidR="00CE3F94" w:rsidRPr="00945027" w:rsidRDefault="00945027" w:rsidP="00CE3F94">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ROBERT WISKESI</w:t>
      </w:r>
      <w:r w:rsidR="00CE3F94">
        <w:rPr>
          <w:rFonts w:ascii="Times New Roman" w:hAnsi="Times New Roman" w:cs="Times New Roman"/>
          <w:sz w:val="24"/>
          <w:szCs w:val="24"/>
        </w:rPr>
        <w:tab/>
      </w:r>
      <w:r w:rsidR="00CE3F94">
        <w:rPr>
          <w:rFonts w:ascii="Times New Roman" w:hAnsi="Times New Roman" w:cs="Times New Roman"/>
          <w:sz w:val="24"/>
          <w:szCs w:val="24"/>
        </w:rPr>
        <w:tab/>
      </w:r>
      <w:r w:rsidR="00CE3F94">
        <w:rPr>
          <w:rFonts w:ascii="Times New Roman" w:hAnsi="Times New Roman" w:cs="Times New Roman"/>
          <w:sz w:val="24"/>
          <w:szCs w:val="24"/>
        </w:rPr>
        <w:tab/>
      </w:r>
      <w:r w:rsidR="00CE3F94">
        <w:rPr>
          <w:rFonts w:ascii="Times New Roman" w:hAnsi="Times New Roman" w:cs="Times New Roman"/>
          <w:sz w:val="24"/>
          <w:szCs w:val="24"/>
        </w:rPr>
        <w:tab/>
      </w:r>
    </w:p>
    <w:p w14:paraId="7AEB2C5E" w14:textId="5A25BEEC" w:rsidR="00945027" w:rsidRPr="00945027" w:rsidRDefault="00945027" w:rsidP="00945027">
      <w:pPr>
        <w:spacing w:after="0" w:line="240" w:lineRule="auto"/>
        <w:jc w:val="both"/>
        <w:rPr>
          <w:rFonts w:ascii="Times New Roman" w:hAnsi="Times New Roman" w:cs="Times New Roman"/>
          <w:sz w:val="24"/>
          <w:szCs w:val="24"/>
        </w:rPr>
      </w:pPr>
    </w:p>
    <w:p w14:paraId="2B11FAE6"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6D564CE8" w14:textId="7BDB692F" w:rsidR="005D27C1" w:rsidRPr="00945027" w:rsidRDefault="00945027" w:rsidP="005D27C1">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PRECIOUS NYIKA</w:t>
      </w:r>
      <w:r w:rsidR="005D27C1">
        <w:rPr>
          <w:rFonts w:ascii="Times New Roman" w:hAnsi="Times New Roman" w:cs="Times New Roman"/>
          <w:sz w:val="24"/>
          <w:szCs w:val="24"/>
        </w:rPr>
        <w:tab/>
      </w:r>
      <w:r w:rsidR="005D27C1">
        <w:rPr>
          <w:rFonts w:ascii="Times New Roman" w:hAnsi="Times New Roman" w:cs="Times New Roman"/>
          <w:sz w:val="24"/>
          <w:szCs w:val="24"/>
        </w:rPr>
        <w:tab/>
      </w:r>
      <w:r w:rsidR="005D27C1">
        <w:rPr>
          <w:rFonts w:ascii="Times New Roman" w:hAnsi="Times New Roman" w:cs="Times New Roman"/>
          <w:sz w:val="24"/>
          <w:szCs w:val="24"/>
        </w:rPr>
        <w:tab/>
      </w:r>
    </w:p>
    <w:p w14:paraId="6BD320FE" w14:textId="22D15865" w:rsidR="00945027" w:rsidRPr="00945027" w:rsidRDefault="00945027" w:rsidP="00945027">
      <w:pPr>
        <w:spacing w:after="0" w:line="240" w:lineRule="auto"/>
        <w:jc w:val="both"/>
        <w:rPr>
          <w:rFonts w:ascii="Times New Roman" w:hAnsi="Times New Roman" w:cs="Times New Roman"/>
          <w:sz w:val="24"/>
          <w:szCs w:val="24"/>
        </w:rPr>
      </w:pPr>
    </w:p>
    <w:p w14:paraId="1DA5AF81"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677FF769" w14:textId="29B608F2" w:rsidR="00482923" w:rsidRPr="00945027" w:rsidRDefault="00945027" w:rsidP="00482923">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EDISON DENGU</w:t>
      </w:r>
      <w:r w:rsidR="00482923">
        <w:rPr>
          <w:rFonts w:ascii="Times New Roman" w:hAnsi="Times New Roman" w:cs="Times New Roman"/>
          <w:sz w:val="24"/>
          <w:szCs w:val="24"/>
        </w:rPr>
        <w:tab/>
      </w:r>
      <w:r w:rsidR="00482923">
        <w:rPr>
          <w:rFonts w:ascii="Times New Roman" w:hAnsi="Times New Roman" w:cs="Times New Roman"/>
          <w:sz w:val="24"/>
          <w:szCs w:val="24"/>
        </w:rPr>
        <w:tab/>
      </w:r>
      <w:r w:rsidR="00482923">
        <w:rPr>
          <w:rFonts w:ascii="Times New Roman" w:hAnsi="Times New Roman" w:cs="Times New Roman"/>
          <w:sz w:val="24"/>
          <w:szCs w:val="24"/>
        </w:rPr>
        <w:tab/>
      </w:r>
      <w:r w:rsidR="00482923">
        <w:rPr>
          <w:rFonts w:ascii="Times New Roman" w:hAnsi="Times New Roman" w:cs="Times New Roman"/>
          <w:sz w:val="24"/>
          <w:szCs w:val="24"/>
        </w:rPr>
        <w:tab/>
      </w:r>
    </w:p>
    <w:p w14:paraId="784AABD2" w14:textId="334355DB" w:rsidR="00945027" w:rsidRPr="00945027" w:rsidRDefault="00945027" w:rsidP="00945027">
      <w:pPr>
        <w:spacing w:after="0" w:line="240" w:lineRule="auto"/>
        <w:jc w:val="both"/>
        <w:rPr>
          <w:rFonts w:ascii="Times New Roman" w:hAnsi="Times New Roman" w:cs="Times New Roman"/>
          <w:sz w:val="24"/>
          <w:szCs w:val="24"/>
        </w:rPr>
      </w:pPr>
    </w:p>
    <w:p w14:paraId="63AE8DD3"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6750F58D" w14:textId="19BE7F57" w:rsidR="00D34EA0" w:rsidRPr="00945027" w:rsidRDefault="00945027" w:rsidP="00D34EA0">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TAPIWA KUMUTSANA</w:t>
      </w:r>
      <w:r w:rsidR="00D34EA0">
        <w:rPr>
          <w:rFonts w:ascii="Times New Roman" w:hAnsi="Times New Roman" w:cs="Times New Roman"/>
          <w:sz w:val="24"/>
          <w:szCs w:val="24"/>
        </w:rPr>
        <w:tab/>
      </w:r>
      <w:r w:rsidR="00D34EA0">
        <w:rPr>
          <w:rFonts w:ascii="Times New Roman" w:hAnsi="Times New Roman" w:cs="Times New Roman"/>
          <w:sz w:val="24"/>
          <w:szCs w:val="24"/>
        </w:rPr>
        <w:tab/>
      </w:r>
      <w:r w:rsidR="00D34EA0">
        <w:rPr>
          <w:rFonts w:ascii="Times New Roman" w:hAnsi="Times New Roman" w:cs="Times New Roman"/>
          <w:sz w:val="24"/>
          <w:szCs w:val="24"/>
        </w:rPr>
        <w:tab/>
      </w:r>
    </w:p>
    <w:p w14:paraId="3A83BF47" w14:textId="27E91996" w:rsidR="00945027" w:rsidRPr="00945027" w:rsidRDefault="00945027" w:rsidP="00945027">
      <w:pPr>
        <w:spacing w:after="0" w:line="240" w:lineRule="auto"/>
        <w:jc w:val="both"/>
        <w:rPr>
          <w:rFonts w:ascii="Times New Roman" w:hAnsi="Times New Roman" w:cs="Times New Roman"/>
          <w:sz w:val="24"/>
          <w:szCs w:val="24"/>
        </w:rPr>
      </w:pPr>
    </w:p>
    <w:p w14:paraId="6B4DE8A6"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2FCA306F" w14:textId="7157B271" w:rsidR="00110FE8" w:rsidRPr="00945027" w:rsidRDefault="00945027" w:rsidP="00110FE8">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BETTY KIYANA MANDAVA</w:t>
      </w:r>
      <w:r w:rsidR="00110FE8">
        <w:rPr>
          <w:rFonts w:ascii="Times New Roman" w:hAnsi="Times New Roman" w:cs="Times New Roman"/>
          <w:sz w:val="24"/>
          <w:szCs w:val="24"/>
        </w:rPr>
        <w:tab/>
      </w:r>
      <w:r w:rsidR="00110FE8">
        <w:rPr>
          <w:rFonts w:ascii="Times New Roman" w:hAnsi="Times New Roman" w:cs="Times New Roman"/>
          <w:sz w:val="24"/>
          <w:szCs w:val="24"/>
        </w:rPr>
        <w:tab/>
      </w:r>
    </w:p>
    <w:p w14:paraId="26E30AB0" w14:textId="7AB0CF16" w:rsidR="00945027" w:rsidRPr="00945027" w:rsidRDefault="00945027" w:rsidP="00945027">
      <w:pPr>
        <w:spacing w:after="0" w:line="240" w:lineRule="auto"/>
        <w:jc w:val="both"/>
        <w:rPr>
          <w:rFonts w:ascii="Times New Roman" w:hAnsi="Times New Roman" w:cs="Times New Roman"/>
          <w:sz w:val="24"/>
          <w:szCs w:val="24"/>
        </w:rPr>
      </w:pPr>
    </w:p>
    <w:p w14:paraId="6F1DC871"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6B22112C" w14:textId="77AF77E2" w:rsidR="00564E2E" w:rsidRPr="00945027" w:rsidRDefault="00945027" w:rsidP="00564E2E">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ONESMUS BHEBHE</w:t>
      </w:r>
      <w:r w:rsidR="00564E2E">
        <w:rPr>
          <w:rFonts w:ascii="Times New Roman" w:hAnsi="Times New Roman" w:cs="Times New Roman"/>
          <w:sz w:val="24"/>
          <w:szCs w:val="24"/>
        </w:rPr>
        <w:tab/>
      </w:r>
      <w:r w:rsidR="00564E2E">
        <w:rPr>
          <w:rFonts w:ascii="Times New Roman" w:hAnsi="Times New Roman" w:cs="Times New Roman"/>
          <w:sz w:val="24"/>
          <w:szCs w:val="24"/>
        </w:rPr>
        <w:tab/>
      </w:r>
      <w:r w:rsidR="00564E2E">
        <w:rPr>
          <w:rFonts w:ascii="Times New Roman" w:hAnsi="Times New Roman" w:cs="Times New Roman"/>
          <w:sz w:val="24"/>
          <w:szCs w:val="24"/>
        </w:rPr>
        <w:tab/>
      </w:r>
    </w:p>
    <w:p w14:paraId="649F9454" w14:textId="14F9AF03" w:rsidR="00945027" w:rsidRPr="00945027" w:rsidRDefault="00945027" w:rsidP="00945027">
      <w:pPr>
        <w:spacing w:after="0" w:line="240" w:lineRule="auto"/>
        <w:jc w:val="both"/>
        <w:rPr>
          <w:rFonts w:ascii="Times New Roman" w:hAnsi="Times New Roman" w:cs="Times New Roman"/>
          <w:sz w:val="24"/>
          <w:szCs w:val="24"/>
        </w:rPr>
      </w:pPr>
    </w:p>
    <w:p w14:paraId="590A4F54"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4AA57ED3" w14:textId="4206CCE5" w:rsidR="00787497" w:rsidRPr="00945027" w:rsidRDefault="00945027" w:rsidP="0078749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MAZURUSE MAHLASERA</w:t>
      </w:r>
      <w:r w:rsidR="00787497">
        <w:rPr>
          <w:rFonts w:ascii="Times New Roman" w:hAnsi="Times New Roman" w:cs="Times New Roman"/>
          <w:sz w:val="24"/>
          <w:szCs w:val="24"/>
        </w:rPr>
        <w:tab/>
      </w:r>
      <w:r w:rsidR="00787497">
        <w:rPr>
          <w:rFonts w:ascii="Times New Roman" w:hAnsi="Times New Roman" w:cs="Times New Roman"/>
          <w:sz w:val="24"/>
          <w:szCs w:val="24"/>
        </w:rPr>
        <w:tab/>
      </w:r>
    </w:p>
    <w:p w14:paraId="7B922A2B" w14:textId="49FF5113" w:rsidR="00945027" w:rsidRPr="00945027" w:rsidRDefault="00945027" w:rsidP="00945027">
      <w:pPr>
        <w:spacing w:after="0" w:line="240" w:lineRule="auto"/>
        <w:jc w:val="both"/>
        <w:rPr>
          <w:rFonts w:ascii="Times New Roman" w:hAnsi="Times New Roman" w:cs="Times New Roman"/>
          <w:sz w:val="24"/>
          <w:szCs w:val="24"/>
        </w:rPr>
      </w:pPr>
    </w:p>
    <w:p w14:paraId="3168BFF7"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4D5F7183" w14:textId="1E96F2B8" w:rsidR="009A781B" w:rsidRPr="00945027" w:rsidRDefault="00945027" w:rsidP="009A781B">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AARON DZIMIRI</w:t>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p>
    <w:p w14:paraId="1A992273" w14:textId="61927EFC" w:rsidR="00945027" w:rsidRPr="00945027" w:rsidRDefault="00945027" w:rsidP="00945027">
      <w:pPr>
        <w:spacing w:after="0" w:line="240" w:lineRule="auto"/>
        <w:jc w:val="both"/>
        <w:rPr>
          <w:rFonts w:ascii="Times New Roman" w:hAnsi="Times New Roman" w:cs="Times New Roman"/>
          <w:sz w:val="24"/>
          <w:szCs w:val="24"/>
        </w:rPr>
      </w:pPr>
    </w:p>
    <w:p w14:paraId="7FCB66B2"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35885484" w14:textId="526CE42C" w:rsidR="009A781B" w:rsidRPr="00945027" w:rsidRDefault="00945027" w:rsidP="009A781B">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DANIEL CHINODYA</w:t>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p>
    <w:p w14:paraId="392FC176" w14:textId="4A1F226C" w:rsidR="00945027" w:rsidRPr="00945027" w:rsidRDefault="00945027" w:rsidP="00945027">
      <w:pPr>
        <w:spacing w:after="0" w:line="240" w:lineRule="auto"/>
        <w:jc w:val="both"/>
        <w:rPr>
          <w:rFonts w:ascii="Times New Roman" w:hAnsi="Times New Roman" w:cs="Times New Roman"/>
          <w:sz w:val="24"/>
          <w:szCs w:val="24"/>
        </w:rPr>
      </w:pPr>
    </w:p>
    <w:p w14:paraId="781D9D03"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56F7A678" w14:textId="0005FDB1" w:rsidR="009A781B" w:rsidRDefault="00945027" w:rsidP="009A781B">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AARON PAUNDI</w:t>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p>
    <w:p w14:paraId="231D716E" w14:textId="75BA2ED2" w:rsidR="00945027" w:rsidRPr="00945027" w:rsidRDefault="00945027" w:rsidP="00945027">
      <w:pPr>
        <w:spacing w:after="0" w:line="240" w:lineRule="auto"/>
        <w:jc w:val="both"/>
        <w:rPr>
          <w:rFonts w:ascii="Times New Roman" w:hAnsi="Times New Roman" w:cs="Times New Roman"/>
          <w:sz w:val="24"/>
          <w:szCs w:val="24"/>
        </w:rPr>
      </w:pPr>
    </w:p>
    <w:p w14:paraId="1C279308"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3540685B" w14:textId="4BA56BD4"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DENNIS CHADENGA</w:t>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p>
    <w:p w14:paraId="3D35A2DC" w14:textId="77777777" w:rsidR="00023F06" w:rsidRDefault="00023F06" w:rsidP="00945027">
      <w:pPr>
        <w:spacing w:after="0" w:line="240" w:lineRule="auto"/>
        <w:jc w:val="both"/>
        <w:rPr>
          <w:rFonts w:ascii="Times New Roman" w:hAnsi="Times New Roman" w:cs="Times New Roman"/>
          <w:sz w:val="24"/>
          <w:szCs w:val="24"/>
        </w:rPr>
      </w:pPr>
    </w:p>
    <w:p w14:paraId="02F04BB8" w14:textId="0E891D4C"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69EA3114" w14:textId="0F1DD471" w:rsidR="009A781B" w:rsidRPr="00945027" w:rsidRDefault="00945027" w:rsidP="009A781B">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DENNIS PARADZA</w:t>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r w:rsidR="009A781B">
        <w:rPr>
          <w:rFonts w:ascii="Times New Roman" w:hAnsi="Times New Roman" w:cs="Times New Roman"/>
          <w:sz w:val="24"/>
          <w:szCs w:val="24"/>
        </w:rPr>
        <w:tab/>
      </w:r>
    </w:p>
    <w:p w14:paraId="57959175" w14:textId="5869B0F8" w:rsidR="00945027" w:rsidRPr="00945027" w:rsidRDefault="00945027" w:rsidP="00945027">
      <w:pPr>
        <w:spacing w:after="0" w:line="240" w:lineRule="auto"/>
        <w:jc w:val="both"/>
        <w:rPr>
          <w:rFonts w:ascii="Times New Roman" w:hAnsi="Times New Roman" w:cs="Times New Roman"/>
          <w:sz w:val="24"/>
          <w:szCs w:val="24"/>
        </w:rPr>
      </w:pPr>
    </w:p>
    <w:p w14:paraId="1FFA1784"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1AC26D57" w14:textId="3143B247" w:rsidR="002D005D" w:rsidRPr="00945027" w:rsidRDefault="00945027" w:rsidP="002D005D">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VINCENT MOYO</w:t>
      </w:r>
      <w:r w:rsidR="002D005D">
        <w:rPr>
          <w:rFonts w:ascii="Times New Roman" w:hAnsi="Times New Roman" w:cs="Times New Roman"/>
          <w:sz w:val="24"/>
          <w:szCs w:val="24"/>
        </w:rPr>
        <w:tab/>
      </w:r>
      <w:r w:rsidR="002D005D">
        <w:rPr>
          <w:rFonts w:ascii="Times New Roman" w:hAnsi="Times New Roman" w:cs="Times New Roman"/>
          <w:sz w:val="24"/>
          <w:szCs w:val="24"/>
        </w:rPr>
        <w:tab/>
      </w:r>
      <w:r w:rsidR="002D005D">
        <w:rPr>
          <w:rFonts w:ascii="Times New Roman" w:hAnsi="Times New Roman" w:cs="Times New Roman"/>
          <w:sz w:val="24"/>
          <w:szCs w:val="24"/>
        </w:rPr>
        <w:tab/>
      </w:r>
      <w:r w:rsidR="002D005D">
        <w:rPr>
          <w:rFonts w:ascii="Times New Roman" w:hAnsi="Times New Roman" w:cs="Times New Roman"/>
          <w:sz w:val="24"/>
          <w:szCs w:val="24"/>
        </w:rPr>
        <w:tab/>
      </w:r>
    </w:p>
    <w:p w14:paraId="5864DD8C" w14:textId="2FE950C4" w:rsidR="00945027" w:rsidRPr="00945027" w:rsidRDefault="00945027" w:rsidP="00945027">
      <w:pPr>
        <w:spacing w:after="0" w:line="240" w:lineRule="auto"/>
        <w:jc w:val="both"/>
        <w:rPr>
          <w:rFonts w:ascii="Times New Roman" w:hAnsi="Times New Roman" w:cs="Times New Roman"/>
          <w:sz w:val="24"/>
          <w:szCs w:val="24"/>
        </w:rPr>
      </w:pPr>
    </w:p>
    <w:p w14:paraId="30941F59"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568E8CCB" w14:textId="1F7BB644" w:rsidR="00B354B7" w:rsidRPr="00945027" w:rsidRDefault="00945027" w:rsidP="00B354B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GILBERT GUMBA</w:t>
      </w:r>
      <w:r w:rsidR="00B354B7">
        <w:rPr>
          <w:rFonts w:ascii="Times New Roman" w:hAnsi="Times New Roman" w:cs="Times New Roman"/>
          <w:sz w:val="24"/>
          <w:szCs w:val="24"/>
        </w:rPr>
        <w:tab/>
      </w:r>
      <w:r w:rsidR="00B354B7">
        <w:rPr>
          <w:rFonts w:ascii="Times New Roman" w:hAnsi="Times New Roman" w:cs="Times New Roman"/>
          <w:sz w:val="24"/>
          <w:szCs w:val="24"/>
        </w:rPr>
        <w:tab/>
      </w:r>
      <w:r w:rsidR="00B354B7">
        <w:rPr>
          <w:rFonts w:ascii="Times New Roman" w:hAnsi="Times New Roman" w:cs="Times New Roman"/>
          <w:sz w:val="24"/>
          <w:szCs w:val="24"/>
        </w:rPr>
        <w:tab/>
      </w:r>
      <w:r w:rsidR="00B354B7">
        <w:rPr>
          <w:rFonts w:ascii="Times New Roman" w:hAnsi="Times New Roman" w:cs="Times New Roman"/>
          <w:sz w:val="24"/>
          <w:szCs w:val="24"/>
        </w:rPr>
        <w:tab/>
      </w:r>
      <w:r w:rsidR="00B354B7">
        <w:rPr>
          <w:rFonts w:ascii="Times New Roman" w:hAnsi="Times New Roman" w:cs="Times New Roman"/>
          <w:sz w:val="24"/>
          <w:szCs w:val="24"/>
        </w:rPr>
        <w:tab/>
      </w:r>
    </w:p>
    <w:p w14:paraId="3D836ADB" w14:textId="35BC246F" w:rsidR="00945027" w:rsidRPr="00945027" w:rsidRDefault="00945027" w:rsidP="00945027">
      <w:pPr>
        <w:spacing w:after="0" w:line="240" w:lineRule="auto"/>
        <w:jc w:val="both"/>
        <w:rPr>
          <w:rFonts w:ascii="Times New Roman" w:hAnsi="Times New Roman" w:cs="Times New Roman"/>
          <w:sz w:val="24"/>
          <w:szCs w:val="24"/>
        </w:rPr>
      </w:pPr>
    </w:p>
    <w:p w14:paraId="75A71F02"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45C9918B" w14:textId="4CF14C39" w:rsidR="00B354B7" w:rsidRPr="00945027" w:rsidRDefault="00945027" w:rsidP="00B354B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ABEL BANDA</w:t>
      </w:r>
      <w:r w:rsidR="00B354B7">
        <w:rPr>
          <w:rFonts w:ascii="Times New Roman" w:hAnsi="Times New Roman" w:cs="Times New Roman"/>
          <w:sz w:val="24"/>
          <w:szCs w:val="24"/>
        </w:rPr>
        <w:tab/>
      </w:r>
      <w:r w:rsidR="00B354B7">
        <w:rPr>
          <w:rFonts w:ascii="Times New Roman" w:hAnsi="Times New Roman" w:cs="Times New Roman"/>
          <w:sz w:val="24"/>
          <w:szCs w:val="24"/>
        </w:rPr>
        <w:tab/>
      </w:r>
      <w:r w:rsidR="00B354B7">
        <w:rPr>
          <w:rFonts w:ascii="Times New Roman" w:hAnsi="Times New Roman" w:cs="Times New Roman"/>
          <w:sz w:val="24"/>
          <w:szCs w:val="24"/>
        </w:rPr>
        <w:tab/>
      </w:r>
      <w:r w:rsidR="00B354B7">
        <w:rPr>
          <w:rFonts w:ascii="Times New Roman" w:hAnsi="Times New Roman" w:cs="Times New Roman"/>
          <w:sz w:val="24"/>
          <w:szCs w:val="24"/>
        </w:rPr>
        <w:tab/>
      </w:r>
      <w:r w:rsidR="00B354B7">
        <w:rPr>
          <w:rFonts w:ascii="Times New Roman" w:hAnsi="Times New Roman" w:cs="Times New Roman"/>
          <w:sz w:val="24"/>
          <w:szCs w:val="24"/>
        </w:rPr>
        <w:tab/>
      </w:r>
    </w:p>
    <w:p w14:paraId="275D8C8F" w14:textId="60E16693" w:rsidR="00945027" w:rsidRPr="00945027" w:rsidRDefault="00945027" w:rsidP="00945027">
      <w:pPr>
        <w:spacing w:after="0" w:line="240" w:lineRule="auto"/>
        <w:jc w:val="both"/>
        <w:rPr>
          <w:rFonts w:ascii="Times New Roman" w:hAnsi="Times New Roman" w:cs="Times New Roman"/>
          <w:sz w:val="24"/>
          <w:szCs w:val="24"/>
        </w:rPr>
      </w:pPr>
    </w:p>
    <w:p w14:paraId="4AE6151A"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50BECEB5" w14:textId="00F92A69" w:rsidR="00706C12" w:rsidRPr="00945027" w:rsidRDefault="00945027" w:rsidP="00706C12">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SAIMON MUTAVIKWA</w:t>
      </w:r>
      <w:r w:rsidR="00706C12">
        <w:rPr>
          <w:rFonts w:ascii="Times New Roman" w:hAnsi="Times New Roman" w:cs="Times New Roman"/>
          <w:sz w:val="24"/>
          <w:szCs w:val="24"/>
        </w:rPr>
        <w:tab/>
      </w:r>
      <w:r w:rsidR="00706C12">
        <w:rPr>
          <w:rFonts w:ascii="Times New Roman" w:hAnsi="Times New Roman" w:cs="Times New Roman"/>
          <w:sz w:val="24"/>
          <w:szCs w:val="24"/>
        </w:rPr>
        <w:tab/>
      </w:r>
      <w:r w:rsidR="00706C12">
        <w:rPr>
          <w:rFonts w:ascii="Times New Roman" w:hAnsi="Times New Roman" w:cs="Times New Roman"/>
          <w:sz w:val="24"/>
          <w:szCs w:val="24"/>
        </w:rPr>
        <w:tab/>
      </w:r>
      <w:r w:rsidR="00706C12">
        <w:rPr>
          <w:rFonts w:ascii="Times New Roman" w:hAnsi="Times New Roman" w:cs="Times New Roman"/>
          <w:sz w:val="24"/>
          <w:szCs w:val="24"/>
        </w:rPr>
        <w:tab/>
      </w:r>
    </w:p>
    <w:p w14:paraId="77C46766" w14:textId="430CDEF4" w:rsidR="00945027" w:rsidRPr="00945027" w:rsidRDefault="00945027" w:rsidP="00945027">
      <w:pPr>
        <w:spacing w:after="0" w:line="240" w:lineRule="auto"/>
        <w:jc w:val="both"/>
        <w:rPr>
          <w:rFonts w:ascii="Times New Roman" w:hAnsi="Times New Roman" w:cs="Times New Roman"/>
          <w:sz w:val="24"/>
          <w:szCs w:val="24"/>
        </w:rPr>
      </w:pPr>
    </w:p>
    <w:p w14:paraId="44BFB5E8"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09B256E2" w14:textId="087041C4"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MEMORY NCUBE</w:t>
      </w:r>
      <w:r w:rsidR="002A5CBF">
        <w:rPr>
          <w:rFonts w:ascii="Times New Roman" w:hAnsi="Times New Roman" w:cs="Times New Roman"/>
          <w:sz w:val="24"/>
          <w:szCs w:val="24"/>
        </w:rPr>
        <w:tab/>
      </w:r>
      <w:r w:rsidR="002A5CBF">
        <w:rPr>
          <w:rFonts w:ascii="Times New Roman" w:hAnsi="Times New Roman" w:cs="Times New Roman"/>
          <w:sz w:val="24"/>
          <w:szCs w:val="24"/>
        </w:rPr>
        <w:tab/>
      </w:r>
      <w:r w:rsidR="002A5CBF">
        <w:rPr>
          <w:rFonts w:ascii="Times New Roman" w:hAnsi="Times New Roman" w:cs="Times New Roman"/>
          <w:sz w:val="24"/>
          <w:szCs w:val="24"/>
        </w:rPr>
        <w:tab/>
      </w:r>
      <w:r w:rsidR="002A5CBF">
        <w:rPr>
          <w:rFonts w:ascii="Times New Roman" w:hAnsi="Times New Roman" w:cs="Times New Roman"/>
          <w:sz w:val="24"/>
          <w:szCs w:val="24"/>
        </w:rPr>
        <w:tab/>
      </w:r>
      <w:r w:rsidR="002A5CBF">
        <w:rPr>
          <w:rFonts w:ascii="Times New Roman" w:hAnsi="Times New Roman" w:cs="Times New Roman"/>
          <w:sz w:val="24"/>
          <w:szCs w:val="24"/>
        </w:rPr>
        <w:tab/>
      </w:r>
    </w:p>
    <w:p w14:paraId="7CE53E50" w14:textId="0E2D9161" w:rsidR="002A5CBF" w:rsidRPr="00945027" w:rsidRDefault="00945027" w:rsidP="002A5CBF">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19BBC829" w14:textId="01946B71" w:rsidR="00945027" w:rsidRPr="00945027" w:rsidRDefault="00945027" w:rsidP="00945027">
      <w:pPr>
        <w:spacing w:after="0" w:line="240" w:lineRule="auto"/>
        <w:jc w:val="both"/>
        <w:rPr>
          <w:rFonts w:ascii="Times New Roman" w:hAnsi="Times New Roman" w:cs="Times New Roman"/>
          <w:sz w:val="24"/>
          <w:szCs w:val="24"/>
        </w:rPr>
      </w:pPr>
    </w:p>
    <w:p w14:paraId="48721F96" w14:textId="0430D3E5" w:rsidR="00CC70F4" w:rsidRPr="00945027" w:rsidRDefault="00945027" w:rsidP="00CC70F4">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TASISIYO KWINDINGWI</w:t>
      </w:r>
      <w:r w:rsidR="00CC70F4">
        <w:rPr>
          <w:rFonts w:ascii="Times New Roman" w:hAnsi="Times New Roman" w:cs="Times New Roman"/>
          <w:sz w:val="24"/>
          <w:szCs w:val="24"/>
        </w:rPr>
        <w:tab/>
      </w:r>
      <w:r w:rsidR="00CC70F4">
        <w:rPr>
          <w:rFonts w:ascii="Times New Roman" w:hAnsi="Times New Roman" w:cs="Times New Roman"/>
          <w:sz w:val="24"/>
          <w:szCs w:val="24"/>
        </w:rPr>
        <w:tab/>
      </w:r>
      <w:r w:rsidR="00CC70F4">
        <w:rPr>
          <w:rFonts w:ascii="Times New Roman" w:hAnsi="Times New Roman" w:cs="Times New Roman"/>
          <w:sz w:val="24"/>
          <w:szCs w:val="24"/>
        </w:rPr>
        <w:tab/>
      </w:r>
      <w:r w:rsidR="00CC70F4">
        <w:rPr>
          <w:rFonts w:ascii="Times New Roman" w:hAnsi="Times New Roman" w:cs="Times New Roman"/>
          <w:sz w:val="24"/>
          <w:szCs w:val="24"/>
        </w:rPr>
        <w:tab/>
      </w:r>
    </w:p>
    <w:p w14:paraId="53FA9F3D" w14:textId="5D32A9C3" w:rsidR="00945027" w:rsidRPr="00945027" w:rsidRDefault="00945027" w:rsidP="00945027">
      <w:pPr>
        <w:spacing w:after="0" w:line="240" w:lineRule="auto"/>
        <w:jc w:val="both"/>
        <w:rPr>
          <w:rFonts w:ascii="Times New Roman" w:hAnsi="Times New Roman" w:cs="Times New Roman"/>
          <w:sz w:val="24"/>
          <w:szCs w:val="24"/>
        </w:rPr>
      </w:pPr>
    </w:p>
    <w:p w14:paraId="50BBD8E7"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028A07B8" w14:textId="1FE12E3A" w:rsidR="00FA677C" w:rsidRPr="00532A60" w:rsidRDefault="00945027" w:rsidP="00FA677C">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KUDAKWASHE MHLANGA</w:t>
      </w:r>
      <w:r w:rsidR="00FA677C">
        <w:rPr>
          <w:rFonts w:ascii="Times New Roman" w:hAnsi="Times New Roman" w:cs="Times New Roman"/>
          <w:sz w:val="24"/>
          <w:szCs w:val="24"/>
        </w:rPr>
        <w:tab/>
      </w:r>
      <w:r w:rsidR="00FA677C">
        <w:rPr>
          <w:rFonts w:ascii="Times New Roman" w:hAnsi="Times New Roman" w:cs="Times New Roman"/>
          <w:sz w:val="24"/>
          <w:szCs w:val="24"/>
        </w:rPr>
        <w:tab/>
      </w:r>
    </w:p>
    <w:p w14:paraId="3F7A08FF" w14:textId="53741579" w:rsidR="00945027" w:rsidRPr="00945027" w:rsidRDefault="00945027" w:rsidP="00945027">
      <w:pPr>
        <w:spacing w:after="0" w:line="240" w:lineRule="auto"/>
        <w:jc w:val="both"/>
        <w:rPr>
          <w:rFonts w:ascii="Times New Roman" w:hAnsi="Times New Roman" w:cs="Times New Roman"/>
          <w:sz w:val="24"/>
          <w:szCs w:val="24"/>
        </w:rPr>
      </w:pPr>
    </w:p>
    <w:p w14:paraId="547F4AEB" w14:textId="77777777" w:rsidR="00945027" w:rsidRPr="00532A60" w:rsidRDefault="00945027" w:rsidP="00945027">
      <w:pPr>
        <w:tabs>
          <w:tab w:val="center" w:pos="4513"/>
        </w:tabs>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r>
        <w:rPr>
          <w:rFonts w:ascii="Times New Roman" w:hAnsi="Times New Roman" w:cs="Times New Roman"/>
          <w:sz w:val="24"/>
          <w:szCs w:val="24"/>
        </w:rPr>
        <w:tab/>
      </w:r>
    </w:p>
    <w:p w14:paraId="7CB76645" w14:textId="77777777" w:rsidR="00515BB4" w:rsidRDefault="00515BB4" w:rsidP="00945027">
      <w:pPr>
        <w:spacing w:after="0" w:line="240" w:lineRule="auto"/>
        <w:jc w:val="both"/>
        <w:rPr>
          <w:rFonts w:ascii="Times New Roman" w:hAnsi="Times New Roman" w:cs="Times New Roman"/>
          <w:sz w:val="24"/>
          <w:szCs w:val="24"/>
        </w:rPr>
      </w:pPr>
    </w:p>
    <w:p w14:paraId="206CF977" w14:textId="1F65D4E2"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MINISTER OF JUSTICE, LEGAL &amp;</w:t>
      </w:r>
      <w:r>
        <w:rPr>
          <w:rFonts w:ascii="Times New Roman" w:hAnsi="Times New Roman" w:cs="Times New Roman"/>
          <w:sz w:val="24"/>
          <w:szCs w:val="24"/>
        </w:rPr>
        <w:t xml:space="preserve"> </w:t>
      </w:r>
      <w:r w:rsidRPr="00945027">
        <w:rPr>
          <w:rFonts w:ascii="Times New Roman" w:hAnsi="Times New Roman" w:cs="Times New Roman"/>
          <w:sz w:val="24"/>
          <w:szCs w:val="24"/>
        </w:rPr>
        <w:t>PARLIAMENTARY AFFAIRS</w:t>
      </w:r>
      <w:r>
        <w:rPr>
          <w:rFonts w:ascii="Times New Roman" w:hAnsi="Times New Roman" w:cs="Times New Roman"/>
          <w:sz w:val="24"/>
          <w:szCs w:val="24"/>
        </w:rPr>
        <w:t xml:space="preserve">      </w:t>
      </w:r>
    </w:p>
    <w:p w14:paraId="0FAAFB76"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7F5BE696" w14:textId="3AE3980C"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ATTORNEY GENERAL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72EF844" w14:textId="77777777"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AND</w:t>
      </w:r>
    </w:p>
    <w:p w14:paraId="6FF7320D" w14:textId="589914D6" w:rsidR="00945027" w:rsidRPr="00945027" w:rsidRDefault="00945027" w:rsidP="00945027">
      <w:pPr>
        <w:spacing w:after="0" w:line="240" w:lineRule="auto"/>
        <w:jc w:val="both"/>
        <w:rPr>
          <w:rFonts w:ascii="Times New Roman" w:hAnsi="Times New Roman" w:cs="Times New Roman"/>
          <w:sz w:val="24"/>
          <w:szCs w:val="24"/>
        </w:rPr>
      </w:pPr>
      <w:r w:rsidRPr="00945027">
        <w:rPr>
          <w:rFonts w:ascii="Times New Roman" w:hAnsi="Times New Roman" w:cs="Times New Roman"/>
          <w:sz w:val="24"/>
          <w:szCs w:val="24"/>
        </w:rPr>
        <w:t>SMM HOLDINGS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31DC8FF" w14:textId="77777777" w:rsidR="00945027" w:rsidRDefault="00945027" w:rsidP="00945027">
      <w:pPr>
        <w:spacing w:after="0" w:line="240" w:lineRule="auto"/>
        <w:jc w:val="both"/>
        <w:rPr>
          <w:rFonts w:ascii="Times New Roman" w:hAnsi="Times New Roman" w:cs="Times New Roman"/>
          <w:sz w:val="24"/>
          <w:szCs w:val="24"/>
        </w:rPr>
      </w:pPr>
    </w:p>
    <w:p w14:paraId="78B491BC" w14:textId="77777777" w:rsidR="00945027" w:rsidRDefault="00945027" w:rsidP="0094502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247D4DB" w14:textId="7ED0FF65" w:rsidR="00945027" w:rsidRDefault="00691A34" w:rsidP="00945027">
      <w:pPr>
        <w:spacing w:after="0" w:line="240" w:lineRule="auto"/>
        <w:rPr>
          <w:rFonts w:ascii="Times New Roman" w:hAnsi="Times New Roman" w:cs="Times New Roman"/>
          <w:sz w:val="24"/>
          <w:szCs w:val="24"/>
        </w:rPr>
      </w:pPr>
      <w:r>
        <w:rPr>
          <w:rFonts w:ascii="Times New Roman" w:hAnsi="Times New Roman" w:cs="Times New Roman"/>
          <w:sz w:val="24"/>
          <w:szCs w:val="24"/>
        </w:rPr>
        <w:t>ZISENGWE</w:t>
      </w:r>
      <w:r w:rsidR="00945027">
        <w:rPr>
          <w:rFonts w:ascii="Times New Roman" w:hAnsi="Times New Roman" w:cs="Times New Roman"/>
          <w:sz w:val="24"/>
          <w:szCs w:val="24"/>
        </w:rPr>
        <w:t xml:space="preserve"> J</w:t>
      </w:r>
    </w:p>
    <w:p w14:paraId="72E31469" w14:textId="77777777" w:rsidR="007069C5" w:rsidRDefault="00945027" w:rsidP="009450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MASVINGO, </w:t>
      </w:r>
      <w:r w:rsidR="007069C5">
        <w:rPr>
          <w:rFonts w:ascii="Times New Roman" w:hAnsi="Times New Roman" w:cs="Times New Roman"/>
          <w:sz w:val="24"/>
          <w:szCs w:val="24"/>
        </w:rPr>
        <w:t>2 July</w:t>
      </w:r>
      <w:r>
        <w:rPr>
          <w:rFonts w:ascii="Times New Roman" w:hAnsi="Times New Roman" w:cs="Times New Roman"/>
          <w:sz w:val="24"/>
          <w:szCs w:val="24"/>
        </w:rPr>
        <w:t xml:space="preserve"> 202</w:t>
      </w:r>
      <w:r w:rsidR="007069C5">
        <w:rPr>
          <w:rFonts w:ascii="Times New Roman" w:hAnsi="Times New Roman" w:cs="Times New Roman"/>
          <w:sz w:val="24"/>
          <w:szCs w:val="24"/>
        </w:rPr>
        <w:t>4</w:t>
      </w:r>
    </w:p>
    <w:p w14:paraId="58BD9D44" w14:textId="24FE2763" w:rsidR="00945027" w:rsidRPr="00CD5DAB" w:rsidRDefault="007069C5" w:rsidP="00945027">
      <w:pPr>
        <w:spacing w:after="0" w:line="240" w:lineRule="auto"/>
        <w:rPr>
          <w:rFonts w:ascii="Times New Roman" w:hAnsi="Times New Roman" w:cs="Times New Roman"/>
          <w:sz w:val="24"/>
          <w:szCs w:val="24"/>
        </w:rPr>
      </w:pPr>
      <w:r>
        <w:rPr>
          <w:rFonts w:ascii="Times New Roman" w:hAnsi="Times New Roman" w:cs="Times New Roman"/>
          <w:sz w:val="24"/>
          <w:szCs w:val="24"/>
        </w:rPr>
        <w:t>Judgement delivered on 24 February 2025</w:t>
      </w:r>
      <w:r w:rsidR="00945027" w:rsidRPr="00CD5DAB">
        <w:rPr>
          <w:rFonts w:ascii="Times New Roman" w:hAnsi="Times New Roman" w:cs="Times New Roman"/>
          <w:sz w:val="24"/>
          <w:szCs w:val="24"/>
        </w:rPr>
        <w:tab/>
      </w:r>
      <w:r w:rsidR="00945027" w:rsidRPr="00CD5DAB">
        <w:rPr>
          <w:rFonts w:ascii="Times New Roman" w:hAnsi="Times New Roman" w:cs="Times New Roman"/>
          <w:sz w:val="24"/>
          <w:szCs w:val="24"/>
        </w:rPr>
        <w:tab/>
      </w:r>
    </w:p>
    <w:p w14:paraId="7D470D05" w14:textId="77777777" w:rsidR="00945027" w:rsidRDefault="00945027" w:rsidP="00945027">
      <w:pPr>
        <w:spacing w:after="0" w:line="240" w:lineRule="auto"/>
        <w:rPr>
          <w:rFonts w:ascii="Times New Roman" w:hAnsi="Times New Roman" w:cs="Times New Roman"/>
          <w:sz w:val="24"/>
          <w:szCs w:val="24"/>
        </w:rPr>
      </w:pPr>
    </w:p>
    <w:p w14:paraId="29CB786C" w14:textId="77777777" w:rsidR="00945027" w:rsidRDefault="00945027" w:rsidP="00945027">
      <w:pPr>
        <w:spacing w:after="0" w:line="240" w:lineRule="auto"/>
        <w:rPr>
          <w:rFonts w:ascii="Times New Roman" w:hAnsi="Times New Roman" w:cs="Times New Roman"/>
          <w:sz w:val="24"/>
          <w:szCs w:val="24"/>
        </w:rPr>
      </w:pPr>
    </w:p>
    <w:p w14:paraId="7DD78798" w14:textId="78F41D4F" w:rsidR="00945027" w:rsidRDefault="0017363C" w:rsidP="00945027">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A</w:t>
      </w:r>
      <w:r w:rsidR="00262D85">
        <w:rPr>
          <w:rFonts w:ascii="Times New Roman" w:hAnsi="Times New Roman" w:cs="Times New Roman"/>
          <w:b/>
          <w:sz w:val="24"/>
          <w:szCs w:val="24"/>
        </w:rPr>
        <w:t xml:space="preserve">pplication for constitutional </w:t>
      </w:r>
      <w:proofErr w:type="spellStart"/>
      <w:r w:rsidR="00262D85">
        <w:rPr>
          <w:rFonts w:ascii="Times New Roman" w:hAnsi="Times New Roman" w:cs="Times New Roman"/>
          <w:b/>
          <w:sz w:val="24"/>
          <w:szCs w:val="24"/>
        </w:rPr>
        <w:t>invalidty</w:t>
      </w:r>
      <w:proofErr w:type="spellEnd"/>
    </w:p>
    <w:p w14:paraId="5079D38B" w14:textId="77777777" w:rsidR="00945027" w:rsidRDefault="00945027" w:rsidP="00945027">
      <w:pPr>
        <w:spacing w:after="0" w:line="240" w:lineRule="auto"/>
        <w:rPr>
          <w:rFonts w:ascii="Times New Roman" w:hAnsi="Times New Roman" w:cs="Times New Roman"/>
          <w:i/>
          <w:sz w:val="24"/>
          <w:szCs w:val="24"/>
        </w:rPr>
      </w:pPr>
    </w:p>
    <w:p w14:paraId="068E73C7" w14:textId="5BD04E02" w:rsidR="00945027" w:rsidRDefault="00945027" w:rsidP="00945027">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006CD3">
        <w:rPr>
          <w:rFonts w:ascii="Times New Roman" w:hAnsi="Times New Roman" w:cs="Times New Roman"/>
          <w:i/>
          <w:sz w:val="24"/>
          <w:szCs w:val="24"/>
        </w:rPr>
        <w:t>r. C. Ndlovu</w:t>
      </w:r>
      <w:r w:rsidR="007069C5">
        <w:rPr>
          <w:rFonts w:ascii="Times New Roman" w:hAnsi="Times New Roman" w:cs="Times New Roman"/>
          <w:i/>
          <w:sz w:val="24"/>
          <w:szCs w:val="24"/>
        </w:rPr>
        <w:t>;</w:t>
      </w:r>
      <w:r w:rsidRPr="00CD5DAB">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7069C5">
        <w:rPr>
          <w:rFonts w:ascii="Times New Roman" w:hAnsi="Times New Roman" w:cs="Times New Roman"/>
          <w:sz w:val="24"/>
          <w:szCs w:val="24"/>
        </w:rPr>
        <w:t>a</w:t>
      </w:r>
      <w:r w:rsidR="00006CD3">
        <w:rPr>
          <w:rFonts w:ascii="Times New Roman" w:hAnsi="Times New Roman" w:cs="Times New Roman"/>
          <w:sz w:val="24"/>
          <w:szCs w:val="24"/>
        </w:rPr>
        <w:t>pplicants</w:t>
      </w:r>
    </w:p>
    <w:p w14:paraId="092D30C8" w14:textId="7911A5E8" w:rsidR="00F76499" w:rsidRDefault="00006CD3" w:rsidP="00F7649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T. </w:t>
      </w:r>
      <w:proofErr w:type="spellStart"/>
      <w:r>
        <w:rPr>
          <w:rFonts w:ascii="Times New Roman" w:hAnsi="Times New Roman" w:cs="Times New Roman"/>
          <w:i/>
          <w:sz w:val="24"/>
          <w:szCs w:val="24"/>
        </w:rPr>
        <w:t>Undenge</w:t>
      </w:r>
      <w:proofErr w:type="spellEnd"/>
      <w:r w:rsidR="007069C5">
        <w:rPr>
          <w:rFonts w:ascii="Times New Roman" w:hAnsi="Times New Roman" w:cs="Times New Roman"/>
          <w:sz w:val="24"/>
          <w:szCs w:val="24"/>
        </w:rPr>
        <w:t>;</w:t>
      </w:r>
      <w:r w:rsidR="00945027">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007069C5">
        <w:rPr>
          <w:rFonts w:ascii="Times New Roman" w:hAnsi="Times New Roman" w:cs="Times New Roman"/>
          <w:sz w:val="24"/>
          <w:szCs w:val="24"/>
        </w:rPr>
        <w:t>first &amp; second</w:t>
      </w:r>
      <w:r>
        <w:rPr>
          <w:rFonts w:ascii="Times New Roman" w:hAnsi="Times New Roman" w:cs="Times New Roman"/>
          <w:sz w:val="24"/>
          <w:szCs w:val="24"/>
        </w:rPr>
        <w:t xml:space="preserve"> </w:t>
      </w:r>
      <w:r w:rsidR="007069C5">
        <w:rPr>
          <w:rFonts w:ascii="Times New Roman" w:hAnsi="Times New Roman" w:cs="Times New Roman"/>
          <w:sz w:val="24"/>
          <w:szCs w:val="24"/>
        </w:rPr>
        <w:t>r</w:t>
      </w:r>
      <w:r>
        <w:rPr>
          <w:rFonts w:ascii="Times New Roman" w:hAnsi="Times New Roman" w:cs="Times New Roman"/>
          <w:sz w:val="24"/>
          <w:szCs w:val="24"/>
        </w:rPr>
        <w:t>espondent</w:t>
      </w:r>
      <w:r w:rsidR="007069C5">
        <w:rPr>
          <w:rFonts w:ascii="Times New Roman" w:hAnsi="Times New Roman" w:cs="Times New Roman"/>
          <w:sz w:val="24"/>
          <w:szCs w:val="24"/>
        </w:rPr>
        <w:t>s</w:t>
      </w:r>
    </w:p>
    <w:p w14:paraId="329AAE8C" w14:textId="03C468FF" w:rsidR="00006CD3" w:rsidRDefault="00006CD3" w:rsidP="00F76499">
      <w:pPr>
        <w:spacing w:after="0" w:line="240" w:lineRule="auto"/>
        <w:rPr>
          <w:rFonts w:ascii="Times New Roman" w:hAnsi="Times New Roman" w:cs="Times New Roman"/>
          <w:sz w:val="24"/>
          <w:szCs w:val="24"/>
        </w:rPr>
      </w:pPr>
      <w:r w:rsidRPr="00006CD3">
        <w:rPr>
          <w:rFonts w:ascii="Times New Roman" w:hAnsi="Times New Roman" w:cs="Times New Roman"/>
          <w:i/>
          <w:iCs/>
          <w:sz w:val="24"/>
          <w:szCs w:val="24"/>
        </w:rPr>
        <w:t xml:space="preserve">Mr. </w:t>
      </w:r>
      <w:r w:rsidR="007069C5">
        <w:rPr>
          <w:rFonts w:ascii="Times New Roman" w:hAnsi="Times New Roman" w:cs="Times New Roman"/>
          <w:i/>
          <w:iCs/>
          <w:sz w:val="24"/>
          <w:szCs w:val="24"/>
        </w:rPr>
        <w:t xml:space="preserve">O </w:t>
      </w:r>
      <w:proofErr w:type="spellStart"/>
      <w:r w:rsidR="007069C5">
        <w:rPr>
          <w:rFonts w:ascii="Times New Roman" w:hAnsi="Times New Roman" w:cs="Times New Roman"/>
          <w:i/>
          <w:iCs/>
          <w:sz w:val="24"/>
          <w:szCs w:val="24"/>
        </w:rPr>
        <w:t>Kondongwe</w:t>
      </w:r>
      <w:proofErr w:type="spellEnd"/>
      <w:r w:rsidR="007069C5">
        <w:rPr>
          <w:rFonts w:ascii="Times New Roman" w:hAnsi="Times New Roman" w:cs="Times New Roman"/>
          <w:i/>
          <w:iCs/>
          <w:sz w:val="24"/>
          <w:szCs w:val="24"/>
        </w:rPr>
        <w:t>;</w:t>
      </w:r>
      <w:r>
        <w:rPr>
          <w:rFonts w:ascii="Times New Roman" w:hAnsi="Times New Roman" w:cs="Times New Roman"/>
          <w:sz w:val="24"/>
          <w:szCs w:val="24"/>
        </w:rPr>
        <w:t xml:space="preserve"> for the </w:t>
      </w:r>
      <w:r w:rsidR="007069C5">
        <w:rPr>
          <w:rFonts w:ascii="Times New Roman" w:hAnsi="Times New Roman" w:cs="Times New Roman"/>
          <w:sz w:val="24"/>
          <w:szCs w:val="24"/>
        </w:rPr>
        <w:t>third</w:t>
      </w:r>
      <w:r>
        <w:rPr>
          <w:rFonts w:ascii="Times New Roman" w:hAnsi="Times New Roman" w:cs="Times New Roman"/>
          <w:sz w:val="24"/>
          <w:szCs w:val="24"/>
        </w:rPr>
        <w:t xml:space="preserve"> Respondent.</w:t>
      </w:r>
    </w:p>
    <w:p w14:paraId="20FCC43F" w14:textId="77777777" w:rsidR="008E6D75" w:rsidRDefault="008E6D75" w:rsidP="00F76499">
      <w:pPr>
        <w:spacing w:after="0" w:line="240" w:lineRule="auto"/>
        <w:rPr>
          <w:rFonts w:ascii="Times New Roman" w:hAnsi="Times New Roman" w:cs="Times New Roman"/>
          <w:sz w:val="24"/>
          <w:szCs w:val="24"/>
        </w:rPr>
      </w:pPr>
    </w:p>
    <w:p w14:paraId="64F869E9" w14:textId="2FBA8CBD" w:rsidR="00D92664" w:rsidRDefault="009422E0" w:rsidP="005642F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an application challenging the constitutional validity of s 28 (2) of </w:t>
      </w:r>
      <w:r w:rsidRPr="009422E0">
        <w:rPr>
          <w:rFonts w:ascii="Times New Roman" w:hAnsi="Times New Roman" w:cs="Times New Roman"/>
          <w:sz w:val="24"/>
          <w:szCs w:val="24"/>
          <w:lang w:val="en-US"/>
        </w:rPr>
        <w:t xml:space="preserve">Reconstruction of State Indebted Insolvent Companies Act </w:t>
      </w:r>
      <w:r>
        <w:rPr>
          <w:rFonts w:ascii="Times New Roman" w:hAnsi="Times New Roman" w:cs="Times New Roman"/>
          <w:sz w:val="24"/>
          <w:szCs w:val="24"/>
          <w:lang w:val="en-US"/>
        </w:rPr>
        <w:t>[</w:t>
      </w:r>
      <w:r w:rsidRPr="00DE7AB7">
        <w:rPr>
          <w:rFonts w:ascii="Times New Roman" w:hAnsi="Times New Roman" w:cs="Times New Roman"/>
          <w:i/>
          <w:iCs/>
          <w:sz w:val="24"/>
          <w:szCs w:val="24"/>
          <w:lang w:val="en-US"/>
        </w:rPr>
        <w:t>Chapter 24:27</w:t>
      </w:r>
      <w:r>
        <w:rPr>
          <w:rFonts w:ascii="Times New Roman" w:hAnsi="Times New Roman" w:cs="Times New Roman"/>
          <w:sz w:val="24"/>
          <w:szCs w:val="24"/>
          <w:lang w:val="en-US"/>
        </w:rPr>
        <w:t xml:space="preserve">], (“the </w:t>
      </w:r>
      <w:r w:rsidR="00262D85">
        <w:rPr>
          <w:rFonts w:ascii="Times New Roman" w:hAnsi="Times New Roman" w:cs="Times New Roman"/>
          <w:sz w:val="24"/>
          <w:szCs w:val="24"/>
          <w:lang w:val="en-US"/>
        </w:rPr>
        <w:t xml:space="preserve">Reconstruction </w:t>
      </w:r>
      <w:r>
        <w:rPr>
          <w:rFonts w:ascii="Times New Roman" w:hAnsi="Times New Roman" w:cs="Times New Roman"/>
          <w:sz w:val="24"/>
          <w:szCs w:val="24"/>
          <w:lang w:val="en-US"/>
        </w:rPr>
        <w:t xml:space="preserve">Act”). </w:t>
      </w:r>
      <w:r w:rsidR="00D92664">
        <w:rPr>
          <w:rFonts w:ascii="Times New Roman" w:hAnsi="Times New Roman" w:cs="Times New Roman"/>
          <w:sz w:val="24"/>
          <w:szCs w:val="24"/>
          <w:lang w:val="en-US"/>
        </w:rPr>
        <w:t>The said provision express</w:t>
      </w:r>
      <w:r w:rsidR="00DE7AB7">
        <w:rPr>
          <w:rFonts w:ascii="Times New Roman" w:hAnsi="Times New Roman" w:cs="Times New Roman"/>
          <w:sz w:val="24"/>
          <w:szCs w:val="24"/>
          <w:lang w:val="en-US"/>
        </w:rPr>
        <w:t>ly</w:t>
      </w:r>
      <w:r w:rsidR="00D92664">
        <w:rPr>
          <w:rFonts w:ascii="Times New Roman" w:hAnsi="Times New Roman" w:cs="Times New Roman"/>
          <w:sz w:val="24"/>
          <w:szCs w:val="24"/>
          <w:lang w:val="en-US"/>
        </w:rPr>
        <w:t xml:space="preserve"> removes employees or former employees of a company </w:t>
      </w:r>
      <w:r w:rsidR="00DE7AB7">
        <w:rPr>
          <w:rFonts w:ascii="Times New Roman" w:hAnsi="Times New Roman" w:cs="Times New Roman"/>
          <w:sz w:val="24"/>
          <w:szCs w:val="24"/>
          <w:lang w:val="en-US"/>
        </w:rPr>
        <w:t>falling</w:t>
      </w:r>
      <w:r w:rsidR="00D92664">
        <w:rPr>
          <w:rFonts w:ascii="Times New Roman" w:hAnsi="Times New Roman" w:cs="Times New Roman"/>
          <w:sz w:val="24"/>
          <w:szCs w:val="24"/>
          <w:lang w:val="en-US"/>
        </w:rPr>
        <w:t xml:space="preserve"> </w:t>
      </w:r>
      <w:r w:rsidR="00DE7AB7">
        <w:rPr>
          <w:rFonts w:ascii="Times New Roman" w:hAnsi="Times New Roman" w:cs="Times New Roman"/>
          <w:sz w:val="24"/>
          <w:szCs w:val="24"/>
          <w:lang w:val="en-US"/>
        </w:rPr>
        <w:t>under</w:t>
      </w:r>
      <w:r w:rsidR="00D92664">
        <w:rPr>
          <w:rFonts w:ascii="Times New Roman" w:hAnsi="Times New Roman" w:cs="Times New Roman"/>
          <w:sz w:val="24"/>
          <w:szCs w:val="24"/>
          <w:lang w:val="en-US"/>
        </w:rPr>
        <w:t xml:space="preserve"> </w:t>
      </w:r>
      <w:r w:rsidR="00DE7AB7">
        <w:rPr>
          <w:rFonts w:ascii="Times New Roman" w:hAnsi="Times New Roman" w:cs="Times New Roman"/>
          <w:sz w:val="24"/>
          <w:szCs w:val="24"/>
          <w:lang w:val="en-US"/>
        </w:rPr>
        <w:t xml:space="preserve">the </w:t>
      </w:r>
      <w:r w:rsidR="00262D85">
        <w:rPr>
          <w:rFonts w:ascii="Times New Roman" w:hAnsi="Times New Roman" w:cs="Times New Roman"/>
          <w:sz w:val="24"/>
          <w:szCs w:val="24"/>
          <w:lang w:val="en-US"/>
        </w:rPr>
        <w:t xml:space="preserve">Reconstruction </w:t>
      </w:r>
      <w:r w:rsidR="00D92664">
        <w:rPr>
          <w:rFonts w:ascii="Times New Roman" w:hAnsi="Times New Roman" w:cs="Times New Roman"/>
          <w:sz w:val="24"/>
          <w:szCs w:val="24"/>
          <w:lang w:val="en-US"/>
        </w:rPr>
        <w:t xml:space="preserve">Act </w:t>
      </w:r>
      <w:r w:rsidR="00DE7AB7">
        <w:rPr>
          <w:rFonts w:ascii="Times New Roman" w:hAnsi="Times New Roman" w:cs="Times New Roman"/>
          <w:sz w:val="24"/>
          <w:szCs w:val="24"/>
          <w:lang w:val="en-US"/>
        </w:rPr>
        <w:t xml:space="preserve">(of which the third respondent is one) </w:t>
      </w:r>
      <w:r w:rsidR="00D92664">
        <w:rPr>
          <w:rFonts w:ascii="Times New Roman" w:hAnsi="Times New Roman" w:cs="Times New Roman"/>
          <w:sz w:val="24"/>
          <w:szCs w:val="24"/>
          <w:lang w:val="en-US"/>
        </w:rPr>
        <w:t>from the pro</w:t>
      </w:r>
      <w:r w:rsidR="00DE7AB7">
        <w:rPr>
          <w:rFonts w:ascii="Times New Roman" w:hAnsi="Times New Roman" w:cs="Times New Roman"/>
          <w:sz w:val="24"/>
          <w:szCs w:val="24"/>
          <w:lang w:val="en-US"/>
        </w:rPr>
        <w:t>tection afforded</w:t>
      </w:r>
      <w:r w:rsidR="00D92664">
        <w:rPr>
          <w:rFonts w:ascii="Times New Roman" w:hAnsi="Times New Roman" w:cs="Times New Roman"/>
          <w:sz w:val="24"/>
          <w:szCs w:val="24"/>
          <w:lang w:val="en-US"/>
        </w:rPr>
        <w:t xml:space="preserve"> </w:t>
      </w:r>
      <w:r w:rsidR="00DE7AB7">
        <w:rPr>
          <w:rFonts w:ascii="Times New Roman" w:hAnsi="Times New Roman" w:cs="Times New Roman"/>
          <w:sz w:val="24"/>
          <w:szCs w:val="24"/>
          <w:lang w:val="en-US"/>
        </w:rPr>
        <w:t>by</w:t>
      </w:r>
      <w:r w:rsidR="00D92664">
        <w:rPr>
          <w:rFonts w:ascii="Times New Roman" w:hAnsi="Times New Roman" w:cs="Times New Roman"/>
          <w:sz w:val="24"/>
          <w:szCs w:val="24"/>
          <w:lang w:val="en-US"/>
        </w:rPr>
        <w:t xml:space="preserve"> the </w:t>
      </w:r>
      <w:proofErr w:type="spellStart"/>
      <w:r w:rsidR="00D92664">
        <w:rPr>
          <w:rFonts w:ascii="Times New Roman" w:hAnsi="Times New Roman" w:cs="Times New Roman"/>
          <w:sz w:val="24"/>
          <w:szCs w:val="24"/>
          <w:lang w:val="en-US"/>
        </w:rPr>
        <w:t>Labour</w:t>
      </w:r>
      <w:proofErr w:type="spellEnd"/>
      <w:r w:rsidR="00D92664">
        <w:rPr>
          <w:rFonts w:ascii="Times New Roman" w:hAnsi="Times New Roman" w:cs="Times New Roman"/>
          <w:sz w:val="24"/>
          <w:szCs w:val="24"/>
          <w:lang w:val="en-US"/>
        </w:rPr>
        <w:t xml:space="preserve"> Act</w:t>
      </w:r>
      <w:r w:rsidR="00DE7AB7">
        <w:rPr>
          <w:rFonts w:ascii="Times New Roman" w:hAnsi="Times New Roman" w:cs="Times New Roman"/>
          <w:sz w:val="24"/>
          <w:szCs w:val="24"/>
          <w:lang w:val="en-US"/>
        </w:rPr>
        <w:t xml:space="preserve"> [</w:t>
      </w:r>
      <w:r w:rsidR="00DE7AB7" w:rsidRPr="00262D85">
        <w:rPr>
          <w:rFonts w:ascii="Times New Roman" w:hAnsi="Times New Roman" w:cs="Times New Roman"/>
          <w:i/>
          <w:sz w:val="24"/>
          <w:szCs w:val="24"/>
          <w:lang w:val="en-US"/>
        </w:rPr>
        <w:t>chapter 28:01</w:t>
      </w:r>
      <w:r w:rsidR="00DE7AB7">
        <w:rPr>
          <w:rFonts w:ascii="Times New Roman" w:hAnsi="Times New Roman" w:cs="Times New Roman"/>
          <w:sz w:val="24"/>
          <w:szCs w:val="24"/>
          <w:lang w:val="en-US"/>
        </w:rPr>
        <w:t>]</w:t>
      </w:r>
      <w:r w:rsidR="00D92664">
        <w:rPr>
          <w:rFonts w:ascii="Times New Roman" w:hAnsi="Times New Roman" w:cs="Times New Roman"/>
          <w:sz w:val="24"/>
          <w:szCs w:val="24"/>
          <w:lang w:val="en-US"/>
        </w:rPr>
        <w:t>. It reads:</w:t>
      </w:r>
    </w:p>
    <w:p w14:paraId="64424E41" w14:textId="267A131C" w:rsidR="00D92664" w:rsidRPr="00D92664" w:rsidRDefault="00D92664" w:rsidP="00D92664">
      <w:pPr>
        <w:spacing w:after="0" w:line="276" w:lineRule="auto"/>
        <w:ind w:left="1440" w:firstLine="720"/>
        <w:jc w:val="both"/>
        <w:rPr>
          <w:rFonts w:ascii="Times New Roman" w:hAnsi="Times New Roman" w:cs="Times New Roman"/>
          <w:b/>
          <w:bCs/>
        </w:rPr>
      </w:pPr>
      <w:r w:rsidRPr="00D92664">
        <w:rPr>
          <w:rFonts w:ascii="Times New Roman" w:hAnsi="Times New Roman" w:cs="Times New Roman"/>
          <w:b/>
          <w:bCs/>
        </w:rPr>
        <w:t>28</w:t>
      </w:r>
      <w:r>
        <w:rPr>
          <w:rFonts w:ascii="Times New Roman" w:hAnsi="Times New Roman" w:cs="Times New Roman"/>
          <w:b/>
          <w:bCs/>
        </w:rPr>
        <w:t xml:space="preserve">. </w:t>
      </w:r>
      <w:r w:rsidRPr="00D92664">
        <w:rPr>
          <w:rFonts w:ascii="Times New Roman" w:hAnsi="Times New Roman" w:cs="Times New Roman"/>
          <w:b/>
          <w:bCs/>
        </w:rPr>
        <w:t>Persons employed by company before its reconstruction</w:t>
      </w:r>
    </w:p>
    <w:p w14:paraId="2DB246AA" w14:textId="09DE3311" w:rsidR="00D92664" w:rsidRDefault="00D92664" w:rsidP="00D92664">
      <w:pPr>
        <w:spacing w:after="0" w:line="276" w:lineRule="auto"/>
        <w:ind w:left="1440" w:firstLine="720"/>
        <w:jc w:val="both"/>
        <w:rPr>
          <w:rFonts w:ascii="Times New Roman" w:hAnsi="Times New Roman" w:cs="Times New Roman"/>
        </w:rPr>
      </w:pPr>
      <w:r w:rsidRPr="00D92664">
        <w:rPr>
          <w:rFonts w:ascii="Times New Roman" w:hAnsi="Times New Roman" w:cs="Times New Roman"/>
        </w:rPr>
        <w:t xml:space="preserve"> (1) </w:t>
      </w:r>
      <w:r>
        <w:rPr>
          <w:rFonts w:ascii="Times New Roman" w:hAnsi="Times New Roman" w:cs="Times New Roman"/>
        </w:rPr>
        <w:t>… [not relevant]</w:t>
      </w:r>
    </w:p>
    <w:p w14:paraId="39E71475" w14:textId="77777777" w:rsidR="00D92664" w:rsidRPr="00D92664" w:rsidRDefault="00D92664" w:rsidP="00D92664">
      <w:pPr>
        <w:spacing w:after="0" w:line="276" w:lineRule="auto"/>
        <w:ind w:left="1440" w:firstLine="720"/>
        <w:jc w:val="both"/>
        <w:rPr>
          <w:rFonts w:ascii="Times New Roman" w:hAnsi="Times New Roman" w:cs="Times New Roman"/>
        </w:rPr>
      </w:pPr>
    </w:p>
    <w:p w14:paraId="5D00EAAE" w14:textId="77777777" w:rsidR="00D92664" w:rsidRDefault="00D92664" w:rsidP="00D92664">
      <w:pPr>
        <w:spacing w:after="0" w:line="276" w:lineRule="auto"/>
        <w:ind w:left="1440" w:firstLine="720"/>
        <w:jc w:val="both"/>
        <w:rPr>
          <w:rFonts w:ascii="Times New Roman" w:hAnsi="Times New Roman" w:cs="Times New Roman"/>
        </w:rPr>
      </w:pPr>
      <w:r w:rsidRPr="00D92664">
        <w:rPr>
          <w:rFonts w:ascii="Times New Roman" w:hAnsi="Times New Roman" w:cs="Times New Roman"/>
        </w:rPr>
        <w:t>(2) The provisions of the Labour Act [</w:t>
      </w:r>
      <w:r w:rsidRPr="00262D85">
        <w:rPr>
          <w:rFonts w:ascii="Times New Roman" w:hAnsi="Times New Roman" w:cs="Times New Roman"/>
          <w:i/>
        </w:rPr>
        <w:t>Chapter 28:01</w:t>
      </w:r>
      <w:r w:rsidRPr="00D92664">
        <w:rPr>
          <w:rFonts w:ascii="Times New Roman" w:hAnsi="Times New Roman" w:cs="Times New Roman"/>
        </w:rPr>
        <w:t xml:space="preserve">] with respect to the retrenchment, dismissal or termination of the employment of employees shall not apply to any employee of a company under reconstruction whom the administrator retrenches, dismisses or otherwise does not retain in the employment of the company. </w:t>
      </w:r>
    </w:p>
    <w:p w14:paraId="5D7CE8A9" w14:textId="77777777" w:rsidR="00D92664" w:rsidRDefault="00D92664" w:rsidP="005642FF">
      <w:pPr>
        <w:spacing w:after="0" w:line="360" w:lineRule="auto"/>
        <w:ind w:firstLine="720"/>
        <w:jc w:val="both"/>
        <w:rPr>
          <w:rFonts w:ascii="Times New Roman" w:hAnsi="Times New Roman" w:cs="Times New Roman"/>
          <w:sz w:val="24"/>
          <w:szCs w:val="24"/>
          <w:lang w:val="en-US"/>
        </w:rPr>
      </w:pPr>
    </w:p>
    <w:p w14:paraId="69058520" w14:textId="49C4A4E3" w:rsidR="00262D85" w:rsidRPr="00262D85" w:rsidRDefault="00244B0E" w:rsidP="00262D85">
      <w:pPr>
        <w:spacing w:after="0" w:line="360" w:lineRule="auto"/>
        <w:ind w:firstLine="720"/>
        <w:jc w:val="both"/>
        <w:rPr>
          <w:rFonts w:ascii="Times New Roman" w:hAnsi="Times New Roman" w:cs="Times New Roman"/>
          <w:sz w:val="24"/>
          <w:szCs w:val="24"/>
          <w:lang w:val="en-US"/>
        </w:rPr>
      </w:pPr>
      <w:r w:rsidRPr="007069C5">
        <w:rPr>
          <w:rFonts w:ascii="Times New Roman" w:hAnsi="Times New Roman" w:cs="Times New Roman"/>
          <w:sz w:val="24"/>
          <w:szCs w:val="24"/>
          <w:lang w:val="en-US"/>
        </w:rPr>
        <w:t>The applicants</w:t>
      </w:r>
      <w:r w:rsidR="009422E0">
        <w:rPr>
          <w:rFonts w:ascii="Times New Roman" w:hAnsi="Times New Roman" w:cs="Times New Roman"/>
          <w:sz w:val="24"/>
          <w:szCs w:val="24"/>
          <w:lang w:val="en-US"/>
        </w:rPr>
        <w:t xml:space="preserve"> who</w:t>
      </w:r>
      <w:r w:rsidRPr="007069C5">
        <w:rPr>
          <w:rFonts w:ascii="Times New Roman" w:hAnsi="Times New Roman" w:cs="Times New Roman"/>
          <w:sz w:val="24"/>
          <w:szCs w:val="24"/>
          <w:lang w:val="en-US"/>
        </w:rPr>
        <w:t xml:space="preserve"> are</w:t>
      </w:r>
      <w:r w:rsidR="007069C5">
        <w:rPr>
          <w:rFonts w:ascii="Times New Roman" w:hAnsi="Times New Roman" w:cs="Times New Roman"/>
          <w:sz w:val="24"/>
          <w:szCs w:val="24"/>
          <w:lang w:val="en-US"/>
        </w:rPr>
        <w:t xml:space="preserve"> all former employees of the third respondent</w:t>
      </w:r>
      <w:r w:rsidR="009422E0">
        <w:rPr>
          <w:rFonts w:ascii="Times New Roman" w:hAnsi="Times New Roman" w:cs="Times New Roman"/>
          <w:sz w:val="24"/>
          <w:szCs w:val="24"/>
          <w:lang w:val="en-US"/>
        </w:rPr>
        <w:t xml:space="preserve"> contend that the </w:t>
      </w:r>
      <w:r w:rsidR="00D92664">
        <w:rPr>
          <w:rFonts w:ascii="Times New Roman" w:hAnsi="Times New Roman" w:cs="Times New Roman"/>
          <w:sz w:val="24"/>
          <w:szCs w:val="24"/>
          <w:lang w:val="en-US"/>
        </w:rPr>
        <w:t>above</w:t>
      </w:r>
      <w:r w:rsidR="009422E0">
        <w:rPr>
          <w:rFonts w:ascii="Times New Roman" w:hAnsi="Times New Roman" w:cs="Times New Roman"/>
          <w:sz w:val="24"/>
          <w:szCs w:val="24"/>
          <w:lang w:val="en-US"/>
        </w:rPr>
        <w:t xml:space="preserve"> provision violates </w:t>
      </w:r>
      <w:r w:rsidR="00262D85">
        <w:rPr>
          <w:rFonts w:ascii="Times New Roman" w:hAnsi="Times New Roman" w:cs="Times New Roman"/>
          <w:sz w:val="24"/>
          <w:szCs w:val="24"/>
          <w:lang w:val="en-US"/>
        </w:rPr>
        <w:t>two</w:t>
      </w:r>
      <w:r w:rsidR="009422E0">
        <w:rPr>
          <w:rFonts w:ascii="Times New Roman" w:hAnsi="Times New Roman" w:cs="Times New Roman"/>
          <w:sz w:val="24"/>
          <w:szCs w:val="24"/>
          <w:lang w:val="en-US"/>
        </w:rPr>
        <w:t xml:space="preserve"> of their</w:t>
      </w:r>
      <w:r w:rsidR="00DE7AB7">
        <w:rPr>
          <w:rFonts w:ascii="Times New Roman" w:hAnsi="Times New Roman" w:cs="Times New Roman"/>
          <w:sz w:val="24"/>
          <w:szCs w:val="24"/>
          <w:lang w:val="en-US"/>
        </w:rPr>
        <w:t xml:space="preserve"> </w:t>
      </w:r>
      <w:r w:rsidR="009422E0">
        <w:rPr>
          <w:rFonts w:ascii="Times New Roman" w:hAnsi="Times New Roman" w:cs="Times New Roman"/>
          <w:sz w:val="24"/>
          <w:szCs w:val="24"/>
          <w:lang w:val="en-US"/>
        </w:rPr>
        <w:t>righ</w:t>
      </w:r>
      <w:r w:rsidR="00DE7AB7">
        <w:rPr>
          <w:rFonts w:ascii="Times New Roman" w:hAnsi="Times New Roman" w:cs="Times New Roman"/>
          <w:sz w:val="24"/>
          <w:szCs w:val="24"/>
          <w:lang w:val="en-US"/>
        </w:rPr>
        <w:t>ts</w:t>
      </w:r>
      <w:r w:rsidR="009422E0">
        <w:rPr>
          <w:rFonts w:ascii="Times New Roman" w:hAnsi="Times New Roman" w:cs="Times New Roman"/>
          <w:sz w:val="24"/>
          <w:szCs w:val="24"/>
          <w:lang w:val="en-US"/>
        </w:rPr>
        <w:t xml:space="preserve"> </w:t>
      </w:r>
      <w:r w:rsidR="00262D85">
        <w:rPr>
          <w:rFonts w:ascii="Times New Roman" w:hAnsi="Times New Roman" w:cs="Times New Roman"/>
          <w:sz w:val="24"/>
          <w:szCs w:val="24"/>
          <w:lang w:val="en-US"/>
        </w:rPr>
        <w:t>namely the</w:t>
      </w:r>
      <w:r w:rsidR="00262D85" w:rsidRPr="00262D85">
        <w:rPr>
          <w:rFonts w:ascii="Times New Roman" w:hAnsi="Times New Roman" w:cs="Times New Roman"/>
          <w:sz w:val="24"/>
          <w:szCs w:val="24"/>
          <w:lang w:val="en-US"/>
        </w:rPr>
        <w:t xml:space="preserve"> right to fair </w:t>
      </w:r>
      <w:proofErr w:type="spellStart"/>
      <w:r w:rsidR="00262D85" w:rsidRPr="00262D85">
        <w:rPr>
          <w:rFonts w:ascii="Times New Roman" w:hAnsi="Times New Roman" w:cs="Times New Roman"/>
          <w:sz w:val="24"/>
          <w:szCs w:val="24"/>
          <w:lang w:val="en-US"/>
        </w:rPr>
        <w:t>labour</w:t>
      </w:r>
      <w:proofErr w:type="spellEnd"/>
      <w:r w:rsidR="00262D85" w:rsidRPr="00262D85">
        <w:rPr>
          <w:rFonts w:ascii="Times New Roman" w:hAnsi="Times New Roman" w:cs="Times New Roman"/>
          <w:sz w:val="24"/>
          <w:szCs w:val="24"/>
          <w:lang w:val="en-US"/>
        </w:rPr>
        <w:t xml:space="preserve"> practices and their right to equality before the law as enshrined in ss 65(1) and 56(1) of the Constitution respectively. </w:t>
      </w:r>
    </w:p>
    <w:p w14:paraId="57C776B4" w14:textId="16FE137E" w:rsidR="00712AC8" w:rsidRPr="00712AC8" w:rsidRDefault="0095356B" w:rsidP="00262D8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DE7AB7">
        <w:rPr>
          <w:rFonts w:ascii="Times New Roman" w:hAnsi="Times New Roman" w:cs="Times New Roman"/>
          <w:sz w:val="24"/>
          <w:szCs w:val="24"/>
          <w:lang w:val="en-US"/>
        </w:rPr>
        <w:t>third respondent</w:t>
      </w:r>
      <w:r w:rsidR="005642FF">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placed</w:t>
      </w:r>
      <w:r w:rsidR="00DE7AB7">
        <w:rPr>
          <w:rFonts w:ascii="Times New Roman" w:hAnsi="Times New Roman" w:cs="Times New Roman"/>
          <w:sz w:val="24"/>
          <w:szCs w:val="24"/>
          <w:lang w:val="en-US"/>
        </w:rPr>
        <w:t xml:space="preserve"> under the Act</w:t>
      </w:r>
      <w:r>
        <w:rPr>
          <w:rFonts w:ascii="Times New Roman" w:hAnsi="Times New Roman" w:cs="Times New Roman"/>
          <w:sz w:val="24"/>
          <w:szCs w:val="24"/>
          <w:lang w:val="en-US"/>
        </w:rPr>
        <w:t xml:space="preserve"> in 2004 after it had experienced serious viability problems</w:t>
      </w:r>
      <w:r w:rsidR="005642FF">
        <w:rPr>
          <w:rFonts w:ascii="Times New Roman" w:hAnsi="Times New Roman" w:cs="Times New Roman"/>
          <w:sz w:val="24"/>
          <w:szCs w:val="24"/>
          <w:lang w:val="en-US"/>
        </w:rPr>
        <w:t xml:space="preserve">, rendering it incapable of meeting its financial and other obligations. </w:t>
      </w:r>
      <w:r>
        <w:rPr>
          <w:rFonts w:ascii="Times New Roman" w:hAnsi="Times New Roman" w:cs="Times New Roman"/>
          <w:sz w:val="24"/>
          <w:szCs w:val="24"/>
          <w:lang w:val="en-US"/>
        </w:rPr>
        <w:t xml:space="preserve">  </w:t>
      </w:r>
      <w:r w:rsidR="00CE5802">
        <w:rPr>
          <w:rFonts w:ascii="Times New Roman" w:hAnsi="Times New Roman" w:cs="Times New Roman"/>
          <w:sz w:val="24"/>
          <w:szCs w:val="24"/>
          <w:lang w:val="en-US"/>
        </w:rPr>
        <w:t xml:space="preserve">Mainly on account of s 28 (2) of the </w:t>
      </w:r>
      <w:r w:rsidR="00262D85">
        <w:rPr>
          <w:rFonts w:ascii="Times New Roman" w:hAnsi="Times New Roman" w:cs="Times New Roman"/>
          <w:sz w:val="24"/>
          <w:szCs w:val="24"/>
          <w:lang w:val="en-US"/>
        </w:rPr>
        <w:t xml:space="preserve">Reconstruction </w:t>
      </w:r>
      <w:r w:rsidR="00CE5802">
        <w:rPr>
          <w:rFonts w:ascii="Times New Roman" w:hAnsi="Times New Roman" w:cs="Times New Roman"/>
          <w:sz w:val="24"/>
          <w:szCs w:val="24"/>
          <w:lang w:val="en-US"/>
        </w:rPr>
        <w:t>Act, t</w:t>
      </w:r>
      <w:r w:rsidR="005642FF">
        <w:rPr>
          <w:rFonts w:ascii="Times New Roman" w:hAnsi="Times New Roman" w:cs="Times New Roman"/>
          <w:sz w:val="24"/>
          <w:szCs w:val="24"/>
          <w:lang w:val="en-US"/>
        </w:rPr>
        <w:t xml:space="preserve">he applicants </w:t>
      </w:r>
      <w:r w:rsidR="00CE5802">
        <w:rPr>
          <w:rFonts w:ascii="Times New Roman" w:hAnsi="Times New Roman" w:cs="Times New Roman"/>
          <w:sz w:val="24"/>
          <w:szCs w:val="24"/>
          <w:lang w:val="en-US"/>
        </w:rPr>
        <w:t xml:space="preserve">have </w:t>
      </w:r>
      <w:r>
        <w:rPr>
          <w:rFonts w:ascii="Times New Roman" w:hAnsi="Times New Roman" w:cs="Times New Roman"/>
          <w:sz w:val="24"/>
          <w:szCs w:val="24"/>
          <w:lang w:val="en-US"/>
        </w:rPr>
        <w:t xml:space="preserve">been </w:t>
      </w:r>
      <w:r w:rsidR="00CE5802">
        <w:rPr>
          <w:rFonts w:ascii="Times New Roman" w:hAnsi="Times New Roman" w:cs="Times New Roman"/>
          <w:sz w:val="24"/>
          <w:szCs w:val="24"/>
          <w:lang w:val="en-US"/>
        </w:rPr>
        <w:t xml:space="preserve">unable to obtain their terminal benefits in the wake of being either </w:t>
      </w:r>
      <w:r w:rsidR="00DE7AB7">
        <w:rPr>
          <w:rFonts w:ascii="Times New Roman" w:hAnsi="Times New Roman" w:cs="Times New Roman"/>
          <w:sz w:val="24"/>
          <w:szCs w:val="24"/>
          <w:lang w:val="en-US"/>
        </w:rPr>
        <w:t xml:space="preserve">being </w:t>
      </w:r>
      <w:r w:rsidR="00CE5802">
        <w:rPr>
          <w:rFonts w:ascii="Times New Roman" w:hAnsi="Times New Roman" w:cs="Times New Roman"/>
          <w:sz w:val="24"/>
          <w:szCs w:val="24"/>
          <w:lang w:val="en-US"/>
        </w:rPr>
        <w:t>laid off, dismissed or upon reaching retirement</w:t>
      </w:r>
      <w:r w:rsidR="00DE7AB7">
        <w:rPr>
          <w:rFonts w:ascii="Times New Roman" w:hAnsi="Times New Roman" w:cs="Times New Roman"/>
          <w:sz w:val="24"/>
          <w:szCs w:val="24"/>
          <w:lang w:val="en-US"/>
        </w:rPr>
        <w:t xml:space="preserve"> age</w:t>
      </w:r>
      <w:r w:rsidR="00262D85">
        <w:rPr>
          <w:rFonts w:ascii="Times New Roman" w:hAnsi="Times New Roman" w:cs="Times New Roman"/>
          <w:sz w:val="24"/>
          <w:szCs w:val="24"/>
          <w:lang w:val="en-US"/>
        </w:rPr>
        <w:t>.</w:t>
      </w:r>
    </w:p>
    <w:p w14:paraId="7BA3A50D" w14:textId="77777777" w:rsidR="00262D85" w:rsidRDefault="00244B0E" w:rsidP="00A21EF4">
      <w:pPr>
        <w:spacing w:after="0" w:line="360" w:lineRule="auto"/>
        <w:ind w:firstLine="720"/>
        <w:jc w:val="both"/>
        <w:rPr>
          <w:rFonts w:ascii="Times New Roman" w:hAnsi="Times New Roman" w:cs="Times New Roman"/>
          <w:sz w:val="24"/>
          <w:szCs w:val="24"/>
          <w:lang w:val="en-US"/>
        </w:rPr>
      </w:pPr>
      <w:r w:rsidRPr="007069C5">
        <w:rPr>
          <w:rFonts w:ascii="Times New Roman" w:hAnsi="Times New Roman" w:cs="Times New Roman"/>
          <w:sz w:val="24"/>
          <w:szCs w:val="24"/>
          <w:lang w:val="en-US"/>
        </w:rPr>
        <w:t>Th</w:t>
      </w:r>
      <w:r w:rsidR="00630E61">
        <w:rPr>
          <w:rFonts w:ascii="Times New Roman" w:hAnsi="Times New Roman" w:cs="Times New Roman"/>
          <w:sz w:val="24"/>
          <w:szCs w:val="24"/>
          <w:lang w:val="en-US"/>
        </w:rPr>
        <w:t>e nub of the</w:t>
      </w:r>
      <w:r w:rsidRPr="007069C5">
        <w:rPr>
          <w:rFonts w:ascii="Times New Roman" w:hAnsi="Times New Roman" w:cs="Times New Roman"/>
          <w:sz w:val="24"/>
          <w:szCs w:val="24"/>
          <w:lang w:val="en-US"/>
        </w:rPr>
        <w:t xml:space="preserve"> application is </w:t>
      </w:r>
      <w:r w:rsidR="00630E61">
        <w:rPr>
          <w:rFonts w:ascii="Times New Roman" w:hAnsi="Times New Roman" w:cs="Times New Roman"/>
          <w:sz w:val="24"/>
          <w:szCs w:val="24"/>
          <w:lang w:val="en-US"/>
        </w:rPr>
        <w:t xml:space="preserve">that whereas the impugned provision effectively insulates the third respondent from the obligation to pay the applicants their terminal benefits ostensibly on the basis that the latter needs to be protected until such a time that it returns to financial viability, it does not spell a time frame </w:t>
      </w:r>
      <w:r w:rsidR="00FF0CA8">
        <w:rPr>
          <w:rFonts w:ascii="Times New Roman" w:hAnsi="Times New Roman" w:cs="Times New Roman"/>
          <w:sz w:val="24"/>
          <w:szCs w:val="24"/>
          <w:lang w:val="en-US"/>
        </w:rPr>
        <w:t xml:space="preserve">within which the process has to be concluded. The end result according to them, is that the process of attempting to stir the third respondent back to economic viability might potentially go on in perpetuity with the consequence </w:t>
      </w:r>
      <w:r w:rsidR="00262D85">
        <w:rPr>
          <w:rFonts w:ascii="Times New Roman" w:hAnsi="Times New Roman" w:cs="Times New Roman"/>
          <w:sz w:val="24"/>
          <w:szCs w:val="24"/>
          <w:lang w:val="en-US"/>
        </w:rPr>
        <w:t xml:space="preserve">that </w:t>
      </w:r>
      <w:r w:rsidR="00FF0CA8">
        <w:rPr>
          <w:rFonts w:ascii="Times New Roman" w:hAnsi="Times New Roman" w:cs="Times New Roman"/>
          <w:sz w:val="24"/>
          <w:szCs w:val="24"/>
          <w:lang w:val="en-US"/>
        </w:rPr>
        <w:t xml:space="preserve">the applicants may never get to realize such benefits. </w:t>
      </w:r>
    </w:p>
    <w:p w14:paraId="76846ADD" w14:textId="671A08A7" w:rsidR="00A21EF4" w:rsidRPr="00A21EF4" w:rsidRDefault="00FF0CA8" w:rsidP="00A21EF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267E2A">
        <w:rPr>
          <w:rFonts w:ascii="Times New Roman" w:hAnsi="Times New Roman" w:cs="Times New Roman"/>
          <w:sz w:val="24"/>
          <w:szCs w:val="24"/>
          <w:lang w:val="en-US"/>
        </w:rPr>
        <w:t xml:space="preserve"> </w:t>
      </w:r>
      <w:r w:rsidR="00262D85">
        <w:rPr>
          <w:rFonts w:ascii="Times New Roman" w:hAnsi="Times New Roman" w:cs="Times New Roman"/>
          <w:sz w:val="24"/>
          <w:szCs w:val="24"/>
          <w:lang w:val="en-US"/>
        </w:rPr>
        <w:t>applicants</w:t>
      </w:r>
      <w:r>
        <w:rPr>
          <w:rFonts w:ascii="Times New Roman" w:hAnsi="Times New Roman" w:cs="Times New Roman"/>
          <w:sz w:val="24"/>
          <w:szCs w:val="24"/>
          <w:lang w:val="en-US"/>
        </w:rPr>
        <w:t xml:space="preserve"> claim that this provision</w:t>
      </w:r>
      <w:r w:rsidR="00091843">
        <w:rPr>
          <w:rFonts w:ascii="Times New Roman" w:hAnsi="Times New Roman" w:cs="Times New Roman"/>
          <w:sz w:val="24"/>
          <w:szCs w:val="24"/>
          <w:lang w:val="en-US"/>
        </w:rPr>
        <w:t>, in its current form,</w:t>
      </w:r>
      <w:r>
        <w:rPr>
          <w:rFonts w:ascii="Times New Roman" w:hAnsi="Times New Roman" w:cs="Times New Roman"/>
          <w:sz w:val="24"/>
          <w:szCs w:val="24"/>
          <w:lang w:val="en-US"/>
        </w:rPr>
        <w:t xml:space="preserve"> shielding as it does the third respondent, for an indefinite period from any potential litigation, by its former employees for the recovery of their terminal benefits is patently unjust and must be str</w:t>
      </w:r>
      <w:r w:rsidR="00091843">
        <w:rPr>
          <w:rFonts w:ascii="Times New Roman" w:hAnsi="Times New Roman" w:cs="Times New Roman"/>
          <w:sz w:val="24"/>
          <w:szCs w:val="24"/>
          <w:lang w:val="en-US"/>
        </w:rPr>
        <w:t>uck down as violating the aforementioned rights.</w:t>
      </w:r>
      <w:r w:rsidR="00091843">
        <w:rPr>
          <w:rFonts w:ascii="Times New Roman" w:hAnsi="Times New Roman" w:cs="Times New Roman"/>
          <w:sz w:val="24"/>
          <w:szCs w:val="24"/>
        </w:rPr>
        <w:t xml:space="preserve"> </w:t>
      </w:r>
      <w:r w:rsidR="00A21EF4" w:rsidRPr="00A21EF4">
        <w:rPr>
          <w:rFonts w:ascii="Times New Roman" w:hAnsi="Times New Roman" w:cs="Times New Roman"/>
          <w:sz w:val="24"/>
          <w:szCs w:val="24"/>
          <w:lang w:val="en-US"/>
        </w:rPr>
        <w:t xml:space="preserve">They further aver that the limitations ushered in by section 28(2) of the Act are neither fair, reasonable, necessary nor justifiable particularly given that they </w:t>
      </w:r>
      <w:r w:rsidR="00267E2A">
        <w:rPr>
          <w:rFonts w:ascii="Times New Roman" w:hAnsi="Times New Roman" w:cs="Times New Roman"/>
          <w:sz w:val="24"/>
          <w:szCs w:val="24"/>
          <w:lang w:val="en-US"/>
        </w:rPr>
        <w:t xml:space="preserve">(i.e., applicants) </w:t>
      </w:r>
      <w:r w:rsidR="00A21EF4" w:rsidRPr="00A21EF4">
        <w:rPr>
          <w:rFonts w:ascii="Times New Roman" w:hAnsi="Times New Roman" w:cs="Times New Roman"/>
          <w:sz w:val="24"/>
          <w:szCs w:val="24"/>
          <w:lang w:val="en-US"/>
        </w:rPr>
        <w:t>did not play any role in the mismanagement of the third Respondent.</w:t>
      </w:r>
    </w:p>
    <w:p w14:paraId="492D9F2E" w14:textId="5104A5CF" w:rsidR="00244B0E" w:rsidRDefault="00244B0E" w:rsidP="00091843">
      <w:pPr>
        <w:spacing w:after="0" w:line="360" w:lineRule="auto"/>
        <w:ind w:firstLine="720"/>
        <w:jc w:val="both"/>
        <w:rPr>
          <w:rFonts w:ascii="Times New Roman" w:hAnsi="Times New Roman" w:cs="Times New Roman"/>
          <w:sz w:val="24"/>
          <w:szCs w:val="24"/>
          <w:lang w:val="en-US"/>
        </w:rPr>
      </w:pPr>
      <w:r w:rsidRPr="007069C5">
        <w:rPr>
          <w:rFonts w:ascii="Times New Roman" w:hAnsi="Times New Roman" w:cs="Times New Roman"/>
          <w:sz w:val="24"/>
          <w:szCs w:val="24"/>
          <w:lang w:val="en-US"/>
        </w:rPr>
        <w:lastRenderedPageBreak/>
        <w:t>The</w:t>
      </w:r>
      <w:r w:rsidR="00091843">
        <w:rPr>
          <w:rFonts w:ascii="Times New Roman" w:hAnsi="Times New Roman" w:cs="Times New Roman"/>
          <w:sz w:val="24"/>
          <w:szCs w:val="24"/>
          <w:lang w:val="en-US"/>
        </w:rPr>
        <w:t>y</w:t>
      </w:r>
      <w:r w:rsidRPr="007069C5">
        <w:rPr>
          <w:rFonts w:ascii="Times New Roman" w:hAnsi="Times New Roman" w:cs="Times New Roman"/>
          <w:sz w:val="24"/>
          <w:szCs w:val="24"/>
          <w:lang w:val="en-US"/>
        </w:rPr>
        <w:t xml:space="preserve"> therefore seek an order in the following terms</w:t>
      </w:r>
      <w:r w:rsidR="00D92664">
        <w:rPr>
          <w:rFonts w:ascii="Times New Roman" w:hAnsi="Times New Roman" w:cs="Times New Roman"/>
          <w:sz w:val="24"/>
          <w:szCs w:val="24"/>
          <w:lang w:val="en-US"/>
        </w:rPr>
        <w:t>:</w:t>
      </w:r>
    </w:p>
    <w:p w14:paraId="1A18E1CF" w14:textId="19C49D60" w:rsidR="00091843" w:rsidRPr="008317EC" w:rsidRDefault="00091843" w:rsidP="008317EC">
      <w:pPr>
        <w:spacing w:after="0" w:line="276" w:lineRule="auto"/>
        <w:ind w:left="720" w:firstLine="720"/>
        <w:jc w:val="both"/>
        <w:rPr>
          <w:rFonts w:ascii="Times New Roman" w:hAnsi="Times New Roman" w:cs="Times New Roman"/>
          <w:b/>
          <w:bCs/>
          <w:lang w:val="en-US"/>
        </w:rPr>
      </w:pPr>
      <w:r w:rsidRPr="008317EC">
        <w:rPr>
          <w:rFonts w:ascii="Times New Roman" w:hAnsi="Times New Roman" w:cs="Times New Roman"/>
          <w:b/>
          <w:bCs/>
          <w:lang w:val="en-US"/>
        </w:rPr>
        <w:t>IT IS HEREBY ORDERED THAT:</w:t>
      </w:r>
    </w:p>
    <w:p w14:paraId="01CDB6BB" w14:textId="5AF5B893" w:rsidR="00091843" w:rsidRPr="008317EC" w:rsidRDefault="00091843" w:rsidP="008317EC">
      <w:pPr>
        <w:pStyle w:val="ListParagraph"/>
        <w:numPr>
          <w:ilvl w:val="0"/>
          <w:numId w:val="14"/>
        </w:numPr>
        <w:spacing w:after="0" w:line="276" w:lineRule="auto"/>
        <w:ind w:left="1440"/>
        <w:jc w:val="both"/>
        <w:rPr>
          <w:rFonts w:ascii="Times New Roman" w:hAnsi="Times New Roman" w:cs="Times New Roman"/>
        </w:rPr>
      </w:pPr>
      <w:r w:rsidRPr="008317EC">
        <w:rPr>
          <w:rFonts w:ascii="Times New Roman" w:hAnsi="Times New Roman" w:cs="Times New Roman"/>
        </w:rPr>
        <w:t>The application be and is hereby grated with no order as to costs.</w:t>
      </w:r>
    </w:p>
    <w:p w14:paraId="764080DF" w14:textId="656934C7" w:rsidR="00244B0E" w:rsidRPr="008317EC" w:rsidRDefault="00091843" w:rsidP="008317EC">
      <w:pPr>
        <w:pStyle w:val="ListParagraph"/>
        <w:numPr>
          <w:ilvl w:val="0"/>
          <w:numId w:val="14"/>
        </w:numPr>
        <w:spacing w:line="276" w:lineRule="auto"/>
        <w:ind w:left="1440"/>
        <w:jc w:val="both"/>
        <w:rPr>
          <w:rFonts w:ascii="Times New Roman" w:hAnsi="Times New Roman" w:cs="Times New Roman"/>
          <w:lang w:val="en-US"/>
        </w:rPr>
      </w:pPr>
      <w:r w:rsidRPr="008317EC">
        <w:rPr>
          <w:rFonts w:ascii="Times New Roman" w:hAnsi="Times New Roman" w:cs="Times New Roman"/>
          <w:lang w:val="en-US"/>
        </w:rPr>
        <w:t>It is declared that s</w:t>
      </w:r>
      <w:r w:rsidR="00244B0E" w:rsidRPr="008317EC">
        <w:rPr>
          <w:rFonts w:ascii="Times New Roman" w:hAnsi="Times New Roman" w:cs="Times New Roman"/>
          <w:lang w:val="en-US"/>
        </w:rPr>
        <w:t xml:space="preserve"> 2</w:t>
      </w:r>
      <w:r w:rsidRPr="008317EC">
        <w:rPr>
          <w:rFonts w:ascii="Times New Roman" w:hAnsi="Times New Roman" w:cs="Times New Roman"/>
          <w:lang w:val="en-US"/>
        </w:rPr>
        <w:t xml:space="preserve">8 </w:t>
      </w:r>
      <w:r w:rsidR="00244B0E" w:rsidRPr="008317EC">
        <w:rPr>
          <w:rFonts w:ascii="Times New Roman" w:hAnsi="Times New Roman" w:cs="Times New Roman"/>
          <w:lang w:val="en-US"/>
        </w:rPr>
        <w:t>(2) of the Reconstruction of State Indebted Insolvent Companies Act</w:t>
      </w:r>
      <w:r w:rsidRPr="008317EC">
        <w:rPr>
          <w:rFonts w:ascii="Times New Roman" w:hAnsi="Times New Roman" w:cs="Times New Roman"/>
          <w:lang w:val="en-US"/>
        </w:rPr>
        <w:t>, [</w:t>
      </w:r>
      <w:r w:rsidRPr="008317EC">
        <w:rPr>
          <w:rFonts w:ascii="Times New Roman" w:hAnsi="Times New Roman" w:cs="Times New Roman"/>
          <w:i/>
          <w:iCs/>
          <w:lang w:val="en-US"/>
        </w:rPr>
        <w:t>Chapter</w:t>
      </w:r>
      <w:r w:rsidR="00244B0E" w:rsidRPr="008317EC">
        <w:rPr>
          <w:rFonts w:ascii="Times New Roman" w:hAnsi="Times New Roman" w:cs="Times New Roman"/>
          <w:i/>
          <w:iCs/>
          <w:lang w:val="en-US"/>
        </w:rPr>
        <w:t xml:space="preserve"> 24:27</w:t>
      </w:r>
      <w:r w:rsidRPr="008317EC">
        <w:rPr>
          <w:rFonts w:ascii="Times New Roman" w:hAnsi="Times New Roman" w:cs="Times New Roman"/>
          <w:lang w:val="en-US"/>
        </w:rPr>
        <w:t>]</w:t>
      </w:r>
      <w:r w:rsidR="00244B0E" w:rsidRPr="008317EC">
        <w:rPr>
          <w:rFonts w:ascii="Times New Roman" w:hAnsi="Times New Roman" w:cs="Times New Roman"/>
          <w:lang w:val="en-US"/>
        </w:rPr>
        <w:t xml:space="preserve"> </w:t>
      </w:r>
      <w:r w:rsidRPr="008317EC">
        <w:rPr>
          <w:rFonts w:ascii="Times New Roman" w:hAnsi="Times New Roman" w:cs="Times New Roman"/>
          <w:lang w:val="en-US"/>
        </w:rPr>
        <w:t xml:space="preserve">is constitutionally invalid, in that it violates </w:t>
      </w:r>
      <w:proofErr w:type="spellStart"/>
      <w:r w:rsidRPr="008317EC">
        <w:rPr>
          <w:rFonts w:ascii="Times New Roman" w:hAnsi="Times New Roman" w:cs="Times New Roman"/>
          <w:lang w:val="en-US"/>
        </w:rPr>
        <w:t>labour</w:t>
      </w:r>
      <w:proofErr w:type="spellEnd"/>
      <w:r w:rsidRPr="008317EC">
        <w:rPr>
          <w:rFonts w:ascii="Times New Roman" w:hAnsi="Times New Roman" w:cs="Times New Roman"/>
          <w:lang w:val="en-US"/>
        </w:rPr>
        <w:t xml:space="preserve"> rights as enshrined in s 65 (1) of the Constitution by suspending the operation of the </w:t>
      </w:r>
      <w:proofErr w:type="spellStart"/>
      <w:r w:rsidRPr="008317EC">
        <w:rPr>
          <w:rFonts w:ascii="Times New Roman" w:hAnsi="Times New Roman" w:cs="Times New Roman"/>
          <w:lang w:val="en-US"/>
        </w:rPr>
        <w:t>Labour</w:t>
      </w:r>
      <w:proofErr w:type="spellEnd"/>
      <w:r w:rsidRPr="008317EC">
        <w:rPr>
          <w:rFonts w:ascii="Times New Roman" w:hAnsi="Times New Roman" w:cs="Times New Roman"/>
          <w:lang w:val="en-US"/>
        </w:rPr>
        <w:t xml:space="preserve"> Act particularly s 13 of the same.</w:t>
      </w:r>
    </w:p>
    <w:p w14:paraId="239CF10F" w14:textId="751EE75E" w:rsidR="00244B0E" w:rsidRPr="008317EC" w:rsidRDefault="008317EC" w:rsidP="008317EC">
      <w:pPr>
        <w:pStyle w:val="ListParagraph"/>
        <w:numPr>
          <w:ilvl w:val="0"/>
          <w:numId w:val="14"/>
        </w:numPr>
        <w:spacing w:line="276" w:lineRule="auto"/>
        <w:ind w:left="1440"/>
        <w:jc w:val="both"/>
        <w:rPr>
          <w:rFonts w:ascii="Times New Roman" w:hAnsi="Times New Roman" w:cs="Times New Roman"/>
          <w:lang w:val="en-US"/>
        </w:rPr>
      </w:pPr>
      <w:r w:rsidRPr="008317EC">
        <w:rPr>
          <w:rFonts w:ascii="Times New Roman" w:hAnsi="Times New Roman" w:cs="Times New Roman"/>
          <w:lang w:val="en-US"/>
        </w:rPr>
        <w:t xml:space="preserve">As a result of the declaration in paragraph (2) above, the legislature is enjoined to amend s 28 (2) of the Reconstruction of State indebted insolvent Companies to include a time frame or limit in which it will be in operation or in which a company may be reconstructed. </w:t>
      </w:r>
    </w:p>
    <w:p w14:paraId="56D8A4A4" w14:textId="77777777" w:rsidR="00244B0E" w:rsidRPr="008317EC" w:rsidRDefault="00244B0E" w:rsidP="00244B0E">
      <w:pPr>
        <w:tabs>
          <w:tab w:val="left" w:pos="3540"/>
        </w:tabs>
        <w:spacing w:line="360" w:lineRule="auto"/>
        <w:jc w:val="both"/>
        <w:rPr>
          <w:rFonts w:ascii="Times New Roman" w:hAnsi="Times New Roman" w:cs="Times New Roman"/>
          <w:b/>
          <w:sz w:val="24"/>
          <w:szCs w:val="24"/>
          <w:lang w:val="en-US"/>
        </w:rPr>
      </w:pPr>
      <w:r w:rsidRPr="008317EC">
        <w:rPr>
          <w:rFonts w:ascii="Times New Roman" w:hAnsi="Times New Roman" w:cs="Times New Roman"/>
          <w:b/>
          <w:sz w:val="24"/>
          <w:szCs w:val="24"/>
          <w:lang w:val="en-US"/>
        </w:rPr>
        <w:t>The Background</w:t>
      </w:r>
    </w:p>
    <w:p w14:paraId="5030F966" w14:textId="3AC0F0F2" w:rsidR="00244B0E" w:rsidRDefault="008317EC" w:rsidP="008317E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common cause that following their retrenchment or upon retiring from the employ of the third respondent, t</w:t>
      </w:r>
      <w:r w:rsidR="00244B0E" w:rsidRPr="007069C5">
        <w:rPr>
          <w:rFonts w:ascii="Times New Roman" w:hAnsi="Times New Roman" w:cs="Times New Roman"/>
          <w:sz w:val="24"/>
          <w:szCs w:val="24"/>
          <w:lang w:val="en-US"/>
        </w:rPr>
        <w:t>he applicants did not receive their terminal benefits</w:t>
      </w:r>
      <w:r>
        <w:rPr>
          <w:rFonts w:ascii="Times New Roman" w:hAnsi="Times New Roman" w:cs="Times New Roman"/>
          <w:sz w:val="24"/>
          <w:szCs w:val="24"/>
          <w:lang w:val="en-US"/>
        </w:rPr>
        <w:t xml:space="preserve">. But for s 28 (2) of the </w:t>
      </w:r>
      <w:r w:rsidR="00267E2A">
        <w:rPr>
          <w:rFonts w:ascii="Times New Roman" w:hAnsi="Times New Roman" w:cs="Times New Roman"/>
          <w:sz w:val="24"/>
          <w:szCs w:val="24"/>
          <w:lang w:val="en-US"/>
        </w:rPr>
        <w:t xml:space="preserve">Reconstruction </w:t>
      </w:r>
      <w:r>
        <w:rPr>
          <w:rFonts w:ascii="Times New Roman" w:hAnsi="Times New Roman" w:cs="Times New Roman"/>
          <w:sz w:val="24"/>
          <w:szCs w:val="24"/>
          <w:lang w:val="en-US"/>
        </w:rPr>
        <w:t>Act, the third respondent would have been obliged to pay the applicants such terminal benefits.</w:t>
      </w:r>
      <w:r w:rsidR="00867A8F">
        <w:rPr>
          <w:rFonts w:ascii="Times New Roman" w:hAnsi="Times New Roman" w:cs="Times New Roman"/>
          <w:sz w:val="24"/>
          <w:szCs w:val="24"/>
          <w:lang w:val="en-US"/>
        </w:rPr>
        <w:t xml:space="preserve"> Section 13 (1) of the </w:t>
      </w:r>
      <w:proofErr w:type="spellStart"/>
      <w:r w:rsidR="00867A8F">
        <w:rPr>
          <w:rFonts w:ascii="Times New Roman" w:hAnsi="Times New Roman" w:cs="Times New Roman"/>
          <w:sz w:val="24"/>
          <w:szCs w:val="24"/>
          <w:lang w:val="en-US"/>
        </w:rPr>
        <w:t>Labour</w:t>
      </w:r>
      <w:proofErr w:type="spellEnd"/>
      <w:r w:rsidR="00867A8F">
        <w:rPr>
          <w:rFonts w:ascii="Times New Roman" w:hAnsi="Times New Roman" w:cs="Times New Roman"/>
          <w:sz w:val="24"/>
          <w:szCs w:val="24"/>
          <w:lang w:val="en-US"/>
        </w:rPr>
        <w:t xml:space="preserve"> Act in particular provides as follows:</w:t>
      </w:r>
    </w:p>
    <w:p w14:paraId="78A0B8A1" w14:textId="195DE284" w:rsidR="00867A8F" w:rsidRPr="00867A8F" w:rsidRDefault="00267E2A" w:rsidP="00867A8F">
      <w:pPr>
        <w:spacing w:line="276" w:lineRule="auto"/>
        <w:ind w:left="720" w:firstLine="720"/>
        <w:jc w:val="both"/>
        <w:rPr>
          <w:rFonts w:ascii="Times New Roman" w:hAnsi="Times New Roman" w:cs="Times New Roman"/>
          <w:b/>
          <w:bCs/>
        </w:rPr>
      </w:pPr>
      <w:r>
        <w:rPr>
          <w:rFonts w:ascii="Times New Roman" w:hAnsi="Times New Roman" w:cs="Times New Roman"/>
          <w:b/>
          <w:bCs/>
        </w:rPr>
        <w:t>“</w:t>
      </w:r>
      <w:r w:rsidR="00867A8F" w:rsidRPr="00867A8F">
        <w:rPr>
          <w:rFonts w:ascii="Times New Roman" w:hAnsi="Times New Roman" w:cs="Times New Roman"/>
          <w:b/>
          <w:bCs/>
        </w:rPr>
        <w:t>13 Wages and benefits upon termination of employment</w:t>
      </w:r>
    </w:p>
    <w:p w14:paraId="1CEB9866" w14:textId="77777777" w:rsidR="00867A8F" w:rsidRPr="00867A8F" w:rsidRDefault="00867A8F" w:rsidP="00867A8F">
      <w:pPr>
        <w:spacing w:line="276" w:lineRule="auto"/>
        <w:ind w:left="720" w:firstLine="720"/>
        <w:jc w:val="both"/>
        <w:rPr>
          <w:rFonts w:ascii="Times New Roman" w:hAnsi="Times New Roman" w:cs="Times New Roman"/>
        </w:rPr>
      </w:pPr>
      <w:r w:rsidRPr="00867A8F">
        <w:rPr>
          <w:rFonts w:ascii="Times New Roman" w:hAnsi="Times New Roman" w:cs="Times New Roman"/>
        </w:rPr>
        <w:t xml:space="preserve"> (1) Subject to this Act or any regulations made in terms of this Act, whether any person—</w:t>
      </w:r>
    </w:p>
    <w:p w14:paraId="2BD709B0" w14:textId="739B6346" w:rsidR="00867A8F" w:rsidRPr="00867A8F" w:rsidRDefault="00867A8F" w:rsidP="00867A8F">
      <w:pPr>
        <w:spacing w:line="276" w:lineRule="auto"/>
        <w:ind w:left="1440" w:firstLine="60"/>
        <w:jc w:val="both"/>
        <w:rPr>
          <w:rFonts w:ascii="Times New Roman" w:hAnsi="Times New Roman" w:cs="Times New Roman"/>
        </w:rPr>
      </w:pPr>
      <w:r w:rsidRPr="00867A8F">
        <w:rPr>
          <w:rFonts w:ascii="Times New Roman" w:hAnsi="Times New Roman" w:cs="Times New Roman"/>
        </w:rPr>
        <w:t>(a) is dismissed from his employment or his employment is otherwise terminated; or (b) resigns from his employment; or</w:t>
      </w:r>
    </w:p>
    <w:p w14:paraId="4A0B3452" w14:textId="77777777" w:rsidR="00867A8F" w:rsidRPr="00867A8F" w:rsidRDefault="00867A8F" w:rsidP="00867A8F">
      <w:pPr>
        <w:spacing w:line="276" w:lineRule="auto"/>
        <w:ind w:left="720" w:firstLine="720"/>
        <w:jc w:val="both"/>
        <w:rPr>
          <w:rFonts w:ascii="Times New Roman" w:hAnsi="Times New Roman" w:cs="Times New Roman"/>
        </w:rPr>
      </w:pPr>
      <w:r w:rsidRPr="00867A8F">
        <w:rPr>
          <w:rFonts w:ascii="Times New Roman" w:hAnsi="Times New Roman" w:cs="Times New Roman"/>
        </w:rPr>
        <w:t xml:space="preserve"> (c) is incapacitated from performing his work; or</w:t>
      </w:r>
    </w:p>
    <w:p w14:paraId="645A89A1" w14:textId="77777777" w:rsidR="00867A8F" w:rsidRPr="00867A8F" w:rsidRDefault="00867A8F" w:rsidP="00867A8F">
      <w:pPr>
        <w:spacing w:line="276" w:lineRule="auto"/>
        <w:ind w:left="720" w:firstLine="720"/>
        <w:jc w:val="both"/>
        <w:rPr>
          <w:rFonts w:ascii="Times New Roman" w:hAnsi="Times New Roman" w:cs="Times New Roman"/>
        </w:rPr>
      </w:pPr>
      <w:r w:rsidRPr="00867A8F">
        <w:rPr>
          <w:rFonts w:ascii="Times New Roman" w:hAnsi="Times New Roman" w:cs="Times New Roman"/>
        </w:rPr>
        <w:t xml:space="preserve"> (d) dies; he or his estate, as the case may be,</w:t>
      </w:r>
    </w:p>
    <w:p w14:paraId="7FB98CEC" w14:textId="6D71B910" w:rsidR="00867A8F" w:rsidRPr="00867A8F" w:rsidRDefault="00867A8F" w:rsidP="00867A8F">
      <w:pPr>
        <w:spacing w:line="276" w:lineRule="auto"/>
        <w:ind w:left="1440" w:firstLine="720"/>
        <w:jc w:val="both"/>
        <w:rPr>
          <w:rFonts w:ascii="Times New Roman" w:hAnsi="Times New Roman" w:cs="Times New Roman"/>
          <w:lang w:val="en-US"/>
        </w:rPr>
      </w:pPr>
      <w:r w:rsidRPr="00867A8F">
        <w:rPr>
          <w:rFonts w:ascii="Times New Roman" w:hAnsi="Times New Roman" w:cs="Times New Roman"/>
        </w:rPr>
        <w:t xml:space="preserve"> shall be entitled to the wages and benefits due to him up to the time of such dismissal, termination, resignation, incapacitation or death, as the case may be, including benefits with respect to any outstanding vacation and notice period, medical aid, social security and any pension, and the employer concerned shall pay such entitlements to such person or his estate, as the case may be, as soon as reasonably practicable after such event, and failure to do so shall constitute an unfair labour practice.</w:t>
      </w:r>
      <w:r w:rsidR="00267E2A">
        <w:rPr>
          <w:rFonts w:ascii="Times New Roman" w:hAnsi="Times New Roman" w:cs="Times New Roman"/>
        </w:rPr>
        <w:t>”</w:t>
      </w:r>
    </w:p>
    <w:p w14:paraId="386BC7BF" w14:textId="77777777" w:rsidR="00867A8F" w:rsidRPr="007069C5" w:rsidRDefault="00867A8F" w:rsidP="008317EC">
      <w:pPr>
        <w:spacing w:line="360" w:lineRule="auto"/>
        <w:ind w:firstLine="720"/>
        <w:jc w:val="both"/>
        <w:rPr>
          <w:rFonts w:ascii="Times New Roman" w:hAnsi="Times New Roman" w:cs="Times New Roman"/>
          <w:sz w:val="24"/>
          <w:szCs w:val="24"/>
          <w:lang w:val="en-US"/>
        </w:rPr>
      </w:pPr>
    </w:p>
    <w:p w14:paraId="01DCA563" w14:textId="00A99611" w:rsidR="00244B0E" w:rsidRPr="007069C5" w:rsidRDefault="00867A8F" w:rsidP="008317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It is further common cause ever since t</w:t>
      </w:r>
      <w:r w:rsidR="00244B0E" w:rsidRPr="007069C5">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third </w:t>
      </w:r>
      <w:r w:rsidR="00244B0E" w:rsidRPr="007069C5">
        <w:rPr>
          <w:rFonts w:ascii="Times New Roman" w:hAnsi="Times New Roman" w:cs="Times New Roman"/>
          <w:sz w:val="24"/>
          <w:szCs w:val="24"/>
          <w:lang w:val="en-US"/>
        </w:rPr>
        <w:t xml:space="preserve">was placed under reconstruction in 2004 by the </w:t>
      </w:r>
      <w:r>
        <w:rPr>
          <w:rFonts w:ascii="Times New Roman" w:hAnsi="Times New Roman" w:cs="Times New Roman"/>
          <w:sz w:val="24"/>
          <w:szCs w:val="24"/>
          <w:lang w:val="en-US"/>
        </w:rPr>
        <w:t>first</w:t>
      </w:r>
      <w:r w:rsidR="00244B0E" w:rsidRPr="007069C5">
        <w:rPr>
          <w:rFonts w:ascii="Times New Roman" w:hAnsi="Times New Roman" w:cs="Times New Roman"/>
          <w:sz w:val="24"/>
          <w:szCs w:val="24"/>
          <w:lang w:val="en-US"/>
        </w:rPr>
        <w:t xml:space="preserve"> Respondent</w:t>
      </w:r>
      <w:r>
        <w:rPr>
          <w:rFonts w:ascii="Times New Roman" w:hAnsi="Times New Roman" w:cs="Times New Roman"/>
          <w:sz w:val="24"/>
          <w:szCs w:val="24"/>
          <w:lang w:val="en-US"/>
        </w:rPr>
        <w:t xml:space="preserve"> it has remained</w:t>
      </w:r>
      <w:r w:rsidR="00244B0E" w:rsidRPr="007069C5">
        <w:rPr>
          <w:rFonts w:ascii="Times New Roman" w:hAnsi="Times New Roman" w:cs="Times New Roman"/>
          <w:sz w:val="24"/>
          <w:szCs w:val="24"/>
          <w:lang w:val="en-US"/>
        </w:rPr>
        <w:t xml:space="preserve"> under reconstruction to date</w:t>
      </w:r>
      <w:r>
        <w:rPr>
          <w:rFonts w:ascii="Times New Roman" w:hAnsi="Times New Roman" w:cs="Times New Roman"/>
          <w:sz w:val="24"/>
          <w:szCs w:val="24"/>
          <w:lang w:val="en-US"/>
        </w:rPr>
        <w:t>, a period</w:t>
      </w:r>
      <w:r w:rsidR="00244B0E" w:rsidRPr="007069C5">
        <w:rPr>
          <w:rFonts w:ascii="Times New Roman" w:hAnsi="Times New Roman" w:cs="Times New Roman"/>
          <w:sz w:val="24"/>
          <w:szCs w:val="24"/>
          <w:lang w:val="en-US"/>
        </w:rPr>
        <w:t xml:space="preserve"> </w:t>
      </w:r>
      <w:r>
        <w:rPr>
          <w:rFonts w:ascii="Times New Roman" w:hAnsi="Times New Roman" w:cs="Times New Roman"/>
          <w:sz w:val="24"/>
          <w:szCs w:val="24"/>
          <w:lang w:val="en-US"/>
        </w:rPr>
        <w:t>in excess</w:t>
      </w:r>
      <w:r w:rsidR="00244B0E" w:rsidRPr="007069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00267E2A">
        <w:rPr>
          <w:rFonts w:ascii="Times New Roman" w:hAnsi="Times New Roman" w:cs="Times New Roman"/>
          <w:sz w:val="24"/>
          <w:szCs w:val="24"/>
          <w:lang w:val="en-US"/>
        </w:rPr>
        <w:t>twenty</w:t>
      </w:r>
      <w:r w:rsidR="00244B0E" w:rsidRPr="007069C5">
        <w:rPr>
          <w:rFonts w:ascii="Times New Roman" w:hAnsi="Times New Roman" w:cs="Times New Roman"/>
          <w:sz w:val="24"/>
          <w:szCs w:val="24"/>
          <w:lang w:val="en-US"/>
        </w:rPr>
        <w:t xml:space="preserve"> years with</w:t>
      </w:r>
      <w:r>
        <w:rPr>
          <w:rFonts w:ascii="Times New Roman" w:hAnsi="Times New Roman" w:cs="Times New Roman"/>
          <w:sz w:val="24"/>
          <w:szCs w:val="24"/>
          <w:lang w:val="en-US"/>
        </w:rPr>
        <w:t xml:space="preserve"> no sign of its return to </w:t>
      </w:r>
      <w:r w:rsidR="00267E2A">
        <w:rPr>
          <w:rFonts w:ascii="Times New Roman" w:hAnsi="Times New Roman" w:cs="Times New Roman"/>
          <w:sz w:val="24"/>
          <w:szCs w:val="24"/>
          <w:lang w:val="en-US"/>
        </w:rPr>
        <w:t xml:space="preserve">financial </w:t>
      </w:r>
      <w:r>
        <w:rPr>
          <w:rFonts w:ascii="Times New Roman" w:hAnsi="Times New Roman" w:cs="Times New Roman"/>
          <w:sz w:val="24"/>
          <w:szCs w:val="24"/>
          <w:lang w:val="en-US"/>
        </w:rPr>
        <w:t>viability seemingly in sight</w:t>
      </w:r>
      <w:r w:rsidR="00244B0E" w:rsidRPr="007069C5">
        <w:rPr>
          <w:rFonts w:ascii="Times New Roman" w:hAnsi="Times New Roman" w:cs="Times New Roman"/>
          <w:sz w:val="24"/>
          <w:szCs w:val="24"/>
          <w:lang w:val="en-US"/>
        </w:rPr>
        <w:t xml:space="preserve">. </w:t>
      </w:r>
    </w:p>
    <w:p w14:paraId="18BEAA67" w14:textId="0E447924" w:rsidR="00405140" w:rsidRDefault="00867A8F" w:rsidP="00867A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Also, common cause is the fact that i</w:t>
      </w:r>
      <w:r w:rsidR="00244B0E" w:rsidRPr="007069C5">
        <w:rPr>
          <w:rFonts w:ascii="Times New Roman" w:hAnsi="Times New Roman" w:cs="Times New Roman"/>
          <w:sz w:val="24"/>
          <w:szCs w:val="24"/>
        </w:rPr>
        <w:t>n October 2011 the</w:t>
      </w:r>
      <w:r>
        <w:rPr>
          <w:rFonts w:ascii="Times New Roman" w:hAnsi="Times New Roman" w:cs="Times New Roman"/>
          <w:sz w:val="24"/>
          <w:szCs w:val="24"/>
        </w:rPr>
        <w:t xml:space="preserve"> respective employment</w:t>
      </w:r>
      <w:r w:rsidR="00244B0E" w:rsidRPr="007069C5">
        <w:rPr>
          <w:rFonts w:ascii="Times New Roman" w:hAnsi="Times New Roman" w:cs="Times New Roman"/>
          <w:sz w:val="24"/>
          <w:szCs w:val="24"/>
        </w:rPr>
        <w:t xml:space="preserve"> contract</w:t>
      </w:r>
      <w:r>
        <w:rPr>
          <w:rFonts w:ascii="Times New Roman" w:hAnsi="Times New Roman" w:cs="Times New Roman"/>
          <w:sz w:val="24"/>
          <w:szCs w:val="24"/>
        </w:rPr>
        <w:t>s</w:t>
      </w:r>
      <w:r w:rsidR="00244B0E" w:rsidRPr="007069C5">
        <w:rPr>
          <w:rFonts w:ascii="Times New Roman" w:hAnsi="Times New Roman" w:cs="Times New Roman"/>
          <w:sz w:val="24"/>
          <w:szCs w:val="24"/>
        </w:rPr>
        <w:t xml:space="preserve"> of the applicants </w:t>
      </w:r>
      <w:r>
        <w:rPr>
          <w:rFonts w:ascii="Times New Roman" w:hAnsi="Times New Roman" w:cs="Times New Roman"/>
          <w:sz w:val="24"/>
          <w:szCs w:val="24"/>
        </w:rPr>
        <w:t>were</w:t>
      </w:r>
      <w:r w:rsidR="00244B0E" w:rsidRPr="007069C5">
        <w:rPr>
          <w:rFonts w:ascii="Times New Roman" w:hAnsi="Times New Roman" w:cs="Times New Roman"/>
          <w:sz w:val="24"/>
          <w:szCs w:val="24"/>
        </w:rPr>
        <w:t xml:space="preserve"> terminated</w:t>
      </w:r>
      <w:r>
        <w:rPr>
          <w:rFonts w:ascii="Times New Roman" w:hAnsi="Times New Roman" w:cs="Times New Roman"/>
          <w:sz w:val="24"/>
          <w:szCs w:val="24"/>
        </w:rPr>
        <w:t>. Pursuant to this</w:t>
      </w:r>
      <w:r w:rsidR="00244B0E" w:rsidRPr="007069C5">
        <w:rPr>
          <w:rFonts w:ascii="Times New Roman" w:hAnsi="Times New Roman" w:cs="Times New Roman"/>
          <w:sz w:val="24"/>
          <w:szCs w:val="24"/>
        </w:rPr>
        <w:t xml:space="preserve"> the </w:t>
      </w:r>
      <w:r>
        <w:rPr>
          <w:rFonts w:ascii="Times New Roman" w:hAnsi="Times New Roman" w:cs="Times New Roman"/>
          <w:sz w:val="24"/>
          <w:szCs w:val="24"/>
        </w:rPr>
        <w:t>third</w:t>
      </w:r>
      <w:r w:rsidR="00244B0E" w:rsidRPr="007069C5">
        <w:rPr>
          <w:rFonts w:ascii="Times New Roman" w:hAnsi="Times New Roman" w:cs="Times New Roman"/>
          <w:sz w:val="24"/>
          <w:szCs w:val="24"/>
        </w:rPr>
        <w:t xml:space="preserve"> respondent acknowledged </w:t>
      </w:r>
      <w:r>
        <w:rPr>
          <w:rFonts w:ascii="Times New Roman" w:hAnsi="Times New Roman" w:cs="Times New Roman"/>
          <w:sz w:val="24"/>
          <w:szCs w:val="24"/>
        </w:rPr>
        <w:t>owing</w:t>
      </w:r>
      <w:r w:rsidR="00244B0E" w:rsidRPr="007069C5">
        <w:rPr>
          <w:rFonts w:ascii="Times New Roman" w:hAnsi="Times New Roman" w:cs="Times New Roman"/>
          <w:sz w:val="24"/>
          <w:szCs w:val="24"/>
        </w:rPr>
        <w:t xml:space="preserve"> the applicants </w:t>
      </w:r>
      <w:r>
        <w:rPr>
          <w:rFonts w:ascii="Times New Roman" w:hAnsi="Times New Roman" w:cs="Times New Roman"/>
          <w:sz w:val="24"/>
          <w:szCs w:val="24"/>
        </w:rPr>
        <w:t xml:space="preserve">their respective </w:t>
      </w:r>
      <w:r w:rsidR="00244B0E" w:rsidRPr="007069C5">
        <w:rPr>
          <w:rFonts w:ascii="Times New Roman" w:hAnsi="Times New Roman" w:cs="Times New Roman"/>
          <w:sz w:val="24"/>
          <w:szCs w:val="24"/>
        </w:rPr>
        <w:t>terminal benefits</w:t>
      </w:r>
      <w:r>
        <w:rPr>
          <w:rFonts w:ascii="Times New Roman" w:hAnsi="Times New Roman" w:cs="Times New Roman"/>
          <w:sz w:val="24"/>
          <w:szCs w:val="24"/>
        </w:rPr>
        <w:t>. It has failed to</w:t>
      </w:r>
      <w:r w:rsidR="00244B0E" w:rsidRPr="007069C5">
        <w:rPr>
          <w:rFonts w:ascii="Times New Roman" w:hAnsi="Times New Roman" w:cs="Times New Roman"/>
          <w:sz w:val="24"/>
          <w:szCs w:val="24"/>
        </w:rPr>
        <w:t xml:space="preserve"> pay the</w:t>
      </w:r>
      <w:r w:rsidR="00405140">
        <w:rPr>
          <w:rFonts w:ascii="Times New Roman" w:hAnsi="Times New Roman" w:cs="Times New Roman"/>
          <w:sz w:val="24"/>
          <w:szCs w:val="24"/>
        </w:rPr>
        <w:t>m to date.</w:t>
      </w:r>
    </w:p>
    <w:p w14:paraId="08C16697" w14:textId="748D6883" w:rsidR="00244B0E" w:rsidRPr="007069C5" w:rsidRDefault="00405140" w:rsidP="00867A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Incidentally, at the time of their employment with the third respondent, all the applicants occupied houses belonging to the third respondent which the latter offered to them by virtue of their employment. With the termination of their employment, they concomitantly lost the right of such occupation. </w:t>
      </w:r>
      <w:r w:rsidR="00244B0E" w:rsidRPr="007069C5">
        <w:rPr>
          <w:rFonts w:ascii="Times New Roman" w:hAnsi="Times New Roman" w:cs="Times New Roman"/>
          <w:sz w:val="24"/>
          <w:szCs w:val="24"/>
        </w:rPr>
        <w:t xml:space="preserve"> </w:t>
      </w:r>
      <w:r>
        <w:rPr>
          <w:rFonts w:ascii="Times New Roman" w:hAnsi="Times New Roman" w:cs="Times New Roman"/>
          <w:sz w:val="24"/>
          <w:szCs w:val="24"/>
        </w:rPr>
        <w:t>Meanwhile the third respondent commenced litigation to have the applicants evited from the said houses</w:t>
      </w:r>
      <w:r w:rsidR="00244B0E" w:rsidRPr="007069C5">
        <w:rPr>
          <w:rFonts w:ascii="Times New Roman" w:hAnsi="Times New Roman" w:cs="Times New Roman"/>
          <w:sz w:val="24"/>
          <w:szCs w:val="24"/>
        </w:rPr>
        <w:t xml:space="preserve">. </w:t>
      </w:r>
      <w:r>
        <w:rPr>
          <w:rFonts w:ascii="Times New Roman" w:hAnsi="Times New Roman" w:cs="Times New Roman"/>
          <w:sz w:val="24"/>
          <w:szCs w:val="24"/>
        </w:rPr>
        <w:t>In the various cases brought before the courts, the applicants were unsuccessful in raising any</w:t>
      </w:r>
      <w:r w:rsidR="00267E2A">
        <w:rPr>
          <w:rFonts w:ascii="Times New Roman" w:hAnsi="Times New Roman" w:cs="Times New Roman"/>
          <w:sz w:val="24"/>
          <w:szCs w:val="24"/>
        </w:rPr>
        <w:t xml:space="preserve"> lien or</w:t>
      </w:r>
      <w:r>
        <w:rPr>
          <w:rFonts w:ascii="Times New Roman" w:hAnsi="Times New Roman" w:cs="Times New Roman"/>
          <w:sz w:val="24"/>
          <w:szCs w:val="24"/>
        </w:rPr>
        <w:t xml:space="preserve"> right of retention as a defence to the various actions for </w:t>
      </w:r>
      <w:r w:rsidR="00DA7A33">
        <w:rPr>
          <w:rFonts w:ascii="Times New Roman" w:hAnsi="Times New Roman" w:cs="Times New Roman"/>
          <w:sz w:val="24"/>
          <w:szCs w:val="24"/>
        </w:rPr>
        <w:t xml:space="preserve">their </w:t>
      </w:r>
      <w:r>
        <w:rPr>
          <w:rFonts w:ascii="Times New Roman" w:hAnsi="Times New Roman" w:cs="Times New Roman"/>
          <w:sz w:val="24"/>
          <w:szCs w:val="24"/>
        </w:rPr>
        <w:t xml:space="preserve">eviction. </w:t>
      </w:r>
    </w:p>
    <w:p w14:paraId="06F3D96A" w14:textId="44B4C2EC" w:rsidR="008B4737" w:rsidRPr="008B4737" w:rsidRDefault="00DA7A33" w:rsidP="008B47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then that the applicants sought to sue the third respondents for the recovery of their terminal benefits. However, no sooner had they commenced such litigation did they realise that s 28 (2) of the Act stood firmly in their way seemingly as an impregnable shield protecting the third respondent. They were therefore caught between </w:t>
      </w:r>
      <w:r w:rsidR="00960148">
        <w:rPr>
          <w:rFonts w:ascii="Times New Roman" w:hAnsi="Times New Roman" w:cs="Times New Roman"/>
          <w:sz w:val="24"/>
          <w:szCs w:val="24"/>
        </w:rPr>
        <w:t xml:space="preserve">the </w:t>
      </w:r>
      <w:r>
        <w:rPr>
          <w:rFonts w:ascii="Times New Roman" w:hAnsi="Times New Roman" w:cs="Times New Roman"/>
          <w:sz w:val="24"/>
          <w:szCs w:val="24"/>
        </w:rPr>
        <w:t xml:space="preserve">proverbial rock and a hard place. Not only were they unable to sue for their terminal benefits, but also, they were being routinely evicted from their accommodation without any </w:t>
      </w:r>
      <w:r w:rsidR="00960148">
        <w:rPr>
          <w:rFonts w:ascii="Times New Roman" w:hAnsi="Times New Roman" w:cs="Times New Roman"/>
          <w:sz w:val="24"/>
          <w:szCs w:val="24"/>
        </w:rPr>
        <w:t xml:space="preserve">legal </w:t>
      </w:r>
      <w:r>
        <w:rPr>
          <w:rFonts w:ascii="Times New Roman" w:hAnsi="Times New Roman" w:cs="Times New Roman"/>
          <w:sz w:val="24"/>
          <w:szCs w:val="24"/>
        </w:rPr>
        <w:t xml:space="preserve">recourse </w:t>
      </w:r>
      <w:r w:rsidR="00960148">
        <w:rPr>
          <w:rFonts w:ascii="Times New Roman" w:hAnsi="Times New Roman" w:cs="Times New Roman"/>
          <w:sz w:val="24"/>
          <w:szCs w:val="24"/>
        </w:rPr>
        <w:t>available to them</w:t>
      </w:r>
      <w:r>
        <w:rPr>
          <w:rFonts w:ascii="Times New Roman" w:hAnsi="Times New Roman" w:cs="Times New Roman"/>
          <w:sz w:val="24"/>
          <w:szCs w:val="24"/>
        </w:rPr>
        <w:t xml:space="preserve">. </w:t>
      </w:r>
      <w:r w:rsidR="00A21EF4">
        <w:rPr>
          <w:rFonts w:ascii="Times New Roman" w:hAnsi="Times New Roman" w:cs="Times New Roman"/>
          <w:sz w:val="24"/>
          <w:szCs w:val="24"/>
        </w:rPr>
        <w:t>Conversely, they aver, t</w:t>
      </w:r>
      <w:r w:rsidR="00960148">
        <w:rPr>
          <w:rFonts w:ascii="Times New Roman" w:hAnsi="Times New Roman" w:cs="Times New Roman"/>
          <w:sz w:val="24"/>
          <w:szCs w:val="24"/>
        </w:rPr>
        <w:t xml:space="preserve">he third respondent </w:t>
      </w:r>
      <w:r w:rsidR="00A21EF4">
        <w:rPr>
          <w:rFonts w:ascii="Times New Roman" w:hAnsi="Times New Roman" w:cs="Times New Roman"/>
          <w:sz w:val="24"/>
          <w:szCs w:val="24"/>
        </w:rPr>
        <w:t>has</w:t>
      </w:r>
      <w:r w:rsidR="00960148">
        <w:rPr>
          <w:rFonts w:ascii="Times New Roman" w:hAnsi="Times New Roman" w:cs="Times New Roman"/>
          <w:sz w:val="24"/>
          <w:szCs w:val="24"/>
        </w:rPr>
        <w:t xml:space="preserve"> the best of both worlds, so to speak; it c</w:t>
      </w:r>
      <w:r w:rsidR="00A21EF4">
        <w:rPr>
          <w:rFonts w:ascii="Times New Roman" w:hAnsi="Times New Roman" w:cs="Times New Roman"/>
          <w:sz w:val="24"/>
          <w:szCs w:val="24"/>
        </w:rPr>
        <w:t>an</w:t>
      </w:r>
      <w:r w:rsidR="00960148">
        <w:rPr>
          <w:rFonts w:ascii="Times New Roman" w:hAnsi="Times New Roman" w:cs="Times New Roman"/>
          <w:sz w:val="24"/>
          <w:szCs w:val="24"/>
        </w:rPr>
        <w:t xml:space="preserve"> evict the applicants with no consequence and fail to pay the applicants</w:t>
      </w:r>
      <w:r w:rsidR="00A21EF4">
        <w:rPr>
          <w:rFonts w:ascii="Times New Roman" w:hAnsi="Times New Roman" w:cs="Times New Roman"/>
          <w:sz w:val="24"/>
          <w:szCs w:val="24"/>
        </w:rPr>
        <w:t>, almost</w:t>
      </w:r>
      <w:r w:rsidR="00960148">
        <w:rPr>
          <w:rFonts w:ascii="Times New Roman" w:hAnsi="Times New Roman" w:cs="Times New Roman"/>
          <w:sz w:val="24"/>
          <w:szCs w:val="24"/>
        </w:rPr>
        <w:t xml:space="preserve"> with impunity.</w:t>
      </w:r>
    </w:p>
    <w:p w14:paraId="53E85AE0" w14:textId="61534F59" w:rsidR="008B4737" w:rsidRPr="008B4737" w:rsidRDefault="008B4737" w:rsidP="008B4737">
      <w:pPr>
        <w:spacing w:line="360" w:lineRule="auto"/>
        <w:ind w:firstLine="720"/>
        <w:jc w:val="both"/>
        <w:rPr>
          <w:rFonts w:ascii="Times New Roman" w:hAnsi="Times New Roman" w:cs="Times New Roman"/>
          <w:sz w:val="24"/>
          <w:szCs w:val="24"/>
        </w:rPr>
      </w:pPr>
      <w:r w:rsidRPr="008B4737">
        <w:rPr>
          <w:rFonts w:ascii="Times New Roman" w:hAnsi="Times New Roman" w:cs="Times New Roman"/>
          <w:sz w:val="24"/>
          <w:szCs w:val="24"/>
        </w:rPr>
        <w:t xml:space="preserve">The only avenue available to them, they contend, was therefore to bring the current application challenging the constitutionality of s 28 (2) of the Act on the bases outlined earlier. </w:t>
      </w:r>
      <w:r w:rsidRPr="008B4737">
        <w:rPr>
          <w:rFonts w:ascii="Times New Roman" w:hAnsi="Times New Roman" w:cs="Times New Roman"/>
          <w:sz w:val="24"/>
          <w:szCs w:val="24"/>
          <w:lang w:val="en-US"/>
        </w:rPr>
        <w:t xml:space="preserve">They aver that they cannot wait indefinitely for their </w:t>
      </w:r>
      <w:r w:rsidR="00267E2A">
        <w:rPr>
          <w:rFonts w:ascii="Times New Roman" w:hAnsi="Times New Roman" w:cs="Times New Roman"/>
          <w:sz w:val="24"/>
          <w:szCs w:val="24"/>
          <w:lang w:val="en-US"/>
        </w:rPr>
        <w:t>terminal benefits</w:t>
      </w:r>
      <w:r w:rsidRPr="008B4737">
        <w:rPr>
          <w:rFonts w:ascii="Times New Roman" w:hAnsi="Times New Roman" w:cs="Times New Roman"/>
          <w:sz w:val="24"/>
          <w:szCs w:val="24"/>
          <w:lang w:val="en-US"/>
        </w:rPr>
        <w:t>.</w:t>
      </w:r>
    </w:p>
    <w:p w14:paraId="2943F316" w14:textId="13F31307" w:rsidR="008B4737" w:rsidRDefault="008B4737" w:rsidP="008B4737">
      <w:pPr>
        <w:spacing w:line="360" w:lineRule="auto"/>
        <w:ind w:firstLine="720"/>
        <w:jc w:val="both"/>
        <w:rPr>
          <w:rFonts w:ascii="Times New Roman" w:hAnsi="Times New Roman" w:cs="Times New Roman"/>
          <w:sz w:val="24"/>
          <w:szCs w:val="24"/>
          <w:lang w:val="en-US"/>
        </w:rPr>
      </w:pPr>
      <w:r w:rsidRPr="008B4737">
        <w:rPr>
          <w:rFonts w:ascii="Times New Roman" w:hAnsi="Times New Roman" w:cs="Times New Roman"/>
          <w:sz w:val="24"/>
          <w:szCs w:val="24"/>
          <w:lang w:val="en-US"/>
        </w:rPr>
        <w:t>As regards subsection 3 of s 28 of the Act, the applicants argue that section 103 of the Insolvency Act Chapter 6:04 does not protect them as former employees.</w:t>
      </w:r>
    </w:p>
    <w:p w14:paraId="7C9344D5" w14:textId="55A1FEBB" w:rsidR="00A21EF4" w:rsidRPr="00A21EF4" w:rsidRDefault="00A21EF4" w:rsidP="00A21EF4">
      <w:pPr>
        <w:spacing w:line="360" w:lineRule="auto"/>
        <w:ind w:firstLine="720"/>
        <w:jc w:val="both"/>
        <w:rPr>
          <w:rFonts w:ascii="Times New Roman" w:hAnsi="Times New Roman" w:cs="Times New Roman"/>
          <w:b/>
          <w:sz w:val="24"/>
          <w:szCs w:val="24"/>
          <w:lang w:val="en-US"/>
        </w:rPr>
      </w:pPr>
      <w:r w:rsidRPr="00A21EF4">
        <w:rPr>
          <w:rFonts w:ascii="Times New Roman" w:hAnsi="Times New Roman" w:cs="Times New Roman"/>
          <w:b/>
          <w:sz w:val="24"/>
          <w:szCs w:val="24"/>
          <w:lang w:val="en-US"/>
        </w:rPr>
        <w:t>The Respondents</w:t>
      </w:r>
      <w:r>
        <w:rPr>
          <w:rFonts w:ascii="Times New Roman" w:hAnsi="Times New Roman" w:cs="Times New Roman"/>
          <w:b/>
          <w:sz w:val="24"/>
          <w:szCs w:val="24"/>
          <w:lang w:val="en-US"/>
        </w:rPr>
        <w:t>’</w:t>
      </w:r>
      <w:r w:rsidRPr="00A21EF4">
        <w:rPr>
          <w:rFonts w:ascii="Times New Roman" w:hAnsi="Times New Roman" w:cs="Times New Roman"/>
          <w:b/>
          <w:sz w:val="24"/>
          <w:szCs w:val="24"/>
          <w:lang w:val="en-US"/>
        </w:rPr>
        <w:t xml:space="preserve"> Position</w:t>
      </w:r>
    </w:p>
    <w:p w14:paraId="6C09D49A" w14:textId="5417F886" w:rsidR="00413C68" w:rsidRDefault="00960148" w:rsidP="0096014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is resisted by the all the respondents. Initially all three respondents raised a number of preliminary issue</w:t>
      </w:r>
      <w:r w:rsidR="00413C68">
        <w:rPr>
          <w:rFonts w:ascii="Times New Roman" w:hAnsi="Times New Roman" w:cs="Times New Roman"/>
          <w:sz w:val="24"/>
          <w:szCs w:val="24"/>
          <w:lang w:val="en-US"/>
        </w:rPr>
        <w:t>s which they claimed rendered the application defective or untenable. However, all the preliminary issues were abandoned during oral submissions in court and the matter was heard on its substantive merits.</w:t>
      </w:r>
    </w:p>
    <w:p w14:paraId="36A61BCD" w14:textId="18A14C88" w:rsidR="00267E2A" w:rsidRPr="00267E2A" w:rsidRDefault="00267E2A" w:rsidP="00960148">
      <w:pPr>
        <w:spacing w:line="360" w:lineRule="auto"/>
        <w:ind w:firstLine="720"/>
        <w:jc w:val="both"/>
        <w:rPr>
          <w:rFonts w:ascii="Times New Roman" w:hAnsi="Times New Roman" w:cs="Times New Roman"/>
          <w:b/>
          <w:sz w:val="24"/>
          <w:szCs w:val="24"/>
          <w:lang w:val="en-US"/>
        </w:rPr>
      </w:pPr>
      <w:r w:rsidRPr="00267E2A">
        <w:rPr>
          <w:rFonts w:ascii="Times New Roman" w:hAnsi="Times New Roman" w:cs="Times New Roman"/>
          <w:b/>
          <w:sz w:val="24"/>
          <w:szCs w:val="24"/>
          <w:lang w:val="en-US"/>
        </w:rPr>
        <w:t>The first respondent’s position</w:t>
      </w:r>
    </w:p>
    <w:p w14:paraId="28D7C841" w14:textId="78A6FE0B" w:rsidR="00244B0E" w:rsidRPr="007069C5" w:rsidRDefault="00960148" w:rsidP="00A21EF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first respondent acknowledges that on the face of it, s 28 (2) appears to violate</w:t>
      </w:r>
      <w:r w:rsidR="00413C68">
        <w:rPr>
          <w:rFonts w:ascii="Times New Roman" w:hAnsi="Times New Roman" w:cs="Times New Roman"/>
          <w:sz w:val="24"/>
          <w:szCs w:val="24"/>
          <w:lang w:val="en-US"/>
        </w:rPr>
        <w:t xml:space="preserve"> the applicants’ </w:t>
      </w:r>
      <w:proofErr w:type="spellStart"/>
      <w:r w:rsidR="00413C68">
        <w:rPr>
          <w:rFonts w:ascii="Times New Roman" w:hAnsi="Times New Roman" w:cs="Times New Roman"/>
          <w:sz w:val="24"/>
          <w:szCs w:val="24"/>
          <w:lang w:val="en-US"/>
        </w:rPr>
        <w:t>labour</w:t>
      </w:r>
      <w:proofErr w:type="spellEnd"/>
      <w:r w:rsidR="00413C68">
        <w:rPr>
          <w:rFonts w:ascii="Times New Roman" w:hAnsi="Times New Roman" w:cs="Times New Roman"/>
          <w:sz w:val="24"/>
          <w:szCs w:val="24"/>
          <w:lang w:val="en-US"/>
        </w:rPr>
        <w:t xml:space="preserve"> rights as espoused in s 65 of the Constitution.</w:t>
      </w:r>
      <w:r>
        <w:rPr>
          <w:rFonts w:ascii="Times New Roman" w:hAnsi="Times New Roman" w:cs="Times New Roman"/>
          <w:sz w:val="24"/>
          <w:szCs w:val="24"/>
          <w:lang w:val="en-US"/>
        </w:rPr>
        <w:t xml:space="preserve"> The high watermark of the first respondent’s opposition to the application</w:t>
      </w:r>
      <w:r w:rsidR="00413C68">
        <w:rPr>
          <w:rFonts w:ascii="Times New Roman" w:hAnsi="Times New Roman" w:cs="Times New Roman"/>
          <w:sz w:val="24"/>
          <w:szCs w:val="24"/>
          <w:lang w:val="en-US"/>
        </w:rPr>
        <w:t>, however</w:t>
      </w:r>
      <w:r w:rsidR="00A21EF4">
        <w:rPr>
          <w:rFonts w:ascii="Times New Roman" w:hAnsi="Times New Roman" w:cs="Times New Roman"/>
          <w:sz w:val="24"/>
          <w:szCs w:val="24"/>
          <w:lang w:val="en-US"/>
        </w:rPr>
        <w:t>,</w:t>
      </w:r>
      <w:r>
        <w:rPr>
          <w:rFonts w:ascii="Times New Roman" w:hAnsi="Times New Roman" w:cs="Times New Roman"/>
          <w:sz w:val="24"/>
          <w:szCs w:val="24"/>
          <w:lang w:val="en-US"/>
        </w:rPr>
        <w:t xml:space="preserve"> is that </w:t>
      </w:r>
      <w:r w:rsidR="00413C68">
        <w:rPr>
          <w:rFonts w:ascii="Times New Roman" w:hAnsi="Times New Roman" w:cs="Times New Roman"/>
          <w:sz w:val="24"/>
          <w:szCs w:val="24"/>
          <w:lang w:val="en-US"/>
        </w:rPr>
        <w:t>such right is subject to limitation under s 86 (2) of the Constitution. He argues</w:t>
      </w:r>
      <w:r w:rsidRPr="00960148">
        <w:rPr>
          <w:rFonts w:ascii="Times New Roman" w:hAnsi="Times New Roman" w:cs="Times New Roman"/>
          <w:sz w:val="24"/>
          <w:szCs w:val="24"/>
          <w:lang w:val="en-US"/>
        </w:rPr>
        <w:t xml:space="preserve"> that the </w:t>
      </w:r>
      <w:r w:rsidR="00413C68">
        <w:rPr>
          <w:rFonts w:ascii="Times New Roman" w:hAnsi="Times New Roman" w:cs="Times New Roman"/>
          <w:sz w:val="24"/>
          <w:szCs w:val="24"/>
          <w:lang w:val="en-US"/>
        </w:rPr>
        <w:t>impugned</w:t>
      </w:r>
      <w:r w:rsidRPr="00960148">
        <w:rPr>
          <w:rFonts w:ascii="Times New Roman" w:hAnsi="Times New Roman" w:cs="Times New Roman"/>
          <w:sz w:val="24"/>
          <w:szCs w:val="24"/>
          <w:lang w:val="en-US"/>
        </w:rPr>
        <w:t xml:space="preserve"> </w:t>
      </w:r>
      <w:r w:rsidR="00413C68">
        <w:rPr>
          <w:rFonts w:ascii="Times New Roman" w:hAnsi="Times New Roman" w:cs="Times New Roman"/>
          <w:sz w:val="24"/>
          <w:szCs w:val="24"/>
          <w:lang w:val="en-US"/>
        </w:rPr>
        <w:t>provision</w:t>
      </w:r>
      <w:r w:rsidRPr="00960148">
        <w:rPr>
          <w:rFonts w:ascii="Times New Roman" w:hAnsi="Times New Roman" w:cs="Times New Roman"/>
          <w:sz w:val="24"/>
          <w:szCs w:val="24"/>
          <w:lang w:val="en-US"/>
        </w:rPr>
        <w:t xml:space="preserve"> qualifies as a law of general application under which rights guaranteed may be limited. </w:t>
      </w:r>
      <w:r w:rsidR="00413C68">
        <w:rPr>
          <w:rFonts w:ascii="Times New Roman" w:hAnsi="Times New Roman" w:cs="Times New Roman"/>
          <w:sz w:val="24"/>
          <w:szCs w:val="24"/>
          <w:lang w:val="en-US"/>
        </w:rPr>
        <w:t>He therefore avers that</w:t>
      </w:r>
      <w:r w:rsidRPr="00960148">
        <w:rPr>
          <w:rFonts w:ascii="Times New Roman" w:hAnsi="Times New Roman" w:cs="Times New Roman"/>
          <w:sz w:val="24"/>
          <w:szCs w:val="24"/>
          <w:lang w:val="en-US"/>
        </w:rPr>
        <w:t xml:space="preserve"> the Applicants</w:t>
      </w:r>
      <w:r w:rsidR="00413C68">
        <w:rPr>
          <w:rFonts w:ascii="Times New Roman" w:hAnsi="Times New Roman" w:cs="Times New Roman"/>
          <w:sz w:val="24"/>
          <w:szCs w:val="24"/>
          <w:lang w:val="en-US"/>
        </w:rPr>
        <w:t>’</w:t>
      </w:r>
      <w:r w:rsidRPr="00960148">
        <w:rPr>
          <w:rFonts w:ascii="Times New Roman" w:hAnsi="Times New Roman" w:cs="Times New Roman"/>
          <w:sz w:val="24"/>
          <w:szCs w:val="24"/>
          <w:lang w:val="en-US"/>
        </w:rPr>
        <w:t xml:space="preserve"> rights guaranteed in section 65(1) of </w:t>
      </w:r>
      <w:r w:rsidR="00413C68">
        <w:rPr>
          <w:rFonts w:ascii="Times New Roman" w:hAnsi="Times New Roman" w:cs="Times New Roman"/>
          <w:sz w:val="24"/>
          <w:szCs w:val="24"/>
          <w:lang w:val="en-US"/>
        </w:rPr>
        <w:t>t</w:t>
      </w:r>
      <w:r w:rsidRPr="00960148">
        <w:rPr>
          <w:rFonts w:ascii="Times New Roman" w:hAnsi="Times New Roman" w:cs="Times New Roman"/>
          <w:sz w:val="24"/>
          <w:szCs w:val="24"/>
          <w:lang w:val="en-US"/>
        </w:rPr>
        <w:t xml:space="preserve">he Constitution can be </w:t>
      </w:r>
      <w:r w:rsidR="00413C68">
        <w:rPr>
          <w:rFonts w:ascii="Times New Roman" w:hAnsi="Times New Roman" w:cs="Times New Roman"/>
          <w:sz w:val="24"/>
          <w:szCs w:val="24"/>
          <w:lang w:val="en-US"/>
        </w:rPr>
        <w:t>curtailed, in this case by</w:t>
      </w:r>
      <w:r w:rsidRPr="00960148">
        <w:rPr>
          <w:rFonts w:ascii="Times New Roman" w:hAnsi="Times New Roman" w:cs="Times New Roman"/>
          <w:sz w:val="24"/>
          <w:szCs w:val="24"/>
          <w:lang w:val="en-US"/>
        </w:rPr>
        <w:t xml:space="preserve"> s 28</w:t>
      </w:r>
      <w:r w:rsidR="00413C68">
        <w:rPr>
          <w:rFonts w:ascii="Times New Roman" w:hAnsi="Times New Roman" w:cs="Times New Roman"/>
          <w:sz w:val="24"/>
          <w:szCs w:val="24"/>
          <w:lang w:val="en-US"/>
        </w:rPr>
        <w:t xml:space="preserve"> </w:t>
      </w:r>
      <w:r w:rsidRPr="00960148">
        <w:rPr>
          <w:rFonts w:ascii="Times New Roman" w:hAnsi="Times New Roman" w:cs="Times New Roman"/>
          <w:sz w:val="24"/>
          <w:szCs w:val="24"/>
          <w:lang w:val="en-US"/>
        </w:rPr>
        <w:t xml:space="preserve">(2) of the Act. </w:t>
      </w:r>
      <w:r w:rsidR="00413C68">
        <w:rPr>
          <w:rFonts w:ascii="Times New Roman" w:hAnsi="Times New Roman" w:cs="Times New Roman"/>
          <w:sz w:val="24"/>
          <w:szCs w:val="24"/>
          <w:lang w:val="en-US"/>
        </w:rPr>
        <w:t>According to him the main justification</w:t>
      </w:r>
      <w:r w:rsidRPr="00960148">
        <w:rPr>
          <w:rFonts w:ascii="Times New Roman" w:hAnsi="Times New Roman" w:cs="Times New Roman"/>
          <w:sz w:val="24"/>
          <w:szCs w:val="24"/>
          <w:lang w:val="en-US"/>
        </w:rPr>
        <w:t xml:space="preserve"> </w:t>
      </w:r>
      <w:r w:rsidR="00413C68">
        <w:rPr>
          <w:rFonts w:ascii="Times New Roman" w:hAnsi="Times New Roman" w:cs="Times New Roman"/>
          <w:sz w:val="24"/>
          <w:szCs w:val="24"/>
          <w:lang w:val="en-US"/>
        </w:rPr>
        <w:t>for such limitation is that</w:t>
      </w:r>
      <w:r w:rsidRPr="00960148">
        <w:rPr>
          <w:rFonts w:ascii="Times New Roman" w:hAnsi="Times New Roman" w:cs="Times New Roman"/>
          <w:sz w:val="24"/>
          <w:szCs w:val="24"/>
          <w:lang w:val="en-US"/>
        </w:rPr>
        <w:t xml:space="preserve"> a company that is put under reconstruction is </w:t>
      </w:r>
      <w:r w:rsidR="00413C68">
        <w:rPr>
          <w:rFonts w:ascii="Times New Roman" w:hAnsi="Times New Roman" w:cs="Times New Roman"/>
          <w:sz w:val="24"/>
          <w:szCs w:val="24"/>
          <w:lang w:val="en-US"/>
        </w:rPr>
        <w:t>one</w:t>
      </w:r>
      <w:r w:rsidRPr="00960148">
        <w:rPr>
          <w:rFonts w:ascii="Times New Roman" w:hAnsi="Times New Roman" w:cs="Times New Roman"/>
          <w:sz w:val="24"/>
          <w:szCs w:val="24"/>
          <w:lang w:val="en-US"/>
        </w:rPr>
        <w:t xml:space="preserve"> </w:t>
      </w:r>
      <w:r w:rsidR="00413C68">
        <w:rPr>
          <w:rFonts w:ascii="Times New Roman" w:hAnsi="Times New Roman" w:cs="Times New Roman"/>
          <w:sz w:val="24"/>
          <w:szCs w:val="24"/>
          <w:lang w:val="en-US"/>
        </w:rPr>
        <w:t>un</w:t>
      </w:r>
      <w:r w:rsidRPr="00960148">
        <w:rPr>
          <w:rFonts w:ascii="Times New Roman" w:hAnsi="Times New Roman" w:cs="Times New Roman"/>
          <w:sz w:val="24"/>
          <w:szCs w:val="24"/>
          <w:lang w:val="en-US"/>
        </w:rPr>
        <w:t>able to meet its financially</w:t>
      </w:r>
      <w:r w:rsidR="00413C68">
        <w:rPr>
          <w:rFonts w:ascii="Times New Roman" w:hAnsi="Times New Roman" w:cs="Times New Roman"/>
          <w:sz w:val="24"/>
          <w:szCs w:val="24"/>
          <w:lang w:val="en-US"/>
        </w:rPr>
        <w:t xml:space="preserve"> obligations</w:t>
      </w:r>
      <w:r w:rsidRPr="00960148">
        <w:rPr>
          <w:rFonts w:ascii="Times New Roman" w:hAnsi="Times New Roman" w:cs="Times New Roman"/>
          <w:sz w:val="24"/>
          <w:szCs w:val="24"/>
          <w:lang w:val="en-US"/>
        </w:rPr>
        <w:t xml:space="preserve"> Therefore, it is unreasonable to request for payment of debts and wages to a company that is under reconstruction as that would defeat the whole purpose of trying to restore it. The </w:t>
      </w:r>
      <w:r w:rsidR="008B4737">
        <w:rPr>
          <w:rFonts w:ascii="Times New Roman" w:hAnsi="Times New Roman" w:cs="Times New Roman"/>
          <w:sz w:val="24"/>
          <w:szCs w:val="24"/>
          <w:lang w:val="en-US"/>
        </w:rPr>
        <w:t>first</w:t>
      </w:r>
      <w:r w:rsidRPr="00960148">
        <w:rPr>
          <w:rFonts w:ascii="Times New Roman" w:hAnsi="Times New Roman" w:cs="Times New Roman"/>
          <w:sz w:val="24"/>
          <w:szCs w:val="24"/>
          <w:lang w:val="en-US"/>
        </w:rPr>
        <w:t xml:space="preserve"> </w:t>
      </w:r>
      <w:r w:rsidR="008B4737">
        <w:rPr>
          <w:rFonts w:ascii="Times New Roman" w:hAnsi="Times New Roman" w:cs="Times New Roman"/>
          <w:sz w:val="24"/>
          <w:szCs w:val="24"/>
          <w:lang w:val="en-US"/>
        </w:rPr>
        <w:t>r</w:t>
      </w:r>
      <w:r w:rsidRPr="00960148">
        <w:rPr>
          <w:rFonts w:ascii="Times New Roman" w:hAnsi="Times New Roman" w:cs="Times New Roman"/>
          <w:sz w:val="24"/>
          <w:szCs w:val="24"/>
          <w:lang w:val="en-US"/>
        </w:rPr>
        <w:t>espondent further submit</w:t>
      </w:r>
      <w:r w:rsidR="00A21EF4">
        <w:rPr>
          <w:rFonts w:ascii="Times New Roman" w:hAnsi="Times New Roman" w:cs="Times New Roman"/>
          <w:sz w:val="24"/>
          <w:szCs w:val="24"/>
          <w:lang w:val="en-US"/>
        </w:rPr>
        <w:t>s</w:t>
      </w:r>
      <w:r w:rsidRPr="00960148">
        <w:rPr>
          <w:rFonts w:ascii="Times New Roman" w:hAnsi="Times New Roman" w:cs="Times New Roman"/>
          <w:sz w:val="24"/>
          <w:szCs w:val="24"/>
          <w:lang w:val="en-US"/>
        </w:rPr>
        <w:t xml:space="preserve"> that section 28(2) is a necessary exception under section 86</w:t>
      </w:r>
      <w:r w:rsidR="008B4737">
        <w:rPr>
          <w:rFonts w:ascii="Times New Roman" w:hAnsi="Times New Roman" w:cs="Times New Roman"/>
          <w:sz w:val="24"/>
          <w:szCs w:val="24"/>
          <w:lang w:val="en-US"/>
        </w:rPr>
        <w:t xml:space="preserve"> </w:t>
      </w:r>
      <w:r w:rsidRPr="00960148">
        <w:rPr>
          <w:rFonts w:ascii="Times New Roman" w:hAnsi="Times New Roman" w:cs="Times New Roman"/>
          <w:sz w:val="24"/>
          <w:szCs w:val="24"/>
          <w:lang w:val="en-US"/>
        </w:rPr>
        <w:t xml:space="preserve">(2) of The Constitution. </w:t>
      </w:r>
      <w:bookmarkStart w:id="1" w:name="_Hlk191206629"/>
      <w:r w:rsidR="00244B0E" w:rsidRPr="007069C5">
        <w:rPr>
          <w:rFonts w:ascii="Times New Roman" w:hAnsi="Times New Roman" w:cs="Times New Roman"/>
          <w:sz w:val="24"/>
          <w:szCs w:val="24"/>
          <w:lang w:val="en-US"/>
        </w:rPr>
        <w:t xml:space="preserve"> </w:t>
      </w:r>
    </w:p>
    <w:bookmarkEnd w:id="1"/>
    <w:p w14:paraId="792A33E9" w14:textId="1A1B8621" w:rsidR="00244B0E" w:rsidRPr="007069C5" w:rsidRDefault="00A21EF4" w:rsidP="00A21EF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 regards to the second leg of the argument, that is, the one hinged on equal protection of the law as provided in s 56 of the Constitution, is t</w:t>
      </w:r>
      <w:r w:rsidR="00244B0E" w:rsidRPr="007069C5">
        <w:rPr>
          <w:rFonts w:ascii="Times New Roman" w:hAnsi="Times New Roman" w:cs="Times New Roman"/>
          <w:sz w:val="24"/>
          <w:szCs w:val="24"/>
          <w:lang w:val="en-US"/>
        </w:rPr>
        <w:t xml:space="preserve">he first </w:t>
      </w:r>
      <w:r>
        <w:rPr>
          <w:rFonts w:ascii="Times New Roman" w:hAnsi="Times New Roman" w:cs="Times New Roman"/>
          <w:sz w:val="24"/>
          <w:szCs w:val="24"/>
          <w:lang w:val="en-US"/>
        </w:rPr>
        <w:t>r</w:t>
      </w:r>
      <w:r w:rsidR="00244B0E" w:rsidRPr="007069C5">
        <w:rPr>
          <w:rFonts w:ascii="Times New Roman" w:hAnsi="Times New Roman" w:cs="Times New Roman"/>
          <w:sz w:val="24"/>
          <w:szCs w:val="24"/>
          <w:lang w:val="en-US"/>
        </w:rPr>
        <w:t>espondent</w:t>
      </w:r>
      <w:r>
        <w:rPr>
          <w:rFonts w:ascii="Times New Roman" w:hAnsi="Times New Roman" w:cs="Times New Roman"/>
          <w:sz w:val="24"/>
          <w:szCs w:val="24"/>
          <w:lang w:val="en-US"/>
        </w:rPr>
        <w:t>’s position</w:t>
      </w:r>
      <w:r w:rsidR="00244B0E" w:rsidRPr="007069C5">
        <w:rPr>
          <w:rFonts w:ascii="Times New Roman" w:hAnsi="Times New Roman" w:cs="Times New Roman"/>
          <w:sz w:val="24"/>
          <w:szCs w:val="24"/>
          <w:lang w:val="en-US"/>
        </w:rPr>
        <w:t xml:space="preserve"> avers that the right to equal protection under the law</w:t>
      </w:r>
      <w:r w:rsidR="007D3B81">
        <w:rPr>
          <w:rFonts w:ascii="Times New Roman" w:hAnsi="Times New Roman" w:cs="Times New Roman"/>
          <w:sz w:val="24"/>
          <w:szCs w:val="24"/>
          <w:lang w:val="en-US"/>
        </w:rPr>
        <w:t xml:space="preserve"> does not equate to “blind” equality</w:t>
      </w:r>
      <w:r w:rsidR="00244B0E" w:rsidRPr="007069C5">
        <w:rPr>
          <w:rFonts w:ascii="Times New Roman" w:hAnsi="Times New Roman" w:cs="Times New Roman"/>
          <w:sz w:val="24"/>
          <w:szCs w:val="24"/>
          <w:lang w:val="en-US"/>
        </w:rPr>
        <w:t xml:space="preserve"> </w:t>
      </w:r>
      <w:r w:rsidR="007D3B81">
        <w:rPr>
          <w:rFonts w:ascii="Times New Roman" w:hAnsi="Times New Roman" w:cs="Times New Roman"/>
          <w:sz w:val="24"/>
          <w:szCs w:val="24"/>
          <w:lang w:val="en-US"/>
        </w:rPr>
        <w:t>as circumstances may, as they often do, arise justifying distinction between persons. In this regard it was submitted that equality is</w:t>
      </w:r>
      <w:r w:rsidR="00244B0E" w:rsidRPr="007069C5">
        <w:rPr>
          <w:rFonts w:ascii="Times New Roman" w:hAnsi="Times New Roman" w:cs="Times New Roman"/>
          <w:sz w:val="24"/>
          <w:szCs w:val="24"/>
          <w:lang w:val="en-US"/>
        </w:rPr>
        <w:t xml:space="preserve"> available to persons who are in the same class of circumstances.  Former employees of a company which is under reconstruction</w:t>
      </w:r>
      <w:r w:rsidR="007D3B81">
        <w:rPr>
          <w:rFonts w:ascii="Times New Roman" w:hAnsi="Times New Roman" w:cs="Times New Roman"/>
          <w:sz w:val="24"/>
          <w:szCs w:val="24"/>
          <w:lang w:val="en-US"/>
        </w:rPr>
        <w:t xml:space="preserve"> and financial dire straits</w:t>
      </w:r>
      <w:r w:rsidR="00244B0E" w:rsidRPr="007069C5">
        <w:rPr>
          <w:rFonts w:ascii="Times New Roman" w:hAnsi="Times New Roman" w:cs="Times New Roman"/>
          <w:sz w:val="24"/>
          <w:szCs w:val="24"/>
          <w:lang w:val="en-US"/>
        </w:rPr>
        <w:t xml:space="preserve"> cannot </w:t>
      </w:r>
      <w:r w:rsidR="007D3B81">
        <w:rPr>
          <w:rFonts w:ascii="Times New Roman" w:hAnsi="Times New Roman" w:cs="Times New Roman"/>
          <w:sz w:val="24"/>
          <w:szCs w:val="24"/>
          <w:lang w:val="en-US"/>
        </w:rPr>
        <w:t>expect</w:t>
      </w:r>
      <w:r w:rsidR="00244B0E" w:rsidRPr="007069C5">
        <w:rPr>
          <w:rFonts w:ascii="Times New Roman" w:hAnsi="Times New Roman" w:cs="Times New Roman"/>
          <w:sz w:val="24"/>
          <w:szCs w:val="24"/>
          <w:lang w:val="en-US"/>
        </w:rPr>
        <w:t xml:space="preserve"> the same as former employees of a company </w:t>
      </w:r>
      <w:r>
        <w:rPr>
          <w:rFonts w:ascii="Times New Roman" w:hAnsi="Times New Roman" w:cs="Times New Roman"/>
          <w:sz w:val="24"/>
          <w:szCs w:val="24"/>
          <w:lang w:val="en-US"/>
        </w:rPr>
        <w:t>in a healthy financial position</w:t>
      </w:r>
      <w:r w:rsidR="00244B0E" w:rsidRPr="007069C5">
        <w:rPr>
          <w:rFonts w:ascii="Times New Roman" w:hAnsi="Times New Roman" w:cs="Times New Roman"/>
          <w:sz w:val="24"/>
          <w:szCs w:val="24"/>
          <w:lang w:val="en-US"/>
        </w:rPr>
        <w:t xml:space="preserve">. </w:t>
      </w:r>
      <w:r>
        <w:rPr>
          <w:rFonts w:ascii="Times New Roman" w:hAnsi="Times New Roman" w:cs="Times New Roman"/>
          <w:sz w:val="24"/>
          <w:szCs w:val="24"/>
          <w:lang w:val="en-US"/>
        </w:rPr>
        <w:t>Accordingly</w:t>
      </w:r>
      <w:r w:rsidR="007D3B8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D3B81">
        <w:rPr>
          <w:rFonts w:ascii="Times New Roman" w:hAnsi="Times New Roman" w:cs="Times New Roman"/>
          <w:sz w:val="24"/>
          <w:szCs w:val="24"/>
          <w:lang w:val="en-US"/>
        </w:rPr>
        <w:t>so the argument goes,</w:t>
      </w:r>
      <w:r>
        <w:rPr>
          <w:rFonts w:ascii="Times New Roman" w:hAnsi="Times New Roman" w:cs="Times New Roman"/>
          <w:sz w:val="24"/>
          <w:szCs w:val="24"/>
          <w:lang w:val="en-US"/>
        </w:rPr>
        <w:t xml:space="preserve"> w</w:t>
      </w:r>
      <w:r w:rsidR="00244B0E" w:rsidRPr="007069C5">
        <w:rPr>
          <w:rFonts w:ascii="Times New Roman" w:hAnsi="Times New Roman" w:cs="Times New Roman"/>
          <w:sz w:val="24"/>
          <w:szCs w:val="24"/>
          <w:lang w:val="en-US"/>
        </w:rPr>
        <w:t xml:space="preserve">hile the </w:t>
      </w:r>
      <w:r>
        <w:rPr>
          <w:rFonts w:ascii="Times New Roman" w:hAnsi="Times New Roman" w:cs="Times New Roman"/>
          <w:sz w:val="24"/>
          <w:szCs w:val="24"/>
          <w:lang w:val="en-US"/>
        </w:rPr>
        <w:t>a</w:t>
      </w:r>
      <w:r w:rsidR="00244B0E" w:rsidRPr="007069C5">
        <w:rPr>
          <w:rFonts w:ascii="Times New Roman" w:hAnsi="Times New Roman" w:cs="Times New Roman"/>
          <w:sz w:val="24"/>
          <w:szCs w:val="24"/>
          <w:lang w:val="en-US"/>
        </w:rPr>
        <w:t>pplicants are guaranteed to equal protection and benefit of the law, they must not lose sight of the fact that the right is applicable to them as it is to other employees of a company under reconstruction.</w:t>
      </w:r>
    </w:p>
    <w:p w14:paraId="6E094FCA" w14:textId="7D10B7D4" w:rsidR="00244B0E" w:rsidRPr="007069C5" w:rsidRDefault="00244B0E" w:rsidP="00267E2A">
      <w:pPr>
        <w:spacing w:line="360" w:lineRule="auto"/>
        <w:ind w:firstLine="720"/>
        <w:jc w:val="both"/>
        <w:rPr>
          <w:rFonts w:ascii="Times New Roman" w:hAnsi="Times New Roman" w:cs="Times New Roman"/>
          <w:b/>
          <w:sz w:val="24"/>
          <w:szCs w:val="24"/>
          <w:lang w:val="en-US"/>
        </w:rPr>
      </w:pPr>
      <w:r w:rsidRPr="007069C5">
        <w:rPr>
          <w:rFonts w:ascii="Times New Roman" w:hAnsi="Times New Roman" w:cs="Times New Roman"/>
          <w:b/>
          <w:sz w:val="24"/>
          <w:szCs w:val="24"/>
          <w:lang w:val="en-US"/>
        </w:rPr>
        <w:t xml:space="preserve">The </w:t>
      </w:r>
      <w:r w:rsidR="007D3B81">
        <w:rPr>
          <w:rFonts w:ascii="Times New Roman" w:hAnsi="Times New Roman" w:cs="Times New Roman"/>
          <w:b/>
          <w:sz w:val="24"/>
          <w:szCs w:val="24"/>
          <w:lang w:val="en-US"/>
        </w:rPr>
        <w:t>third</w:t>
      </w:r>
      <w:r w:rsidRPr="007069C5">
        <w:rPr>
          <w:rFonts w:ascii="Times New Roman" w:hAnsi="Times New Roman" w:cs="Times New Roman"/>
          <w:b/>
          <w:sz w:val="24"/>
          <w:szCs w:val="24"/>
          <w:lang w:val="en-US"/>
        </w:rPr>
        <w:t xml:space="preserve"> </w:t>
      </w:r>
      <w:r w:rsidR="007D3B81">
        <w:rPr>
          <w:rFonts w:ascii="Times New Roman" w:hAnsi="Times New Roman" w:cs="Times New Roman"/>
          <w:b/>
          <w:sz w:val="24"/>
          <w:szCs w:val="24"/>
          <w:lang w:val="en-US"/>
        </w:rPr>
        <w:t>r</w:t>
      </w:r>
      <w:r w:rsidRPr="007069C5">
        <w:rPr>
          <w:rFonts w:ascii="Times New Roman" w:hAnsi="Times New Roman" w:cs="Times New Roman"/>
          <w:b/>
          <w:sz w:val="24"/>
          <w:szCs w:val="24"/>
          <w:lang w:val="en-US"/>
        </w:rPr>
        <w:t>espondent’s Position</w:t>
      </w:r>
    </w:p>
    <w:p w14:paraId="7646D9A3" w14:textId="6C736D60" w:rsidR="00244B0E" w:rsidRPr="007069C5" w:rsidRDefault="004908C7" w:rsidP="007D3B8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respondent filed an opposing affidavit deposed to by its current administrator, </w:t>
      </w:r>
      <w:proofErr w:type="spellStart"/>
      <w:r>
        <w:rPr>
          <w:rFonts w:ascii="Times New Roman" w:hAnsi="Times New Roman" w:cs="Times New Roman"/>
          <w:sz w:val="24"/>
          <w:szCs w:val="24"/>
          <w:lang w:val="en-US"/>
        </w:rPr>
        <w:t>Afaras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Gwaradzimba</w:t>
      </w:r>
      <w:proofErr w:type="spellEnd"/>
      <w:r>
        <w:rPr>
          <w:rFonts w:ascii="Times New Roman" w:hAnsi="Times New Roman" w:cs="Times New Roman"/>
          <w:sz w:val="24"/>
          <w:szCs w:val="24"/>
          <w:lang w:val="en-US"/>
        </w:rPr>
        <w:t xml:space="preserve">. </w:t>
      </w:r>
      <w:r w:rsidR="007D3B81">
        <w:rPr>
          <w:rFonts w:ascii="Times New Roman" w:hAnsi="Times New Roman" w:cs="Times New Roman"/>
          <w:sz w:val="24"/>
          <w:szCs w:val="24"/>
          <w:lang w:val="en-US"/>
        </w:rPr>
        <w:t xml:space="preserve">For all intents and purposes, </w:t>
      </w:r>
      <w:r>
        <w:rPr>
          <w:rFonts w:ascii="Times New Roman" w:hAnsi="Times New Roman" w:cs="Times New Roman"/>
          <w:sz w:val="24"/>
          <w:szCs w:val="24"/>
          <w:lang w:val="en-US"/>
        </w:rPr>
        <w:t>he</w:t>
      </w:r>
      <w:r w:rsidR="007D3B81">
        <w:rPr>
          <w:rFonts w:ascii="Times New Roman" w:hAnsi="Times New Roman" w:cs="Times New Roman"/>
          <w:sz w:val="24"/>
          <w:szCs w:val="24"/>
          <w:lang w:val="en-US"/>
        </w:rPr>
        <w:t xml:space="preserve"> echoed the sentiments expressed by the first respondent</w:t>
      </w:r>
      <w:r w:rsidR="003278CB">
        <w:rPr>
          <w:rFonts w:ascii="Times New Roman" w:hAnsi="Times New Roman" w:cs="Times New Roman"/>
          <w:sz w:val="24"/>
          <w:szCs w:val="24"/>
          <w:lang w:val="en-US"/>
        </w:rPr>
        <w:t xml:space="preserve"> </w:t>
      </w:r>
      <w:r w:rsidR="006B6623">
        <w:rPr>
          <w:rFonts w:ascii="Times New Roman" w:hAnsi="Times New Roman" w:cs="Times New Roman"/>
          <w:sz w:val="24"/>
          <w:szCs w:val="24"/>
          <w:lang w:val="en-US"/>
        </w:rPr>
        <w:t>particularly</w:t>
      </w:r>
      <w:r w:rsidR="003278CB">
        <w:rPr>
          <w:rFonts w:ascii="Times New Roman" w:hAnsi="Times New Roman" w:cs="Times New Roman"/>
          <w:sz w:val="24"/>
          <w:szCs w:val="24"/>
          <w:lang w:val="en-US"/>
        </w:rPr>
        <w:t xml:space="preserve"> with regards to the contention that the abridgement of the applicants’ </w:t>
      </w:r>
      <w:proofErr w:type="spellStart"/>
      <w:r w:rsidR="003278CB">
        <w:rPr>
          <w:rFonts w:ascii="Times New Roman" w:hAnsi="Times New Roman" w:cs="Times New Roman"/>
          <w:sz w:val="24"/>
          <w:szCs w:val="24"/>
          <w:lang w:val="en-US"/>
        </w:rPr>
        <w:t>labour</w:t>
      </w:r>
      <w:proofErr w:type="spellEnd"/>
      <w:r w:rsidR="003278CB">
        <w:rPr>
          <w:rFonts w:ascii="Times New Roman" w:hAnsi="Times New Roman" w:cs="Times New Roman"/>
          <w:sz w:val="24"/>
          <w:szCs w:val="24"/>
          <w:lang w:val="en-US"/>
        </w:rPr>
        <w:t xml:space="preserve"> rights is justified</w:t>
      </w:r>
      <w:r w:rsidR="007D3B81">
        <w:rPr>
          <w:rFonts w:ascii="Times New Roman" w:hAnsi="Times New Roman" w:cs="Times New Roman"/>
          <w:sz w:val="24"/>
          <w:szCs w:val="24"/>
          <w:lang w:val="en-US"/>
        </w:rPr>
        <w:t>. However,</w:t>
      </w:r>
      <w:r w:rsidR="003278CB">
        <w:rPr>
          <w:rFonts w:ascii="Times New Roman" w:hAnsi="Times New Roman" w:cs="Times New Roman"/>
          <w:sz w:val="24"/>
          <w:szCs w:val="24"/>
          <w:lang w:val="en-US"/>
        </w:rPr>
        <w:t xml:space="preserve"> </w:t>
      </w:r>
      <w:proofErr w:type="spellStart"/>
      <w:r w:rsidR="003278CB">
        <w:rPr>
          <w:rFonts w:ascii="Times New Roman" w:hAnsi="Times New Roman" w:cs="Times New Roman"/>
          <w:sz w:val="24"/>
          <w:szCs w:val="24"/>
          <w:lang w:val="en-US"/>
        </w:rPr>
        <w:t>Gwaradzimba</w:t>
      </w:r>
      <w:proofErr w:type="spellEnd"/>
      <w:r>
        <w:rPr>
          <w:rFonts w:ascii="Times New Roman" w:hAnsi="Times New Roman" w:cs="Times New Roman"/>
          <w:sz w:val="24"/>
          <w:szCs w:val="24"/>
          <w:lang w:val="en-US"/>
        </w:rPr>
        <w:t xml:space="preserve"> </w:t>
      </w:r>
      <w:r w:rsidR="007D3B81">
        <w:rPr>
          <w:rFonts w:ascii="Times New Roman" w:hAnsi="Times New Roman" w:cs="Times New Roman"/>
          <w:sz w:val="24"/>
          <w:szCs w:val="24"/>
          <w:lang w:val="en-US"/>
        </w:rPr>
        <w:t>further</w:t>
      </w:r>
      <w:r>
        <w:rPr>
          <w:rFonts w:ascii="Times New Roman" w:hAnsi="Times New Roman" w:cs="Times New Roman"/>
          <w:sz w:val="24"/>
          <w:szCs w:val="24"/>
          <w:lang w:val="en-US"/>
        </w:rPr>
        <w:t xml:space="preserve"> averred</w:t>
      </w:r>
      <w:r w:rsidR="007D3B81">
        <w:rPr>
          <w:rFonts w:ascii="Times New Roman" w:hAnsi="Times New Roman" w:cs="Times New Roman"/>
          <w:sz w:val="24"/>
          <w:szCs w:val="24"/>
          <w:lang w:val="en-US"/>
        </w:rPr>
        <w:t xml:space="preserve"> that the interpretation given to the impugned provision by the applicant was erroneous if regard is had to the Act as a whole. In this regard</w:t>
      </w:r>
      <w:r w:rsidR="00244B0E" w:rsidRPr="007069C5">
        <w:rPr>
          <w:rFonts w:ascii="Times New Roman" w:hAnsi="Times New Roman" w:cs="Times New Roman"/>
          <w:sz w:val="24"/>
          <w:szCs w:val="24"/>
          <w:lang w:val="en-US"/>
        </w:rPr>
        <w:t xml:space="preserve"> </w:t>
      </w:r>
      <w:r>
        <w:rPr>
          <w:rFonts w:ascii="Times New Roman" w:hAnsi="Times New Roman" w:cs="Times New Roman"/>
          <w:sz w:val="24"/>
          <w:szCs w:val="24"/>
          <w:lang w:val="en-US"/>
        </w:rPr>
        <w:t>he</w:t>
      </w:r>
      <w:r w:rsidR="007D3B81">
        <w:rPr>
          <w:rFonts w:ascii="Times New Roman" w:hAnsi="Times New Roman" w:cs="Times New Roman"/>
          <w:sz w:val="24"/>
          <w:szCs w:val="24"/>
          <w:lang w:val="en-US"/>
        </w:rPr>
        <w:t xml:space="preserve"> </w:t>
      </w:r>
      <w:r>
        <w:rPr>
          <w:rFonts w:ascii="Times New Roman" w:hAnsi="Times New Roman" w:cs="Times New Roman"/>
          <w:sz w:val="24"/>
          <w:szCs w:val="24"/>
          <w:lang w:val="en-US"/>
        </w:rPr>
        <w:t>contended</w:t>
      </w:r>
      <w:r w:rsidR="00244B0E" w:rsidRPr="007069C5">
        <w:rPr>
          <w:rFonts w:ascii="Times New Roman" w:hAnsi="Times New Roman" w:cs="Times New Roman"/>
          <w:sz w:val="24"/>
          <w:szCs w:val="24"/>
          <w:lang w:val="en-US"/>
        </w:rPr>
        <w:t xml:space="preserve"> that in interpreting the provision of law, </w:t>
      </w:r>
      <w:r>
        <w:rPr>
          <w:rFonts w:ascii="Times New Roman" w:hAnsi="Times New Roman" w:cs="Times New Roman"/>
          <w:sz w:val="24"/>
          <w:szCs w:val="24"/>
          <w:lang w:val="en-US"/>
        </w:rPr>
        <w:t>care</w:t>
      </w:r>
      <w:r w:rsidR="00244B0E" w:rsidRPr="007069C5">
        <w:rPr>
          <w:rFonts w:ascii="Times New Roman" w:hAnsi="Times New Roman" w:cs="Times New Roman"/>
          <w:sz w:val="24"/>
          <w:szCs w:val="24"/>
          <w:lang w:val="en-US"/>
        </w:rPr>
        <w:t xml:space="preserve"> must </w:t>
      </w:r>
      <w:r>
        <w:rPr>
          <w:rFonts w:ascii="Times New Roman" w:hAnsi="Times New Roman" w:cs="Times New Roman"/>
          <w:sz w:val="24"/>
          <w:szCs w:val="24"/>
          <w:lang w:val="en-US"/>
        </w:rPr>
        <w:t xml:space="preserve">be taken to </w:t>
      </w:r>
      <w:r w:rsidR="007D3B81">
        <w:rPr>
          <w:rFonts w:ascii="Times New Roman" w:hAnsi="Times New Roman" w:cs="Times New Roman"/>
          <w:sz w:val="24"/>
          <w:szCs w:val="24"/>
          <w:lang w:val="en-US"/>
        </w:rPr>
        <w:t>avoid a</w:t>
      </w:r>
      <w:r w:rsidR="00244B0E" w:rsidRPr="007069C5">
        <w:rPr>
          <w:rFonts w:ascii="Times New Roman" w:hAnsi="Times New Roman" w:cs="Times New Roman"/>
          <w:sz w:val="24"/>
          <w:szCs w:val="24"/>
          <w:lang w:val="en-US"/>
        </w:rPr>
        <w:t xml:space="preserve"> partial interpret</w:t>
      </w:r>
      <w:r w:rsidR="007D3B81">
        <w:rPr>
          <w:rFonts w:ascii="Times New Roman" w:hAnsi="Times New Roman" w:cs="Times New Roman"/>
          <w:sz w:val="24"/>
          <w:szCs w:val="24"/>
          <w:lang w:val="en-US"/>
        </w:rPr>
        <w:t>ation</w:t>
      </w:r>
      <w:r w:rsidR="00244B0E" w:rsidRPr="007069C5">
        <w:rPr>
          <w:rFonts w:ascii="Times New Roman" w:hAnsi="Times New Roman" w:cs="Times New Roman"/>
          <w:sz w:val="24"/>
          <w:szCs w:val="24"/>
          <w:lang w:val="en-US"/>
        </w:rPr>
        <w:t xml:space="preserve"> but </w:t>
      </w:r>
      <w:r>
        <w:rPr>
          <w:rFonts w:ascii="Times New Roman" w:hAnsi="Times New Roman" w:cs="Times New Roman"/>
          <w:sz w:val="24"/>
          <w:szCs w:val="24"/>
          <w:lang w:val="en-US"/>
        </w:rPr>
        <w:t>to</w:t>
      </w:r>
      <w:r w:rsidR="00244B0E" w:rsidRPr="007069C5">
        <w:rPr>
          <w:rFonts w:ascii="Times New Roman" w:hAnsi="Times New Roman" w:cs="Times New Roman"/>
          <w:sz w:val="24"/>
          <w:szCs w:val="24"/>
          <w:lang w:val="en-US"/>
        </w:rPr>
        <w:t xml:space="preserve"> </w:t>
      </w:r>
      <w:r w:rsidR="007D3B81">
        <w:rPr>
          <w:rFonts w:ascii="Times New Roman" w:hAnsi="Times New Roman" w:cs="Times New Roman"/>
          <w:sz w:val="24"/>
          <w:szCs w:val="24"/>
          <w:lang w:val="en-US"/>
        </w:rPr>
        <w:t>adopt a holistic interpretation.</w:t>
      </w:r>
      <w:r w:rsidR="00244B0E" w:rsidRPr="007069C5">
        <w:rPr>
          <w:rFonts w:ascii="Times New Roman" w:hAnsi="Times New Roman" w:cs="Times New Roman"/>
          <w:sz w:val="24"/>
          <w:szCs w:val="24"/>
          <w:lang w:val="en-US"/>
        </w:rPr>
        <w:t xml:space="preserve"> </w:t>
      </w:r>
      <w:r w:rsidR="007D3B81">
        <w:rPr>
          <w:rFonts w:ascii="Times New Roman" w:hAnsi="Times New Roman" w:cs="Times New Roman"/>
          <w:sz w:val="24"/>
          <w:szCs w:val="24"/>
          <w:lang w:val="en-US"/>
        </w:rPr>
        <w:t>In other words, t</w:t>
      </w:r>
      <w:r w:rsidR="00244B0E" w:rsidRPr="007069C5">
        <w:rPr>
          <w:rFonts w:ascii="Times New Roman" w:hAnsi="Times New Roman" w:cs="Times New Roman"/>
          <w:sz w:val="24"/>
          <w:szCs w:val="24"/>
          <w:lang w:val="en-US"/>
        </w:rPr>
        <w:t xml:space="preserve">he provisions of a statute should be interpreted </w:t>
      </w:r>
      <w:r>
        <w:rPr>
          <w:rFonts w:ascii="Times New Roman" w:hAnsi="Times New Roman" w:cs="Times New Roman"/>
          <w:sz w:val="24"/>
          <w:szCs w:val="24"/>
          <w:lang w:val="en-US"/>
        </w:rPr>
        <w:t>such that</w:t>
      </w:r>
      <w:r w:rsidR="00244B0E" w:rsidRPr="007069C5">
        <w:rPr>
          <w:rFonts w:ascii="Times New Roman" w:hAnsi="Times New Roman" w:cs="Times New Roman"/>
          <w:sz w:val="24"/>
          <w:szCs w:val="24"/>
          <w:lang w:val="en-US"/>
        </w:rPr>
        <w:t xml:space="preserve"> that th</w:t>
      </w:r>
      <w:r>
        <w:rPr>
          <w:rFonts w:ascii="Times New Roman" w:hAnsi="Times New Roman" w:cs="Times New Roman"/>
          <w:sz w:val="24"/>
          <w:szCs w:val="24"/>
          <w:lang w:val="en-US"/>
        </w:rPr>
        <w:t>ey</w:t>
      </w:r>
      <w:r w:rsidR="00244B0E" w:rsidRPr="007069C5">
        <w:rPr>
          <w:rFonts w:ascii="Times New Roman" w:hAnsi="Times New Roman" w:cs="Times New Roman"/>
          <w:sz w:val="24"/>
          <w:szCs w:val="24"/>
          <w:lang w:val="en-US"/>
        </w:rPr>
        <w:t xml:space="preserve"> remain clear and stand without absurdity. </w:t>
      </w:r>
      <w:r>
        <w:rPr>
          <w:rFonts w:ascii="Times New Roman" w:hAnsi="Times New Roman" w:cs="Times New Roman"/>
          <w:sz w:val="24"/>
          <w:szCs w:val="24"/>
          <w:lang w:val="en-US"/>
        </w:rPr>
        <w:t>He urged the court to give due cognizance of the</w:t>
      </w:r>
      <w:r w:rsidR="00244B0E" w:rsidRPr="007069C5">
        <w:rPr>
          <w:rFonts w:ascii="Times New Roman" w:hAnsi="Times New Roman" w:cs="Times New Roman"/>
          <w:sz w:val="24"/>
          <w:szCs w:val="24"/>
          <w:lang w:val="en-US"/>
        </w:rPr>
        <w:t xml:space="preserve"> principle that </w:t>
      </w:r>
      <w:r w:rsidR="00244B0E" w:rsidRPr="007069C5">
        <w:rPr>
          <w:rFonts w:ascii="Times New Roman" w:hAnsi="Times New Roman" w:cs="Times New Roman"/>
          <w:sz w:val="24"/>
          <w:szCs w:val="24"/>
          <w:lang w:val="en-US"/>
        </w:rPr>
        <w:lastRenderedPageBreak/>
        <w:t>interpretation</w:t>
      </w:r>
      <w:r>
        <w:rPr>
          <w:rFonts w:ascii="Times New Roman" w:hAnsi="Times New Roman" w:cs="Times New Roman"/>
          <w:sz w:val="24"/>
          <w:szCs w:val="24"/>
          <w:lang w:val="en-US"/>
        </w:rPr>
        <w:t xml:space="preserve"> of a statute must be so as to</w:t>
      </w:r>
      <w:r w:rsidR="00244B0E" w:rsidRPr="007069C5">
        <w:rPr>
          <w:rFonts w:ascii="Times New Roman" w:hAnsi="Times New Roman" w:cs="Times New Roman"/>
          <w:sz w:val="24"/>
          <w:szCs w:val="24"/>
          <w:lang w:val="en-US"/>
        </w:rPr>
        <w:t xml:space="preserve"> make business sense. </w:t>
      </w:r>
      <w:r>
        <w:rPr>
          <w:rFonts w:ascii="Times New Roman" w:hAnsi="Times New Roman" w:cs="Times New Roman"/>
          <w:sz w:val="24"/>
          <w:szCs w:val="24"/>
          <w:lang w:val="en-US"/>
        </w:rPr>
        <w:t>In the latter regard the third respondent in its heads of argument reliance was given by the third respondent to</w:t>
      </w:r>
      <w:r w:rsidR="00244B0E" w:rsidRPr="007069C5">
        <w:rPr>
          <w:rFonts w:ascii="Times New Roman" w:hAnsi="Times New Roman" w:cs="Times New Roman"/>
          <w:sz w:val="24"/>
          <w:szCs w:val="24"/>
          <w:lang w:val="en-US"/>
        </w:rPr>
        <w:t xml:space="preserve"> the case of </w:t>
      </w:r>
      <w:proofErr w:type="spellStart"/>
      <w:r w:rsidR="00244B0E" w:rsidRPr="004908C7">
        <w:rPr>
          <w:rFonts w:ascii="Times New Roman" w:hAnsi="Times New Roman" w:cs="Times New Roman"/>
          <w:i/>
          <w:iCs/>
          <w:sz w:val="24"/>
          <w:szCs w:val="24"/>
          <w:lang w:val="en-US"/>
        </w:rPr>
        <w:t>Prenn</w:t>
      </w:r>
      <w:proofErr w:type="spellEnd"/>
      <w:r w:rsidR="00244B0E" w:rsidRPr="007069C5">
        <w:rPr>
          <w:rFonts w:ascii="Times New Roman" w:hAnsi="Times New Roman" w:cs="Times New Roman"/>
          <w:sz w:val="24"/>
          <w:szCs w:val="24"/>
          <w:lang w:val="en-US"/>
        </w:rPr>
        <w:t xml:space="preserve"> v </w:t>
      </w:r>
      <w:r w:rsidR="00244B0E" w:rsidRPr="004908C7">
        <w:rPr>
          <w:rFonts w:ascii="Times New Roman" w:hAnsi="Times New Roman" w:cs="Times New Roman"/>
          <w:i/>
          <w:iCs/>
          <w:sz w:val="24"/>
          <w:szCs w:val="24"/>
          <w:lang w:val="en-US"/>
        </w:rPr>
        <w:t>Simmonds</w:t>
      </w:r>
      <w:r w:rsidR="00244B0E" w:rsidRPr="007069C5">
        <w:rPr>
          <w:rFonts w:ascii="Times New Roman" w:hAnsi="Times New Roman" w:cs="Times New Roman"/>
          <w:sz w:val="24"/>
          <w:szCs w:val="24"/>
          <w:lang w:val="en-US"/>
        </w:rPr>
        <w:t xml:space="preserve"> 1971 (1) WLR 1389 HC</w:t>
      </w:r>
      <w:r>
        <w:rPr>
          <w:rFonts w:ascii="Times New Roman" w:hAnsi="Times New Roman" w:cs="Times New Roman"/>
          <w:sz w:val="24"/>
          <w:szCs w:val="24"/>
          <w:lang w:val="en-US"/>
        </w:rPr>
        <w:t xml:space="preserve"> wherein it was held</w:t>
      </w:r>
      <w:r w:rsidR="00244B0E" w:rsidRPr="007069C5">
        <w:rPr>
          <w:rFonts w:ascii="Times New Roman" w:hAnsi="Times New Roman" w:cs="Times New Roman"/>
          <w:sz w:val="24"/>
          <w:szCs w:val="24"/>
          <w:lang w:val="en-US"/>
        </w:rPr>
        <w:t xml:space="preserve"> that interpretation could be tested by considering whether it would correspond with commercial good commercial sense.</w:t>
      </w:r>
    </w:p>
    <w:p w14:paraId="171839BA" w14:textId="0CA0A627" w:rsidR="00244B0E" w:rsidRPr="007069C5" w:rsidRDefault="00E0784C" w:rsidP="004908C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accordingly</w:t>
      </w:r>
      <w:r w:rsidR="00244B0E" w:rsidRPr="007069C5">
        <w:rPr>
          <w:rFonts w:ascii="Times New Roman" w:hAnsi="Times New Roman" w:cs="Times New Roman"/>
          <w:sz w:val="24"/>
          <w:szCs w:val="24"/>
          <w:lang w:val="en-US"/>
        </w:rPr>
        <w:t xml:space="preserve"> submitted that the correct interpretation of the Reconstruction act read wholly together does not infringe the rights of former employees to fair wages and salaries. </w:t>
      </w:r>
      <w:r>
        <w:rPr>
          <w:rFonts w:ascii="Times New Roman" w:hAnsi="Times New Roman" w:cs="Times New Roman"/>
          <w:sz w:val="24"/>
          <w:szCs w:val="24"/>
          <w:lang w:val="en-US"/>
        </w:rPr>
        <w:t>According to the third respondent, t</w:t>
      </w:r>
      <w:r w:rsidR="00244B0E" w:rsidRPr="007069C5">
        <w:rPr>
          <w:rFonts w:ascii="Times New Roman" w:hAnsi="Times New Roman" w:cs="Times New Roman"/>
          <w:sz w:val="24"/>
          <w:szCs w:val="24"/>
          <w:lang w:val="en-US"/>
        </w:rPr>
        <w:t>he Act simp</w:t>
      </w:r>
      <w:r>
        <w:rPr>
          <w:rFonts w:ascii="Times New Roman" w:hAnsi="Times New Roman" w:cs="Times New Roman"/>
          <w:sz w:val="24"/>
          <w:szCs w:val="24"/>
          <w:lang w:val="en-US"/>
        </w:rPr>
        <w:t>ly provided</w:t>
      </w:r>
      <w:r w:rsidR="00244B0E" w:rsidRPr="007069C5">
        <w:rPr>
          <w:rFonts w:ascii="Times New Roman" w:hAnsi="Times New Roman" w:cs="Times New Roman"/>
          <w:sz w:val="24"/>
          <w:szCs w:val="24"/>
          <w:lang w:val="en-US"/>
        </w:rPr>
        <w:t xml:space="preserve"> that packages for employees</w:t>
      </w:r>
      <w:r>
        <w:rPr>
          <w:rFonts w:ascii="Times New Roman" w:hAnsi="Times New Roman" w:cs="Times New Roman"/>
          <w:sz w:val="24"/>
          <w:szCs w:val="24"/>
          <w:lang w:val="en-US"/>
        </w:rPr>
        <w:t xml:space="preserve"> fell to</w:t>
      </w:r>
      <w:r w:rsidR="00244B0E" w:rsidRPr="007069C5">
        <w:rPr>
          <w:rFonts w:ascii="Times New Roman" w:hAnsi="Times New Roman" w:cs="Times New Roman"/>
          <w:sz w:val="24"/>
          <w:szCs w:val="24"/>
          <w:lang w:val="en-US"/>
        </w:rPr>
        <w:t xml:space="preserve"> be governed by the Insolvency Act</w:t>
      </w:r>
      <w:r>
        <w:rPr>
          <w:rFonts w:ascii="Times New Roman" w:hAnsi="Times New Roman" w:cs="Times New Roman"/>
          <w:sz w:val="24"/>
          <w:szCs w:val="24"/>
          <w:lang w:val="en-US"/>
        </w:rPr>
        <w:t xml:space="preserve"> and that s</w:t>
      </w:r>
      <w:r w:rsidR="00244B0E" w:rsidRPr="007069C5">
        <w:rPr>
          <w:rFonts w:ascii="Times New Roman" w:hAnsi="Times New Roman" w:cs="Times New Roman"/>
          <w:sz w:val="24"/>
          <w:szCs w:val="24"/>
          <w:lang w:val="en-US"/>
        </w:rPr>
        <w:t xml:space="preserve"> 28 of the Act only defers the calculations and principles to the Insolvency Act. Th</w:t>
      </w:r>
      <w:r>
        <w:rPr>
          <w:rFonts w:ascii="Times New Roman" w:hAnsi="Times New Roman" w:cs="Times New Roman"/>
          <w:sz w:val="24"/>
          <w:szCs w:val="24"/>
          <w:lang w:val="en-US"/>
        </w:rPr>
        <w:t>erefore, so the argument goes,</w:t>
      </w:r>
      <w:r w:rsidR="00244B0E" w:rsidRPr="007069C5">
        <w:rPr>
          <w:rFonts w:ascii="Times New Roman" w:hAnsi="Times New Roman" w:cs="Times New Roman"/>
          <w:sz w:val="24"/>
          <w:szCs w:val="24"/>
          <w:lang w:val="en-US"/>
        </w:rPr>
        <w:t xml:space="preserve"> there is nothing amiss about having the affairs of distressed employees governed by the Insolvency Act. </w:t>
      </w:r>
    </w:p>
    <w:p w14:paraId="176B639F" w14:textId="4E919C22" w:rsidR="00244B0E" w:rsidRPr="007069C5" w:rsidRDefault="00E0784C" w:rsidP="00E0784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far as the limitation leg of the argument is concerned it was the third respondent’s contention that t</w:t>
      </w:r>
      <w:r w:rsidR="00244B0E" w:rsidRPr="007069C5">
        <w:rPr>
          <w:rFonts w:ascii="Times New Roman" w:hAnsi="Times New Roman" w:cs="Times New Roman"/>
          <w:sz w:val="24"/>
          <w:szCs w:val="24"/>
          <w:lang w:val="en-US"/>
        </w:rPr>
        <w:t>he Applicants ha</w:t>
      </w:r>
      <w:r>
        <w:rPr>
          <w:rFonts w:ascii="Times New Roman" w:hAnsi="Times New Roman" w:cs="Times New Roman"/>
          <w:sz w:val="24"/>
          <w:szCs w:val="24"/>
          <w:lang w:val="en-US"/>
        </w:rPr>
        <w:t>d</w:t>
      </w:r>
      <w:r w:rsidR="00244B0E" w:rsidRPr="007069C5">
        <w:rPr>
          <w:rFonts w:ascii="Times New Roman" w:hAnsi="Times New Roman" w:cs="Times New Roman"/>
          <w:sz w:val="24"/>
          <w:szCs w:val="24"/>
          <w:lang w:val="en-US"/>
        </w:rPr>
        <w:t xml:space="preserve"> failed to establish that the limitations are unfair. It also contended that section 6b of the Reconstruction Act allows the Applicants to seek leave to sue notwithstanding section 28(2).  Therefore, their rights under section 65 of the Constitution have not been completely infringed, such </w:t>
      </w:r>
      <w:r>
        <w:rPr>
          <w:rFonts w:ascii="Times New Roman" w:hAnsi="Times New Roman" w:cs="Times New Roman"/>
          <w:sz w:val="24"/>
          <w:szCs w:val="24"/>
          <w:lang w:val="en-US"/>
        </w:rPr>
        <w:t xml:space="preserve">that </w:t>
      </w:r>
      <w:r w:rsidR="00244B0E" w:rsidRPr="007069C5">
        <w:rPr>
          <w:rFonts w:ascii="Times New Roman" w:hAnsi="Times New Roman" w:cs="Times New Roman"/>
          <w:sz w:val="24"/>
          <w:szCs w:val="24"/>
          <w:lang w:val="en-US"/>
        </w:rPr>
        <w:t xml:space="preserve">there is nothing unconstitutional about section 28. </w:t>
      </w:r>
      <w:r w:rsidR="000E5A16">
        <w:rPr>
          <w:rFonts w:ascii="Times New Roman" w:hAnsi="Times New Roman" w:cs="Times New Roman"/>
          <w:sz w:val="24"/>
          <w:szCs w:val="24"/>
          <w:lang w:val="en-US"/>
        </w:rPr>
        <w:t>It was submitted that the</w:t>
      </w:r>
      <w:r w:rsidR="00244B0E" w:rsidRPr="007069C5">
        <w:rPr>
          <w:rFonts w:ascii="Times New Roman" w:hAnsi="Times New Roman" w:cs="Times New Roman"/>
          <w:sz w:val="24"/>
          <w:szCs w:val="24"/>
          <w:lang w:val="en-US"/>
        </w:rPr>
        <w:t xml:space="preserve"> </w:t>
      </w:r>
      <w:r w:rsidR="000E5A16">
        <w:rPr>
          <w:rFonts w:ascii="Times New Roman" w:hAnsi="Times New Roman" w:cs="Times New Roman"/>
          <w:sz w:val="24"/>
          <w:szCs w:val="24"/>
          <w:lang w:val="en-US"/>
        </w:rPr>
        <w:t>a</w:t>
      </w:r>
      <w:r w:rsidR="00244B0E" w:rsidRPr="007069C5">
        <w:rPr>
          <w:rFonts w:ascii="Times New Roman" w:hAnsi="Times New Roman" w:cs="Times New Roman"/>
          <w:sz w:val="24"/>
          <w:szCs w:val="24"/>
          <w:lang w:val="en-US"/>
        </w:rPr>
        <w:t xml:space="preserve">pplicants </w:t>
      </w:r>
      <w:r w:rsidR="000E5A16">
        <w:rPr>
          <w:rFonts w:ascii="Times New Roman" w:hAnsi="Times New Roman" w:cs="Times New Roman"/>
          <w:sz w:val="24"/>
          <w:szCs w:val="24"/>
          <w:lang w:val="en-US"/>
        </w:rPr>
        <w:t>should simply</w:t>
      </w:r>
      <w:r w:rsidR="00244B0E" w:rsidRPr="007069C5">
        <w:rPr>
          <w:rFonts w:ascii="Times New Roman" w:hAnsi="Times New Roman" w:cs="Times New Roman"/>
          <w:sz w:val="24"/>
          <w:szCs w:val="24"/>
          <w:lang w:val="en-US"/>
        </w:rPr>
        <w:t xml:space="preserve"> follow domestic remedies before </w:t>
      </w:r>
      <w:r w:rsidR="000E5A16">
        <w:rPr>
          <w:rFonts w:ascii="Times New Roman" w:hAnsi="Times New Roman" w:cs="Times New Roman"/>
          <w:sz w:val="24"/>
          <w:szCs w:val="24"/>
          <w:lang w:val="en-US"/>
        </w:rPr>
        <w:t>seeking</w:t>
      </w:r>
      <w:r w:rsidR="00244B0E" w:rsidRPr="007069C5">
        <w:rPr>
          <w:rFonts w:ascii="Times New Roman" w:hAnsi="Times New Roman" w:cs="Times New Roman"/>
          <w:sz w:val="24"/>
          <w:szCs w:val="24"/>
          <w:lang w:val="en-US"/>
        </w:rPr>
        <w:t xml:space="preserve"> </w:t>
      </w:r>
      <w:r w:rsidR="000E5A16">
        <w:rPr>
          <w:rFonts w:ascii="Times New Roman" w:hAnsi="Times New Roman" w:cs="Times New Roman"/>
          <w:sz w:val="24"/>
          <w:szCs w:val="24"/>
          <w:lang w:val="en-US"/>
        </w:rPr>
        <w:t>the</w:t>
      </w:r>
      <w:r w:rsidR="00244B0E" w:rsidRPr="007069C5">
        <w:rPr>
          <w:rFonts w:ascii="Times New Roman" w:hAnsi="Times New Roman" w:cs="Times New Roman"/>
          <w:sz w:val="24"/>
          <w:szCs w:val="24"/>
          <w:lang w:val="en-US"/>
        </w:rPr>
        <w:t xml:space="preserve"> section to be declared unconstitutional.</w:t>
      </w:r>
    </w:p>
    <w:p w14:paraId="6F6D320F" w14:textId="5C95A69A" w:rsidR="00244B0E" w:rsidRPr="000B136C" w:rsidRDefault="000E5A16" w:rsidP="00B07A59">
      <w:pPr>
        <w:spacing w:line="360" w:lineRule="auto"/>
        <w:ind w:firstLine="720"/>
        <w:jc w:val="both"/>
        <w:rPr>
          <w:rFonts w:ascii="Times New Roman" w:hAnsi="Times New Roman" w:cs="Times New Roman"/>
          <w:b/>
          <w:sz w:val="24"/>
          <w:szCs w:val="24"/>
          <w:lang w:val="en-US"/>
        </w:rPr>
      </w:pPr>
      <w:r w:rsidRPr="000B136C">
        <w:rPr>
          <w:rFonts w:ascii="Times New Roman" w:hAnsi="Times New Roman" w:cs="Times New Roman"/>
          <w:b/>
          <w:sz w:val="24"/>
          <w:szCs w:val="24"/>
          <w:lang w:val="en-US"/>
        </w:rPr>
        <w:t>The issues</w:t>
      </w:r>
    </w:p>
    <w:p w14:paraId="1034E932" w14:textId="77777777" w:rsidR="000E5A16" w:rsidRDefault="000E5A16" w:rsidP="00B07A59">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main issues for determination are:</w:t>
      </w:r>
    </w:p>
    <w:p w14:paraId="4B264E74" w14:textId="4EA7D842" w:rsidR="00244B0E" w:rsidRDefault="00244B0E" w:rsidP="000E5A16">
      <w:pPr>
        <w:pStyle w:val="ListParagraph"/>
        <w:numPr>
          <w:ilvl w:val="0"/>
          <w:numId w:val="16"/>
        </w:numPr>
        <w:spacing w:line="360" w:lineRule="auto"/>
        <w:jc w:val="both"/>
        <w:rPr>
          <w:rFonts w:ascii="Times New Roman" w:hAnsi="Times New Roman" w:cs="Times New Roman"/>
          <w:sz w:val="24"/>
          <w:szCs w:val="24"/>
          <w:lang w:val="en-US"/>
        </w:rPr>
      </w:pPr>
      <w:r w:rsidRPr="000E5A16">
        <w:rPr>
          <w:rFonts w:ascii="Times New Roman" w:hAnsi="Times New Roman" w:cs="Times New Roman"/>
          <w:sz w:val="24"/>
          <w:szCs w:val="24"/>
          <w:lang w:val="en-US"/>
        </w:rPr>
        <w:t xml:space="preserve">Whether </w:t>
      </w:r>
      <w:r w:rsidR="000B136C">
        <w:rPr>
          <w:rFonts w:ascii="Times New Roman" w:hAnsi="Times New Roman" w:cs="Times New Roman"/>
          <w:sz w:val="24"/>
          <w:szCs w:val="24"/>
          <w:lang w:val="en-US"/>
        </w:rPr>
        <w:t xml:space="preserve">or not </w:t>
      </w:r>
      <w:r w:rsidRPr="000E5A16">
        <w:rPr>
          <w:rFonts w:ascii="Times New Roman" w:hAnsi="Times New Roman" w:cs="Times New Roman"/>
          <w:sz w:val="24"/>
          <w:szCs w:val="24"/>
          <w:lang w:val="en-US"/>
        </w:rPr>
        <w:t>section 28</w:t>
      </w:r>
      <w:r w:rsidR="000B136C">
        <w:rPr>
          <w:rFonts w:ascii="Times New Roman" w:hAnsi="Times New Roman" w:cs="Times New Roman"/>
          <w:sz w:val="24"/>
          <w:szCs w:val="24"/>
          <w:lang w:val="en-US"/>
        </w:rPr>
        <w:t xml:space="preserve"> </w:t>
      </w:r>
      <w:r w:rsidRPr="000E5A16">
        <w:rPr>
          <w:rFonts w:ascii="Times New Roman" w:hAnsi="Times New Roman" w:cs="Times New Roman"/>
          <w:sz w:val="24"/>
          <w:szCs w:val="24"/>
          <w:lang w:val="en-US"/>
        </w:rPr>
        <w:t xml:space="preserve">(2) of the Reconstruction of State Indebted Insolvent Companies Act </w:t>
      </w:r>
      <w:r w:rsidR="000E5A16">
        <w:rPr>
          <w:rFonts w:ascii="Times New Roman" w:hAnsi="Times New Roman" w:cs="Times New Roman"/>
          <w:sz w:val="24"/>
          <w:szCs w:val="24"/>
          <w:lang w:val="en-US"/>
        </w:rPr>
        <w:t xml:space="preserve">abridges the applicants’ right to </w:t>
      </w:r>
      <w:proofErr w:type="spellStart"/>
      <w:r w:rsidR="000E5A16">
        <w:rPr>
          <w:rFonts w:ascii="Times New Roman" w:hAnsi="Times New Roman" w:cs="Times New Roman"/>
          <w:sz w:val="24"/>
          <w:szCs w:val="24"/>
          <w:lang w:val="en-US"/>
        </w:rPr>
        <w:t>labour</w:t>
      </w:r>
      <w:proofErr w:type="spellEnd"/>
      <w:r w:rsidR="000E5A16">
        <w:rPr>
          <w:rFonts w:ascii="Times New Roman" w:hAnsi="Times New Roman" w:cs="Times New Roman"/>
          <w:sz w:val="24"/>
          <w:szCs w:val="24"/>
          <w:lang w:val="en-US"/>
        </w:rPr>
        <w:t xml:space="preserve"> rights as enshrined in s 65 (1) of the Constitution.</w:t>
      </w:r>
    </w:p>
    <w:p w14:paraId="172F6354" w14:textId="6BD27CE1" w:rsidR="000E5A16" w:rsidRDefault="000E5A16" w:rsidP="000E5A16">
      <w:pPr>
        <w:pStyle w:val="ListParagraph"/>
        <w:numPr>
          <w:ilvl w:val="0"/>
          <w:numId w:val="16"/>
        </w:numPr>
        <w:spacing w:line="360" w:lineRule="auto"/>
        <w:jc w:val="both"/>
        <w:rPr>
          <w:rFonts w:ascii="Times New Roman" w:hAnsi="Times New Roman" w:cs="Times New Roman"/>
          <w:sz w:val="24"/>
          <w:szCs w:val="24"/>
          <w:lang w:val="en-US"/>
        </w:rPr>
      </w:pPr>
      <w:bookmarkStart w:id="2" w:name="_Hlk191219754"/>
      <w:r>
        <w:rPr>
          <w:rFonts w:ascii="Times New Roman" w:hAnsi="Times New Roman" w:cs="Times New Roman"/>
          <w:sz w:val="24"/>
          <w:szCs w:val="24"/>
          <w:lang w:val="en-US"/>
        </w:rPr>
        <w:t xml:space="preserve">If the answer to a) above is in the affirmative, whether the </w:t>
      </w:r>
      <w:r w:rsidR="000B136C">
        <w:rPr>
          <w:rFonts w:ascii="Times New Roman" w:hAnsi="Times New Roman" w:cs="Times New Roman"/>
          <w:sz w:val="24"/>
          <w:szCs w:val="24"/>
          <w:lang w:val="en-US"/>
        </w:rPr>
        <w:t>limitation imposed by s 28 (2) of the Act is fair, reasonable, necessary and justifiable as envisaged in s 86 of the Constitution.</w:t>
      </w:r>
    </w:p>
    <w:bookmarkEnd w:id="2"/>
    <w:p w14:paraId="6294CB87" w14:textId="77777777" w:rsidR="000B136C" w:rsidRDefault="000B136C" w:rsidP="000E5A16">
      <w:pPr>
        <w:pStyle w:val="ListParagraph"/>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s 28 (2) of the Act violates the applicants’ rights to equal protection and benefit of the law as enshrined in s 56 of the Constitution.</w:t>
      </w:r>
    </w:p>
    <w:p w14:paraId="683AE664" w14:textId="702EBB54" w:rsidR="000B136C" w:rsidRDefault="000B136C" w:rsidP="000B136C">
      <w:pPr>
        <w:pStyle w:val="ListParagraph"/>
        <w:numPr>
          <w:ilvl w:val="0"/>
          <w:numId w:val="1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If the answer to c) above is in the affirmative, whether the limitation imposed by s 28 (2) of the Act is fair, reasonable, necessary and justifiable as envisaged in s 86 of the Constitution.</w:t>
      </w:r>
    </w:p>
    <w:p w14:paraId="77689CD1" w14:textId="36A58B5B" w:rsidR="000B136C" w:rsidRPr="000B136C" w:rsidRDefault="000B136C" w:rsidP="000B136C">
      <w:pPr>
        <w:spacing w:line="360" w:lineRule="auto"/>
        <w:ind w:left="360"/>
        <w:jc w:val="both"/>
        <w:rPr>
          <w:rFonts w:ascii="Times New Roman" w:hAnsi="Times New Roman" w:cs="Times New Roman"/>
          <w:sz w:val="24"/>
          <w:szCs w:val="24"/>
          <w:lang w:val="en-US"/>
        </w:rPr>
      </w:pPr>
    </w:p>
    <w:p w14:paraId="5ED83935" w14:textId="02A6B6EE" w:rsidR="000F4A6D" w:rsidRPr="007069C5" w:rsidRDefault="000F4A6D" w:rsidP="000B136C">
      <w:pPr>
        <w:spacing w:line="360" w:lineRule="auto"/>
        <w:ind w:firstLine="720"/>
        <w:jc w:val="both"/>
        <w:rPr>
          <w:rFonts w:ascii="Times New Roman" w:hAnsi="Times New Roman" w:cs="Times New Roman"/>
          <w:b/>
          <w:bCs/>
          <w:sz w:val="24"/>
          <w:szCs w:val="24"/>
          <w:lang w:val="en-ZA"/>
        </w:rPr>
      </w:pPr>
      <w:r w:rsidRPr="007069C5">
        <w:rPr>
          <w:rFonts w:ascii="Times New Roman" w:hAnsi="Times New Roman" w:cs="Times New Roman"/>
          <w:b/>
          <w:bCs/>
          <w:sz w:val="24"/>
          <w:szCs w:val="24"/>
          <w:lang w:val="en-ZA"/>
        </w:rPr>
        <w:lastRenderedPageBreak/>
        <w:t>The interpretation of s 65</w:t>
      </w:r>
      <w:r w:rsidR="000B136C">
        <w:rPr>
          <w:rFonts w:ascii="Times New Roman" w:hAnsi="Times New Roman" w:cs="Times New Roman"/>
          <w:b/>
          <w:bCs/>
          <w:sz w:val="24"/>
          <w:szCs w:val="24"/>
          <w:lang w:val="en-ZA"/>
        </w:rPr>
        <w:t xml:space="preserve"> of the Constitution</w:t>
      </w:r>
      <w:r w:rsidRPr="007069C5">
        <w:rPr>
          <w:rFonts w:ascii="Times New Roman" w:hAnsi="Times New Roman" w:cs="Times New Roman"/>
          <w:b/>
          <w:bCs/>
          <w:sz w:val="24"/>
          <w:szCs w:val="24"/>
          <w:lang w:val="en-ZA"/>
        </w:rPr>
        <w:t>.</w:t>
      </w:r>
    </w:p>
    <w:p w14:paraId="39E35360" w14:textId="53AFFFB2" w:rsidR="00075511" w:rsidRDefault="00FB176B" w:rsidP="000B136C">
      <w:pPr>
        <w:spacing w:line="360" w:lineRule="auto"/>
        <w:ind w:firstLine="720"/>
        <w:jc w:val="both"/>
        <w:rPr>
          <w:rFonts w:ascii="Times New Roman" w:hAnsi="Times New Roman" w:cs="Times New Roman"/>
          <w:sz w:val="24"/>
          <w:szCs w:val="24"/>
          <w:lang w:val="en-ZA"/>
        </w:rPr>
      </w:pPr>
      <w:r w:rsidRPr="007069C5">
        <w:rPr>
          <w:rFonts w:ascii="Times New Roman" w:hAnsi="Times New Roman" w:cs="Times New Roman"/>
          <w:sz w:val="24"/>
          <w:szCs w:val="24"/>
          <w:lang w:val="en-ZA"/>
        </w:rPr>
        <w:t>The very first step</w:t>
      </w:r>
      <w:r w:rsidR="000B136C">
        <w:rPr>
          <w:rFonts w:ascii="Times New Roman" w:hAnsi="Times New Roman" w:cs="Times New Roman"/>
          <w:sz w:val="24"/>
          <w:szCs w:val="24"/>
          <w:lang w:val="en-ZA"/>
        </w:rPr>
        <w:t xml:space="preserve"> to take in determining the constitutional validity of a provision</w:t>
      </w:r>
      <w:r w:rsidRPr="007069C5">
        <w:rPr>
          <w:rFonts w:ascii="Times New Roman" w:hAnsi="Times New Roman" w:cs="Times New Roman"/>
          <w:sz w:val="24"/>
          <w:szCs w:val="24"/>
          <w:lang w:val="en-ZA"/>
        </w:rPr>
        <w:t xml:space="preserve"> is to interpret the </w:t>
      </w:r>
      <w:r w:rsidR="00704B47" w:rsidRPr="007069C5">
        <w:rPr>
          <w:rFonts w:ascii="Times New Roman" w:hAnsi="Times New Roman" w:cs="Times New Roman"/>
          <w:sz w:val="24"/>
          <w:szCs w:val="24"/>
          <w:lang w:val="en-ZA"/>
        </w:rPr>
        <w:t>relevant provisions of the Constitution</w:t>
      </w:r>
      <w:r w:rsidR="00075511">
        <w:rPr>
          <w:rFonts w:ascii="Times New Roman" w:hAnsi="Times New Roman" w:cs="Times New Roman"/>
          <w:sz w:val="24"/>
          <w:szCs w:val="24"/>
          <w:lang w:val="en-ZA"/>
        </w:rPr>
        <w:t>. The remarks by MAKARAU JCC in</w:t>
      </w:r>
      <w:r w:rsidR="000B136C">
        <w:rPr>
          <w:rFonts w:ascii="Times New Roman" w:hAnsi="Times New Roman" w:cs="Times New Roman"/>
          <w:sz w:val="24"/>
          <w:szCs w:val="24"/>
          <w:lang w:val="en-ZA"/>
        </w:rPr>
        <w:t xml:space="preserve"> </w:t>
      </w:r>
      <w:r w:rsidR="000B136C" w:rsidRPr="000B136C">
        <w:rPr>
          <w:rFonts w:ascii="Times New Roman" w:hAnsi="Times New Roman" w:cs="Times New Roman"/>
          <w:i/>
          <w:iCs/>
          <w:sz w:val="24"/>
          <w:szCs w:val="24"/>
          <w:lang w:val="en-ZA"/>
        </w:rPr>
        <w:t xml:space="preserve">Diana Eunice </w:t>
      </w:r>
      <w:proofErr w:type="spellStart"/>
      <w:r w:rsidR="000B136C" w:rsidRPr="000B136C">
        <w:rPr>
          <w:rFonts w:ascii="Times New Roman" w:hAnsi="Times New Roman" w:cs="Times New Roman"/>
          <w:i/>
          <w:iCs/>
          <w:sz w:val="24"/>
          <w:szCs w:val="24"/>
          <w:lang w:val="en-ZA"/>
        </w:rPr>
        <w:t>Kawenda</w:t>
      </w:r>
      <w:proofErr w:type="spellEnd"/>
      <w:r w:rsidR="000B136C" w:rsidRPr="000B136C">
        <w:rPr>
          <w:rFonts w:ascii="Times New Roman" w:hAnsi="Times New Roman" w:cs="Times New Roman"/>
          <w:i/>
          <w:iCs/>
          <w:sz w:val="24"/>
          <w:szCs w:val="24"/>
          <w:lang w:val="en-ZA"/>
        </w:rPr>
        <w:t xml:space="preserve"> </w:t>
      </w:r>
      <w:r w:rsidR="000B136C" w:rsidRPr="000B136C">
        <w:rPr>
          <w:rFonts w:ascii="Times New Roman" w:hAnsi="Times New Roman" w:cs="Times New Roman"/>
          <w:sz w:val="24"/>
          <w:szCs w:val="24"/>
          <w:lang w:val="en-ZA"/>
        </w:rPr>
        <w:t>v</w:t>
      </w:r>
      <w:r w:rsidR="000B136C" w:rsidRPr="000B136C">
        <w:rPr>
          <w:rFonts w:ascii="Times New Roman" w:hAnsi="Times New Roman" w:cs="Times New Roman"/>
          <w:i/>
          <w:iCs/>
          <w:sz w:val="24"/>
          <w:szCs w:val="24"/>
          <w:lang w:val="en-ZA"/>
        </w:rPr>
        <w:t xml:space="preserve"> Minister of Justice, Legal and Parliamentary Affairs </w:t>
      </w:r>
      <w:proofErr w:type="spellStart"/>
      <w:r w:rsidR="000B136C" w:rsidRPr="000B136C">
        <w:rPr>
          <w:rFonts w:ascii="Times New Roman" w:hAnsi="Times New Roman" w:cs="Times New Roman"/>
          <w:i/>
          <w:iCs/>
          <w:sz w:val="24"/>
          <w:szCs w:val="24"/>
          <w:lang w:val="en-ZA"/>
        </w:rPr>
        <w:t>Ors</w:t>
      </w:r>
      <w:proofErr w:type="spellEnd"/>
      <w:r w:rsidR="000B136C" w:rsidRPr="000B136C">
        <w:rPr>
          <w:rFonts w:ascii="Times New Roman" w:hAnsi="Times New Roman" w:cs="Times New Roman"/>
          <w:i/>
          <w:iCs/>
          <w:sz w:val="24"/>
          <w:szCs w:val="24"/>
          <w:lang w:val="en-ZA"/>
        </w:rPr>
        <w:t xml:space="preserve"> </w:t>
      </w:r>
      <w:r w:rsidR="000B136C" w:rsidRPr="000B136C">
        <w:rPr>
          <w:rFonts w:ascii="Times New Roman" w:hAnsi="Times New Roman" w:cs="Times New Roman"/>
          <w:sz w:val="24"/>
          <w:szCs w:val="24"/>
          <w:lang w:val="en-ZA"/>
        </w:rPr>
        <w:t>CCZ11/21</w:t>
      </w:r>
      <w:r w:rsidR="00075511">
        <w:rPr>
          <w:rFonts w:ascii="Times New Roman" w:hAnsi="Times New Roman" w:cs="Times New Roman"/>
          <w:sz w:val="24"/>
          <w:szCs w:val="24"/>
          <w:lang w:val="en-ZA"/>
        </w:rPr>
        <w:t>MAKARAU JCC are instructive</w:t>
      </w:r>
      <w:r w:rsidR="00B07A59">
        <w:rPr>
          <w:rFonts w:ascii="Times New Roman" w:hAnsi="Times New Roman" w:cs="Times New Roman"/>
          <w:sz w:val="24"/>
          <w:szCs w:val="24"/>
          <w:lang w:val="en-ZA"/>
        </w:rPr>
        <w:t>:</w:t>
      </w:r>
    </w:p>
    <w:p w14:paraId="3AC36FC5" w14:textId="4EA62E52" w:rsidR="006E690D" w:rsidRPr="00A159C5" w:rsidRDefault="00B07A59" w:rsidP="00A159C5">
      <w:pPr>
        <w:spacing w:line="276" w:lineRule="auto"/>
        <w:ind w:left="1440" w:firstLine="720"/>
        <w:jc w:val="both"/>
        <w:rPr>
          <w:rFonts w:ascii="Times New Roman" w:hAnsi="Times New Roman" w:cs="Times New Roman"/>
          <w:lang w:val="en-US"/>
        </w:rPr>
      </w:pPr>
      <w:r>
        <w:rPr>
          <w:rFonts w:ascii="Times New Roman" w:hAnsi="Times New Roman" w:cs="Times New Roman"/>
          <w:lang w:val="en-US"/>
        </w:rPr>
        <w:t>“</w:t>
      </w:r>
      <w:r w:rsidRPr="00B07A59">
        <w:rPr>
          <w:rFonts w:ascii="Times New Roman" w:hAnsi="Times New Roman" w:cs="Times New Roman"/>
          <w:lang w:val="en-US"/>
        </w:rPr>
        <w:t xml:space="preserve">In interpreting the constitutional provisions, the ordinary rules of interpretation of statutes apply.  The Constitution is but a statute. It is however settled that in interpreting constitutional provisions, the preferred construction “is one which serves the interest of the Constitution and best carries out its objects and promotes its purpose”. (See </w:t>
      </w:r>
      <w:r w:rsidRPr="00B07A59">
        <w:rPr>
          <w:rFonts w:ascii="Times New Roman" w:hAnsi="Times New Roman" w:cs="Times New Roman"/>
          <w:i/>
          <w:lang w:val="en-US"/>
        </w:rPr>
        <w:t>Rattigan and Others v The Chief Immigration Officer and Others</w:t>
      </w:r>
      <w:r w:rsidRPr="00B07A59">
        <w:rPr>
          <w:rFonts w:ascii="Times New Roman" w:hAnsi="Times New Roman" w:cs="Times New Roman"/>
          <w:lang w:val="en-US"/>
        </w:rPr>
        <w:t xml:space="preserve"> 1994(2) ZLR 54. See also </w:t>
      </w:r>
      <w:proofErr w:type="spellStart"/>
      <w:r w:rsidRPr="00B07A59">
        <w:rPr>
          <w:rFonts w:ascii="Times New Roman" w:hAnsi="Times New Roman" w:cs="Times New Roman"/>
          <w:i/>
          <w:lang w:val="en-US"/>
        </w:rPr>
        <w:t>Smythe</w:t>
      </w:r>
      <w:proofErr w:type="spellEnd"/>
      <w:r w:rsidRPr="00B07A59">
        <w:rPr>
          <w:rFonts w:ascii="Times New Roman" w:hAnsi="Times New Roman" w:cs="Times New Roman"/>
          <w:i/>
          <w:lang w:val="en-US"/>
        </w:rPr>
        <w:t xml:space="preserve"> v </w:t>
      </w:r>
      <w:proofErr w:type="spellStart"/>
      <w:r w:rsidRPr="00B07A59">
        <w:rPr>
          <w:rFonts w:ascii="Times New Roman" w:hAnsi="Times New Roman" w:cs="Times New Roman"/>
          <w:i/>
          <w:lang w:val="en-US"/>
        </w:rPr>
        <w:t>Ushewokunze</w:t>
      </w:r>
      <w:proofErr w:type="spellEnd"/>
      <w:r w:rsidRPr="00B07A59">
        <w:rPr>
          <w:rFonts w:ascii="Times New Roman" w:hAnsi="Times New Roman" w:cs="Times New Roman"/>
          <w:i/>
          <w:lang w:val="en-US"/>
        </w:rPr>
        <w:t xml:space="preserve"> and Another</w:t>
      </w:r>
      <w:r w:rsidRPr="00B07A59">
        <w:rPr>
          <w:rFonts w:ascii="Times New Roman" w:hAnsi="Times New Roman" w:cs="Times New Roman"/>
          <w:lang w:val="en-US"/>
        </w:rPr>
        <w:t xml:space="preserve"> 1997(2) ZLR 544(S)). In particular, when interpreting provisions that guarantee fundamental rights, the widest possible interpretation is adopted to give each right its fullest measure or scope.</w:t>
      </w:r>
      <w:r>
        <w:rPr>
          <w:rFonts w:ascii="Times New Roman" w:hAnsi="Times New Roman" w:cs="Times New Roman"/>
          <w:lang w:val="en-US"/>
        </w:rPr>
        <w:t>”</w:t>
      </w:r>
      <w:r>
        <w:rPr>
          <w:rFonts w:ascii="Times New Roman" w:hAnsi="Times New Roman" w:cs="Times New Roman"/>
          <w:lang w:val="en-US"/>
        </w:rPr>
        <w:tab/>
      </w:r>
    </w:p>
    <w:p w14:paraId="75D40135" w14:textId="1580A2AE" w:rsidR="00A159C5" w:rsidRDefault="00A159C5" w:rsidP="00B07A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Gladly, the Constitutional provision </w:t>
      </w:r>
      <w:r w:rsidRPr="00A159C5">
        <w:rPr>
          <w:rFonts w:ascii="Times New Roman" w:hAnsi="Times New Roman" w:cs="Times New Roman"/>
          <w:i/>
          <w:iCs/>
          <w:sz w:val="24"/>
          <w:szCs w:val="24"/>
        </w:rPr>
        <w:t xml:space="preserve">in </w:t>
      </w:r>
      <w:proofErr w:type="spellStart"/>
      <w:r w:rsidRPr="00A159C5">
        <w:rPr>
          <w:rFonts w:ascii="Times New Roman" w:hAnsi="Times New Roman" w:cs="Times New Roman"/>
          <w:i/>
          <w:iCs/>
          <w:sz w:val="24"/>
          <w:szCs w:val="24"/>
        </w:rPr>
        <w:t>casu</w:t>
      </w:r>
      <w:proofErr w:type="spellEnd"/>
      <w:r>
        <w:rPr>
          <w:rFonts w:ascii="Times New Roman" w:hAnsi="Times New Roman" w:cs="Times New Roman"/>
          <w:sz w:val="24"/>
          <w:szCs w:val="24"/>
        </w:rPr>
        <w:t xml:space="preserve"> is not one that is </w:t>
      </w:r>
      <w:r w:rsidR="00022B6D">
        <w:rPr>
          <w:rFonts w:ascii="Times New Roman" w:hAnsi="Times New Roman" w:cs="Times New Roman"/>
          <w:sz w:val="24"/>
          <w:szCs w:val="24"/>
        </w:rPr>
        <w:t xml:space="preserve">too </w:t>
      </w:r>
      <w:r>
        <w:rPr>
          <w:rFonts w:ascii="Times New Roman" w:hAnsi="Times New Roman" w:cs="Times New Roman"/>
          <w:sz w:val="24"/>
          <w:szCs w:val="24"/>
        </w:rPr>
        <w:t>difficult to interpret. It reads:</w:t>
      </w:r>
    </w:p>
    <w:p w14:paraId="22AF4100" w14:textId="175E8A83" w:rsidR="00A159C5" w:rsidRPr="00A159C5" w:rsidRDefault="00A159C5" w:rsidP="00A159C5">
      <w:pPr>
        <w:spacing w:line="276" w:lineRule="auto"/>
        <w:ind w:left="720" w:firstLine="720"/>
        <w:jc w:val="both"/>
        <w:rPr>
          <w:rFonts w:ascii="Times New Roman" w:hAnsi="Times New Roman" w:cs="Times New Roman"/>
          <w:b/>
          <w:bCs/>
        </w:rPr>
      </w:pPr>
      <w:r w:rsidRPr="00A159C5">
        <w:rPr>
          <w:rFonts w:ascii="Times New Roman" w:hAnsi="Times New Roman" w:cs="Times New Roman"/>
          <w:b/>
          <w:bCs/>
        </w:rPr>
        <w:t xml:space="preserve">“65. Labour rights </w:t>
      </w:r>
    </w:p>
    <w:p w14:paraId="515BF6BC" w14:textId="4568EE7D" w:rsidR="00A159C5" w:rsidRPr="00A159C5" w:rsidRDefault="00A159C5" w:rsidP="00A159C5">
      <w:pPr>
        <w:numPr>
          <w:ilvl w:val="0"/>
          <w:numId w:val="1"/>
        </w:numPr>
        <w:spacing w:line="276" w:lineRule="auto"/>
        <w:ind w:left="1470"/>
        <w:jc w:val="both"/>
        <w:rPr>
          <w:rFonts w:ascii="Times New Roman" w:hAnsi="Times New Roman" w:cs="Times New Roman"/>
        </w:rPr>
      </w:pPr>
      <w:r w:rsidRPr="00A159C5">
        <w:rPr>
          <w:rFonts w:ascii="Times New Roman" w:hAnsi="Times New Roman" w:cs="Times New Roman"/>
        </w:rPr>
        <w:t>Every person has the right to fair and safe labour practices and standards and to be paid a fair and reasonable wage.”</w:t>
      </w:r>
    </w:p>
    <w:p w14:paraId="6CC580A3" w14:textId="59815110" w:rsidR="00B07A59" w:rsidRDefault="00A159C5" w:rsidP="00B07A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022B6D">
        <w:rPr>
          <w:rFonts w:ascii="Times New Roman" w:hAnsi="Times New Roman" w:cs="Times New Roman"/>
          <w:sz w:val="24"/>
          <w:szCs w:val="24"/>
        </w:rPr>
        <w:t xml:space="preserve">therefore </w:t>
      </w:r>
      <w:r>
        <w:rPr>
          <w:rFonts w:ascii="Times New Roman" w:hAnsi="Times New Roman" w:cs="Times New Roman"/>
          <w:sz w:val="24"/>
          <w:szCs w:val="24"/>
        </w:rPr>
        <w:t>basically a</w:t>
      </w:r>
      <w:r w:rsidR="00280521" w:rsidRPr="007069C5">
        <w:rPr>
          <w:rFonts w:ascii="Times New Roman" w:hAnsi="Times New Roman" w:cs="Times New Roman"/>
          <w:sz w:val="24"/>
          <w:szCs w:val="24"/>
        </w:rPr>
        <w:t xml:space="preserve"> </w:t>
      </w:r>
      <w:r>
        <w:rPr>
          <w:rFonts w:ascii="Times New Roman" w:hAnsi="Times New Roman" w:cs="Times New Roman"/>
          <w:sz w:val="24"/>
          <w:szCs w:val="24"/>
        </w:rPr>
        <w:t>“</w:t>
      </w:r>
      <w:r w:rsidR="00280521" w:rsidRPr="007069C5">
        <w:rPr>
          <w:rFonts w:ascii="Times New Roman" w:hAnsi="Times New Roman" w:cs="Times New Roman"/>
          <w:sz w:val="24"/>
          <w:szCs w:val="24"/>
        </w:rPr>
        <w:t>three in one</w:t>
      </w:r>
      <w:r>
        <w:rPr>
          <w:rFonts w:ascii="Times New Roman" w:hAnsi="Times New Roman" w:cs="Times New Roman"/>
          <w:sz w:val="24"/>
          <w:szCs w:val="24"/>
        </w:rPr>
        <w:t>” provision</w:t>
      </w:r>
      <w:r w:rsidR="00280521" w:rsidRPr="007069C5">
        <w:rPr>
          <w:rFonts w:ascii="Times New Roman" w:hAnsi="Times New Roman" w:cs="Times New Roman"/>
          <w:sz w:val="24"/>
          <w:szCs w:val="24"/>
        </w:rPr>
        <w:t xml:space="preserve">. </w:t>
      </w:r>
      <w:r w:rsidR="00B07A59">
        <w:rPr>
          <w:rFonts w:ascii="Times New Roman" w:hAnsi="Times New Roman" w:cs="Times New Roman"/>
          <w:sz w:val="24"/>
          <w:szCs w:val="24"/>
        </w:rPr>
        <w:t>It guarantees every employee</w:t>
      </w:r>
      <w:r>
        <w:rPr>
          <w:rFonts w:ascii="Times New Roman" w:hAnsi="Times New Roman" w:cs="Times New Roman"/>
          <w:sz w:val="24"/>
          <w:szCs w:val="24"/>
        </w:rPr>
        <w:t xml:space="preserve"> the following</w:t>
      </w:r>
      <w:r w:rsidR="00B07A59">
        <w:rPr>
          <w:rFonts w:ascii="Times New Roman" w:hAnsi="Times New Roman" w:cs="Times New Roman"/>
          <w:sz w:val="24"/>
          <w:szCs w:val="24"/>
        </w:rPr>
        <w:t xml:space="preserve"> </w:t>
      </w:r>
      <w:r w:rsidR="00022B6D">
        <w:rPr>
          <w:rFonts w:ascii="Times New Roman" w:hAnsi="Times New Roman" w:cs="Times New Roman"/>
          <w:sz w:val="24"/>
          <w:szCs w:val="24"/>
        </w:rPr>
        <w:t>– first,</w:t>
      </w:r>
      <w:r w:rsidR="00280521" w:rsidRPr="007069C5">
        <w:rPr>
          <w:rFonts w:ascii="Times New Roman" w:hAnsi="Times New Roman" w:cs="Times New Roman"/>
          <w:sz w:val="24"/>
          <w:szCs w:val="24"/>
        </w:rPr>
        <w:t xml:space="preserve"> </w:t>
      </w:r>
      <w:r w:rsidR="00B07A59">
        <w:rPr>
          <w:rFonts w:ascii="Times New Roman" w:hAnsi="Times New Roman" w:cs="Times New Roman"/>
          <w:sz w:val="24"/>
          <w:szCs w:val="24"/>
        </w:rPr>
        <w:t xml:space="preserve">the </w:t>
      </w:r>
      <w:r w:rsidR="00280521" w:rsidRPr="007069C5">
        <w:rPr>
          <w:rFonts w:ascii="Times New Roman" w:hAnsi="Times New Roman" w:cs="Times New Roman"/>
          <w:sz w:val="24"/>
          <w:szCs w:val="24"/>
        </w:rPr>
        <w:t>right to fair labour practices and standards,</w:t>
      </w:r>
      <w:r w:rsidR="00022B6D">
        <w:rPr>
          <w:rFonts w:ascii="Times New Roman" w:hAnsi="Times New Roman" w:cs="Times New Roman"/>
          <w:sz w:val="24"/>
          <w:szCs w:val="24"/>
        </w:rPr>
        <w:t xml:space="preserve"> second,</w:t>
      </w:r>
      <w:r w:rsidR="00280521" w:rsidRPr="007069C5">
        <w:rPr>
          <w:rFonts w:ascii="Times New Roman" w:hAnsi="Times New Roman" w:cs="Times New Roman"/>
          <w:sz w:val="24"/>
          <w:szCs w:val="24"/>
        </w:rPr>
        <w:t xml:space="preserve"> </w:t>
      </w:r>
      <w:r w:rsidR="00B07A59">
        <w:rPr>
          <w:rFonts w:ascii="Times New Roman" w:hAnsi="Times New Roman" w:cs="Times New Roman"/>
          <w:sz w:val="24"/>
          <w:szCs w:val="24"/>
        </w:rPr>
        <w:t xml:space="preserve">the </w:t>
      </w:r>
      <w:r w:rsidR="00280521" w:rsidRPr="007069C5">
        <w:rPr>
          <w:rFonts w:ascii="Times New Roman" w:hAnsi="Times New Roman" w:cs="Times New Roman"/>
          <w:sz w:val="24"/>
          <w:szCs w:val="24"/>
        </w:rPr>
        <w:t>right to safe practices and standards,</w:t>
      </w:r>
      <w:r w:rsidR="00B07A59">
        <w:rPr>
          <w:rFonts w:ascii="Times New Roman" w:hAnsi="Times New Roman" w:cs="Times New Roman"/>
          <w:sz w:val="24"/>
          <w:szCs w:val="24"/>
        </w:rPr>
        <w:t xml:space="preserve"> and</w:t>
      </w:r>
      <w:r w:rsidR="00280521" w:rsidRPr="007069C5">
        <w:rPr>
          <w:rFonts w:ascii="Times New Roman" w:hAnsi="Times New Roman" w:cs="Times New Roman"/>
          <w:sz w:val="24"/>
          <w:szCs w:val="24"/>
        </w:rPr>
        <w:t xml:space="preserve"> </w:t>
      </w:r>
      <w:r w:rsidR="00022B6D">
        <w:rPr>
          <w:rFonts w:ascii="Times New Roman" w:hAnsi="Times New Roman" w:cs="Times New Roman"/>
          <w:sz w:val="24"/>
          <w:szCs w:val="24"/>
        </w:rPr>
        <w:t>third</w:t>
      </w:r>
      <w:r w:rsidR="00280521" w:rsidRPr="007069C5">
        <w:rPr>
          <w:rFonts w:ascii="Times New Roman" w:hAnsi="Times New Roman" w:cs="Times New Roman"/>
          <w:sz w:val="24"/>
          <w:szCs w:val="24"/>
        </w:rPr>
        <w:t xml:space="preserve"> </w:t>
      </w:r>
      <w:r w:rsidR="00B07A59">
        <w:rPr>
          <w:rFonts w:ascii="Times New Roman" w:hAnsi="Times New Roman" w:cs="Times New Roman"/>
          <w:sz w:val="24"/>
          <w:szCs w:val="24"/>
        </w:rPr>
        <w:t xml:space="preserve">the </w:t>
      </w:r>
      <w:r w:rsidR="00280521" w:rsidRPr="007069C5">
        <w:rPr>
          <w:rFonts w:ascii="Times New Roman" w:hAnsi="Times New Roman" w:cs="Times New Roman"/>
          <w:sz w:val="24"/>
          <w:szCs w:val="24"/>
        </w:rPr>
        <w:t>right to be paid a fair and reasonable wage.</w:t>
      </w:r>
    </w:p>
    <w:p w14:paraId="4E8865BA" w14:textId="18B40CE7" w:rsidR="007D2C8B" w:rsidRDefault="007D2C8B" w:rsidP="007D2C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 hardly be controverted that t</w:t>
      </w:r>
      <w:r w:rsidR="00BB14BF" w:rsidRPr="007069C5">
        <w:rPr>
          <w:rFonts w:ascii="Times New Roman" w:hAnsi="Times New Roman" w:cs="Times New Roman"/>
          <w:sz w:val="24"/>
          <w:szCs w:val="24"/>
        </w:rPr>
        <w:t xml:space="preserve">he right to fair conditions and terms of employment </w:t>
      </w:r>
      <w:r w:rsidR="007A7F9F" w:rsidRPr="007069C5">
        <w:rPr>
          <w:rFonts w:ascii="Times New Roman" w:hAnsi="Times New Roman" w:cs="Times New Roman"/>
          <w:sz w:val="24"/>
          <w:szCs w:val="24"/>
        </w:rPr>
        <w:t xml:space="preserve">extends to entitlement to terminal benefits at the end of </w:t>
      </w:r>
      <w:r w:rsidR="005268F2">
        <w:rPr>
          <w:rFonts w:ascii="Times New Roman" w:hAnsi="Times New Roman" w:cs="Times New Roman"/>
          <w:sz w:val="24"/>
          <w:szCs w:val="24"/>
        </w:rPr>
        <w:t xml:space="preserve">one’s </w:t>
      </w:r>
      <w:r w:rsidR="007A7F9F" w:rsidRPr="007069C5">
        <w:rPr>
          <w:rFonts w:ascii="Times New Roman" w:hAnsi="Times New Roman" w:cs="Times New Roman"/>
          <w:sz w:val="24"/>
          <w:szCs w:val="24"/>
        </w:rPr>
        <w:t>employment.</w:t>
      </w:r>
      <w:r w:rsidR="005268F2">
        <w:rPr>
          <w:rFonts w:ascii="Times New Roman" w:hAnsi="Times New Roman" w:cs="Times New Roman"/>
          <w:sz w:val="24"/>
          <w:szCs w:val="24"/>
        </w:rPr>
        <w:t xml:space="preserve"> The employer’s obligation to pay the same arise either </w:t>
      </w:r>
      <w:r w:rsidR="005268F2" w:rsidRPr="005268F2">
        <w:rPr>
          <w:rFonts w:ascii="Times New Roman" w:hAnsi="Times New Roman" w:cs="Times New Roman"/>
          <w:i/>
          <w:sz w:val="24"/>
          <w:szCs w:val="24"/>
        </w:rPr>
        <w:t xml:space="preserve">ex </w:t>
      </w:r>
      <w:proofErr w:type="spellStart"/>
      <w:r w:rsidR="005268F2" w:rsidRPr="005268F2">
        <w:rPr>
          <w:rFonts w:ascii="Times New Roman" w:hAnsi="Times New Roman" w:cs="Times New Roman"/>
          <w:i/>
          <w:sz w:val="24"/>
          <w:szCs w:val="24"/>
        </w:rPr>
        <w:t>lege</w:t>
      </w:r>
      <w:proofErr w:type="spellEnd"/>
      <w:r w:rsidR="007A7F9F" w:rsidRPr="007069C5">
        <w:rPr>
          <w:rFonts w:ascii="Times New Roman" w:hAnsi="Times New Roman" w:cs="Times New Roman"/>
          <w:sz w:val="24"/>
          <w:szCs w:val="24"/>
        </w:rPr>
        <w:t xml:space="preserve"> </w:t>
      </w:r>
      <w:r w:rsidR="005268F2">
        <w:rPr>
          <w:rFonts w:ascii="Times New Roman" w:hAnsi="Times New Roman" w:cs="Times New Roman"/>
          <w:sz w:val="24"/>
          <w:szCs w:val="24"/>
        </w:rPr>
        <w:t xml:space="preserve">or by virtue of the contract of the employment but usually both. </w:t>
      </w:r>
      <w:r w:rsidR="00022B6D">
        <w:rPr>
          <w:rFonts w:ascii="Times New Roman" w:hAnsi="Times New Roman" w:cs="Times New Roman"/>
          <w:sz w:val="24"/>
          <w:szCs w:val="24"/>
        </w:rPr>
        <w:t xml:space="preserve">Any enactment of provision in an enactment that appears to derogate from any of these rights, as the impugned provision purports to do is it discordant with this constitutional imperative.  This much was </w:t>
      </w:r>
      <w:r>
        <w:rPr>
          <w:rFonts w:ascii="Times New Roman" w:hAnsi="Times New Roman" w:cs="Times New Roman"/>
          <w:sz w:val="24"/>
          <w:szCs w:val="24"/>
        </w:rPr>
        <w:t>correctly conceded by the first respondent</w:t>
      </w:r>
      <w:r w:rsidR="00022B6D">
        <w:rPr>
          <w:rFonts w:ascii="Times New Roman" w:hAnsi="Times New Roman" w:cs="Times New Roman"/>
          <w:sz w:val="24"/>
          <w:szCs w:val="24"/>
        </w:rPr>
        <w:t>.</w:t>
      </w:r>
      <w:r>
        <w:rPr>
          <w:rFonts w:ascii="Times New Roman" w:hAnsi="Times New Roman" w:cs="Times New Roman"/>
          <w:sz w:val="24"/>
          <w:szCs w:val="24"/>
        </w:rPr>
        <w:t xml:space="preserve"> </w:t>
      </w:r>
    </w:p>
    <w:p w14:paraId="253A33CF" w14:textId="74002999" w:rsidR="007D2C8B" w:rsidRDefault="007D2C8B" w:rsidP="005268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explains in part why </w:t>
      </w:r>
      <w:r w:rsidR="00A159C5">
        <w:rPr>
          <w:rFonts w:ascii="Times New Roman" w:hAnsi="Times New Roman" w:cs="Times New Roman"/>
          <w:sz w:val="24"/>
          <w:szCs w:val="24"/>
        </w:rPr>
        <w:t xml:space="preserve">s 13 of </w:t>
      </w:r>
      <w:r>
        <w:rPr>
          <w:rFonts w:ascii="Times New Roman" w:hAnsi="Times New Roman" w:cs="Times New Roman"/>
          <w:sz w:val="24"/>
          <w:szCs w:val="24"/>
        </w:rPr>
        <w:t xml:space="preserve">the Labour Act in s 13 </w:t>
      </w:r>
      <w:r w:rsidR="00A159C5">
        <w:rPr>
          <w:rFonts w:ascii="Times New Roman" w:hAnsi="Times New Roman" w:cs="Times New Roman"/>
          <w:sz w:val="24"/>
          <w:szCs w:val="24"/>
        </w:rPr>
        <w:t xml:space="preserve">obligates an employer to pay </w:t>
      </w:r>
      <w:r w:rsidR="00022B6D">
        <w:rPr>
          <w:rFonts w:ascii="Times New Roman" w:hAnsi="Times New Roman" w:cs="Times New Roman"/>
          <w:sz w:val="24"/>
          <w:szCs w:val="24"/>
        </w:rPr>
        <w:t>such terminal</w:t>
      </w:r>
      <w:r>
        <w:rPr>
          <w:rFonts w:ascii="Times New Roman" w:hAnsi="Times New Roman" w:cs="Times New Roman"/>
          <w:sz w:val="24"/>
          <w:szCs w:val="24"/>
        </w:rPr>
        <w:t xml:space="preserve"> benefits and even prescribes criminal sanctions for </w:t>
      </w:r>
      <w:r w:rsidR="005268F2">
        <w:rPr>
          <w:rFonts w:ascii="Times New Roman" w:hAnsi="Times New Roman" w:cs="Times New Roman"/>
          <w:sz w:val="24"/>
          <w:szCs w:val="24"/>
        </w:rPr>
        <w:t xml:space="preserve">failure to </w:t>
      </w:r>
      <w:r w:rsidR="003278CB">
        <w:rPr>
          <w:rFonts w:ascii="Times New Roman" w:hAnsi="Times New Roman" w:cs="Times New Roman"/>
          <w:sz w:val="24"/>
          <w:szCs w:val="24"/>
        </w:rPr>
        <w:t>do so</w:t>
      </w:r>
      <w:r>
        <w:rPr>
          <w:rFonts w:ascii="Times New Roman" w:hAnsi="Times New Roman" w:cs="Times New Roman"/>
          <w:sz w:val="24"/>
          <w:szCs w:val="24"/>
        </w:rPr>
        <w:t>.</w:t>
      </w:r>
    </w:p>
    <w:p w14:paraId="60F32964" w14:textId="66D54633" w:rsidR="00056B07" w:rsidRDefault="00056B07" w:rsidP="005268F2">
      <w:pPr>
        <w:spacing w:line="360" w:lineRule="auto"/>
        <w:ind w:firstLine="720"/>
        <w:jc w:val="both"/>
        <w:rPr>
          <w:rFonts w:ascii="Times New Roman" w:hAnsi="Times New Roman" w:cs="Times New Roman"/>
          <w:b/>
          <w:sz w:val="24"/>
          <w:szCs w:val="24"/>
        </w:rPr>
      </w:pPr>
      <w:r w:rsidRPr="00056B07">
        <w:rPr>
          <w:rFonts w:ascii="Times New Roman" w:hAnsi="Times New Roman" w:cs="Times New Roman"/>
          <w:b/>
          <w:sz w:val="24"/>
          <w:szCs w:val="24"/>
        </w:rPr>
        <w:t>Dealing with the presumption of Constitutional validity</w:t>
      </w:r>
    </w:p>
    <w:p w14:paraId="01F5B857" w14:textId="1A33EE7F" w:rsidR="00AD49D2" w:rsidRDefault="00AD49D2" w:rsidP="00AD49D2">
      <w:pPr>
        <w:tabs>
          <w:tab w:val="left" w:pos="0"/>
        </w:tabs>
        <w:autoSpaceDE w:val="0"/>
        <w:autoSpaceDN w:val="0"/>
        <w:adjustRightInd w:val="0"/>
        <w:spacing w:after="0" w:line="480" w:lineRule="auto"/>
        <w:ind w:firstLine="1134"/>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In the </w:t>
      </w:r>
      <w:proofErr w:type="spellStart"/>
      <w:r>
        <w:rPr>
          <w:rFonts w:ascii="Times New Roman" w:eastAsia="Calibri" w:hAnsi="Times New Roman" w:cs="Times New Roman"/>
          <w:kern w:val="0"/>
          <w:sz w:val="24"/>
          <w:szCs w:val="24"/>
          <w:lang w:val="en-US"/>
          <w14:ligatures w14:val="none"/>
        </w:rPr>
        <w:t>Kawenda</w:t>
      </w:r>
      <w:proofErr w:type="spellEnd"/>
      <w:r>
        <w:rPr>
          <w:rFonts w:ascii="Times New Roman" w:eastAsia="Calibri" w:hAnsi="Times New Roman" w:cs="Times New Roman"/>
          <w:kern w:val="0"/>
          <w:sz w:val="24"/>
          <w:szCs w:val="24"/>
          <w:lang w:val="en-US"/>
          <w14:ligatures w14:val="none"/>
        </w:rPr>
        <w:t xml:space="preserve"> case, </w:t>
      </w:r>
      <w:r w:rsidR="00AA33D6">
        <w:rPr>
          <w:rFonts w:ascii="Times New Roman" w:eastAsia="Calibri" w:hAnsi="Times New Roman" w:cs="Times New Roman"/>
          <w:kern w:val="0"/>
          <w:sz w:val="24"/>
          <w:szCs w:val="24"/>
          <w:lang w:val="en-US"/>
          <w14:ligatures w14:val="none"/>
        </w:rPr>
        <w:t>(</w:t>
      </w:r>
      <w:r w:rsidRPr="00B11D03">
        <w:rPr>
          <w:rFonts w:ascii="Times New Roman" w:eastAsia="Calibri" w:hAnsi="Times New Roman" w:cs="Times New Roman"/>
          <w:i/>
          <w:kern w:val="0"/>
          <w:sz w:val="24"/>
          <w:szCs w:val="24"/>
          <w:lang w:val="en-US"/>
          <w14:ligatures w14:val="none"/>
        </w:rPr>
        <w:t>supra</w:t>
      </w:r>
      <w:r w:rsidR="00AA33D6">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the court had this to say:</w:t>
      </w:r>
    </w:p>
    <w:p w14:paraId="5EF818B0" w14:textId="72E32D69" w:rsidR="00AD49D2" w:rsidRPr="00AD49D2" w:rsidRDefault="00AD49D2" w:rsidP="00AD49D2">
      <w:pPr>
        <w:tabs>
          <w:tab w:val="left" w:pos="0"/>
        </w:tabs>
        <w:autoSpaceDE w:val="0"/>
        <w:autoSpaceDN w:val="0"/>
        <w:adjustRightInd w:val="0"/>
        <w:spacing w:after="0" w:line="276" w:lineRule="auto"/>
        <w:ind w:left="1134" w:firstLine="1134"/>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lastRenderedPageBreak/>
        <w:t>“</w:t>
      </w:r>
      <w:r w:rsidRPr="00AD49D2">
        <w:rPr>
          <w:rFonts w:ascii="Times New Roman" w:eastAsia="Calibri" w:hAnsi="Times New Roman" w:cs="Times New Roman"/>
          <w:kern w:val="0"/>
          <w:lang w:val="en-US"/>
          <w14:ligatures w14:val="none"/>
        </w:rPr>
        <w:t xml:space="preserve">After interpreting the appropriate provisions of the Constitution, one then presumes that the impugned law is constitutionally valid. The presumption of constitutional validity serves firstly to place the onus on whoever is alleging invalidity to prove such invalidity and, secondly and, equally important, to guide the court in interpreting the impugned law in </w:t>
      </w:r>
      <w:proofErr w:type="spellStart"/>
      <w:r w:rsidRPr="00AD49D2">
        <w:rPr>
          <w:rFonts w:ascii="Times New Roman" w:eastAsia="Calibri" w:hAnsi="Times New Roman" w:cs="Times New Roman"/>
          <w:kern w:val="0"/>
          <w:lang w:val="en-US"/>
          <w14:ligatures w14:val="none"/>
        </w:rPr>
        <w:t>favour</w:t>
      </w:r>
      <w:proofErr w:type="spellEnd"/>
      <w:r w:rsidRPr="00AD49D2">
        <w:rPr>
          <w:rFonts w:ascii="Times New Roman" w:eastAsia="Calibri" w:hAnsi="Times New Roman" w:cs="Times New Roman"/>
          <w:kern w:val="0"/>
          <w:lang w:val="en-US"/>
          <w14:ligatures w14:val="none"/>
        </w:rPr>
        <w:t xml:space="preserve"> of validity where the piece of legislation is capable of two meanings. The presumption holds that where a piece of legislation is capable of two meanings, one falling within and the other falling outside the provisions of the Constitution, the court must perforce uphold the one that falls within. </w:t>
      </w:r>
    </w:p>
    <w:p w14:paraId="6ED80D59" w14:textId="1FECE60E" w:rsidR="00AD49D2" w:rsidRPr="00AD49D2" w:rsidRDefault="00AD49D2" w:rsidP="00AD49D2">
      <w:pPr>
        <w:tabs>
          <w:tab w:val="left" w:pos="0"/>
        </w:tabs>
        <w:autoSpaceDE w:val="0"/>
        <w:autoSpaceDN w:val="0"/>
        <w:adjustRightInd w:val="0"/>
        <w:spacing w:after="0" w:line="276" w:lineRule="auto"/>
        <w:ind w:left="1134" w:firstLine="1134"/>
        <w:jc w:val="both"/>
        <w:rPr>
          <w:rFonts w:ascii="Times New Roman" w:eastAsia="Calibri" w:hAnsi="Times New Roman" w:cs="Times New Roman"/>
          <w:kern w:val="0"/>
          <w:lang w:val="en-US"/>
          <w14:ligatures w14:val="none"/>
        </w:rPr>
      </w:pPr>
      <w:r w:rsidRPr="00AD49D2">
        <w:rPr>
          <w:rFonts w:ascii="Times New Roman" w:eastAsia="Calibri" w:hAnsi="Times New Roman" w:cs="Times New Roman"/>
          <w:kern w:val="0"/>
          <w:lang w:val="en-US"/>
          <w14:ligatures w14:val="none"/>
        </w:rPr>
        <w:t xml:space="preserve">The presumption in </w:t>
      </w:r>
      <w:proofErr w:type="spellStart"/>
      <w:r w:rsidRPr="00AD49D2">
        <w:rPr>
          <w:rFonts w:ascii="Times New Roman" w:eastAsia="Calibri" w:hAnsi="Times New Roman" w:cs="Times New Roman"/>
          <w:kern w:val="0"/>
          <w:lang w:val="en-US"/>
          <w14:ligatures w14:val="none"/>
        </w:rPr>
        <w:t>favour</w:t>
      </w:r>
      <w:proofErr w:type="spellEnd"/>
      <w:r w:rsidRPr="00AD49D2">
        <w:rPr>
          <w:rFonts w:ascii="Times New Roman" w:eastAsia="Calibri" w:hAnsi="Times New Roman" w:cs="Times New Roman"/>
          <w:kern w:val="0"/>
          <w:lang w:val="en-US"/>
          <w14:ligatures w14:val="none"/>
        </w:rPr>
        <w:t xml:space="preserve"> of constitutionality is entrenched in our law.</w:t>
      </w:r>
      <w:r>
        <w:rPr>
          <w:rFonts w:ascii="Times New Roman" w:eastAsia="Calibri" w:hAnsi="Times New Roman" w:cs="Times New Roman"/>
          <w:kern w:val="0"/>
          <w:lang w:val="en-US"/>
          <w14:ligatures w14:val="none"/>
        </w:rPr>
        <w:t>”</w:t>
      </w:r>
    </w:p>
    <w:p w14:paraId="1EF2F98E" w14:textId="77777777" w:rsidR="00AD49D2" w:rsidRPr="00AD49D2" w:rsidRDefault="00AD49D2" w:rsidP="00AD49D2">
      <w:pPr>
        <w:spacing w:line="276" w:lineRule="auto"/>
        <w:ind w:left="1134" w:firstLine="720"/>
        <w:jc w:val="both"/>
        <w:rPr>
          <w:rFonts w:ascii="Times New Roman" w:hAnsi="Times New Roman" w:cs="Times New Roman"/>
          <w:b/>
          <w:lang w:val="en-US"/>
        </w:rPr>
      </w:pPr>
    </w:p>
    <w:p w14:paraId="6913429C" w14:textId="7C42947E" w:rsidR="00AD49D2" w:rsidRDefault="00AD49D2" w:rsidP="005268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regard, the respondents relied on s 6 (b) and subsection 3 of s 28 of the </w:t>
      </w:r>
      <w:r w:rsidR="003278CB">
        <w:rPr>
          <w:rFonts w:ascii="Times New Roman" w:hAnsi="Times New Roman" w:cs="Times New Roman"/>
          <w:sz w:val="24"/>
          <w:szCs w:val="24"/>
        </w:rPr>
        <w:t xml:space="preserve">Reconstruction </w:t>
      </w:r>
      <w:r>
        <w:rPr>
          <w:rFonts w:ascii="Times New Roman" w:hAnsi="Times New Roman" w:cs="Times New Roman"/>
          <w:sz w:val="24"/>
          <w:szCs w:val="24"/>
        </w:rPr>
        <w:t xml:space="preserve">Act to argue that s 28 (2) does not infringe s 65 of the Constitution. </w:t>
      </w:r>
    </w:p>
    <w:p w14:paraId="21CD6388" w14:textId="3C8AFE1C" w:rsidR="005268F2" w:rsidRDefault="005268F2" w:rsidP="005268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6 (b) of the </w:t>
      </w:r>
      <w:r w:rsidR="003278CB">
        <w:rPr>
          <w:rFonts w:ascii="Times New Roman" w:hAnsi="Times New Roman" w:cs="Times New Roman"/>
          <w:sz w:val="24"/>
          <w:szCs w:val="24"/>
        </w:rPr>
        <w:t xml:space="preserve">Reconstruction </w:t>
      </w:r>
      <w:r>
        <w:rPr>
          <w:rFonts w:ascii="Times New Roman" w:hAnsi="Times New Roman" w:cs="Times New Roman"/>
          <w:sz w:val="24"/>
          <w:szCs w:val="24"/>
        </w:rPr>
        <w:t>Act relied upon by the third respondent</w:t>
      </w:r>
      <w:r w:rsidR="00AD49D2">
        <w:rPr>
          <w:rFonts w:ascii="Times New Roman" w:hAnsi="Times New Roman" w:cs="Times New Roman"/>
          <w:sz w:val="24"/>
          <w:szCs w:val="24"/>
        </w:rPr>
        <w:t>, in my view, however,</w:t>
      </w:r>
      <w:r>
        <w:rPr>
          <w:rFonts w:ascii="Times New Roman" w:hAnsi="Times New Roman" w:cs="Times New Roman"/>
          <w:sz w:val="24"/>
          <w:szCs w:val="24"/>
        </w:rPr>
        <w:t xml:space="preserve"> </w:t>
      </w:r>
      <w:r w:rsidR="00AD49D2">
        <w:rPr>
          <w:rFonts w:ascii="Times New Roman" w:hAnsi="Times New Roman" w:cs="Times New Roman"/>
          <w:sz w:val="24"/>
          <w:szCs w:val="24"/>
        </w:rPr>
        <w:t>is irrelevant to the issues at hand</w:t>
      </w:r>
      <w:r>
        <w:rPr>
          <w:rFonts w:ascii="Times New Roman" w:hAnsi="Times New Roman" w:cs="Times New Roman"/>
          <w:sz w:val="24"/>
          <w:szCs w:val="24"/>
        </w:rPr>
        <w:t>. It only relates to the requirement</w:t>
      </w:r>
      <w:r w:rsidR="00AD49D2">
        <w:rPr>
          <w:rFonts w:ascii="Times New Roman" w:hAnsi="Times New Roman" w:cs="Times New Roman"/>
          <w:sz w:val="24"/>
          <w:szCs w:val="24"/>
        </w:rPr>
        <w:t xml:space="preserve"> for one</w:t>
      </w:r>
      <w:r>
        <w:rPr>
          <w:rFonts w:ascii="Times New Roman" w:hAnsi="Times New Roman" w:cs="Times New Roman"/>
          <w:sz w:val="24"/>
          <w:szCs w:val="24"/>
        </w:rPr>
        <w:t xml:space="preserve"> to obtain leave of Administrator before instituting any claim against it (i.e., the third respondent). </w:t>
      </w:r>
      <w:r w:rsidR="00AD49D2">
        <w:rPr>
          <w:rFonts w:ascii="Times New Roman" w:hAnsi="Times New Roman" w:cs="Times New Roman"/>
          <w:sz w:val="24"/>
          <w:szCs w:val="24"/>
        </w:rPr>
        <w:t xml:space="preserve">As stated earlier, what is challenged by the applicants is not the restriction imposed by the Act to institute a claim against the third respondent, rather it is the denial of former employees from accessing the provisions of the labour Act. </w:t>
      </w:r>
      <w:r>
        <w:rPr>
          <w:rFonts w:ascii="Times New Roman" w:hAnsi="Times New Roman" w:cs="Times New Roman"/>
          <w:sz w:val="24"/>
          <w:szCs w:val="24"/>
        </w:rPr>
        <w:t>Therefore</w:t>
      </w:r>
      <w:r w:rsidR="00056B07">
        <w:rPr>
          <w:rFonts w:ascii="Times New Roman" w:hAnsi="Times New Roman" w:cs="Times New Roman"/>
          <w:sz w:val="24"/>
          <w:szCs w:val="24"/>
        </w:rPr>
        <w:t>,</w:t>
      </w:r>
      <w:r>
        <w:rPr>
          <w:rFonts w:ascii="Times New Roman" w:hAnsi="Times New Roman" w:cs="Times New Roman"/>
          <w:sz w:val="24"/>
          <w:szCs w:val="24"/>
        </w:rPr>
        <w:t xml:space="preserve"> even if </w:t>
      </w:r>
      <w:r w:rsidR="00056B07">
        <w:rPr>
          <w:rFonts w:ascii="Times New Roman" w:hAnsi="Times New Roman" w:cs="Times New Roman"/>
          <w:sz w:val="24"/>
          <w:szCs w:val="24"/>
        </w:rPr>
        <w:t xml:space="preserve">a former employee in the position of the applicants </w:t>
      </w:r>
      <w:r>
        <w:rPr>
          <w:rFonts w:ascii="Times New Roman" w:hAnsi="Times New Roman" w:cs="Times New Roman"/>
          <w:sz w:val="24"/>
          <w:szCs w:val="24"/>
        </w:rPr>
        <w:t>were to obtain leave</w:t>
      </w:r>
      <w:r w:rsidR="00056B07">
        <w:rPr>
          <w:rFonts w:ascii="Times New Roman" w:hAnsi="Times New Roman" w:cs="Times New Roman"/>
          <w:sz w:val="24"/>
          <w:szCs w:val="24"/>
        </w:rPr>
        <w:t xml:space="preserve"> in terms of s 6 (b) of the Act</w:t>
      </w:r>
      <w:r>
        <w:rPr>
          <w:rFonts w:ascii="Times New Roman" w:hAnsi="Times New Roman" w:cs="Times New Roman"/>
          <w:sz w:val="24"/>
          <w:szCs w:val="24"/>
        </w:rPr>
        <w:t xml:space="preserve"> to so institute proceedings against the </w:t>
      </w:r>
      <w:r w:rsidR="00056B07">
        <w:rPr>
          <w:rFonts w:ascii="Times New Roman" w:hAnsi="Times New Roman" w:cs="Times New Roman"/>
          <w:sz w:val="24"/>
          <w:szCs w:val="24"/>
        </w:rPr>
        <w:t>latter, he would still be unable to surmount the hurdle posed by s 28 (2)</w:t>
      </w:r>
      <w:r w:rsidR="00AD49D2">
        <w:rPr>
          <w:rFonts w:ascii="Times New Roman" w:hAnsi="Times New Roman" w:cs="Times New Roman"/>
          <w:sz w:val="24"/>
          <w:szCs w:val="24"/>
        </w:rPr>
        <w:t xml:space="preserve"> of the Act</w:t>
      </w:r>
      <w:r w:rsidR="00056B07">
        <w:rPr>
          <w:rFonts w:ascii="Times New Roman" w:hAnsi="Times New Roman" w:cs="Times New Roman"/>
          <w:sz w:val="24"/>
          <w:szCs w:val="24"/>
        </w:rPr>
        <w:t xml:space="preserve">. </w:t>
      </w:r>
    </w:p>
    <w:p w14:paraId="78274B6E" w14:textId="614F9A62" w:rsidR="00056B07" w:rsidRPr="00E64782" w:rsidRDefault="00E64782" w:rsidP="005268F2">
      <w:pPr>
        <w:spacing w:line="360" w:lineRule="auto"/>
        <w:ind w:firstLine="720"/>
        <w:jc w:val="both"/>
        <w:rPr>
          <w:rFonts w:ascii="Times New Roman" w:hAnsi="Times New Roman" w:cs="Times New Roman"/>
          <w:b/>
          <w:sz w:val="24"/>
          <w:szCs w:val="24"/>
        </w:rPr>
      </w:pPr>
      <w:r w:rsidRPr="00E64782">
        <w:rPr>
          <w:rFonts w:ascii="Times New Roman" w:hAnsi="Times New Roman" w:cs="Times New Roman"/>
          <w:b/>
          <w:sz w:val="24"/>
          <w:szCs w:val="24"/>
        </w:rPr>
        <w:t xml:space="preserve">The </w:t>
      </w:r>
      <w:r w:rsidR="007E67B2">
        <w:rPr>
          <w:rFonts w:ascii="Times New Roman" w:hAnsi="Times New Roman" w:cs="Times New Roman"/>
          <w:b/>
          <w:sz w:val="24"/>
          <w:szCs w:val="24"/>
        </w:rPr>
        <w:t>impact</w:t>
      </w:r>
      <w:r w:rsidRPr="00E64782">
        <w:rPr>
          <w:rFonts w:ascii="Times New Roman" w:hAnsi="Times New Roman" w:cs="Times New Roman"/>
          <w:b/>
          <w:sz w:val="24"/>
          <w:szCs w:val="24"/>
        </w:rPr>
        <w:t xml:space="preserve"> of s 103 of the Insolvency Act.</w:t>
      </w:r>
      <w:r w:rsidR="00056B07" w:rsidRPr="00E64782">
        <w:rPr>
          <w:rFonts w:ascii="Times New Roman" w:hAnsi="Times New Roman" w:cs="Times New Roman"/>
          <w:b/>
          <w:sz w:val="24"/>
          <w:szCs w:val="24"/>
        </w:rPr>
        <w:t xml:space="preserve"> </w:t>
      </w:r>
    </w:p>
    <w:p w14:paraId="68699F61" w14:textId="74B1885B" w:rsidR="00056B07" w:rsidRDefault="00E64782" w:rsidP="005268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heavily relies on s 28 (3) of the Act as read with s 103 of the Insolvency Act, </w:t>
      </w:r>
      <w:r w:rsidR="00BF3CE5">
        <w:rPr>
          <w:rFonts w:ascii="Times New Roman" w:hAnsi="Times New Roman" w:cs="Times New Roman"/>
          <w:sz w:val="24"/>
          <w:szCs w:val="24"/>
        </w:rPr>
        <w:t>[</w:t>
      </w:r>
      <w:r>
        <w:rPr>
          <w:rFonts w:ascii="Times New Roman" w:hAnsi="Times New Roman" w:cs="Times New Roman"/>
          <w:sz w:val="24"/>
          <w:szCs w:val="24"/>
        </w:rPr>
        <w:t xml:space="preserve">Chapter </w:t>
      </w:r>
      <w:r w:rsidR="00BF3CE5">
        <w:rPr>
          <w:rFonts w:ascii="Times New Roman" w:hAnsi="Times New Roman" w:cs="Times New Roman"/>
          <w:sz w:val="24"/>
          <w:szCs w:val="24"/>
        </w:rPr>
        <w:t>6:04]</w:t>
      </w:r>
    </w:p>
    <w:p w14:paraId="4A5564A3" w14:textId="2D28299A" w:rsidR="00BF3CE5" w:rsidRPr="00137B05" w:rsidRDefault="00BF3CE5" w:rsidP="00137B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7E67B2">
        <w:rPr>
          <w:rFonts w:ascii="Times New Roman" w:hAnsi="Times New Roman" w:cs="Times New Roman"/>
          <w:sz w:val="24"/>
          <w:szCs w:val="24"/>
        </w:rPr>
        <w:t xml:space="preserve">ection </w:t>
      </w:r>
      <w:r>
        <w:rPr>
          <w:rFonts w:ascii="Times New Roman" w:hAnsi="Times New Roman" w:cs="Times New Roman"/>
          <w:sz w:val="24"/>
          <w:szCs w:val="24"/>
        </w:rPr>
        <w:t>28</w:t>
      </w:r>
      <w:r w:rsidR="007E67B2">
        <w:rPr>
          <w:rFonts w:ascii="Times New Roman" w:hAnsi="Times New Roman" w:cs="Times New Roman"/>
          <w:sz w:val="24"/>
          <w:szCs w:val="24"/>
        </w:rPr>
        <w:t xml:space="preserve"> (3)</w:t>
      </w:r>
      <w:r>
        <w:rPr>
          <w:rFonts w:ascii="Times New Roman" w:hAnsi="Times New Roman" w:cs="Times New Roman"/>
          <w:sz w:val="24"/>
          <w:szCs w:val="24"/>
        </w:rPr>
        <w:t xml:space="preserve"> of the </w:t>
      </w:r>
      <w:r w:rsidR="007E67B2">
        <w:rPr>
          <w:rFonts w:ascii="Times New Roman" w:hAnsi="Times New Roman" w:cs="Times New Roman"/>
          <w:sz w:val="24"/>
          <w:szCs w:val="24"/>
        </w:rPr>
        <w:t xml:space="preserve">Reconstruction </w:t>
      </w:r>
      <w:r>
        <w:rPr>
          <w:rFonts w:ascii="Times New Roman" w:hAnsi="Times New Roman" w:cs="Times New Roman"/>
          <w:sz w:val="24"/>
          <w:szCs w:val="24"/>
        </w:rPr>
        <w:t>Act reads:</w:t>
      </w:r>
    </w:p>
    <w:p w14:paraId="4C2E7AC9" w14:textId="0FA25B42" w:rsidR="00E64782" w:rsidRPr="00137B05" w:rsidRDefault="00BF3CE5" w:rsidP="00137B05">
      <w:pPr>
        <w:spacing w:line="276" w:lineRule="auto"/>
        <w:ind w:left="1440" w:firstLine="720"/>
        <w:jc w:val="both"/>
        <w:rPr>
          <w:rFonts w:ascii="Times New Roman" w:hAnsi="Times New Roman" w:cs="Times New Roman"/>
          <w:lang w:val="en-US"/>
        </w:rPr>
      </w:pPr>
      <w:r>
        <w:rPr>
          <w:rFonts w:ascii="Times New Roman" w:hAnsi="Times New Roman" w:cs="Times New Roman"/>
        </w:rPr>
        <w:t>“</w:t>
      </w:r>
      <w:r w:rsidRPr="00BF3CE5">
        <w:rPr>
          <w:rFonts w:ascii="Times New Roman" w:hAnsi="Times New Roman" w:cs="Times New Roman"/>
        </w:rPr>
        <w:t>(3) For the avoidance of doubt, it is declared that section 103 of the Insolvency Act [</w:t>
      </w:r>
      <w:r w:rsidRPr="007E67B2">
        <w:rPr>
          <w:rFonts w:ascii="Times New Roman" w:hAnsi="Times New Roman" w:cs="Times New Roman"/>
          <w:i/>
          <w:iCs/>
        </w:rPr>
        <w:t>Chapter 6:04</w:t>
      </w:r>
      <w:r w:rsidRPr="00BF3CE5">
        <w:rPr>
          <w:rFonts w:ascii="Times New Roman" w:hAnsi="Times New Roman" w:cs="Times New Roman"/>
        </w:rPr>
        <w:t>] shall apply to the salary or wages of any employee of the company under reconstruction whom the administrator retrenches, dismisses or does not retain in the employment of the company.</w:t>
      </w:r>
      <w:r>
        <w:rPr>
          <w:rFonts w:ascii="Times New Roman" w:hAnsi="Times New Roman" w:cs="Times New Roman"/>
        </w:rPr>
        <w:t>”</w:t>
      </w:r>
    </w:p>
    <w:p w14:paraId="2E295294" w14:textId="73EAD7FD" w:rsidR="00E64782" w:rsidRPr="00E64782" w:rsidRDefault="00BF3CE5" w:rsidP="00E6478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Meanwhile the relevant part of s 103 of the Insolvency Act [</w:t>
      </w:r>
      <w:r w:rsidRPr="007E67B2">
        <w:rPr>
          <w:rFonts w:ascii="Times New Roman" w:hAnsi="Times New Roman" w:cs="Times New Roman"/>
          <w:i/>
          <w:iCs/>
          <w:sz w:val="24"/>
          <w:szCs w:val="24"/>
          <w:lang w:val="en-US"/>
        </w:rPr>
        <w:t>Chapter 6: 04</w:t>
      </w:r>
      <w:r>
        <w:rPr>
          <w:rFonts w:ascii="Times New Roman" w:hAnsi="Times New Roman" w:cs="Times New Roman"/>
          <w:sz w:val="24"/>
          <w:szCs w:val="24"/>
          <w:lang w:val="en-US"/>
        </w:rPr>
        <w:t>] provides as follows:</w:t>
      </w:r>
    </w:p>
    <w:p w14:paraId="0251BE47" w14:textId="77777777" w:rsidR="00E64782" w:rsidRPr="00E64782" w:rsidRDefault="00E64782" w:rsidP="00BF3CE5">
      <w:pPr>
        <w:spacing w:line="276" w:lineRule="auto"/>
        <w:ind w:left="1440" w:firstLine="720"/>
        <w:jc w:val="both"/>
        <w:rPr>
          <w:rFonts w:ascii="Times New Roman" w:hAnsi="Times New Roman" w:cs="Times New Roman"/>
        </w:rPr>
      </w:pPr>
      <w:r w:rsidRPr="00E64782">
        <w:rPr>
          <w:rFonts w:ascii="Times New Roman" w:hAnsi="Times New Roman" w:cs="Times New Roman"/>
          <w:b/>
          <w:bCs/>
        </w:rPr>
        <w:t>“103 Surplus to be paid into Guardian’s Fund</w:t>
      </w:r>
      <w:r w:rsidRPr="00E64782">
        <w:rPr>
          <w:rFonts w:ascii="Times New Roman" w:hAnsi="Times New Roman" w:cs="Times New Roman"/>
        </w:rPr>
        <w:t xml:space="preserve"> </w:t>
      </w:r>
    </w:p>
    <w:p w14:paraId="14FD5A59" w14:textId="77777777" w:rsidR="00E64782" w:rsidRPr="00E64782" w:rsidRDefault="00E64782" w:rsidP="00BF3CE5">
      <w:pPr>
        <w:spacing w:line="276" w:lineRule="auto"/>
        <w:ind w:left="1440" w:firstLine="720"/>
        <w:jc w:val="both"/>
        <w:rPr>
          <w:rFonts w:ascii="Times New Roman" w:hAnsi="Times New Roman" w:cs="Times New Roman"/>
        </w:rPr>
      </w:pPr>
      <w:r w:rsidRPr="00E64782">
        <w:rPr>
          <w:rFonts w:ascii="Times New Roman" w:hAnsi="Times New Roman" w:cs="Times New Roman"/>
        </w:rPr>
        <w:t xml:space="preserve">(1) If after the confirmation of a final account there is a surplus in an insolvent estate that is not required for the payment of claims, costs, charges or interest, the liquidator must after the confirmation of that account deal with the surplus in the manner provided for in this section. </w:t>
      </w:r>
    </w:p>
    <w:p w14:paraId="567FD6C9" w14:textId="77777777" w:rsidR="00E64782" w:rsidRPr="00E64782" w:rsidRDefault="00E64782" w:rsidP="00BF3CE5">
      <w:pPr>
        <w:spacing w:line="276" w:lineRule="auto"/>
        <w:ind w:left="1440" w:firstLine="720"/>
        <w:jc w:val="both"/>
        <w:rPr>
          <w:rFonts w:ascii="Times New Roman" w:hAnsi="Times New Roman" w:cs="Times New Roman"/>
        </w:rPr>
      </w:pPr>
      <w:r w:rsidRPr="00E64782">
        <w:rPr>
          <w:rFonts w:ascii="Times New Roman" w:hAnsi="Times New Roman" w:cs="Times New Roman"/>
        </w:rPr>
        <w:lastRenderedPageBreak/>
        <w:t xml:space="preserve">(2) In the case of a debtor who is a natural person, the liquidator must pay the surplus over to the Master who must deposit it in the Guardian’s Fund and after the rehabilitation of the insolvent pay it out to the debtor at his or her request. </w:t>
      </w:r>
    </w:p>
    <w:p w14:paraId="015FAE52" w14:textId="77777777" w:rsidR="00E64782" w:rsidRPr="00E64782" w:rsidRDefault="00E64782" w:rsidP="00BF3CE5">
      <w:pPr>
        <w:spacing w:line="276" w:lineRule="auto"/>
        <w:ind w:left="1440" w:firstLine="720"/>
        <w:jc w:val="both"/>
        <w:rPr>
          <w:rFonts w:ascii="Times New Roman" w:hAnsi="Times New Roman" w:cs="Times New Roman"/>
        </w:rPr>
      </w:pPr>
      <w:r w:rsidRPr="00E64782">
        <w:rPr>
          <w:rFonts w:ascii="Times New Roman" w:hAnsi="Times New Roman" w:cs="Times New Roman"/>
        </w:rPr>
        <w:t>(3) In the case of a debtor which is a trust, the liquidator must pay the surplus over to the trustees of the trust or, if there are no trustees, to the Master who must deposit it in the Guardian’s Fund and upon application by the capital beneficiaries as determined by the trust deed, pay it out to them:</w:t>
      </w:r>
    </w:p>
    <w:p w14:paraId="4EAF3656" w14:textId="77777777" w:rsidR="00E64782" w:rsidRPr="00E64782" w:rsidRDefault="00E64782" w:rsidP="00BF3CE5">
      <w:pPr>
        <w:spacing w:line="276" w:lineRule="auto"/>
        <w:ind w:left="1440" w:firstLine="720"/>
        <w:jc w:val="both"/>
        <w:rPr>
          <w:rFonts w:ascii="Times New Roman" w:hAnsi="Times New Roman" w:cs="Times New Roman"/>
          <w:lang w:val="en-US"/>
        </w:rPr>
      </w:pPr>
      <w:r w:rsidRPr="00E64782">
        <w:rPr>
          <w:rFonts w:ascii="Times New Roman" w:hAnsi="Times New Roman" w:cs="Times New Roman"/>
        </w:rPr>
        <w:t xml:space="preserve"> Provided that if the conditions for the capitalisation of the trust as determined by the trust deed have not yet been satisfied the Master may, after having appointed new trustees in the trust in question, pay such funds to the new trustees so appointed.”</w:t>
      </w:r>
    </w:p>
    <w:p w14:paraId="32C46413" w14:textId="77777777" w:rsidR="00E64782" w:rsidRPr="00E64782" w:rsidRDefault="00E64782" w:rsidP="00BF3CE5">
      <w:pPr>
        <w:spacing w:line="276" w:lineRule="auto"/>
        <w:ind w:left="1440" w:firstLine="720"/>
        <w:jc w:val="both"/>
        <w:rPr>
          <w:rFonts w:ascii="Times New Roman" w:hAnsi="Times New Roman" w:cs="Times New Roman"/>
          <w:b/>
          <w:bCs/>
          <w:lang w:val="en-GB"/>
        </w:rPr>
      </w:pPr>
    </w:p>
    <w:p w14:paraId="3340023F" w14:textId="23317E09" w:rsidR="00E64782" w:rsidRDefault="00BF3CE5" w:rsidP="00E64782">
      <w:pPr>
        <w:spacing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According to the third respondent, a holistic interpretation of the Act </w:t>
      </w:r>
      <w:r w:rsidR="00CA6348">
        <w:rPr>
          <w:rFonts w:ascii="Times New Roman" w:hAnsi="Times New Roman" w:cs="Times New Roman"/>
          <w:sz w:val="24"/>
          <w:szCs w:val="24"/>
          <w:lang w:val="en-ZA"/>
        </w:rPr>
        <w:t>reveals</w:t>
      </w:r>
      <w:r>
        <w:rPr>
          <w:rFonts w:ascii="Times New Roman" w:hAnsi="Times New Roman" w:cs="Times New Roman"/>
          <w:sz w:val="24"/>
          <w:szCs w:val="24"/>
          <w:lang w:val="en-ZA"/>
        </w:rPr>
        <w:t xml:space="preserve"> that s 28 (2) does not infringe the applicant’s right to a fair wage. According to the third respondent all that it does is to command that the terminal benefits </w:t>
      </w:r>
      <w:r w:rsidR="007C1AC7">
        <w:rPr>
          <w:rFonts w:ascii="Times New Roman" w:hAnsi="Times New Roman" w:cs="Times New Roman"/>
          <w:sz w:val="24"/>
          <w:szCs w:val="24"/>
          <w:lang w:val="en-ZA"/>
        </w:rPr>
        <w:t xml:space="preserve">of former employees </w:t>
      </w:r>
      <w:r w:rsidR="00CA6348">
        <w:rPr>
          <w:rFonts w:ascii="Times New Roman" w:hAnsi="Times New Roman" w:cs="Times New Roman"/>
          <w:sz w:val="24"/>
          <w:szCs w:val="24"/>
          <w:lang w:val="en-ZA"/>
        </w:rPr>
        <w:t>stand to</w:t>
      </w:r>
      <w:r w:rsidR="007C1AC7">
        <w:rPr>
          <w:rFonts w:ascii="Times New Roman" w:hAnsi="Times New Roman" w:cs="Times New Roman"/>
          <w:sz w:val="24"/>
          <w:szCs w:val="24"/>
          <w:lang w:val="en-ZA"/>
        </w:rPr>
        <w:t xml:space="preserve"> be governed by a different statute, namely the Insolvency Act. Reliance was placed in part on the case of </w:t>
      </w:r>
      <w:r w:rsidR="007C1AC7" w:rsidRPr="003278CB">
        <w:rPr>
          <w:rFonts w:ascii="Times New Roman" w:hAnsi="Times New Roman" w:cs="Times New Roman"/>
          <w:i/>
          <w:iCs/>
          <w:sz w:val="24"/>
          <w:szCs w:val="24"/>
          <w:lang w:val="en-ZA"/>
        </w:rPr>
        <w:t xml:space="preserve">Africa Resources Limited &amp; </w:t>
      </w:r>
      <w:proofErr w:type="spellStart"/>
      <w:r w:rsidR="007C1AC7" w:rsidRPr="003278CB">
        <w:rPr>
          <w:rFonts w:ascii="Times New Roman" w:hAnsi="Times New Roman" w:cs="Times New Roman"/>
          <w:i/>
          <w:iCs/>
          <w:sz w:val="24"/>
          <w:szCs w:val="24"/>
          <w:lang w:val="en-ZA"/>
        </w:rPr>
        <w:t>Ors</w:t>
      </w:r>
      <w:proofErr w:type="spellEnd"/>
      <w:r w:rsidR="007C1AC7">
        <w:rPr>
          <w:rFonts w:ascii="Times New Roman" w:hAnsi="Times New Roman" w:cs="Times New Roman"/>
          <w:sz w:val="24"/>
          <w:szCs w:val="24"/>
          <w:lang w:val="en-ZA"/>
        </w:rPr>
        <w:t xml:space="preserve"> v </w:t>
      </w:r>
      <w:proofErr w:type="spellStart"/>
      <w:r w:rsidR="007C1AC7" w:rsidRPr="003278CB">
        <w:rPr>
          <w:rFonts w:ascii="Times New Roman" w:hAnsi="Times New Roman" w:cs="Times New Roman"/>
          <w:i/>
          <w:iCs/>
          <w:sz w:val="24"/>
          <w:szCs w:val="24"/>
          <w:lang w:val="en-ZA"/>
        </w:rPr>
        <w:t>Gwaradzimba</w:t>
      </w:r>
      <w:proofErr w:type="spellEnd"/>
      <w:r w:rsidR="007C1AC7" w:rsidRPr="003278CB">
        <w:rPr>
          <w:rFonts w:ascii="Times New Roman" w:hAnsi="Times New Roman" w:cs="Times New Roman"/>
          <w:i/>
          <w:iCs/>
          <w:sz w:val="24"/>
          <w:szCs w:val="24"/>
          <w:lang w:val="en-ZA"/>
        </w:rPr>
        <w:t xml:space="preserve"> &amp; </w:t>
      </w:r>
      <w:proofErr w:type="spellStart"/>
      <w:r w:rsidR="007C1AC7" w:rsidRPr="003278CB">
        <w:rPr>
          <w:rFonts w:ascii="Times New Roman" w:hAnsi="Times New Roman" w:cs="Times New Roman"/>
          <w:i/>
          <w:iCs/>
          <w:sz w:val="24"/>
          <w:szCs w:val="24"/>
          <w:lang w:val="en-ZA"/>
        </w:rPr>
        <w:t>Ors</w:t>
      </w:r>
      <w:proofErr w:type="spellEnd"/>
      <w:r w:rsidR="007C1AC7" w:rsidRPr="003278CB">
        <w:rPr>
          <w:rFonts w:ascii="Times New Roman" w:hAnsi="Times New Roman" w:cs="Times New Roman"/>
          <w:i/>
          <w:iCs/>
          <w:sz w:val="24"/>
          <w:szCs w:val="24"/>
          <w:lang w:val="en-ZA"/>
        </w:rPr>
        <w:t xml:space="preserve"> </w:t>
      </w:r>
      <w:r w:rsidR="007C1AC7">
        <w:rPr>
          <w:rFonts w:ascii="Times New Roman" w:hAnsi="Times New Roman" w:cs="Times New Roman"/>
          <w:sz w:val="24"/>
          <w:szCs w:val="24"/>
          <w:lang w:val="en-ZA"/>
        </w:rPr>
        <w:t>SC 2-11, where the following was said:</w:t>
      </w:r>
    </w:p>
    <w:p w14:paraId="0C436375" w14:textId="246E3B2D" w:rsidR="00CA6348" w:rsidRPr="00CA6348" w:rsidRDefault="00CA6348" w:rsidP="00CA6348">
      <w:pPr>
        <w:spacing w:line="276" w:lineRule="auto"/>
        <w:ind w:left="1440" w:firstLine="720"/>
        <w:jc w:val="both"/>
        <w:rPr>
          <w:rFonts w:ascii="Times New Roman" w:hAnsi="Times New Roman" w:cs="Times New Roman"/>
          <w:lang w:val="en-ZA"/>
        </w:rPr>
      </w:pPr>
      <w:r>
        <w:rPr>
          <w:rFonts w:ascii="Times New Roman" w:hAnsi="Times New Roman" w:cs="Times New Roman"/>
        </w:rPr>
        <w:t>“</w:t>
      </w:r>
      <w:r w:rsidRPr="00CA6348">
        <w:rPr>
          <w:rFonts w:ascii="Times New Roman" w:hAnsi="Times New Roman" w:cs="Times New Roman"/>
        </w:rPr>
        <w:t>At the heart of the Act – in particular s 4 of the Act - is a scheme, not to provide for the temporary or permanent acquisition of property, but rather to provide for the change of management of a company by providing for the removal of management that has failed to successfully manage the company to enable it to discharge its liabilities.   Section 4 of the Act provides for the appointment of the administrator to manage the affairs of the company placed under reconstruction.</w:t>
      </w:r>
      <w:r>
        <w:rPr>
          <w:rFonts w:ascii="Times New Roman" w:hAnsi="Times New Roman" w:cs="Times New Roman"/>
        </w:rPr>
        <w:t>”</w:t>
      </w:r>
      <w:r w:rsidRPr="00CA6348">
        <w:rPr>
          <w:rFonts w:ascii="Times New Roman" w:hAnsi="Times New Roman" w:cs="Times New Roman"/>
        </w:rPr>
        <w:t xml:space="preserve">   </w:t>
      </w:r>
    </w:p>
    <w:p w14:paraId="2BB2042E" w14:textId="77777777" w:rsidR="00E64782" w:rsidRPr="00E64782" w:rsidRDefault="00E64782" w:rsidP="005268F2">
      <w:pPr>
        <w:spacing w:line="360" w:lineRule="auto"/>
        <w:ind w:firstLine="720"/>
        <w:jc w:val="both"/>
        <w:rPr>
          <w:rFonts w:ascii="Times New Roman" w:hAnsi="Times New Roman" w:cs="Times New Roman"/>
          <w:sz w:val="24"/>
          <w:szCs w:val="24"/>
          <w:lang w:val="en-ZA"/>
        </w:rPr>
      </w:pPr>
    </w:p>
    <w:p w14:paraId="6E2CDAF0" w14:textId="29C60A4B" w:rsidR="009448CC" w:rsidRDefault="00660AC1" w:rsidP="008F36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third respondent </w:t>
      </w:r>
      <w:r w:rsidR="007E67B2">
        <w:rPr>
          <w:rFonts w:ascii="Times New Roman" w:hAnsi="Times New Roman" w:cs="Times New Roman"/>
          <w:sz w:val="24"/>
          <w:szCs w:val="24"/>
        </w:rPr>
        <w:t xml:space="preserve">probably </w:t>
      </w:r>
      <w:r>
        <w:rPr>
          <w:rFonts w:ascii="Times New Roman" w:hAnsi="Times New Roman" w:cs="Times New Roman"/>
          <w:sz w:val="24"/>
          <w:szCs w:val="24"/>
        </w:rPr>
        <w:t xml:space="preserve">overlooked was that s 103 of the Insolvency Act should be read in the context of Part XVIII of that Act as a whole. The provisions falling under </w:t>
      </w:r>
      <w:r w:rsidR="007E67B2">
        <w:rPr>
          <w:rFonts w:ascii="Times New Roman" w:hAnsi="Times New Roman" w:cs="Times New Roman"/>
          <w:sz w:val="24"/>
          <w:szCs w:val="24"/>
        </w:rPr>
        <w:t>that part</w:t>
      </w:r>
      <w:r>
        <w:rPr>
          <w:rFonts w:ascii="Times New Roman" w:hAnsi="Times New Roman" w:cs="Times New Roman"/>
          <w:sz w:val="24"/>
          <w:szCs w:val="24"/>
        </w:rPr>
        <w:t xml:space="preserve"> prescribe a roadmap that must be followed by the liquidator in winding up an insolvent estate. Most significantly, unlike the Reconstruction Act which does not spell out the period within which reconstruction must be concluded, under the Insolvency Act, the liquidator is given six months from the date of his appointment to lodge a liquidation and distribution account. It is from the surplus that creditors are to be paid. </w:t>
      </w:r>
    </w:p>
    <w:p w14:paraId="7F526E71" w14:textId="3B30C534" w:rsidR="004926A7" w:rsidRDefault="004926A7" w:rsidP="00CA63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addressing the all</w:t>
      </w:r>
      <w:r w:rsidR="009448CC">
        <w:rPr>
          <w:rFonts w:ascii="Times New Roman" w:hAnsi="Times New Roman" w:cs="Times New Roman"/>
          <w:sz w:val="24"/>
          <w:szCs w:val="24"/>
        </w:rPr>
        <w:t>-</w:t>
      </w:r>
      <w:r>
        <w:rPr>
          <w:rFonts w:ascii="Times New Roman" w:hAnsi="Times New Roman" w:cs="Times New Roman"/>
          <w:sz w:val="24"/>
          <w:szCs w:val="24"/>
        </w:rPr>
        <w:t>important question of whether or not the limitation imposed by s 28 (2) of the Reconstruction Act can be justified in terms of s 86 (2) of the Constitution</w:t>
      </w:r>
      <w:r w:rsidR="006B6623">
        <w:rPr>
          <w:rFonts w:ascii="Times New Roman" w:hAnsi="Times New Roman" w:cs="Times New Roman"/>
          <w:sz w:val="24"/>
          <w:szCs w:val="24"/>
        </w:rPr>
        <w:t>,</w:t>
      </w:r>
      <w:r>
        <w:rPr>
          <w:rFonts w:ascii="Times New Roman" w:hAnsi="Times New Roman" w:cs="Times New Roman"/>
          <w:sz w:val="24"/>
          <w:szCs w:val="24"/>
        </w:rPr>
        <w:t xml:space="preserve"> the alleged violation of s 56 of the Constitution will be discussed.</w:t>
      </w:r>
    </w:p>
    <w:p w14:paraId="590A3BF3" w14:textId="77777777" w:rsidR="00CD17FA" w:rsidRPr="007069C5" w:rsidRDefault="00CD17FA" w:rsidP="00CA6348">
      <w:pPr>
        <w:spacing w:line="360" w:lineRule="auto"/>
        <w:ind w:firstLine="720"/>
        <w:jc w:val="both"/>
        <w:rPr>
          <w:rFonts w:ascii="Times New Roman" w:hAnsi="Times New Roman" w:cs="Times New Roman"/>
          <w:sz w:val="24"/>
          <w:szCs w:val="24"/>
        </w:rPr>
      </w:pPr>
    </w:p>
    <w:p w14:paraId="774767F5" w14:textId="75767C50" w:rsidR="00CA1D53" w:rsidRDefault="00CA1D53" w:rsidP="00C16CE4">
      <w:pPr>
        <w:spacing w:line="360" w:lineRule="auto"/>
        <w:ind w:firstLine="720"/>
        <w:jc w:val="both"/>
        <w:rPr>
          <w:rFonts w:ascii="Times New Roman" w:hAnsi="Times New Roman" w:cs="Times New Roman"/>
          <w:b/>
          <w:bCs/>
          <w:sz w:val="24"/>
          <w:szCs w:val="24"/>
        </w:rPr>
      </w:pPr>
      <w:r w:rsidRPr="007069C5">
        <w:rPr>
          <w:rFonts w:ascii="Times New Roman" w:hAnsi="Times New Roman" w:cs="Times New Roman"/>
          <w:b/>
          <w:bCs/>
          <w:sz w:val="24"/>
          <w:szCs w:val="24"/>
        </w:rPr>
        <w:lastRenderedPageBreak/>
        <w:t>The interpretation of section 56 of the Constitution.</w:t>
      </w:r>
    </w:p>
    <w:p w14:paraId="54A415D7" w14:textId="57F5FDD9" w:rsidR="00C16CE4" w:rsidRPr="00C16CE4" w:rsidRDefault="00C16CE4" w:rsidP="00C16CE4">
      <w:pPr>
        <w:spacing w:line="360" w:lineRule="auto"/>
        <w:ind w:firstLine="720"/>
        <w:jc w:val="both"/>
        <w:rPr>
          <w:rFonts w:ascii="Times New Roman" w:hAnsi="Times New Roman" w:cs="Times New Roman"/>
          <w:sz w:val="24"/>
          <w:szCs w:val="24"/>
        </w:rPr>
      </w:pPr>
      <w:r w:rsidRPr="00C16CE4">
        <w:rPr>
          <w:rFonts w:ascii="Times New Roman" w:hAnsi="Times New Roman" w:cs="Times New Roman"/>
          <w:sz w:val="24"/>
          <w:szCs w:val="24"/>
        </w:rPr>
        <w:t xml:space="preserve">Section 56 (1) of </w:t>
      </w:r>
      <w:r>
        <w:rPr>
          <w:rFonts w:ascii="Times New Roman" w:hAnsi="Times New Roman" w:cs="Times New Roman"/>
          <w:sz w:val="24"/>
          <w:szCs w:val="24"/>
        </w:rPr>
        <w:t>the Constitution provides as follows:</w:t>
      </w:r>
    </w:p>
    <w:p w14:paraId="525CD7F2" w14:textId="27083559" w:rsidR="004926A7" w:rsidRPr="009448CC" w:rsidRDefault="00B336AE" w:rsidP="009448CC">
      <w:pPr>
        <w:spacing w:line="276" w:lineRule="auto"/>
        <w:ind w:left="720" w:firstLine="720"/>
        <w:jc w:val="both"/>
        <w:rPr>
          <w:rFonts w:ascii="Times New Roman" w:hAnsi="Times New Roman" w:cs="Times New Roman"/>
          <w:b/>
          <w:bCs/>
        </w:rPr>
      </w:pPr>
      <w:r w:rsidRPr="004926A7">
        <w:rPr>
          <w:rFonts w:ascii="Times New Roman" w:hAnsi="Times New Roman" w:cs="Times New Roman"/>
          <w:b/>
          <w:bCs/>
        </w:rPr>
        <w:t>56</w:t>
      </w:r>
      <w:r w:rsidR="00C16CE4" w:rsidRPr="004926A7">
        <w:rPr>
          <w:rFonts w:ascii="Times New Roman" w:hAnsi="Times New Roman" w:cs="Times New Roman"/>
          <w:b/>
          <w:bCs/>
        </w:rPr>
        <w:t>.</w:t>
      </w:r>
      <w:r w:rsidRPr="004926A7">
        <w:rPr>
          <w:rFonts w:ascii="Times New Roman" w:hAnsi="Times New Roman" w:cs="Times New Roman"/>
          <w:b/>
          <w:bCs/>
        </w:rPr>
        <w:t xml:space="preserve"> </w:t>
      </w:r>
      <w:r w:rsidR="00C16CE4" w:rsidRPr="004926A7">
        <w:rPr>
          <w:rFonts w:ascii="Times New Roman" w:hAnsi="Times New Roman" w:cs="Times New Roman"/>
          <w:b/>
          <w:bCs/>
        </w:rPr>
        <w:tab/>
      </w:r>
      <w:r w:rsidRPr="009448CC">
        <w:rPr>
          <w:rFonts w:ascii="Times New Roman" w:hAnsi="Times New Roman" w:cs="Times New Roman"/>
          <w:b/>
          <w:bCs/>
        </w:rPr>
        <w:t>Equality and non-discrimination</w:t>
      </w:r>
    </w:p>
    <w:p w14:paraId="083C281B" w14:textId="4ED5323C" w:rsidR="00B336AE" w:rsidRPr="004926A7" w:rsidRDefault="00B336AE" w:rsidP="004926A7">
      <w:pPr>
        <w:spacing w:line="276" w:lineRule="auto"/>
        <w:ind w:left="1440" w:firstLine="60"/>
        <w:jc w:val="both"/>
        <w:rPr>
          <w:rFonts w:ascii="Times New Roman" w:hAnsi="Times New Roman" w:cs="Times New Roman"/>
        </w:rPr>
      </w:pPr>
      <w:r w:rsidRPr="004926A7">
        <w:rPr>
          <w:rFonts w:ascii="Times New Roman" w:hAnsi="Times New Roman" w:cs="Times New Roman"/>
        </w:rPr>
        <w:t>(1) All persons are equal before the law and have the right to equal protection and benefit of the law.</w:t>
      </w:r>
    </w:p>
    <w:p w14:paraId="40DE3D89" w14:textId="5D751B0D" w:rsidR="00247E62" w:rsidRDefault="00AA4925" w:rsidP="00C16CE4">
      <w:pPr>
        <w:spacing w:line="360" w:lineRule="auto"/>
        <w:ind w:firstLine="720"/>
        <w:jc w:val="both"/>
        <w:rPr>
          <w:rFonts w:ascii="Times New Roman" w:hAnsi="Times New Roman" w:cs="Times New Roman"/>
          <w:sz w:val="24"/>
          <w:szCs w:val="24"/>
        </w:rPr>
      </w:pPr>
      <w:r w:rsidRPr="007069C5">
        <w:rPr>
          <w:rFonts w:ascii="Times New Roman" w:hAnsi="Times New Roman" w:cs="Times New Roman"/>
          <w:sz w:val="24"/>
          <w:szCs w:val="24"/>
        </w:rPr>
        <w:t>Section 56</w:t>
      </w:r>
      <w:r w:rsidR="00C16CE4">
        <w:rPr>
          <w:rFonts w:ascii="Times New Roman" w:hAnsi="Times New Roman" w:cs="Times New Roman"/>
          <w:sz w:val="24"/>
          <w:szCs w:val="24"/>
        </w:rPr>
        <w:t xml:space="preserve"> </w:t>
      </w:r>
      <w:r w:rsidRPr="007069C5">
        <w:rPr>
          <w:rFonts w:ascii="Times New Roman" w:hAnsi="Times New Roman" w:cs="Times New Roman"/>
          <w:sz w:val="24"/>
          <w:szCs w:val="24"/>
        </w:rPr>
        <w:t xml:space="preserve">(1) of the Constitution </w:t>
      </w:r>
      <w:r w:rsidR="004926A7">
        <w:rPr>
          <w:rFonts w:ascii="Times New Roman" w:hAnsi="Times New Roman" w:cs="Times New Roman"/>
          <w:sz w:val="24"/>
          <w:szCs w:val="24"/>
        </w:rPr>
        <w:t xml:space="preserve">therefore </w:t>
      </w:r>
      <w:r w:rsidR="00C16CE4">
        <w:rPr>
          <w:rFonts w:ascii="Times New Roman" w:hAnsi="Times New Roman" w:cs="Times New Roman"/>
          <w:sz w:val="24"/>
          <w:szCs w:val="24"/>
        </w:rPr>
        <w:t>guarantees</w:t>
      </w:r>
      <w:r w:rsidRPr="007069C5">
        <w:rPr>
          <w:rFonts w:ascii="Times New Roman" w:hAnsi="Times New Roman" w:cs="Times New Roman"/>
          <w:sz w:val="24"/>
          <w:szCs w:val="24"/>
        </w:rPr>
        <w:t xml:space="preserve"> three separate but related fundamental rights</w:t>
      </w:r>
      <w:r w:rsidR="00C16CE4">
        <w:rPr>
          <w:rFonts w:ascii="Times New Roman" w:hAnsi="Times New Roman" w:cs="Times New Roman"/>
          <w:sz w:val="24"/>
          <w:szCs w:val="24"/>
        </w:rPr>
        <w:t>, these</w:t>
      </w:r>
      <w:r w:rsidRPr="007069C5">
        <w:rPr>
          <w:rFonts w:ascii="Times New Roman" w:hAnsi="Times New Roman" w:cs="Times New Roman"/>
          <w:sz w:val="24"/>
          <w:szCs w:val="24"/>
        </w:rPr>
        <w:t xml:space="preserve"> are: the right to equality before the law; the right to equal protection of the law; and the right to benefit of the law.</w:t>
      </w:r>
    </w:p>
    <w:p w14:paraId="709BB9C1" w14:textId="25965A04" w:rsidR="00247E62" w:rsidRDefault="00247E62" w:rsidP="00C16C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face of it, therefore, the limitation imposed by s 28 (2) of the Reconstruction Act effectively denying, as it does, the applicants’ access to the protection afforded to employees to the protection of employee rights under s 13 of the Labour Act attenuates their right to the protection and enjoyment of the latter law. However, that is not the end of the matter. Instances may arise</w:t>
      </w:r>
      <w:r w:rsidR="002379EF">
        <w:rPr>
          <w:rFonts w:ascii="Times New Roman" w:hAnsi="Times New Roman" w:cs="Times New Roman"/>
          <w:sz w:val="24"/>
          <w:szCs w:val="24"/>
        </w:rPr>
        <w:t>, as they frequently do,</w:t>
      </w:r>
      <w:r>
        <w:rPr>
          <w:rFonts w:ascii="Times New Roman" w:hAnsi="Times New Roman" w:cs="Times New Roman"/>
          <w:sz w:val="24"/>
          <w:szCs w:val="24"/>
        </w:rPr>
        <w:t xml:space="preserve"> where there is need to distinguish between persons in dissimilar circumstances. </w:t>
      </w:r>
      <w:r w:rsidR="002379EF">
        <w:rPr>
          <w:rFonts w:ascii="Times New Roman" w:hAnsi="Times New Roman" w:cs="Times New Roman"/>
          <w:sz w:val="24"/>
          <w:szCs w:val="24"/>
        </w:rPr>
        <w:t>In other words, the law in this regard is not blind to the need to differentiate between persons who may be in disparate situations.</w:t>
      </w:r>
    </w:p>
    <w:p w14:paraId="7621E0F0" w14:textId="28EB8A50" w:rsidR="00AA4925" w:rsidRPr="007069C5" w:rsidRDefault="004926A7" w:rsidP="00C16C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43C7E" w:rsidRPr="007069C5">
        <w:rPr>
          <w:rFonts w:ascii="Times New Roman" w:hAnsi="Times New Roman" w:cs="Times New Roman"/>
          <w:sz w:val="24"/>
          <w:szCs w:val="24"/>
        </w:rPr>
        <w:t>n</w:t>
      </w:r>
      <w:r w:rsidR="00AA4925" w:rsidRPr="007069C5">
        <w:rPr>
          <w:rFonts w:ascii="Times New Roman" w:hAnsi="Times New Roman" w:cs="Times New Roman"/>
          <w:sz w:val="24"/>
          <w:szCs w:val="24"/>
        </w:rPr>
        <w:t xml:space="preserve"> </w:t>
      </w:r>
      <w:proofErr w:type="spellStart"/>
      <w:r w:rsidR="00AA4925" w:rsidRPr="00137B05">
        <w:rPr>
          <w:rFonts w:ascii="Times New Roman" w:hAnsi="Times New Roman" w:cs="Times New Roman"/>
          <w:i/>
          <w:iCs/>
          <w:sz w:val="24"/>
          <w:szCs w:val="24"/>
        </w:rPr>
        <w:t>Greatermans</w:t>
      </w:r>
      <w:proofErr w:type="spellEnd"/>
      <w:r w:rsidR="00AA4925" w:rsidRPr="00137B05">
        <w:rPr>
          <w:rFonts w:ascii="Times New Roman" w:hAnsi="Times New Roman" w:cs="Times New Roman"/>
          <w:i/>
          <w:iCs/>
          <w:sz w:val="24"/>
          <w:szCs w:val="24"/>
        </w:rPr>
        <w:t xml:space="preserve"> Stores (1979) (P</w:t>
      </w:r>
      <w:r w:rsidR="00137B05">
        <w:rPr>
          <w:rFonts w:ascii="Times New Roman" w:hAnsi="Times New Roman" w:cs="Times New Roman"/>
          <w:i/>
          <w:iCs/>
          <w:sz w:val="24"/>
          <w:szCs w:val="24"/>
        </w:rPr>
        <w:t>vt</w:t>
      </w:r>
      <w:r w:rsidR="00AA4925" w:rsidRPr="00137B05">
        <w:rPr>
          <w:rFonts w:ascii="Times New Roman" w:hAnsi="Times New Roman" w:cs="Times New Roman"/>
          <w:i/>
          <w:iCs/>
          <w:sz w:val="24"/>
          <w:szCs w:val="24"/>
        </w:rPr>
        <w:t>) L</w:t>
      </w:r>
      <w:r w:rsidR="00137B05">
        <w:rPr>
          <w:rFonts w:ascii="Times New Roman" w:hAnsi="Times New Roman" w:cs="Times New Roman"/>
          <w:i/>
          <w:iCs/>
          <w:sz w:val="24"/>
          <w:szCs w:val="24"/>
        </w:rPr>
        <w:t>t</w:t>
      </w:r>
      <w:r w:rsidR="00AA4925" w:rsidRPr="00137B05">
        <w:rPr>
          <w:rFonts w:ascii="Times New Roman" w:hAnsi="Times New Roman" w:cs="Times New Roman"/>
          <w:i/>
          <w:iCs/>
          <w:sz w:val="24"/>
          <w:szCs w:val="24"/>
        </w:rPr>
        <w:t>d T/A Thomas Meikles Stores (2) Meikles Hospitality (Private) Limited</w:t>
      </w:r>
      <w:r w:rsidR="00AA4925" w:rsidRPr="007069C5">
        <w:rPr>
          <w:rFonts w:ascii="Times New Roman" w:hAnsi="Times New Roman" w:cs="Times New Roman"/>
          <w:sz w:val="24"/>
          <w:szCs w:val="24"/>
        </w:rPr>
        <w:t xml:space="preserve"> </w:t>
      </w:r>
      <w:r w:rsidR="00137B05">
        <w:rPr>
          <w:rFonts w:ascii="Times New Roman" w:hAnsi="Times New Roman" w:cs="Times New Roman"/>
          <w:sz w:val="24"/>
          <w:szCs w:val="24"/>
        </w:rPr>
        <w:t>v</w:t>
      </w:r>
      <w:r w:rsidR="00AA4925" w:rsidRPr="007069C5">
        <w:rPr>
          <w:rFonts w:ascii="Times New Roman" w:hAnsi="Times New Roman" w:cs="Times New Roman"/>
          <w:sz w:val="24"/>
          <w:szCs w:val="24"/>
        </w:rPr>
        <w:t xml:space="preserve"> </w:t>
      </w:r>
      <w:r w:rsidR="00AA4925" w:rsidRPr="00137B05">
        <w:rPr>
          <w:rFonts w:ascii="Times New Roman" w:hAnsi="Times New Roman" w:cs="Times New Roman"/>
          <w:i/>
          <w:iCs/>
          <w:sz w:val="24"/>
          <w:szCs w:val="24"/>
        </w:rPr>
        <w:t xml:space="preserve">Minister of Public Service, Labour and Social Welfare </w:t>
      </w:r>
      <w:r w:rsidR="00137B05" w:rsidRPr="00137B05">
        <w:rPr>
          <w:rFonts w:ascii="Times New Roman" w:hAnsi="Times New Roman" w:cs="Times New Roman"/>
          <w:i/>
          <w:iCs/>
          <w:sz w:val="24"/>
          <w:szCs w:val="24"/>
        </w:rPr>
        <w:t>&amp;</w:t>
      </w:r>
      <w:r w:rsidR="00AA4925" w:rsidRPr="00137B05">
        <w:rPr>
          <w:rFonts w:ascii="Times New Roman" w:hAnsi="Times New Roman" w:cs="Times New Roman"/>
          <w:i/>
          <w:iCs/>
          <w:sz w:val="24"/>
          <w:szCs w:val="24"/>
        </w:rPr>
        <w:t xml:space="preserve"> The Attorney-General </w:t>
      </w:r>
      <w:r w:rsidR="00AA4925" w:rsidRPr="007069C5">
        <w:rPr>
          <w:rFonts w:ascii="Times New Roman" w:hAnsi="Times New Roman" w:cs="Times New Roman"/>
          <w:sz w:val="24"/>
          <w:szCs w:val="24"/>
        </w:rPr>
        <w:t>CCZ</w:t>
      </w:r>
      <w:r w:rsidR="00137B05">
        <w:rPr>
          <w:rFonts w:ascii="Times New Roman" w:hAnsi="Times New Roman" w:cs="Times New Roman"/>
          <w:sz w:val="24"/>
          <w:szCs w:val="24"/>
        </w:rPr>
        <w:t>-</w:t>
      </w:r>
      <w:r w:rsidR="00AA4925" w:rsidRPr="007069C5">
        <w:rPr>
          <w:rFonts w:ascii="Times New Roman" w:hAnsi="Times New Roman" w:cs="Times New Roman"/>
          <w:sz w:val="24"/>
          <w:szCs w:val="24"/>
        </w:rPr>
        <w:t>2</w:t>
      </w:r>
      <w:r w:rsidR="00137B05">
        <w:rPr>
          <w:rFonts w:ascii="Times New Roman" w:hAnsi="Times New Roman" w:cs="Times New Roman"/>
          <w:sz w:val="24"/>
          <w:szCs w:val="24"/>
        </w:rPr>
        <w:t>-</w:t>
      </w:r>
      <w:r w:rsidR="00AA4925" w:rsidRPr="007069C5">
        <w:rPr>
          <w:rFonts w:ascii="Times New Roman" w:hAnsi="Times New Roman" w:cs="Times New Roman"/>
          <w:sz w:val="24"/>
          <w:szCs w:val="24"/>
        </w:rPr>
        <w:t xml:space="preserve">18 </w:t>
      </w:r>
      <w:r>
        <w:rPr>
          <w:rFonts w:ascii="Times New Roman" w:hAnsi="Times New Roman" w:cs="Times New Roman"/>
          <w:sz w:val="24"/>
          <w:szCs w:val="24"/>
        </w:rPr>
        <w:t>the Constitutional Court had occasion to interpret</w:t>
      </w:r>
      <w:r w:rsidR="00EB54D2">
        <w:rPr>
          <w:rFonts w:ascii="Times New Roman" w:hAnsi="Times New Roman" w:cs="Times New Roman"/>
          <w:sz w:val="24"/>
          <w:szCs w:val="24"/>
        </w:rPr>
        <w:t xml:space="preserve"> this provision. The following was said</w:t>
      </w:r>
      <w:r w:rsidR="00137B05">
        <w:rPr>
          <w:rFonts w:ascii="Times New Roman" w:hAnsi="Times New Roman" w:cs="Times New Roman"/>
          <w:sz w:val="24"/>
          <w:szCs w:val="24"/>
        </w:rPr>
        <w:t>:</w:t>
      </w:r>
    </w:p>
    <w:p w14:paraId="35DB60BD" w14:textId="20CEB240" w:rsidR="00AA4925" w:rsidRPr="00137B05" w:rsidRDefault="00AA4925" w:rsidP="00137B05">
      <w:pPr>
        <w:spacing w:line="276" w:lineRule="auto"/>
        <w:ind w:left="1440"/>
        <w:jc w:val="both"/>
        <w:rPr>
          <w:rFonts w:ascii="Times New Roman" w:hAnsi="Times New Roman" w:cs="Times New Roman"/>
        </w:rPr>
      </w:pPr>
      <w:r w:rsidRPr="00137B05">
        <w:rPr>
          <w:rFonts w:ascii="Times New Roman" w:hAnsi="Times New Roman" w:cs="Times New Roman"/>
        </w:rPr>
        <w:t xml:space="preserve"> “Whilst s 56(1) of the Constitution requires respect and protection of human equality as a foundational value, it does not mean that identically the same rules of law should be applicable to all persons in every instance, regardless of differences of factual circumstances and conditions. Section 56(1) of the Constitution does not protect a right to identical treatment. The right to equality is violated when the State makes an unjustified distinction between people or situations. Section 56(1) of the Constitution is not about formal equality, as formal equality is already part of the Constitution. The fundamental principle of the rule of law to the effect that all State power is bound by law and that everyone is bound by law means that there is equal application of law since the very nature of law demands universal application. Section 56(1) of the Constitution speaks to substantive equality”.</w:t>
      </w:r>
    </w:p>
    <w:p w14:paraId="145BC23B" w14:textId="6AF322D2" w:rsidR="00735D30" w:rsidRPr="007069C5" w:rsidRDefault="00735D30" w:rsidP="00CA6348">
      <w:pPr>
        <w:spacing w:line="360" w:lineRule="auto"/>
        <w:ind w:firstLine="720"/>
        <w:jc w:val="both"/>
        <w:rPr>
          <w:rFonts w:ascii="Times New Roman" w:hAnsi="Times New Roman" w:cs="Times New Roman"/>
          <w:sz w:val="24"/>
          <w:szCs w:val="24"/>
        </w:rPr>
      </w:pPr>
      <w:r w:rsidRPr="007069C5">
        <w:rPr>
          <w:rFonts w:ascii="Times New Roman" w:hAnsi="Times New Roman" w:cs="Times New Roman"/>
          <w:sz w:val="24"/>
          <w:szCs w:val="24"/>
        </w:rPr>
        <w:t xml:space="preserve">The same court in </w:t>
      </w:r>
      <w:r w:rsidRPr="00CA6348">
        <w:rPr>
          <w:rFonts w:ascii="Times New Roman" w:hAnsi="Times New Roman" w:cs="Times New Roman"/>
          <w:i/>
          <w:iCs/>
          <w:sz w:val="24"/>
          <w:szCs w:val="24"/>
        </w:rPr>
        <w:t>Nkomo</w:t>
      </w:r>
      <w:r w:rsidRPr="007069C5">
        <w:rPr>
          <w:rFonts w:ascii="Times New Roman" w:hAnsi="Times New Roman" w:cs="Times New Roman"/>
          <w:sz w:val="24"/>
          <w:szCs w:val="24"/>
        </w:rPr>
        <w:t xml:space="preserve"> v </w:t>
      </w:r>
      <w:r w:rsidRPr="00CA6348">
        <w:rPr>
          <w:rFonts w:ascii="Times New Roman" w:hAnsi="Times New Roman" w:cs="Times New Roman"/>
          <w:i/>
          <w:iCs/>
          <w:sz w:val="24"/>
          <w:szCs w:val="24"/>
        </w:rPr>
        <w:t xml:space="preserve">Minister, Local Government, Rural &amp; Urban Development &amp; </w:t>
      </w:r>
      <w:proofErr w:type="spellStart"/>
      <w:r w:rsidRPr="00CA6348">
        <w:rPr>
          <w:rFonts w:ascii="Times New Roman" w:hAnsi="Times New Roman" w:cs="Times New Roman"/>
          <w:i/>
          <w:iCs/>
          <w:sz w:val="24"/>
          <w:szCs w:val="24"/>
        </w:rPr>
        <w:t>Ors</w:t>
      </w:r>
      <w:proofErr w:type="spellEnd"/>
      <w:r w:rsidRPr="007069C5">
        <w:rPr>
          <w:rFonts w:ascii="Times New Roman" w:hAnsi="Times New Roman" w:cs="Times New Roman"/>
          <w:sz w:val="24"/>
          <w:szCs w:val="24"/>
        </w:rPr>
        <w:t xml:space="preserve"> CCZ</w:t>
      </w:r>
      <w:r w:rsidR="00CA6348">
        <w:rPr>
          <w:rFonts w:ascii="Times New Roman" w:hAnsi="Times New Roman" w:cs="Times New Roman"/>
          <w:sz w:val="24"/>
          <w:szCs w:val="24"/>
        </w:rPr>
        <w:t>-</w:t>
      </w:r>
      <w:r w:rsidRPr="007069C5">
        <w:rPr>
          <w:rFonts w:ascii="Times New Roman" w:hAnsi="Times New Roman" w:cs="Times New Roman"/>
          <w:sz w:val="24"/>
          <w:szCs w:val="24"/>
        </w:rPr>
        <w:t xml:space="preserve">6 </w:t>
      </w:r>
      <w:r w:rsidR="00CA6348">
        <w:rPr>
          <w:rFonts w:ascii="Times New Roman" w:hAnsi="Times New Roman" w:cs="Times New Roman"/>
          <w:sz w:val="24"/>
          <w:szCs w:val="24"/>
        </w:rPr>
        <w:t>-</w:t>
      </w:r>
      <w:r w:rsidRPr="007069C5">
        <w:rPr>
          <w:rFonts w:ascii="Times New Roman" w:hAnsi="Times New Roman" w:cs="Times New Roman"/>
          <w:sz w:val="24"/>
          <w:szCs w:val="24"/>
        </w:rPr>
        <w:t xml:space="preserve"> 2016 reiterated the same when it held that;</w:t>
      </w:r>
    </w:p>
    <w:p w14:paraId="1F36FE3E" w14:textId="77777777" w:rsidR="00735D30" w:rsidRPr="00C16CE4" w:rsidRDefault="00735D30" w:rsidP="00C16CE4">
      <w:pPr>
        <w:spacing w:line="276" w:lineRule="auto"/>
        <w:ind w:left="1440"/>
        <w:jc w:val="both"/>
        <w:rPr>
          <w:rFonts w:ascii="Times New Roman" w:hAnsi="Times New Roman" w:cs="Times New Roman"/>
          <w:lang w:val="en-ZA"/>
        </w:rPr>
      </w:pPr>
      <w:r w:rsidRPr="00C16CE4">
        <w:rPr>
          <w:rFonts w:ascii="Times New Roman" w:hAnsi="Times New Roman" w:cs="Times New Roman"/>
        </w:rPr>
        <w:t xml:space="preserve">“The right guaranteed under s 56 (1) is that of equality of all persons before the law and the right to receive the same protection and benefit afforded by the law to persons in a similar position. It envisages a law which provides equal protection and benefit for </w:t>
      </w:r>
      <w:r w:rsidRPr="00C16CE4">
        <w:rPr>
          <w:rFonts w:ascii="Times New Roman" w:hAnsi="Times New Roman" w:cs="Times New Roman"/>
        </w:rPr>
        <w:lastRenderedPageBreak/>
        <w:t>the persons affected by it. It includes the right not to be subjected to treatment to which others in a similar position are not subjected. In order to found his reliance on this provision the applicant must show that by virtue of the application of a law he has been the recipient of unequal treatment or protection that is to say that certain persons have been afforded some protection or benefit by a law, which protection or benefit he has not been afforded; or that persons in the same (or similar) position as himself have been treated in a manner different from the treatment meted out to him and that he is entitled to the same or equal treatment as those persons”.</w:t>
      </w:r>
    </w:p>
    <w:p w14:paraId="1474BA70" w14:textId="14080719" w:rsidR="00C16CE4" w:rsidRDefault="00970668" w:rsidP="002011E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 </w:t>
      </w:r>
      <w:r>
        <w:rPr>
          <w:rFonts w:ascii="Times New Roman" w:hAnsi="Times New Roman" w:cs="Times New Roman"/>
          <w:sz w:val="24"/>
          <w:szCs w:val="24"/>
          <w:lang w:val="en-ZA"/>
        </w:rPr>
        <w:tab/>
      </w:r>
      <w:r w:rsidR="00A25EE3" w:rsidRPr="007069C5">
        <w:rPr>
          <w:rFonts w:ascii="Times New Roman" w:hAnsi="Times New Roman" w:cs="Times New Roman"/>
          <w:sz w:val="24"/>
          <w:szCs w:val="24"/>
          <w:lang w:val="en-ZA"/>
        </w:rPr>
        <w:t xml:space="preserve">From the </w:t>
      </w:r>
      <w:r w:rsidR="00C16CE4">
        <w:rPr>
          <w:rFonts w:ascii="Times New Roman" w:hAnsi="Times New Roman" w:cs="Times New Roman"/>
          <w:sz w:val="24"/>
          <w:szCs w:val="24"/>
          <w:lang w:val="en-ZA"/>
        </w:rPr>
        <w:t>above</w:t>
      </w:r>
      <w:r w:rsidR="00D36655" w:rsidRPr="007069C5">
        <w:rPr>
          <w:rFonts w:ascii="Times New Roman" w:hAnsi="Times New Roman" w:cs="Times New Roman"/>
          <w:sz w:val="24"/>
          <w:szCs w:val="24"/>
          <w:lang w:val="en-ZA"/>
        </w:rPr>
        <w:t xml:space="preserve"> the right to equality, equal protection and benefit o</w:t>
      </w:r>
      <w:r w:rsidR="0055075A" w:rsidRPr="007069C5">
        <w:rPr>
          <w:rFonts w:ascii="Times New Roman" w:hAnsi="Times New Roman" w:cs="Times New Roman"/>
          <w:sz w:val="24"/>
          <w:szCs w:val="24"/>
          <w:lang w:val="en-ZA"/>
        </w:rPr>
        <w:t>f</w:t>
      </w:r>
      <w:r w:rsidR="00D36655" w:rsidRPr="007069C5">
        <w:rPr>
          <w:rFonts w:ascii="Times New Roman" w:hAnsi="Times New Roman" w:cs="Times New Roman"/>
          <w:sz w:val="24"/>
          <w:szCs w:val="24"/>
          <w:lang w:val="en-ZA"/>
        </w:rPr>
        <w:t xml:space="preserve"> the law is only available to </w:t>
      </w:r>
      <w:r w:rsidR="0055075A" w:rsidRPr="007069C5">
        <w:rPr>
          <w:rFonts w:ascii="Times New Roman" w:hAnsi="Times New Roman" w:cs="Times New Roman"/>
          <w:sz w:val="24"/>
          <w:szCs w:val="24"/>
          <w:lang w:val="en-ZA"/>
        </w:rPr>
        <w:t>persons who are in the same position and circumstances.</w:t>
      </w:r>
      <w:r w:rsidR="00226B50" w:rsidRPr="007069C5">
        <w:rPr>
          <w:rFonts w:ascii="Times New Roman" w:hAnsi="Times New Roman" w:cs="Times New Roman"/>
          <w:sz w:val="24"/>
          <w:szCs w:val="24"/>
          <w:lang w:val="en-ZA"/>
        </w:rPr>
        <w:t xml:space="preserve"> </w:t>
      </w:r>
    </w:p>
    <w:p w14:paraId="41E0CF03" w14:textId="03D12A6D" w:rsidR="00A25EE3" w:rsidRDefault="00C16CE4" w:rsidP="00C16CE4">
      <w:pPr>
        <w:spacing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 In this regard t</w:t>
      </w:r>
      <w:r w:rsidR="00226B50" w:rsidRPr="007069C5">
        <w:rPr>
          <w:rFonts w:ascii="Times New Roman" w:hAnsi="Times New Roman" w:cs="Times New Roman"/>
          <w:sz w:val="24"/>
          <w:szCs w:val="24"/>
          <w:lang w:val="en-ZA"/>
        </w:rPr>
        <w:t xml:space="preserve">he </w:t>
      </w:r>
      <w:r>
        <w:rPr>
          <w:rFonts w:ascii="Times New Roman" w:hAnsi="Times New Roman" w:cs="Times New Roman"/>
          <w:sz w:val="24"/>
          <w:szCs w:val="24"/>
          <w:lang w:val="en-ZA"/>
        </w:rPr>
        <w:t>third r</w:t>
      </w:r>
      <w:r w:rsidR="00226B50" w:rsidRPr="007069C5">
        <w:rPr>
          <w:rFonts w:ascii="Times New Roman" w:hAnsi="Times New Roman" w:cs="Times New Roman"/>
          <w:sz w:val="24"/>
          <w:szCs w:val="24"/>
          <w:lang w:val="en-ZA"/>
        </w:rPr>
        <w:t xml:space="preserve">espondent submitted that the </w:t>
      </w:r>
      <w:r>
        <w:rPr>
          <w:rFonts w:ascii="Times New Roman" w:hAnsi="Times New Roman" w:cs="Times New Roman"/>
          <w:sz w:val="24"/>
          <w:szCs w:val="24"/>
          <w:lang w:val="en-ZA"/>
        </w:rPr>
        <w:t>a</w:t>
      </w:r>
      <w:r w:rsidR="00226B50" w:rsidRPr="007069C5">
        <w:rPr>
          <w:rFonts w:ascii="Times New Roman" w:hAnsi="Times New Roman" w:cs="Times New Roman"/>
          <w:sz w:val="24"/>
          <w:szCs w:val="24"/>
          <w:lang w:val="en-ZA"/>
        </w:rPr>
        <w:t xml:space="preserve">pplicants in the </w:t>
      </w:r>
      <w:r>
        <w:rPr>
          <w:rFonts w:ascii="Times New Roman" w:hAnsi="Times New Roman" w:cs="Times New Roman"/>
          <w:sz w:val="24"/>
          <w:szCs w:val="24"/>
          <w:lang w:val="en-ZA"/>
        </w:rPr>
        <w:t>present case</w:t>
      </w:r>
      <w:r w:rsidR="00226B50" w:rsidRPr="007069C5">
        <w:rPr>
          <w:rFonts w:ascii="Times New Roman" w:hAnsi="Times New Roman" w:cs="Times New Roman"/>
          <w:sz w:val="24"/>
          <w:szCs w:val="24"/>
          <w:lang w:val="en-ZA"/>
        </w:rPr>
        <w:t xml:space="preserve"> cannot claim equal treatment with former employees of a company that is performing financially well and that which is under </w:t>
      </w:r>
      <w:r w:rsidR="004F7A7B" w:rsidRPr="007069C5">
        <w:rPr>
          <w:rFonts w:ascii="Times New Roman" w:hAnsi="Times New Roman" w:cs="Times New Roman"/>
          <w:sz w:val="24"/>
          <w:szCs w:val="24"/>
          <w:lang w:val="en-ZA"/>
        </w:rPr>
        <w:t>reconstruction</w:t>
      </w:r>
      <w:r w:rsidR="002379EF">
        <w:rPr>
          <w:rFonts w:ascii="Times New Roman" w:hAnsi="Times New Roman" w:cs="Times New Roman"/>
          <w:sz w:val="24"/>
          <w:szCs w:val="24"/>
          <w:lang w:val="en-ZA"/>
        </w:rPr>
        <w:t xml:space="preserve">. While this may be true, what this argument neglects to address is whether s 28 (2) of the Reconstruction Act places persons such as the applicants in the same position as employees of other companies than are in distress. </w:t>
      </w:r>
      <w:r w:rsidR="00226B50" w:rsidRPr="007069C5">
        <w:rPr>
          <w:rFonts w:ascii="Times New Roman" w:hAnsi="Times New Roman" w:cs="Times New Roman"/>
          <w:sz w:val="24"/>
          <w:szCs w:val="24"/>
          <w:lang w:val="en-ZA"/>
        </w:rPr>
        <w:t xml:space="preserve"> </w:t>
      </w:r>
      <w:r w:rsidR="00E7673E">
        <w:rPr>
          <w:rFonts w:ascii="Times New Roman" w:hAnsi="Times New Roman" w:cs="Times New Roman"/>
          <w:sz w:val="24"/>
          <w:szCs w:val="24"/>
          <w:lang w:val="en-ZA"/>
        </w:rPr>
        <w:t>What sets the limitation in s 28 (2) of the Reconstruction Act apart is its failure to provide a cap within which former employees affected by it are barred from accessing their terminal benefits. As has been noted earlier,</w:t>
      </w:r>
      <w:r w:rsidR="00E7673E" w:rsidRPr="00E7673E">
        <w:rPr>
          <w:rFonts w:ascii="Times New Roman" w:hAnsi="Times New Roman" w:cs="Times New Roman"/>
          <w:sz w:val="24"/>
          <w:szCs w:val="24"/>
          <w:lang w:val="en-ZA"/>
        </w:rPr>
        <w:t xml:space="preserve"> the</w:t>
      </w:r>
      <w:r w:rsidR="00E7673E">
        <w:rPr>
          <w:rFonts w:ascii="Times New Roman" w:hAnsi="Times New Roman" w:cs="Times New Roman"/>
          <w:sz w:val="24"/>
          <w:szCs w:val="24"/>
          <w:lang w:val="en-ZA"/>
        </w:rPr>
        <w:t xml:space="preserve">re are </w:t>
      </w:r>
      <w:r w:rsidR="00E7673E" w:rsidRPr="00E7673E">
        <w:rPr>
          <w:rFonts w:ascii="Times New Roman" w:hAnsi="Times New Roman" w:cs="Times New Roman"/>
          <w:sz w:val="24"/>
          <w:szCs w:val="24"/>
          <w:lang w:val="en-ZA"/>
        </w:rPr>
        <w:t>specific time frames wi</w:t>
      </w:r>
      <w:r w:rsidR="00E7673E">
        <w:rPr>
          <w:rFonts w:ascii="Times New Roman" w:hAnsi="Times New Roman" w:cs="Times New Roman"/>
          <w:sz w:val="24"/>
          <w:szCs w:val="24"/>
          <w:lang w:val="en-ZA"/>
        </w:rPr>
        <w:t xml:space="preserve">thin which former employees of similarly distressed companies are to be paid under the insolvency Act. </w:t>
      </w:r>
    </w:p>
    <w:p w14:paraId="0A553C51" w14:textId="58EFCBE6" w:rsidR="00E7673E" w:rsidRDefault="00E7673E" w:rsidP="00C16CE4">
      <w:pPr>
        <w:spacing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lang w:val="en-ZA"/>
        </w:rPr>
        <w:t>Ultimately, however, the</w:t>
      </w:r>
      <w:r w:rsidR="00661EC4">
        <w:rPr>
          <w:rFonts w:ascii="Times New Roman" w:hAnsi="Times New Roman" w:cs="Times New Roman"/>
          <w:sz w:val="24"/>
          <w:szCs w:val="24"/>
          <w:lang w:val="en-ZA"/>
        </w:rPr>
        <w:t xml:space="preserve"> issue</w:t>
      </w:r>
      <w:r>
        <w:rPr>
          <w:rFonts w:ascii="Times New Roman" w:hAnsi="Times New Roman" w:cs="Times New Roman"/>
          <w:sz w:val="24"/>
          <w:szCs w:val="24"/>
          <w:lang w:val="en-ZA"/>
        </w:rPr>
        <w:t xml:space="preserve"> converges on whether the limitation in s 28 (2) of the Reconstruction Act is justified in terms </w:t>
      </w:r>
      <w:r w:rsidR="00661EC4">
        <w:rPr>
          <w:rFonts w:ascii="Times New Roman" w:hAnsi="Times New Roman" w:cs="Times New Roman"/>
          <w:sz w:val="24"/>
          <w:szCs w:val="24"/>
          <w:lang w:val="en-ZA"/>
        </w:rPr>
        <w:t>of s 86 (2) of the Constitution to which I now revert. Focus will be placed on its abridgement of the rights enshrined in 65 (1) of the Constitution as it is the one directly relevant. Further, the applicants in their draft order appear not to seek an order declaring the impugned provision as being a violation of s 56 of the Constitution.</w:t>
      </w:r>
    </w:p>
    <w:p w14:paraId="43C1D97A" w14:textId="6A33A2C2" w:rsidR="009448CC" w:rsidRPr="009448CC" w:rsidRDefault="008F365D" w:rsidP="00C16CE4">
      <w:pPr>
        <w:spacing w:line="360" w:lineRule="auto"/>
        <w:ind w:firstLine="720"/>
        <w:jc w:val="both"/>
        <w:rPr>
          <w:rFonts w:ascii="Times New Roman" w:hAnsi="Times New Roman" w:cs="Times New Roman"/>
          <w:b/>
          <w:bCs/>
          <w:sz w:val="24"/>
          <w:szCs w:val="24"/>
          <w:lang w:val="en-ZA"/>
        </w:rPr>
      </w:pPr>
      <w:r>
        <w:rPr>
          <w:rFonts w:ascii="Times New Roman" w:hAnsi="Times New Roman" w:cs="Times New Roman"/>
          <w:b/>
          <w:bCs/>
          <w:sz w:val="24"/>
          <w:szCs w:val="24"/>
          <w:lang w:val="en-ZA"/>
        </w:rPr>
        <w:t xml:space="preserve">The effect of </w:t>
      </w:r>
      <w:r w:rsidR="009448CC" w:rsidRPr="009448CC">
        <w:rPr>
          <w:rFonts w:ascii="Times New Roman" w:hAnsi="Times New Roman" w:cs="Times New Roman"/>
          <w:b/>
          <w:bCs/>
          <w:sz w:val="24"/>
          <w:szCs w:val="24"/>
          <w:lang w:val="en-ZA"/>
        </w:rPr>
        <w:t>the limitation in s 28 (2) of the Reconstruction Act</w:t>
      </w:r>
      <w:r>
        <w:rPr>
          <w:rFonts w:ascii="Times New Roman" w:hAnsi="Times New Roman" w:cs="Times New Roman"/>
          <w:b/>
          <w:bCs/>
          <w:sz w:val="24"/>
          <w:szCs w:val="24"/>
          <w:lang w:val="en-ZA"/>
        </w:rPr>
        <w:t xml:space="preserve"> and whether it</w:t>
      </w:r>
      <w:r w:rsidR="009448CC" w:rsidRPr="009448CC">
        <w:rPr>
          <w:rFonts w:ascii="Times New Roman" w:hAnsi="Times New Roman" w:cs="Times New Roman"/>
          <w:b/>
          <w:bCs/>
          <w:sz w:val="24"/>
          <w:szCs w:val="24"/>
          <w:lang w:val="en-ZA"/>
        </w:rPr>
        <w:t xml:space="preserve"> is justified in terms of s 86 (2) of the Constitution</w:t>
      </w:r>
    </w:p>
    <w:p w14:paraId="02943168" w14:textId="01B0AE92" w:rsidR="008F365D" w:rsidRDefault="00864121" w:rsidP="00970668">
      <w:pPr>
        <w:spacing w:line="360" w:lineRule="auto"/>
        <w:ind w:firstLine="720"/>
        <w:jc w:val="both"/>
        <w:rPr>
          <w:rFonts w:ascii="Times New Roman" w:hAnsi="Times New Roman" w:cs="Times New Roman"/>
          <w:sz w:val="24"/>
          <w:szCs w:val="24"/>
          <w:lang w:val="en-ZA"/>
        </w:rPr>
      </w:pPr>
      <w:r w:rsidRPr="007069C5">
        <w:rPr>
          <w:rFonts w:ascii="Times New Roman" w:hAnsi="Times New Roman" w:cs="Times New Roman"/>
          <w:sz w:val="24"/>
          <w:szCs w:val="24"/>
          <w:lang w:val="en-ZA"/>
        </w:rPr>
        <w:t xml:space="preserve">Having established that indeed section 28 (2) of the </w:t>
      </w:r>
      <w:r w:rsidR="00CD17FA">
        <w:rPr>
          <w:rFonts w:ascii="Times New Roman" w:hAnsi="Times New Roman" w:cs="Times New Roman"/>
          <w:sz w:val="24"/>
          <w:szCs w:val="24"/>
          <w:lang w:val="en-ZA"/>
        </w:rPr>
        <w:t xml:space="preserve">Reconstruction </w:t>
      </w:r>
      <w:r w:rsidRPr="007069C5">
        <w:rPr>
          <w:rFonts w:ascii="Times New Roman" w:hAnsi="Times New Roman" w:cs="Times New Roman"/>
          <w:sz w:val="24"/>
          <w:szCs w:val="24"/>
          <w:lang w:val="en-ZA"/>
        </w:rPr>
        <w:t>Act infringes on the rights of the Applicants as set out in section 65 (1) of the Constitution, the</w:t>
      </w:r>
      <w:r w:rsidR="00743233" w:rsidRPr="007069C5">
        <w:rPr>
          <w:rFonts w:ascii="Times New Roman" w:hAnsi="Times New Roman" w:cs="Times New Roman"/>
          <w:sz w:val="24"/>
          <w:szCs w:val="24"/>
          <w:lang w:val="en-ZA"/>
        </w:rPr>
        <w:t xml:space="preserve"> final and last stage is to examine whether the </w:t>
      </w:r>
      <w:r w:rsidR="00412712" w:rsidRPr="007069C5">
        <w:rPr>
          <w:rFonts w:ascii="Times New Roman" w:hAnsi="Times New Roman" w:cs="Times New Roman"/>
          <w:sz w:val="24"/>
          <w:szCs w:val="24"/>
          <w:lang w:val="en-ZA"/>
        </w:rPr>
        <w:t xml:space="preserve">infringement or inconsistency is permissible in terms of section 86(2) of the Constitution. </w:t>
      </w:r>
      <w:r w:rsidR="002011EC" w:rsidRPr="007069C5">
        <w:rPr>
          <w:rFonts w:ascii="Times New Roman" w:hAnsi="Times New Roman" w:cs="Times New Roman"/>
          <w:sz w:val="24"/>
          <w:szCs w:val="24"/>
          <w:lang w:val="en-ZA"/>
        </w:rPr>
        <w:t xml:space="preserve">Is the infringement fair, reasonable, necessary and justifiable in a democratic society based on openness, justice, human dignity, equality and </w:t>
      </w:r>
      <w:r w:rsidR="00CD17FA" w:rsidRPr="007069C5">
        <w:rPr>
          <w:rFonts w:ascii="Times New Roman" w:hAnsi="Times New Roman" w:cs="Times New Roman"/>
          <w:sz w:val="24"/>
          <w:szCs w:val="24"/>
          <w:lang w:val="en-ZA"/>
        </w:rPr>
        <w:t>freedom?</w:t>
      </w:r>
      <w:r w:rsidR="00CA5616" w:rsidRPr="007069C5">
        <w:rPr>
          <w:rFonts w:ascii="Times New Roman" w:hAnsi="Times New Roman" w:cs="Times New Roman"/>
          <w:sz w:val="24"/>
          <w:szCs w:val="24"/>
          <w:lang w:val="en-ZA"/>
        </w:rPr>
        <w:t xml:space="preserve"> </w:t>
      </w:r>
    </w:p>
    <w:p w14:paraId="077F6CE1" w14:textId="3D53055E" w:rsidR="007D70F2" w:rsidRDefault="00CA5616" w:rsidP="00970668">
      <w:pPr>
        <w:spacing w:line="360" w:lineRule="auto"/>
        <w:ind w:firstLine="720"/>
        <w:jc w:val="both"/>
        <w:rPr>
          <w:rFonts w:ascii="Times New Roman" w:hAnsi="Times New Roman" w:cs="Times New Roman"/>
          <w:sz w:val="24"/>
          <w:szCs w:val="24"/>
          <w:lang w:val="en-ZA"/>
        </w:rPr>
      </w:pPr>
      <w:r w:rsidRPr="007069C5">
        <w:rPr>
          <w:rFonts w:ascii="Times New Roman" w:hAnsi="Times New Roman" w:cs="Times New Roman"/>
          <w:sz w:val="24"/>
          <w:szCs w:val="24"/>
          <w:lang w:val="en-ZA"/>
        </w:rPr>
        <w:t>The Applicant</w:t>
      </w:r>
      <w:r w:rsidR="0025563C" w:rsidRPr="007069C5">
        <w:rPr>
          <w:rFonts w:ascii="Times New Roman" w:hAnsi="Times New Roman" w:cs="Times New Roman"/>
          <w:sz w:val="24"/>
          <w:szCs w:val="24"/>
          <w:lang w:val="en-ZA"/>
        </w:rPr>
        <w:t>s</w:t>
      </w:r>
      <w:r w:rsidRPr="007069C5">
        <w:rPr>
          <w:rFonts w:ascii="Times New Roman" w:hAnsi="Times New Roman" w:cs="Times New Roman"/>
          <w:sz w:val="24"/>
          <w:szCs w:val="24"/>
          <w:lang w:val="en-ZA"/>
        </w:rPr>
        <w:t xml:space="preserve"> </w:t>
      </w:r>
      <w:r w:rsidR="00DE1B0A">
        <w:rPr>
          <w:rFonts w:ascii="Times New Roman" w:hAnsi="Times New Roman" w:cs="Times New Roman"/>
          <w:sz w:val="24"/>
          <w:szCs w:val="24"/>
          <w:lang w:val="en-ZA"/>
        </w:rPr>
        <w:t>contend</w:t>
      </w:r>
      <w:r w:rsidRPr="007069C5">
        <w:rPr>
          <w:rFonts w:ascii="Times New Roman" w:hAnsi="Times New Roman" w:cs="Times New Roman"/>
          <w:sz w:val="24"/>
          <w:szCs w:val="24"/>
          <w:lang w:val="en-ZA"/>
        </w:rPr>
        <w:t xml:space="preserve"> that</w:t>
      </w:r>
      <w:r w:rsidR="0025563C" w:rsidRPr="007069C5">
        <w:rPr>
          <w:rFonts w:ascii="Times New Roman" w:hAnsi="Times New Roman" w:cs="Times New Roman"/>
          <w:sz w:val="24"/>
          <w:szCs w:val="24"/>
          <w:lang w:val="en-ZA"/>
        </w:rPr>
        <w:t xml:space="preserve"> s</w:t>
      </w:r>
      <w:r w:rsidR="006D2EC4">
        <w:rPr>
          <w:rFonts w:ascii="Times New Roman" w:hAnsi="Times New Roman" w:cs="Times New Roman"/>
          <w:sz w:val="24"/>
          <w:szCs w:val="24"/>
          <w:lang w:val="en-ZA"/>
        </w:rPr>
        <w:t xml:space="preserve"> </w:t>
      </w:r>
      <w:r w:rsidR="00DE1B0A">
        <w:rPr>
          <w:rFonts w:ascii="Times New Roman" w:hAnsi="Times New Roman" w:cs="Times New Roman"/>
          <w:sz w:val="24"/>
          <w:szCs w:val="24"/>
          <w:lang w:val="en-ZA"/>
        </w:rPr>
        <w:t xml:space="preserve">28 (2) of the Reconstruction Act cannot be justified </w:t>
      </w:r>
      <w:r w:rsidR="007D70F2">
        <w:rPr>
          <w:rFonts w:ascii="Times New Roman" w:hAnsi="Times New Roman" w:cs="Times New Roman"/>
          <w:sz w:val="24"/>
          <w:szCs w:val="24"/>
          <w:lang w:val="en-ZA"/>
        </w:rPr>
        <w:t>on the basis</w:t>
      </w:r>
      <w:r w:rsidR="00DE1B0A">
        <w:rPr>
          <w:rFonts w:ascii="Times New Roman" w:hAnsi="Times New Roman" w:cs="Times New Roman"/>
          <w:sz w:val="24"/>
          <w:szCs w:val="24"/>
          <w:lang w:val="en-ZA"/>
        </w:rPr>
        <w:t xml:space="preserve"> of s</w:t>
      </w:r>
      <w:r w:rsidR="0025563C" w:rsidRPr="007069C5">
        <w:rPr>
          <w:rFonts w:ascii="Times New Roman" w:hAnsi="Times New Roman" w:cs="Times New Roman"/>
          <w:sz w:val="24"/>
          <w:szCs w:val="24"/>
          <w:lang w:val="en-ZA"/>
        </w:rPr>
        <w:t xml:space="preserve"> 86</w:t>
      </w:r>
      <w:r w:rsidR="00DE1B0A">
        <w:rPr>
          <w:rFonts w:ascii="Times New Roman" w:hAnsi="Times New Roman" w:cs="Times New Roman"/>
          <w:sz w:val="24"/>
          <w:szCs w:val="24"/>
          <w:lang w:val="en-ZA"/>
        </w:rPr>
        <w:t xml:space="preserve"> </w:t>
      </w:r>
      <w:r w:rsidR="0025563C" w:rsidRPr="007069C5">
        <w:rPr>
          <w:rFonts w:ascii="Times New Roman" w:hAnsi="Times New Roman" w:cs="Times New Roman"/>
          <w:sz w:val="24"/>
          <w:szCs w:val="24"/>
          <w:lang w:val="en-ZA"/>
        </w:rPr>
        <w:t xml:space="preserve">(2) of the </w:t>
      </w:r>
      <w:r w:rsidR="003312E1" w:rsidRPr="007069C5">
        <w:rPr>
          <w:rFonts w:ascii="Times New Roman" w:hAnsi="Times New Roman" w:cs="Times New Roman"/>
          <w:sz w:val="24"/>
          <w:szCs w:val="24"/>
          <w:lang w:val="en-ZA"/>
        </w:rPr>
        <w:t>Constitution</w:t>
      </w:r>
      <w:r w:rsidR="00DE1B0A">
        <w:rPr>
          <w:rFonts w:ascii="Times New Roman" w:hAnsi="Times New Roman" w:cs="Times New Roman"/>
          <w:sz w:val="24"/>
          <w:szCs w:val="24"/>
          <w:lang w:val="en-ZA"/>
        </w:rPr>
        <w:t>. They argue that the limitations brought about by the former</w:t>
      </w:r>
      <w:r w:rsidR="0025563C" w:rsidRPr="007069C5">
        <w:rPr>
          <w:rFonts w:ascii="Times New Roman" w:hAnsi="Times New Roman" w:cs="Times New Roman"/>
          <w:sz w:val="24"/>
          <w:szCs w:val="24"/>
          <w:lang w:val="en-ZA"/>
        </w:rPr>
        <w:t xml:space="preserve"> </w:t>
      </w:r>
      <w:r w:rsidR="007D70F2">
        <w:rPr>
          <w:rFonts w:ascii="Times New Roman" w:hAnsi="Times New Roman" w:cs="Times New Roman"/>
          <w:sz w:val="24"/>
          <w:szCs w:val="24"/>
          <w:lang w:val="en-ZA"/>
        </w:rPr>
        <w:t xml:space="preserve">fail the criteria set out in the latter as they </w:t>
      </w:r>
      <w:r w:rsidR="0025563C" w:rsidRPr="007069C5">
        <w:rPr>
          <w:rFonts w:ascii="Times New Roman" w:hAnsi="Times New Roman" w:cs="Times New Roman"/>
          <w:sz w:val="24"/>
          <w:szCs w:val="24"/>
          <w:lang w:val="en-ZA"/>
        </w:rPr>
        <w:t>are n</w:t>
      </w:r>
      <w:r w:rsidR="008F365D">
        <w:rPr>
          <w:rFonts w:ascii="Times New Roman" w:hAnsi="Times New Roman" w:cs="Times New Roman"/>
          <w:sz w:val="24"/>
          <w:szCs w:val="24"/>
          <w:lang w:val="en-ZA"/>
        </w:rPr>
        <w:t>either</w:t>
      </w:r>
      <w:r w:rsidR="0025563C" w:rsidRPr="007069C5">
        <w:rPr>
          <w:rFonts w:ascii="Times New Roman" w:hAnsi="Times New Roman" w:cs="Times New Roman"/>
          <w:sz w:val="24"/>
          <w:szCs w:val="24"/>
          <w:lang w:val="en-ZA"/>
        </w:rPr>
        <w:t xml:space="preserve"> fair, reasonable, necessary </w:t>
      </w:r>
      <w:r w:rsidR="008F365D">
        <w:rPr>
          <w:rFonts w:ascii="Times New Roman" w:hAnsi="Times New Roman" w:cs="Times New Roman"/>
          <w:sz w:val="24"/>
          <w:szCs w:val="24"/>
          <w:lang w:val="en-ZA"/>
        </w:rPr>
        <w:t>nor</w:t>
      </w:r>
      <w:r w:rsidR="0025563C" w:rsidRPr="007069C5">
        <w:rPr>
          <w:rFonts w:ascii="Times New Roman" w:hAnsi="Times New Roman" w:cs="Times New Roman"/>
          <w:sz w:val="24"/>
          <w:szCs w:val="24"/>
          <w:lang w:val="en-ZA"/>
        </w:rPr>
        <w:t xml:space="preserve"> </w:t>
      </w:r>
      <w:r w:rsidR="0025563C" w:rsidRPr="007069C5">
        <w:rPr>
          <w:rFonts w:ascii="Times New Roman" w:hAnsi="Times New Roman" w:cs="Times New Roman"/>
          <w:sz w:val="24"/>
          <w:szCs w:val="24"/>
          <w:lang w:val="en-ZA"/>
        </w:rPr>
        <w:lastRenderedPageBreak/>
        <w:t>justi</w:t>
      </w:r>
      <w:r w:rsidR="008F365D">
        <w:rPr>
          <w:rFonts w:ascii="Times New Roman" w:hAnsi="Times New Roman" w:cs="Times New Roman"/>
          <w:sz w:val="24"/>
          <w:szCs w:val="24"/>
          <w:lang w:val="en-ZA"/>
        </w:rPr>
        <w:t>f</w:t>
      </w:r>
      <w:r w:rsidR="0025563C" w:rsidRPr="007069C5">
        <w:rPr>
          <w:rFonts w:ascii="Times New Roman" w:hAnsi="Times New Roman" w:cs="Times New Roman"/>
          <w:sz w:val="24"/>
          <w:szCs w:val="24"/>
          <w:lang w:val="en-ZA"/>
        </w:rPr>
        <w:t xml:space="preserve">iable. </w:t>
      </w:r>
      <w:r w:rsidR="008F365D">
        <w:rPr>
          <w:rFonts w:ascii="Times New Roman" w:hAnsi="Times New Roman" w:cs="Times New Roman"/>
          <w:sz w:val="24"/>
          <w:szCs w:val="24"/>
          <w:lang w:val="en-ZA"/>
        </w:rPr>
        <w:t xml:space="preserve">They point out </w:t>
      </w:r>
      <w:r w:rsidR="007D70F2">
        <w:rPr>
          <w:rFonts w:ascii="Times New Roman" w:hAnsi="Times New Roman" w:cs="Times New Roman"/>
          <w:sz w:val="24"/>
          <w:szCs w:val="24"/>
          <w:lang w:val="en-ZA"/>
        </w:rPr>
        <w:t xml:space="preserve">in this regard </w:t>
      </w:r>
      <w:r w:rsidR="008F365D">
        <w:rPr>
          <w:rFonts w:ascii="Times New Roman" w:hAnsi="Times New Roman" w:cs="Times New Roman"/>
          <w:sz w:val="24"/>
          <w:szCs w:val="24"/>
          <w:lang w:val="en-ZA"/>
        </w:rPr>
        <w:t>that because the period of reconstruction is indeterminate and because the period within which the third respondent is shielded from paying their terminal benefits</w:t>
      </w:r>
      <w:r w:rsidR="00DE1B0A">
        <w:rPr>
          <w:rFonts w:ascii="Times New Roman" w:hAnsi="Times New Roman" w:cs="Times New Roman"/>
          <w:sz w:val="24"/>
          <w:szCs w:val="24"/>
          <w:lang w:val="en-ZA"/>
        </w:rPr>
        <w:t xml:space="preserve"> </w:t>
      </w:r>
      <w:r w:rsidR="007D70F2">
        <w:rPr>
          <w:rFonts w:ascii="Times New Roman" w:hAnsi="Times New Roman" w:cs="Times New Roman"/>
          <w:sz w:val="24"/>
          <w:szCs w:val="24"/>
          <w:lang w:val="en-ZA"/>
        </w:rPr>
        <w:t>is equally indefinite,</w:t>
      </w:r>
      <w:r w:rsidR="00DE1B0A">
        <w:rPr>
          <w:rFonts w:ascii="Times New Roman" w:hAnsi="Times New Roman" w:cs="Times New Roman"/>
          <w:sz w:val="24"/>
          <w:szCs w:val="24"/>
          <w:lang w:val="en-ZA"/>
        </w:rPr>
        <w:t xml:space="preserve"> they </w:t>
      </w:r>
      <w:r w:rsidR="007D70F2">
        <w:rPr>
          <w:rFonts w:ascii="Times New Roman" w:hAnsi="Times New Roman" w:cs="Times New Roman"/>
          <w:sz w:val="24"/>
          <w:szCs w:val="24"/>
          <w:lang w:val="en-ZA"/>
        </w:rPr>
        <w:t>may never lay their hands on those benefits</w:t>
      </w:r>
      <w:r w:rsidR="00DE1B0A">
        <w:rPr>
          <w:rFonts w:ascii="Times New Roman" w:hAnsi="Times New Roman" w:cs="Times New Roman"/>
          <w:sz w:val="24"/>
          <w:szCs w:val="24"/>
          <w:lang w:val="en-ZA"/>
        </w:rPr>
        <w:t>. They aver</w:t>
      </w:r>
      <w:r w:rsidR="008F365D">
        <w:rPr>
          <w:rFonts w:ascii="Times New Roman" w:hAnsi="Times New Roman" w:cs="Times New Roman"/>
          <w:sz w:val="24"/>
          <w:szCs w:val="24"/>
          <w:lang w:val="en-ZA"/>
        </w:rPr>
        <w:t xml:space="preserve"> that </w:t>
      </w:r>
      <w:r w:rsidR="007D70F2">
        <w:rPr>
          <w:rFonts w:ascii="Times New Roman" w:hAnsi="Times New Roman" w:cs="Times New Roman"/>
          <w:sz w:val="24"/>
          <w:szCs w:val="24"/>
          <w:lang w:val="en-ZA"/>
        </w:rPr>
        <w:t>as a consequence the impugned provision</w:t>
      </w:r>
      <w:r w:rsidR="008F365D">
        <w:rPr>
          <w:rFonts w:ascii="Times New Roman" w:hAnsi="Times New Roman" w:cs="Times New Roman"/>
          <w:sz w:val="24"/>
          <w:szCs w:val="24"/>
          <w:lang w:val="en-ZA"/>
        </w:rPr>
        <w:t xml:space="preserve"> has </w:t>
      </w:r>
      <w:r w:rsidR="00DE1B0A">
        <w:rPr>
          <w:rFonts w:ascii="Times New Roman" w:hAnsi="Times New Roman" w:cs="Times New Roman"/>
          <w:sz w:val="24"/>
          <w:szCs w:val="24"/>
          <w:lang w:val="en-ZA"/>
        </w:rPr>
        <w:t xml:space="preserve">practically </w:t>
      </w:r>
      <w:r w:rsidR="008F365D">
        <w:rPr>
          <w:rFonts w:ascii="Times New Roman" w:hAnsi="Times New Roman" w:cs="Times New Roman"/>
          <w:sz w:val="24"/>
          <w:szCs w:val="24"/>
          <w:lang w:val="en-ZA"/>
        </w:rPr>
        <w:t xml:space="preserve">wreaked havoc </w:t>
      </w:r>
      <w:r w:rsidR="00DE1B0A">
        <w:rPr>
          <w:rFonts w:ascii="Times New Roman" w:hAnsi="Times New Roman" w:cs="Times New Roman"/>
          <w:sz w:val="24"/>
          <w:szCs w:val="24"/>
          <w:lang w:val="en-ZA"/>
        </w:rPr>
        <w:t>to</w:t>
      </w:r>
      <w:r w:rsidR="008F365D">
        <w:rPr>
          <w:rFonts w:ascii="Times New Roman" w:hAnsi="Times New Roman" w:cs="Times New Roman"/>
          <w:sz w:val="24"/>
          <w:szCs w:val="24"/>
          <w:lang w:val="en-ZA"/>
        </w:rPr>
        <w:t xml:space="preserve"> their lives</w:t>
      </w:r>
      <w:r w:rsidR="00DE1B0A">
        <w:rPr>
          <w:rFonts w:ascii="Times New Roman" w:hAnsi="Times New Roman" w:cs="Times New Roman"/>
          <w:sz w:val="24"/>
          <w:szCs w:val="24"/>
          <w:lang w:val="en-ZA"/>
        </w:rPr>
        <w:t xml:space="preserve"> with no solution in sight</w:t>
      </w:r>
      <w:r w:rsidR="008F365D">
        <w:rPr>
          <w:rFonts w:ascii="Times New Roman" w:hAnsi="Times New Roman" w:cs="Times New Roman"/>
          <w:sz w:val="24"/>
          <w:szCs w:val="24"/>
          <w:lang w:val="en-ZA"/>
        </w:rPr>
        <w:t xml:space="preserve">. </w:t>
      </w:r>
    </w:p>
    <w:p w14:paraId="17942B0D" w14:textId="51B18A70" w:rsidR="002011EC" w:rsidRPr="007069C5" w:rsidRDefault="007D70F2" w:rsidP="00970668">
      <w:pPr>
        <w:spacing w:line="360" w:lineRule="auto"/>
        <w:ind w:firstLine="720"/>
        <w:jc w:val="both"/>
        <w:rPr>
          <w:rFonts w:ascii="Times New Roman" w:hAnsi="Times New Roman" w:cs="Times New Roman"/>
          <w:sz w:val="24"/>
          <w:szCs w:val="24"/>
          <w:lang w:val="en-ZA"/>
        </w:rPr>
      </w:pPr>
      <w:r w:rsidRPr="007D70F2">
        <w:rPr>
          <w:rFonts w:ascii="Times New Roman" w:hAnsi="Times New Roman" w:cs="Times New Roman"/>
          <w:i/>
          <w:iCs/>
          <w:sz w:val="24"/>
          <w:szCs w:val="24"/>
          <w:lang w:val="en-ZA"/>
        </w:rPr>
        <w:t>Per contra</w:t>
      </w:r>
      <w:r>
        <w:rPr>
          <w:rFonts w:ascii="Times New Roman" w:hAnsi="Times New Roman" w:cs="Times New Roman"/>
          <w:sz w:val="24"/>
          <w:szCs w:val="24"/>
          <w:lang w:val="en-ZA"/>
        </w:rPr>
        <w:t>, t</w:t>
      </w:r>
      <w:r w:rsidR="003312E1" w:rsidRPr="007069C5">
        <w:rPr>
          <w:rFonts w:ascii="Times New Roman" w:hAnsi="Times New Roman" w:cs="Times New Roman"/>
          <w:sz w:val="24"/>
          <w:szCs w:val="24"/>
          <w:lang w:val="en-ZA"/>
        </w:rPr>
        <w:t>he</w:t>
      </w:r>
      <w:r w:rsidR="00CA5616" w:rsidRPr="007069C5">
        <w:rPr>
          <w:rFonts w:ascii="Times New Roman" w:hAnsi="Times New Roman" w:cs="Times New Roman"/>
          <w:sz w:val="24"/>
          <w:szCs w:val="24"/>
          <w:lang w:val="en-ZA"/>
        </w:rPr>
        <w:t xml:space="preserve"> </w:t>
      </w:r>
      <w:r w:rsidR="008F365D">
        <w:rPr>
          <w:rFonts w:ascii="Times New Roman" w:hAnsi="Times New Roman" w:cs="Times New Roman"/>
          <w:sz w:val="24"/>
          <w:szCs w:val="24"/>
          <w:lang w:val="en-ZA"/>
        </w:rPr>
        <w:t>thi</w:t>
      </w:r>
      <w:r>
        <w:rPr>
          <w:rFonts w:ascii="Times New Roman" w:hAnsi="Times New Roman" w:cs="Times New Roman"/>
          <w:sz w:val="24"/>
          <w:szCs w:val="24"/>
          <w:lang w:val="en-ZA"/>
        </w:rPr>
        <w:t>rd</w:t>
      </w:r>
      <w:r w:rsidR="00CA5616" w:rsidRPr="007069C5">
        <w:rPr>
          <w:rFonts w:ascii="Times New Roman" w:hAnsi="Times New Roman" w:cs="Times New Roman"/>
          <w:sz w:val="24"/>
          <w:szCs w:val="24"/>
          <w:lang w:val="en-ZA"/>
        </w:rPr>
        <w:t xml:space="preserve"> </w:t>
      </w:r>
      <w:r w:rsidR="008F365D">
        <w:rPr>
          <w:rFonts w:ascii="Times New Roman" w:hAnsi="Times New Roman" w:cs="Times New Roman"/>
          <w:sz w:val="24"/>
          <w:szCs w:val="24"/>
          <w:lang w:val="en-ZA"/>
        </w:rPr>
        <w:t>r</w:t>
      </w:r>
      <w:r w:rsidR="00CA5616" w:rsidRPr="007069C5">
        <w:rPr>
          <w:rFonts w:ascii="Times New Roman" w:hAnsi="Times New Roman" w:cs="Times New Roman"/>
          <w:sz w:val="24"/>
          <w:szCs w:val="24"/>
          <w:lang w:val="en-ZA"/>
        </w:rPr>
        <w:t>espondent</w:t>
      </w:r>
      <w:r w:rsidR="00D361DB" w:rsidRPr="007069C5">
        <w:rPr>
          <w:rFonts w:ascii="Times New Roman" w:hAnsi="Times New Roman" w:cs="Times New Roman"/>
          <w:sz w:val="24"/>
          <w:szCs w:val="24"/>
          <w:lang w:val="en-ZA"/>
        </w:rPr>
        <w:t xml:space="preserve"> </w:t>
      </w:r>
      <w:r>
        <w:rPr>
          <w:rFonts w:ascii="Times New Roman" w:hAnsi="Times New Roman" w:cs="Times New Roman"/>
          <w:sz w:val="24"/>
          <w:szCs w:val="24"/>
          <w:lang w:val="en-ZA"/>
        </w:rPr>
        <w:t>while conceding</w:t>
      </w:r>
      <w:r w:rsidR="00D361DB" w:rsidRPr="007069C5">
        <w:rPr>
          <w:rFonts w:ascii="Times New Roman" w:hAnsi="Times New Roman" w:cs="Times New Roman"/>
          <w:sz w:val="24"/>
          <w:szCs w:val="24"/>
          <w:lang w:val="en-ZA"/>
        </w:rPr>
        <w:t xml:space="preserve"> that s</w:t>
      </w:r>
      <w:r w:rsidR="00E47CCF" w:rsidRPr="007069C5">
        <w:rPr>
          <w:rFonts w:ascii="Times New Roman" w:hAnsi="Times New Roman" w:cs="Times New Roman"/>
          <w:sz w:val="24"/>
          <w:szCs w:val="24"/>
          <w:lang w:val="en-ZA"/>
        </w:rPr>
        <w:t xml:space="preserve"> 28 (2) of the </w:t>
      </w:r>
      <w:r>
        <w:rPr>
          <w:rFonts w:ascii="Times New Roman" w:hAnsi="Times New Roman" w:cs="Times New Roman"/>
          <w:sz w:val="24"/>
          <w:szCs w:val="24"/>
          <w:lang w:val="en-ZA"/>
        </w:rPr>
        <w:t xml:space="preserve">Reconstruction </w:t>
      </w:r>
      <w:r w:rsidR="00E47CCF" w:rsidRPr="007069C5">
        <w:rPr>
          <w:rFonts w:ascii="Times New Roman" w:hAnsi="Times New Roman" w:cs="Times New Roman"/>
          <w:sz w:val="24"/>
          <w:szCs w:val="24"/>
          <w:lang w:val="en-ZA"/>
        </w:rPr>
        <w:t>Act is inconsistent with section</w:t>
      </w:r>
      <w:r w:rsidR="00D361DB" w:rsidRPr="007069C5">
        <w:rPr>
          <w:rFonts w:ascii="Times New Roman" w:hAnsi="Times New Roman" w:cs="Times New Roman"/>
          <w:sz w:val="24"/>
          <w:szCs w:val="24"/>
          <w:lang w:val="en-ZA"/>
        </w:rPr>
        <w:t xml:space="preserve"> 65 (1) </w:t>
      </w:r>
      <w:r w:rsidR="00E47CCF" w:rsidRPr="007069C5">
        <w:rPr>
          <w:rFonts w:ascii="Times New Roman" w:hAnsi="Times New Roman" w:cs="Times New Roman"/>
          <w:sz w:val="24"/>
          <w:szCs w:val="24"/>
          <w:lang w:val="en-ZA"/>
        </w:rPr>
        <w:t>of the Constitution</w:t>
      </w:r>
      <w:r w:rsidR="00D361DB" w:rsidRPr="007069C5">
        <w:rPr>
          <w:rFonts w:ascii="Times New Roman" w:hAnsi="Times New Roman" w:cs="Times New Roman"/>
          <w:sz w:val="24"/>
          <w:szCs w:val="24"/>
          <w:lang w:val="en-ZA"/>
        </w:rPr>
        <w:t xml:space="preserve"> </w:t>
      </w:r>
      <w:r>
        <w:rPr>
          <w:rFonts w:ascii="Times New Roman" w:hAnsi="Times New Roman" w:cs="Times New Roman"/>
          <w:sz w:val="24"/>
          <w:szCs w:val="24"/>
          <w:lang w:val="en-ZA"/>
        </w:rPr>
        <w:t>avers</w:t>
      </w:r>
      <w:r w:rsidR="00D361DB" w:rsidRPr="007069C5">
        <w:rPr>
          <w:rFonts w:ascii="Times New Roman" w:hAnsi="Times New Roman" w:cs="Times New Roman"/>
          <w:sz w:val="24"/>
          <w:szCs w:val="24"/>
          <w:lang w:val="en-ZA"/>
        </w:rPr>
        <w:t xml:space="preserve"> that </w:t>
      </w:r>
      <w:r w:rsidR="00E47CCF" w:rsidRPr="007069C5">
        <w:rPr>
          <w:rFonts w:ascii="Times New Roman" w:hAnsi="Times New Roman" w:cs="Times New Roman"/>
          <w:sz w:val="24"/>
          <w:szCs w:val="24"/>
          <w:lang w:val="en-ZA"/>
        </w:rPr>
        <w:t xml:space="preserve">the </w:t>
      </w:r>
      <w:r w:rsidR="00131109" w:rsidRPr="007069C5">
        <w:rPr>
          <w:rFonts w:ascii="Times New Roman" w:hAnsi="Times New Roman" w:cs="Times New Roman"/>
          <w:sz w:val="24"/>
          <w:szCs w:val="24"/>
          <w:lang w:val="en-ZA"/>
        </w:rPr>
        <w:t xml:space="preserve">rights provided for in </w:t>
      </w:r>
      <w:r w:rsidR="00DA3BF7" w:rsidRPr="007069C5">
        <w:rPr>
          <w:rFonts w:ascii="Times New Roman" w:hAnsi="Times New Roman" w:cs="Times New Roman"/>
          <w:sz w:val="24"/>
          <w:szCs w:val="24"/>
          <w:lang w:val="en-ZA"/>
        </w:rPr>
        <w:t>s</w:t>
      </w:r>
      <w:r w:rsidR="00131109" w:rsidRPr="007069C5">
        <w:rPr>
          <w:rFonts w:ascii="Times New Roman" w:hAnsi="Times New Roman" w:cs="Times New Roman"/>
          <w:sz w:val="24"/>
          <w:szCs w:val="24"/>
          <w:lang w:val="en-ZA"/>
        </w:rPr>
        <w:t xml:space="preserve"> 65 (1) are limited by operation of section 86 (2)</w:t>
      </w:r>
      <w:r>
        <w:rPr>
          <w:rFonts w:ascii="Times New Roman" w:hAnsi="Times New Roman" w:cs="Times New Roman"/>
          <w:sz w:val="24"/>
          <w:szCs w:val="24"/>
          <w:lang w:val="en-ZA"/>
        </w:rPr>
        <w:t xml:space="preserve"> of the Constitution</w:t>
      </w:r>
      <w:r w:rsidR="00131109" w:rsidRPr="007069C5">
        <w:rPr>
          <w:rFonts w:ascii="Times New Roman" w:hAnsi="Times New Roman" w:cs="Times New Roman"/>
          <w:sz w:val="24"/>
          <w:szCs w:val="24"/>
          <w:lang w:val="en-ZA"/>
        </w:rPr>
        <w:t xml:space="preserve">. </w:t>
      </w:r>
      <w:r w:rsidR="000C0F7D" w:rsidRPr="007069C5">
        <w:rPr>
          <w:rFonts w:ascii="Times New Roman" w:hAnsi="Times New Roman" w:cs="Times New Roman"/>
          <w:sz w:val="24"/>
          <w:szCs w:val="24"/>
          <w:lang w:val="en-ZA"/>
        </w:rPr>
        <w:t xml:space="preserve">It is the </w:t>
      </w:r>
      <w:r w:rsidR="007E67B2">
        <w:rPr>
          <w:rFonts w:ascii="Times New Roman" w:hAnsi="Times New Roman" w:cs="Times New Roman"/>
          <w:sz w:val="24"/>
          <w:szCs w:val="24"/>
          <w:lang w:val="en-ZA"/>
        </w:rPr>
        <w:t>third</w:t>
      </w:r>
      <w:r w:rsidR="000C0F7D" w:rsidRPr="007069C5">
        <w:rPr>
          <w:rFonts w:ascii="Times New Roman" w:hAnsi="Times New Roman" w:cs="Times New Roman"/>
          <w:sz w:val="24"/>
          <w:szCs w:val="24"/>
          <w:lang w:val="en-ZA"/>
        </w:rPr>
        <w:t xml:space="preserve"> </w:t>
      </w:r>
      <w:r w:rsidR="007E67B2">
        <w:rPr>
          <w:rFonts w:ascii="Times New Roman" w:hAnsi="Times New Roman" w:cs="Times New Roman"/>
          <w:sz w:val="24"/>
          <w:szCs w:val="24"/>
          <w:lang w:val="en-ZA"/>
        </w:rPr>
        <w:t>r</w:t>
      </w:r>
      <w:r w:rsidR="000C0F7D" w:rsidRPr="007069C5">
        <w:rPr>
          <w:rFonts w:ascii="Times New Roman" w:hAnsi="Times New Roman" w:cs="Times New Roman"/>
          <w:sz w:val="24"/>
          <w:szCs w:val="24"/>
          <w:lang w:val="en-ZA"/>
        </w:rPr>
        <w:t xml:space="preserve">espondent’s contention that the Reconstruction </w:t>
      </w:r>
      <w:r w:rsidR="005503AB" w:rsidRPr="007069C5">
        <w:rPr>
          <w:rFonts w:ascii="Times New Roman" w:hAnsi="Times New Roman" w:cs="Times New Roman"/>
          <w:sz w:val="24"/>
          <w:szCs w:val="24"/>
          <w:lang w:val="en-ZA"/>
        </w:rPr>
        <w:t xml:space="preserve">of State Indebted Insolvent Companies Act is a law of general application hence it falls within </w:t>
      </w:r>
      <w:r w:rsidR="008B6BB7" w:rsidRPr="007069C5">
        <w:rPr>
          <w:rFonts w:ascii="Times New Roman" w:hAnsi="Times New Roman" w:cs="Times New Roman"/>
          <w:sz w:val="24"/>
          <w:szCs w:val="24"/>
          <w:lang w:val="en-ZA"/>
        </w:rPr>
        <w:t>the</w:t>
      </w:r>
      <w:r w:rsidR="005503AB" w:rsidRPr="007069C5">
        <w:rPr>
          <w:rFonts w:ascii="Times New Roman" w:hAnsi="Times New Roman" w:cs="Times New Roman"/>
          <w:sz w:val="24"/>
          <w:szCs w:val="24"/>
          <w:lang w:val="en-ZA"/>
        </w:rPr>
        <w:t xml:space="preserve"> purview of the operation of the limitation clause. </w:t>
      </w:r>
    </w:p>
    <w:p w14:paraId="622B6F08" w14:textId="77777777" w:rsidR="00886B18" w:rsidRPr="007069C5" w:rsidRDefault="00886B18" w:rsidP="007D70F2">
      <w:pPr>
        <w:spacing w:line="360" w:lineRule="auto"/>
        <w:ind w:firstLine="720"/>
        <w:jc w:val="both"/>
        <w:rPr>
          <w:rFonts w:ascii="Times New Roman" w:hAnsi="Times New Roman" w:cs="Times New Roman"/>
          <w:sz w:val="24"/>
          <w:szCs w:val="24"/>
        </w:rPr>
      </w:pPr>
      <w:r w:rsidRPr="007069C5">
        <w:rPr>
          <w:rFonts w:ascii="Times New Roman" w:hAnsi="Times New Roman" w:cs="Times New Roman"/>
          <w:sz w:val="24"/>
          <w:szCs w:val="24"/>
        </w:rPr>
        <w:t xml:space="preserve">Section 86(2) of the Constitution provides: </w:t>
      </w:r>
    </w:p>
    <w:p w14:paraId="082CC13C" w14:textId="2146496E" w:rsidR="007D70F2" w:rsidRPr="002D0371" w:rsidRDefault="00886B18" w:rsidP="002D0371">
      <w:pPr>
        <w:spacing w:line="276" w:lineRule="auto"/>
        <w:ind w:left="720"/>
        <w:jc w:val="both"/>
        <w:rPr>
          <w:rFonts w:ascii="Times New Roman" w:hAnsi="Times New Roman" w:cs="Times New Roman"/>
          <w:b/>
          <w:bCs/>
        </w:rPr>
      </w:pPr>
      <w:r w:rsidRPr="002D0371">
        <w:rPr>
          <w:rFonts w:ascii="Times New Roman" w:hAnsi="Times New Roman" w:cs="Times New Roman"/>
          <w:b/>
          <w:bCs/>
        </w:rPr>
        <w:t>“86</w:t>
      </w:r>
      <w:r w:rsidR="007D70F2" w:rsidRPr="002D0371">
        <w:rPr>
          <w:rFonts w:ascii="Times New Roman" w:hAnsi="Times New Roman" w:cs="Times New Roman"/>
          <w:b/>
          <w:bCs/>
        </w:rPr>
        <w:t>.</w:t>
      </w:r>
      <w:r w:rsidRPr="002D0371">
        <w:rPr>
          <w:rFonts w:ascii="Times New Roman" w:hAnsi="Times New Roman" w:cs="Times New Roman"/>
          <w:b/>
          <w:bCs/>
        </w:rPr>
        <w:t xml:space="preserve"> Limitations of rights and freedoms</w:t>
      </w:r>
      <w:r w:rsidR="007D70F2" w:rsidRPr="002D0371">
        <w:rPr>
          <w:rFonts w:ascii="Times New Roman" w:hAnsi="Times New Roman" w:cs="Times New Roman"/>
          <w:b/>
          <w:bCs/>
        </w:rPr>
        <w:t>.</w:t>
      </w:r>
    </w:p>
    <w:p w14:paraId="44C5FE5C" w14:textId="4E269CC6" w:rsidR="007D70F2" w:rsidRPr="002D0371" w:rsidRDefault="007D70F2" w:rsidP="002D0371">
      <w:pPr>
        <w:spacing w:line="276" w:lineRule="auto"/>
        <w:ind w:left="720"/>
        <w:jc w:val="both"/>
        <w:rPr>
          <w:rFonts w:ascii="Times New Roman" w:hAnsi="Times New Roman" w:cs="Times New Roman"/>
        </w:rPr>
      </w:pPr>
      <w:r w:rsidRPr="002D0371">
        <w:rPr>
          <w:rFonts w:ascii="Times New Roman" w:hAnsi="Times New Roman" w:cs="Times New Roman"/>
        </w:rPr>
        <w:t>(1) …</w:t>
      </w:r>
    </w:p>
    <w:p w14:paraId="0BB49149" w14:textId="706FC7CA" w:rsidR="007D70F2" w:rsidRPr="002D0371" w:rsidRDefault="00886B18" w:rsidP="002D0371">
      <w:pPr>
        <w:spacing w:line="276" w:lineRule="auto"/>
        <w:ind w:left="720"/>
        <w:jc w:val="both"/>
        <w:rPr>
          <w:rFonts w:ascii="Times New Roman" w:hAnsi="Times New Roman" w:cs="Times New Roman"/>
        </w:rPr>
      </w:pPr>
      <w:r w:rsidRPr="002D0371">
        <w:rPr>
          <w:rFonts w:ascii="Times New Roman" w:hAnsi="Times New Roman" w:cs="Times New Roman"/>
        </w:rPr>
        <w:t xml:space="preserve"> (2) The fundamental rights and freedoms set out in this Chapter may be limited only in terms of a law of general application and to the extent that the limitation is fair, reasonable, necessary and justifiable in a democratic society based on openness, justice, human dignity, equality and freedom, taking into account all relevant factors including</w:t>
      </w:r>
      <w:r w:rsidR="00D00282" w:rsidRPr="002D0371">
        <w:rPr>
          <w:rFonts w:ascii="Times New Roman" w:hAnsi="Times New Roman" w:cs="Times New Roman"/>
        </w:rPr>
        <w:t xml:space="preserve">- </w:t>
      </w:r>
    </w:p>
    <w:p w14:paraId="3F4A798C" w14:textId="76A26669" w:rsidR="002D0371" w:rsidRPr="002D0371" w:rsidRDefault="002D0371" w:rsidP="002D0371">
      <w:pPr>
        <w:spacing w:line="276" w:lineRule="auto"/>
        <w:ind w:left="1440"/>
        <w:jc w:val="both"/>
        <w:rPr>
          <w:rFonts w:ascii="Times New Roman" w:hAnsi="Times New Roman" w:cs="Times New Roman"/>
        </w:rPr>
      </w:pPr>
      <w:r w:rsidRPr="002D0371">
        <w:rPr>
          <w:rFonts w:ascii="Times New Roman" w:hAnsi="Times New Roman" w:cs="Times New Roman"/>
        </w:rPr>
        <w:t>(a) the nature of the right or freedom concerned;</w:t>
      </w:r>
    </w:p>
    <w:p w14:paraId="71EB1059" w14:textId="77777777" w:rsidR="002D0371" w:rsidRPr="002D0371" w:rsidRDefault="002D0371" w:rsidP="002D0371">
      <w:pPr>
        <w:spacing w:line="276" w:lineRule="auto"/>
        <w:ind w:left="1440"/>
        <w:jc w:val="both"/>
        <w:rPr>
          <w:rFonts w:ascii="Times New Roman" w:hAnsi="Times New Roman" w:cs="Times New Roman"/>
        </w:rPr>
      </w:pPr>
      <w:r w:rsidRPr="002D0371">
        <w:rPr>
          <w:rFonts w:ascii="Times New Roman" w:hAnsi="Times New Roman" w:cs="Times New Roman"/>
        </w:rPr>
        <w:t xml:space="preserve"> (b) the purpose of the limitation, in particular whether it is necessary in the interests of defence, public safety, public order, public morality, public health, regional or town planning or the general public interest;</w:t>
      </w:r>
    </w:p>
    <w:p w14:paraId="48746BEA" w14:textId="77777777" w:rsidR="002D0371" w:rsidRPr="002D0371" w:rsidRDefault="002D0371" w:rsidP="002D0371">
      <w:pPr>
        <w:spacing w:line="276" w:lineRule="auto"/>
        <w:ind w:left="1440"/>
        <w:jc w:val="both"/>
        <w:rPr>
          <w:rFonts w:ascii="Times New Roman" w:hAnsi="Times New Roman" w:cs="Times New Roman"/>
        </w:rPr>
      </w:pPr>
      <w:r w:rsidRPr="002D0371">
        <w:rPr>
          <w:rFonts w:ascii="Times New Roman" w:hAnsi="Times New Roman" w:cs="Times New Roman"/>
        </w:rPr>
        <w:t xml:space="preserve"> (c) the nature and extent of the limitation;</w:t>
      </w:r>
    </w:p>
    <w:p w14:paraId="42B2C746" w14:textId="77777777" w:rsidR="002D0371" w:rsidRPr="002D0371" w:rsidRDefault="002D0371" w:rsidP="002D0371">
      <w:pPr>
        <w:spacing w:line="276" w:lineRule="auto"/>
        <w:ind w:left="1440"/>
        <w:jc w:val="both"/>
        <w:rPr>
          <w:rFonts w:ascii="Times New Roman" w:hAnsi="Times New Roman" w:cs="Times New Roman"/>
        </w:rPr>
      </w:pPr>
      <w:r w:rsidRPr="002D0371">
        <w:rPr>
          <w:rFonts w:ascii="Times New Roman" w:hAnsi="Times New Roman" w:cs="Times New Roman"/>
        </w:rPr>
        <w:t xml:space="preserve"> (d) the need to ensure that the enjoyment of rights and freedoms by any person does not prejudice the rights and freedoms of others; </w:t>
      </w:r>
    </w:p>
    <w:p w14:paraId="3C693263" w14:textId="77777777" w:rsidR="002D0371" w:rsidRPr="002D0371" w:rsidRDefault="002D0371" w:rsidP="002D0371">
      <w:pPr>
        <w:spacing w:line="276" w:lineRule="auto"/>
        <w:ind w:left="1440"/>
        <w:jc w:val="both"/>
        <w:rPr>
          <w:rFonts w:ascii="Times New Roman" w:hAnsi="Times New Roman" w:cs="Times New Roman"/>
        </w:rPr>
      </w:pPr>
      <w:r w:rsidRPr="002D0371">
        <w:rPr>
          <w:rFonts w:ascii="Times New Roman" w:hAnsi="Times New Roman" w:cs="Times New Roman"/>
        </w:rPr>
        <w:t>(e) the relationship between the limitation and its purpose, in particular whether it imposes greater restrictions on the right or freedom concerned than are necessary to achieve its purpose; and</w:t>
      </w:r>
    </w:p>
    <w:p w14:paraId="2D8B1372" w14:textId="2ABED948" w:rsidR="00D00282" w:rsidRPr="002D0371" w:rsidRDefault="002D0371" w:rsidP="002D0371">
      <w:pPr>
        <w:spacing w:line="276" w:lineRule="auto"/>
        <w:ind w:left="1440"/>
        <w:jc w:val="both"/>
        <w:rPr>
          <w:rFonts w:ascii="Times New Roman" w:hAnsi="Times New Roman" w:cs="Times New Roman"/>
        </w:rPr>
      </w:pPr>
      <w:r w:rsidRPr="002D0371">
        <w:rPr>
          <w:rFonts w:ascii="Times New Roman" w:hAnsi="Times New Roman" w:cs="Times New Roman"/>
        </w:rPr>
        <w:t xml:space="preserve"> (f) whether there are any less restrictive means of achieving the purpose of the limitation. </w:t>
      </w:r>
    </w:p>
    <w:p w14:paraId="78331985" w14:textId="5EF84CE3" w:rsidR="007D70F2" w:rsidRPr="007069C5" w:rsidRDefault="00090AB9" w:rsidP="0043217B">
      <w:pPr>
        <w:spacing w:line="360" w:lineRule="auto"/>
        <w:ind w:firstLine="720"/>
        <w:jc w:val="both"/>
        <w:rPr>
          <w:rFonts w:ascii="Times New Roman" w:hAnsi="Times New Roman" w:cs="Times New Roman"/>
          <w:sz w:val="24"/>
          <w:szCs w:val="24"/>
        </w:rPr>
      </w:pPr>
      <w:r w:rsidRPr="007069C5">
        <w:rPr>
          <w:rFonts w:ascii="Times New Roman" w:hAnsi="Times New Roman" w:cs="Times New Roman"/>
          <w:sz w:val="24"/>
          <w:szCs w:val="24"/>
        </w:rPr>
        <w:t>Section 86</w:t>
      </w:r>
      <w:r w:rsidR="00970668">
        <w:rPr>
          <w:rFonts w:ascii="Times New Roman" w:hAnsi="Times New Roman" w:cs="Times New Roman"/>
          <w:sz w:val="24"/>
          <w:szCs w:val="24"/>
        </w:rPr>
        <w:t xml:space="preserve"> </w:t>
      </w:r>
      <w:r w:rsidRPr="007069C5">
        <w:rPr>
          <w:rFonts w:ascii="Times New Roman" w:hAnsi="Times New Roman" w:cs="Times New Roman"/>
          <w:sz w:val="24"/>
          <w:szCs w:val="24"/>
        </w:rPr>
        <w:t xml:space="preserve">(2) </w:t>
      </w:r>
      <w:r w:rsidR="00970668">
        <w:rPr>
          <w:rFonts w:ascii="Times New Roman" w:hAnsi="Times New Roman" w:cs="Times New Roman"/>
          <w:sz w:val="24"/>
          <w:szCs w:val="24"/>
        </w:rPr>
        <w:t xml:space="preserve">of the Constitution </w:t>
      </w:r>
      <w:r w:rsidR="002D0371">
        <w:rPr>
          <w:rFonts w:ascii="Times New Roman" w:hAnsi="Times New Roman" w:cs="Times New Roman"/>
          <w:sz w:val="24"/>
          <w:szCs w:val="24"/>
        </w:rPr>
        <w:t xml:space="preserve">therefore </w:t>
      </w:r>
      <w:r w:rsidRPr="007069C5">
        <w:rPr>
          <w:rFonts w:ascii="Times New Roman" w:hAnsi="Times New Roman" w:cs="Times New Roman"/>
          <w:sz w:val="24"/>
          <w:szCs w:val="24"/>
        </w:rPr>
        <w:t>sets the minimum requirement for the limitation of a fundamental right. A proper reading of the section points to the fact that only a law of general application may limit a right enshrined in Chapter 4 of the Constitution. The limitation section is premised upon the fundamental tenet of the rule of law, which reinforces the idea that public authority may only be exercised where the law clearly provides for it.</w:t>
      </w:r>
    </w:p>
    <w:p w14:paraId="7B0AAC09" w14:textId="797EE77A" w:rsidR="003F7C88" w:rsidRPr="007069C5" w:rsidRDefault="003F7C88" w:rsidP="00D00282">
      <w:pPr>
        <w:spacing w:line="276" w:lineRule="auto"/>
        <w:ind w:firstLine="720"/>
        <w:jc w:val="both"/>
        <w:rPr>
          <w:rFonts w:ascii="Times New Roman" w:hAnsi="Times New Roman" w:cs="Times New Roman"/>
          <w:sz w:val="24"/>
          <w:szCs w:val="24"/>
        </w:rPr>
      </w:pPr>
      <w:r w:rsidRPr="007069C5">
        <w:rPr>
          <w:rFonts w:ascii="Times New Roman" w:hAnsi="Times New Roman" w:cs="Times New Roman"/>
          <w:sz w:val="24"/>
          <w:szCs w:val="24"/>
        </w:rPr>
        <w:lastRenderedPageBreak/>
        <w:t xml:space="preserve">In </w:t>
      </w:r>
      <w:proofErr w:type="spellStart"/>
      <w:r w:rsidRPr="00970668">
        <w:rPr>
          <w:rFonts w:ascii="Times New Roman" w:hAnsi="Times New Roman" w:cs="Times New Roman"/>
          <w:i/>
          <w:sz w:val="24"/>
          <w:szCs w:val="24"/>
        </w:rPr>
        <w:t>Chimakure</w:t>
      </w:r>
      <w:proofErr w:type="spellEnd"/>
      <w:r w:rsidRPr="00970668">
        <w:rPr>
          <w:rFonts w:ascii="Times New Roman" w:hAnsi="Times New Roman" w:cs="Times New Roman"/>
          <w:i/>
          <w:sz w:val="24"/>
          <w:szCs w:val="24"/>
        </w:rPr>
        <w:t xml:space="preserve"> </w:t>
      </w:r>
      <w:r w:rsidR="00970668" w:rsidRPr="00970668">
        <w:rPr>
          <w:rFonts w:ascii="Times New Roman" w:hAnsi="Times New Roman" w:cs="Times New Roman"/>
          <w:i/>
          <w:sz w:val="24"/>
          <w:szCs w:val="24"/>
        </w:rPr>
        <w:t xml:space="preserve">&amp; </w:t>
      </w:r>
      <w:proofErr w:type="spellStart"/>
      <w:r w:rsidRPr="00970668">
        <w:rPr>
          <w:rFonts w:ascii="Times New Roman" w:hAnsi="Times New Roman" w:cs="Times New Roman"/>
          <w:i/>
          <w:sz w:val="24"/>
          <w:szCs w:val="24"/>
        </w:rPr>
        <w:t>Ors</w:t>
      </w:r>
      <w:proofErr w:type="spellEnd"/>
      <w:r w:rsidRPr="007069C5">
        <w:rPr>
          <w:rFonts w:ascii="Times New Roman" w:hAnsi="Times New Roman" w:cs="Times New Roman"/>
          <w:sz w:val="24"/>
          <w:szCs w:val="24"/>
        </w:rPr>
        <w:t xml:space="preserve"> </w:t>
      </w:r>
      <w:r w:rsidR="00970668" w:rsidRPr="007069C5">
        <w:rPr>
          <w:rFonts w:ascii="Times New Roman" w:hAnsi="Times New Roman" w:cs="Times New Roman"/>
          <w:sz w:val="24"/>
          <w:szCs w:val="24"/>
        </w:rPr>
        <w:t xml:space="preserve">v </w:t>
      </w:r>
      <w:r w:rsidR="00970668" w:rsidRPr="00970668">
        <w:rPr>
          <w:rFonts w:ascii="Times New Roman" w:hAnsi="Times New Roman" w:cs="Times New Roman"/>
          <w:i/>
          <w:sz w:val="24"/>
          <w:szCs w:val="24"/>
        </w:rPr>
        <w:t>Attorney</w:t>
      </w:r>
      <w:r w:rsidRPr="00970668">
        <w:rPr>
          <w:rFonts w:ascii="Times New Roman" w:hAnsi="Times New Roman" w:cs="Times New Roman"/>
          <w:i/>
          <w:sz w:val="24"/>
          <w:szCs w:val="24"/>
        </w:rPr>
        <w:t>-General of Zimbabwe</w:t>
      </w:r>
      <w:r w:rsidRPr="007069C5">
        <w:rPr>
          <w:rFonts w:ascii="Times New Roman" w:hAnsi="Times New Roman" w:cs="Times New Roman"/>
          <w:sz w:val="24"/>
          <w:szCs w:val="24"/>
        </w:rPr>
        <w:t xml:space="preserve"> 2013 (2) ZLR 466 (S), the Court </w:t>
      </w:r>
      <w:r w:rsidR="00970668">
        <w:rPr>
          <w:rFonts w:ascii="Times New Roman" w:hAnsi="Times New Roman" w:cs="Times New Roman"/>
          <w:sz w:val="24"/>
          <w:szCs w:val="24"/>
        </w:rPr>
        <w:t>reiterated</w:t>
      </w:r>
      <w:r w:rsidRPr="007069C5">
        <w:rPr>
          <w:rFonts w:ascii="Times New Roman" w:hAnsi="Times New Roman" w:cs="Times New Roman"/>
          <w:sz w:val="24"/>
          <w:szCs w:val="24"/>
        </w:rPr>
        <w:t xml:space="preserve"> the position that the rights enshrined in Chapter 4 </w:t>
      </w:r>
      <w:r w:rsidR="00970668">
        <w:rPr>
          <w:rFonts w:ascii="Times New Roman" w:hAnsi="Times New Roman" w:cs="Times New Roman"/>
          <w:sz w:val="24"/>
          <w:szCs w:val="24"/>
        </w:rPr>
        <w:t xml:space="preserve">of the Constitution </w:t>
      </w:r>
      <w:r w:rsidRPr="007069C5">
        <w:rPr>
          <w:rFonts w:ascii="Times New Roman" w:hAnsi="Times New Roman" w:cs="Times New Roman"/>
          <w:sz w:val="24"/>
          <w:szCs w:val="24"/>
        </w:rPr>
        <w:t xml:space="preserve">can only be limited in terms of the law. The Court held as follows at pp 495F-496A: </w:t>
      </w:r>
    </w:p>
    <w:p w14:paraId="4B7C7F87" w14:textId="74AC4FC1" w:rsidR="003F7C88" w:rsidRPr="0043217B" w:rsidRDefault="003F7C88" w:rsidP="0043217B">
      <w:pPr>
        <w:spacing w:line="276" w:lineRule="auto"/>
        <w:ind w:left="2160"/>
        <w:jc w:val="both"/>
        <w:rPr>
          <w:rFonts w:ascii="Times New Roman" w:hAnsi="Times New Roman" w:cs="Times New Roman"/>
        </w:rPr>
      </w:pPr>
      <w:r w:rsidRPr="0043217B">
        <w:rPr>
          <w:rFonts w:ascii="Times New Roman" w:hAnsi="Times New Roman" w:cs="Times New Roman"/>
        </w:rPr>
        <w:t>“It is a fundamental principle of constitutional law that any restriction which hinders the enjoyment of a fundamental right must be introduced by a legal provision. The grounds for the justification of the restriction must be found in the law by which it is imposed. Fundamental rights and freedoms and other constitutional values are protected by the fundamental law which is the supreme law of the land. Restrictions imposed on them must be consistent with the fundamental law otherwise they are void. The requirement that the restriction on the exercise of the right to freedom of expression must be contained in law is expressive of and consistent with the principle of the rule of law. The principle is to the effect that every governmental action which adversely affects the legal situation of persons in a free and democratic society must be justifiable by reference to an existing law.”</w:t>
      </w:r>
    </w:p>
    <w:p w14:paraId="5E83F2FA" w14:textId="56D8EF24" w:rsidR="00BB1E89" w:rsidRDefault="002D0371" w:rsidP="009706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See also</w:t>
      </w:r>
      <w:r w:rsidR="00BB1E89" w:rsidRPr="007069C5">
        <w:rPr>
          <w:rFonts w:ascii="Times New Roman" w:hAnsi="Times New Roman" w:cs="Times New Roman"/>
          <w:sz w:val="24"/>
          <w:szCs w:val="24"/>
        </w:rPr>
        <w:t xml:space="preserve"> </w:t>
      </w:r>
      <w:r w:rsidR="00BB1E89" w:rsidRPr="00970668">
        <w:rPr>
          <w:rFonts w:ascii="Times New Roman" w:hAnsi="Times New Roman" w:cs="Times New Roman"/>
          <w:i/>
          <w:sz w:val="24"/>
          <w:szCs w:val="24"/>
        </w:rPr>
        <w:t xml:space="preserve">Affordable Medicines Trust </w:t>
      </w:r>
      <w:r w:rsidR="00970668" w:rsidRPr="00970668">
        <w:rPr>
          <w:rFonts w:ascii="Times New Roman" w:hAnsi="Times New Roman" w:cs="Times New Roman"/>
          <w:i/>
          <w:sz w:val="24"/>
          <w:szCs w:val="24"/>
        </w:rPr>
        <w:t>&amp;</w:t>
      </w:r>
      <w:r w:rsidR="00BB1E89" w:rsidRPr="00970668">
        <w:rPr>
          <w:rFonts w:ascii="Times New Roman" w:hAnsi="Times New Roman" w:cs="Times New Roman"/>
          <w:i/>
          <w:sz w:val="24"/>
          <w:szCs w:val="24"/>
        </w:rPr>
        <w:t xml:space="preserve"> </w:t>
      </w:r>
      <w:proofErr w:type="spellStart"/>
      <w:r w:rsidR="00BB1E89" w:rsidRPr="00970668">
        <w:rPr>
          <w:rFonts w:ascii="Times New Roman" w:hAnsi="Times New Roman" w:cs="Times New Roman"/>
          <w:i/>
          <w:sz w:val="24"/>
          <w:szCs w:val="24"/>
        </w:rPr>
        <w:t>Ors</w:t>
      </w:r>
      <w:proofErr w:type="spellEnd"/>
      <w:r w:rsidR="00BB1E89" w:rsidRPr="007069C5">
        <w:rPr>
          <w:rFonts w:ascii="Times New Roman" w:hAnsi="Times New Roman" w:cs="Times New Roman"/>
          <w:sz w:val="24"/>
          <w:szCs w:val="24"/>
        </w:rPr>
        <w:t xml:space="preserve"> v </w:t>
      </w:r>
      <w:r w:rsidR="00BB1E89" w:rsidRPr="00970668">
        <w:rPr>
          <w:rFonts w:ascii="Times New Roman" w:hAnsi="Times New Roman" w:cs="Times New Roman"/>
          <w:i/>
          <w:sz w:val="24"/>
          <w:szCs w:val="24"/>
        </w:rPr>
        <w:t xml:space="preserve">Minister of Health </w:t>
      </w:r>
      <w:r w:rsidR="00970668" w:rsidRPr="00970668">
        <w:rPr>
          <w:rFonts w:ascii="Times New Roman" w:hAnsi="Times New Roman" w:cs="Times New Roman"/>
          <w:i/>
          <w:sz w:val="24"/>
          <w:szCs w:val="24"/>
        </w:rPr>
        <w:t>&amp;</w:t>
      </w:r>
      <w:r w:rsidR="00BB1E89" w:rsidRPr="00970668">
        <w:rPr>
          <w:rFonts w:ascii="Times New Roman" w:hAnsi="Times New Roman" w:cs="Times New Roman"/>
          <w:i/>
          <w:sz w:val="24"/>
          <w:szCs w:val="24"/>
        </w:rPr>
        <w:t xml:space="preserve"> </w:t>
      </w:r>
      <w:proofErr w:type="spellStart"/>
      <w:r w:rsidR="00BB1E89" w:rsidRPr="00970668">
        <w:rPr>
          <w:rFonts w:ascii="Times New Roman" w:hAnsi="Times New Roman" w:cs="Times New Roman"/>
          <w:i/>
          <w:sz w:val="24"/>
          <w:szCs w:val="24"/>
        </w:rPr>
        <w:t>Ors</w:t>
      </w:r>
      <w:proofErr w:type="spellEnd"/>
      <w:r w:rsidR="00BB1E89" w:rsidRPr="007069C5">
        <w:rPr>
          <w:rFonts w:ascii="Times New Roman" w:hAnsi="Times New Roman" w:cs="Times New Roman"/>
          <w:sz w:val="24"/>
          <w:szCs w:val="24"/>
        </w:rPr>
        <w:t xml:space="preserve"> 2006 (3) SA 247 (CC)</w:t>
      </w:r>
      <w:r>
        <w:rPr>
          <w:rFonts w:ascii="Times New Roman" w:hAnsi="Times New Roman" w:cs="Times New Roman"/>
          <w:sz w:val="24"/>
          <w:szCs w:val="24"/>
        </w:rPr>
        <w:t xml:space="preserve">; </w:t>
      </w:r>
      <w:r w:rsidRPr="002D0371">
        <w:rPr>
          <w:rFonts w:ascii="Times New Roman" w:hAnsi="Times New Roman" w:cs="Times New Roman"/>
          <w:i/>
          <w:sz w:val="24"/>
          <w:szCs w:val="24"/>
        </w:rPr>
        <w:t xml:space="preserve">S v </w:t>
      </w:r>
      <w:proofErr w:type="spellStart"/>
      <w:r w:rsidRPr="002D0371">
        <w:rPr>
          <w:rFonts w:ascii="Times New Roman" w:hAnsi="Times New Roman" w:cs="Times New Roman"/>
          <w:i/>
          <w:sz w:val="24"/>
          <w:szCs w:val="24"/>
        </w:rPr>
        <w:t>Makwanyane</w:t>
      </w:r>
      <w:proofErr w:type="spellEnd"/>
      <w:r w:rsidRPr="002D0371">
        <w:rPr>
          <w:rFonts w:ascii="Times New Roman" w:hAnsi="Times New Roman" w:cs="Times New Roman"/>
          <w:i/>
          <w:sz w:val="24"/>
          <w:szCs w:val="24"/>
        </w:rPr>
        <w:t xml:space="preserve"> </w:t>
      </w:r>
      <w:r w:rsidRPr="002D0371">
        <w:rPr>
          <w:rFonts w:ascii="Times New Roman" w:hAnsi="Times New Roman" w:cs="Times New Roman"/>
          <w:sz w:val="24"/>
          <w:szCs w:val="24"/>
        </w:rPr>
        <w:t>1995 3 SA 391</w:t>
      </w:r>
      <w:r>
        <w:rPr>
          <w:rFonts w:ascii="Times New Roman" w:hAnsi="Times New Roman" w:cs="Times New Roman"/>
          <w:sz w:val="24"/>
          <w:szCs w:val="24"/>
        </w:rPr>
        <w:t xml:space="preserve">; </w:t>
      </w:r>
      <w:r w:rsidRPr="002D0371">
        <w:rPr>
          <w:rFonts w:ascii="Times New Roman" w:hAnsi="Times New Roman" w:cs="Times New Roman"/>
          <w:i/>
          <w:iCs/>
          <w:sz w:val="24"/>
          <w:szCs w:val="24"/>
        </w:rPr>
        <w:t xml:space="preserve">In re </w:t>
      </w:r>
      <w:proofErr w:type="spellStart"/>
      <w:r w:rsidRPr="002D0371">
        <w:rPr>
          <w:rFonts w:ascii="Times New Roman" w:hAnsi="Times New Roman" w:cs="Times New Roman"/>
          <w:i/>
          <w:iCs/>
          <w:sz w:val="24"/>
          <w:szCs w:val="24"/>
        </w:rPr>
        <w:t>Munhumeso</w:t>
      </w:r>
      <w:proofErr w:type="spellEnd"/>
      <w:r>
        <w:rPr>
          <w:rFonts w:ascii="Times New Roman" w:hAnsi="Times New Roman" w:cs="Times New Roman"/>
          <w:sz w:val="24"/>
          <w:szCs w:val="24"/>
        </w:rPr>
        <w:t xml:space="preserve"> 1994 (1) ZLR 49 (S) &amp; </w:t>
      </w:r>
      <w:r w:rsidRPr="002D0371">
        <w:rPr>
          <w:rFonts w:ascii="Times New Roman" w:hAnsi="Times New Roman" w:cs="Times New Roman"/>
          <w:i/>
          <w:iCs/>
          <w:sz w:val="24"/>
          <w:szCs w:val="24"/>
        </w:rPr>
        <w:t xml:space="preserve">Diana Eunice </w:t>
      </w:r>
      <w:proofErr w:type="spellStart"/>
      <w:r w:rsidRPr="002D0371">
        <w:rPr>
          <w:rFonts w:ascii="Times New Roman" w:hAnsi="Times New Roman" w:cs="Times New Roman"/>
          <w:i/>
          <w:iCs/>
          <w:sz w:val="24"/>
          <w:szCs w:val="24"/>
        </w:rPr>
        <w:t>Kawenda</w:t>
      </w:r>
      <w:proofErr w:type="spellEnd"/>
      <w:r>
        <w:rPr>
          <w:rFonts w:ascii="Times New Roman" w:hAnsi="Times New Roman" w:cs="Times New Roman"/>
          <w:sz w:val="24"/>
          <w:szCs w:val="24"/>
        </w:rPr>
        <w:t xml:space="preserve"> v </w:t>
      </w:r>
      <w:r w:rsidRPr="002D0371">
        <w:rPr>
          <w:rFonts w:ascii="Times New Roman" w:hAnsi="Times New Roman" w:cs="Times New Roman"/>
          <w:i/>
          <w:iCs/>
          <w:sz w:val="24"/>
          <w:szCs w:val="24"/>
        </w:rPr>
        <w:t>Minister of Justice, Legal &amp; Parliamentary Affairs</w:t>
      </w:r>
      <w:r>
        <w:rPr>
          <w:rFonts w:ascii="Times New Roman" w:hAnsi="Times New Roman" w:cs="Times New Roman"/>
          <w:sz w:val="24"/>
          <w:szCs w:val="24"/>
        </w:rPr>
        <w:t xml:space="preserve"> (</w:t>
      </w:r>
      <w:r w:rsidRPr="002D0371">
        <w:rPr>
          <w:rFonts w:ascii="Times New Roman" w:hAnsi="Times New Roman" w:cs="Times New Roman"/>
          <w:i/>
          <w:iCs/>
          <w:sz w:val="24"/>
          <w:szCs w:val="24"/>
        </w:rPr>
        <w:t>supra</w:t>
      </w:r>
      <w:r>
        <w:rPr>
          <w:rFonts w:ascii="Times New Roman" w:hAnsi="Times New Roman" w:cs="Times New Roman"/>
          <w:sz w:val="24"/>
          <w:szCs w:val="24"/>
        </w:rPr>
        <w:t>)</w:t>
      </w:r>
      <w:r w:rsidR="006B6623">
        <w:rPr>
          <w:rFonts w:ascii="Times New Roman" w:hAnsi="Times New Roman" w:cs="Times New Roman"/>
          <w:sz w:val="24"/>
          <w:szCs w:val="24"/>
        </w:rPr>
        <w:t>.</w:t>
      </w:r>
    </w:p>
    <w:p w14:paraId="5B5B23AC" w14:textId="6FEF5F6E" w:rsidR="006D2EC4" w:rsidRPr="007069C5" w:rsidRDefault="006D2EC4" w:rsidP="009706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Against the backdrop of the above principles and using the six factors (or such of their number as may be relevant) listed in s 86 (2) of the Constitution, an attempt will now be made to determine whether the threshold </w:t>
      </w:r>
      <w:r w:rsidR="000833EA">
        <w:rPr>
          <w:rFonts w:ascii="Times New Roman" w:hAnsi="Times New Roman" w:cs="Times New Roman"/>
          <w:sz w:val="24"/>
          <w:szCs w:val="24"/>
        </w:rPr>
        <w:t xml:space="preserve">for a limitation to be acceptable, </w:t>
      </w:r>
      <w:r>
        <w:rPr>
          <w:rFonts w:ascii="Times New Roman" w:hAnsi="Times New Roman" w:cs="Times New Roman"/>
          <w:sz w:val="24"/>
          <w:szCs w:val="24"/>
        </w:rPr>
        <w:t>set in that provision is met, namely fair, reasonable, nece</w:t>
      </w:r>
      <w:r w:rsidR="000833EA">
        <w:rPr>
          <w:rFonts w:ascii="Times New Roman" w:hAnsi="Times New Roman" w:cs="Times New Roman"/>
          <w:sz w:val="24"/>
          <w:szCs w:val="24"/>
        </w:rPr>
        <w:t>ssary and justifiable in a democratic society.</w:t>
      </w:r>
      <w:r>
        <w:rPr>
          <w:rFonts w:ascii="Times New Roman" w:hAnsi="Times New Roman" w:cs="Times New Roman"/>
          <w:sz w:val="24"/>
          <w:szCs w:val="24"/>
        </w:rPr>
        <w:t xml:space="preserve">  </w:t>
      </w:r>
    </w:p>
    <w:p w14:paraId="672F756A" w14:textId="33C4B9D9" w:rsidR="002D0371" w:rsidRDefault="002D0371" w:rsidP="002D0371">
      <w:pPr>
        <w:spacing w:after="0" w:line="276" w:lineRule="auto"/>
        <w:ind w:firstLine="720"/>
        <w:jc w:val="both"/>
        <w:rPr>
          <w:rFonts w:ascii="Times New Roman" w:eastAsia="Times New Roman" w:hAnsi="Times New Roman" w:cs="Times New Roman"/>
          <w:b/>
          <w:bCs/>
          <w:sz w:val="24"/>
          <w:szCs w:val="24"/>
          <w:lang w:val="en-GB"/>
        </w:rPr>
      </w:pPr>
      <w:r w:rsidRPr="002D0371">
        <w:rPr>
          <w:rFonts w:ascii="Times New Roman" w:eastAsia="Times New Roman" w:hAnsi="Times New Roman" w:cs="Times New Roman"/>
          <w:b/>
          <w:bCs/>
          <w:sz w:val="24"/>
          <w:szCs w:val="24"/>
          <w:lang w:val="en-GB"/>
        </w:rPr>
        <w:t>Whether the limitation is fair</w:t>
      </w:r>
    </w:p>
    <w:p w14:paraId="74FE81BA" w14:textId="77777777" w:rsidR="00751A79" w:rsidRPr="002D0371" w:rsidRDefault="00751A79" w:rsidP="002D0371">
      <w:pPr>
        <w:spacing w:after="0" w:line="276" w:lineRule="auto"/>
        <w:ind w:firstLine="720"/>
        <w:jc w:val="both"/>
        <w:rPr>
          <w:rFonts w:ascii="Times New Roman" w:eastAsia="Times New Roman" w:hAnsi="Times New Roman" w:cs="Times New Roman"/>
          <w:b/>
          <w:bCs/>
          <w:sz w:val="24"/>
          <w:szCs w:val="24"/>
          <w:lang w:val="en-GB"/>
        </w:rPr>
      </w:pPr>
    </w:p>
    <w:p w14:paraId="78D400FB" w14:textId="7125419D" w:rsidR="002D0371" w:rsidRDefault="00751A79" w:rsidP="00751A79">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question of f</w:t>
      </w:r>
      <w:r w:rsidR="002D0371">
        <w:rPr>
          <w:rFonts w:ascii="Times New Roman" w:eastAsia="Times New Roman" w:hAnsi="Times New Roman" w:cs="Times New Roman"/>
          <w:sz w:val="24"/>
          <w:szCs w:val="24"/>
          <w:lang w:val="en-GB"/>
        </w:rPr>
        <w:t xml:space="preserve">airness </w:t>
      </w:r>
      <w:r>
        <w:rPr>
          <w:rFonts w:ascii="Times New Roman" w:eastAsia="Times New Roman" w:hAnsi="Times New Roman" w:cs="Times New Roman"/>
          <w:sz w:val="24"/>
          <w:szCs w:val="24"/>
          <w:lang w:val="en-GB"/>
        </w:rPr>
        <w:t xml:space="preserve">of the limitation brought about by the impugned law </w:t>
      </w:r>
      <w:r w:rsidR="002D0371">
        <w:rPr>
          <w:rFonts w:ascii="Times New Roman" w:eastAsia="Times New Roman" w:hAnsi="Times New Roman" w:cs="Times New Roman"/>
          <w:sz w:val="24"/>
          <w:szCs w:val="24"/>
          <w:lang w:val="en-GB"/>
        </w:rPr>
        <w:t>is adjudged</w:t>
      </w:r>
      <w:r>
        <w:rPr>
          <w:rFonts w:ascii="Times New Roman" w:eastAsia="Times New Roman" w:hAnsi="Times New Roman" w:cs="Times New Roman"/>
          <w:sz w:val="24"/>
          <w:szCs w:val="24"/>
          <w:lang w:val="en-GB"/>
        </w:rPr>
        <w:t xml:space="preserve"> from</w:t>
      </w:r>
      <w:r w:rsidR="008A578B">
        <w:rPr>
          <w:rFonts w:ascii="Times New Roman" w:eastAsia="Times New Roman" w:hAnsi="Times New Roman" w:cs="Times New Roman"/>
          <w:sz w:val="24"/>
          <w:szCs w:val="24"/>
          <w:lang w:val="en-GB"/>
        </w:rPr>
        <w:t xml:space="preserve"> mainly</w:t>
      </w:r>
      <w:r>
        <w:rPr>
          <w:rFonts w:ascii="Times New Roman" w:eastAsia="Times New Roman" w:hAnsi="Times New Roman" w:cs="Times New Roman"/>
          <w:sz w:val="24"/>
          <w:szCs w:val="24"/>
          <w:lang w:val="en-GB"/>
        </w:rPr>
        <w:t xml:space="preserve"> its effects. See the </w:t>
      </w:r>
      <w:proofErr w:type="spellStart"/>
      <w:r w:rsidRPr="00751A79">
        <w:rPr>
          <w:rFonts w:ascii="Times New Roman" w:eastAsia="Times New Roman" w:hAnsi="Times New Roman" w:cs="Times New Roman"/>
          <w:i/>
          <w:iCs/>
          <w:sz w:val="24"/>
          <w:szCs w:val="24"/>
          <w:lang w:val="en-GB"/>
        </w:rPr>
        <w:t>Munhumeso</w:t>
      </w:r>
      <w:proofErr w:type="spellEnd"/>
      <w:r>
        <w:rPr>
          <w:rFonts w:ascii="Times New Roman" w:eastAsia="Times New Roman" w:hAnsi="Times New Roman" w:cs="Times New Roman"/>
          <w:sz w:val="24"/>
          <w:szCs w:val="24"/>
          <w:lang w:val="en-GB"/>
        </w:rPr>
        <w:t xml:space="preserve"> case (</w:t>
      </w:r>
      <w:r w:rsidRPr="00751A79">
        <w:rPr>
          <w:rFonts w:ascii="Times New Roman" w:eastAsia="Times New Roman" w:hAnsi="Times New Roman" w:cs="Times New Roman"/>
          <w:i/>
          <w:iCs/>
          <w:sz w:val="24"/>
          <w:szCs w:val="24"/>
          <w:lang w:val="en-GB"/>
        </w:rPr>
        <w:t>supra</w:t>
      </w:r>
      <w:r>
        <w:rPr>
          <w:rFonts w:ascii="Times New Roman" w:eastAsia="Times New Roman" w:hAnsi="Times New Roman" w:cs="Times New Roman"/>
          <w:sz w:val="24"/>
          <w:szCs w:val="24"/>
          <w:lang w:val="en-GB"/>
        </w:rPr>
        <w:t>).</w:t>
      </w:r>
      <w:r w:rsidR="006B6623">
        <w:rPr>
          <w:rFonts w:ascii="Times New Roman" w:eastAsia="Times New Roman" w:hAnsi="Times New Roman" w:cs="Times New Roman"/>
          <w:sz w:val="24"/>
          <w:szCs w:val="24"/>
          <w:lang w:val="en-GB"/>
        </w:rPr>
        <w:t xml:space="preserve"> The practical effects wrought by the limitation are on full display. Thanks to s 28 (2) of the Reconstruction Act, the applicants have not accessed their terminal benefits two decades after the third respondent was placed under reconstruction, and more than a decade after the applicants were laid off. The uncontroverted averments by the applicants are that some of the potential </w:t>
      </w:r>
      <w:r w:rsidR="00B74A01">
        <w:rPr>
          <w:rFonts w:ascii="Times New Roman" w:eastAsia="Times New Roman" w:hAnsi="Times New Roman" w:cs="Times New Roman"/>
          <w:sz w:val="24"/>
          <w:szCs w:val="24"/>
          <w:lang w:val="en-GB"/>
        </w:rPr>
        <w:t xml:space="preserve">recipients of the terminal benefits have since died, while the rest eke out a pitiable existence in the small mining towns where the third respondent owns some mines. Most have been condemned to destitution are resigned to the fact that they may never lay their hands on the terminal benefits. </w:t>
      </w:r>
      <w:r w:rsidR="006B6623">
        <w:rPr>
          <w:rFonts w:ascii="Times New Roman" w:eastAsia="Times New Roman" w:hAnsi="Times New Roman" w:cs="Times New Roman"/>
          <w:sz w:val="24"/>
          <w:szCs w:val="24"/>
          <w:lang w:val="en-GB"/>
        </w:rPr>
        <w:t>Meanwhile the third respondent</w:t>
      </w:r>
      <w:r w:rsidR="00B74A01">
        <w:rPr>
          <w:rFonts w:ascii="Times New Roman" w:eastAsia="Times New Roman" w:hAnsi="Times New Roman" w:cs="Times New Roman"/>
          <w:sz w:val="24"/>
          <w:szCs w:val="24"/>
          <w:lang w:val="en-GB"/>
        </w:rPr>
        <w:t>, without any care whatsoever to their fate or welfare,</w:t>
      </w:r>
      <w:r w:rsidR="006B6623">
        <w:rPr>
          <w:rFonts w:ascii="Times New Roman" w:eastAsia="Times New Roman" w:hAnsi="Times New Roman" w:cs="Times New Roman"/>
          <w:sz w:val="24"/>
          <w:szCs w:val="24"/>
          <w:lang w:val="en-GB"/>
        </w:rPr>
        <w:t xml:space="preserve"> </w:t>
      </w:r>
      <w:r w:rsidR="00B74A01">
        <w:rPr>
          <w:rFonts w:ascii="Times New Roman" w:eastAsia="Times New Roman" w:hAnsi="Times New Roman" w:cs="Times New Roman"/>
          <w:sz w:val="24"/>
          <w:szCs w:val="24"/>
          <w:lang w:val="en-GB"/>
        </w:rPr>
        <w:t xml:space="preserve">is on a crusade to evict them from the houses they once occupied by virtue of their employment with it. They have been left to their own devices. They have no one or nothing to turn to. I do not see how </w:t>
      </w:r>
      <w:r w:rsidR="00B74A01">
        <w:rPr>
          <w:rFonts w:ascii="Times New Roman" w:eastAsia="Times New Roman" w:hAnsi="Times New Roman" w:cs="Times New Roman"/>
          <w:sz w:val="24"/>
          <w:szCs w:val="24"/>
          <w:lang w:val="en-GB"/>
        </w:rPr>
        <w:lastRenderedPageBreak/>
        <w:t>that can be said to be fair. If s103 of the Insolvency Act was the applicant’s solution, the obvious question is why then has the same not been invoked to salvage the applicant’s dire situation?</w:t>
      </w:r>
    </w:p>
    <w:p w14:paraId="494FB9DF" w14:textId="5EF314D1" w:rsidR="008A578B" w:rsidRPr="008A578B" w:rsidRDefault="008A578B" w:rsidP="00751A79">
      <w:pPr>
        <w:spacing w:after="0" w:line="360" w:lineRule="auto"/>
        <w:ind w:firstLine="720"/>
        <w:jc w:val="both"/>
        <w:rPr>
          <w:rFonts w:ascii="Times New Roman" w:eastAsia="Times New Roman" w:hAnsi="Times New Roman" w:cs="Times New Roman"/>
          <w:b/>
          <w:bCs/>
          <w:sz w:val="24"/>
          <w:szCs w:val="24"/>
          <w:lang w:val="en-GB"/>
        </w:rPr>
      </w:pPr>
      <w:r w:rsidRPr="008A578B">
        <w:rPr>
          <w:rFonts w:ascii="Times New Roman" w:eastAsia="Times New Roman" w:hAnsi="Times New Roman" w:cs="Times New Roman"/>
          <w:b/>
          <w:bCs/>
          <w:sz w:val="24"/>
          <w:szCs w:val="24"/>
          <w:lang w:val="en-GB"/>
        </w:rPr>
        <w:t>Whether the limitation is reasonable</w:t>
      </w:r>
    </w:p>
    <w:p w14:paraId="40DAEB1E" w14:textId="3E769B45" w:rsidR="00703484" w:rsidRPr="007069C5" w:rsidRDefault="00703484" w:rsidP="00751A79">
      <w:pPr>
        <w:spacing w:after="0" w:line="360" w:lineRule="auto"/>
        <w:ind w:firstLine="720"/>
        <w:jc w:val="both"/>
        <w:rPr>
          <w:rFonts w:ascii="Times New Roman" w:eastAsia="Times New Roman" w:hAnsi="Times New Roman" w:cs="Times New Roman"/>
          <w:sz w:val="24"/>
          <w:szCs w:val="24"/>
          <w:lang w:val="en-GB"/>
        </w:rPr>
      </w:pPr>
      <w:r w:rsidRPr="007069C5">
        <w:rPr>
          <w:rFonts w:ascii="Times New Roman" w:eastAsia="Times New Roman" w:hAnsi="Times New Roman" w:cs="Times New Roman"/>
          <w:sz w:val="24"/>
          <w:szCs w:val="24"/>
          <w:lang w:val="en-GB"/>
        </w:rPr>
        <w:t xml:space="preserve">It has already been established that a state can limit a right if there is an objective and reasonable justification and the </w:t>
      </w:r>
      <w:r w:rsidRPr="007069C5">
        <w:rPr>
          <w:rFonts w:ascii="Times New Roman" w:eastAsia="Times New Roman" w:hAnsi="Times New Roman" w:cs="Times New Roman"/>
          <w:iCs/>
          <w:color w:val="000000"/>
          <w:sz w:val="24"/>
          <w:szCs w:val="24"/>
          <w:lang w:val="en-GB"/>
        </w:rPr>
        <w:t>justification has to be evaluated taking into account its goal, as well as its effect, assessed against the background of the principles inherent in democratic societies. The limitation has to have a legitimate aim and there must be a reasonable and proportional relationship between this aim and the means used to limit the right. The required proportionality is evaluated using the basic values of a democratic society such as tolerance, diversity and broadmindedness</w:t>
      </w:r>
      <w:r w:rsidR="002158D4" w:rsidRPr="007069C5">
        <w:rPr>
          <w:rFonts w:ascii="Times New Roman" w:eastAsia="Times New Roman" w:hAnsi="Times New Roman" w:cs="Times New Roman"/>
          <w:iCs/>
          <w:color w:val="000000"/>
          <w:sz w:val="24"/>
          <w:szCs w:val="24"/>
          <w:lang w:val="en-GB"/>
        </w:rPr>
        <w:t xml:space="preserve"> </w:t>
      </w:r>
      <w:r w:rsidR="00124320" w:rsidRPr="007069C5">
        <w:rPr>
          <w:rFonts w:ascii="Times New Roman" w:eastAsia="Times New Roman" w:hAnsi="Times New Roman" w:cs="Times New Roman"/>
          <w:iCs/>
          <w:color w:val="000000"/>
          <w:sz w:val="24"/>
          <w:szCs w:val="24"/>
          <w:lang w:val="en-GB"/>
        </w:rPr>
        <w:t xml:space="preserve">as </w:t>
      </w:r>
      <w:r w:rsidR="009F3622" w:rsidRPr="007069C5">
        <w:rPr>
          <w:rFonts w:ascii="Times New Roman" w:eastAsia="Times New Roman" w:hAnsi="Times New Roman" w:cs="Times New Roman"/>
          <w:iCs/>
          <w:color w:val="000000"/>
          <w:sz w:val="24"/>
          <w:szCs w:val="24"/>
          <w:lang w:val="en-GB"/>
        </w:rPr>
        <w:t>envisaged</w:t>
      </w:r>
      <w:r w:rsidR="00124320" w:rsidRPr="007069C5">
        <w:rPr>
          <w:rFonts w:ascii="Times New Roman" w:eastAsia="Times New Roman" w:hAnsi="Times New Roman" w:cs="Times New Roman"/>
          <w:iCs/>
          <w:color w:val="000000"/>
          <w:sz w:val="24"/>
          <w:szCs w:val="24"/>
          <w:lang w:val="en-GB"/>
        </w:rPr>
        <w:t xml:space="preserve"> in the cases of </w:t>
      </w:r>
      <w:proofErr w:type="spellStart"/>
      <w:r w:rsidR="002158D4" w:rsidRPr="007069C5">
        <w:rPr>
          <w:rFonts w:ascii="Times New Roman" w:hAnsi="Times New Roman" w:cs="Times New Roman"/>
          <w:i/>
          <w:sz w:val="24"/>
          <w:szCs w:val="24"/>
        </w:rPr>
        <w:t>Tanase</w:t>
      </w:r>
      <w:proofErr w:type="spellEnd"/>
      <w:r w:rsidR="002158D4" w:rsidRPr="007069C5">
        <w:rPr>
          <w:rFonts w:ascii="Times New Roman" w:hAnsi="Times New Roman" w:cs="Times New Roman"/>
          <w:i/>
          <w:sz w:val="24"/>
          <w:szCs w:val="24"/>
        </w:rPr>
        <w:t xml:space="preserve"> v Moldova </w:t>
      </w:r>
      <w:r w:rsidR="002158D4" w:rsidRPr="007069C5">
        <w:rPr>
          <w:rFonts w:ascii="Times New Roman" w:hAnsi="Times New Roman" w:cs="Times New Roman"/>
          <w:sz w:val="24"/>
          <w:szCs w:val="24"/>
        </w:rPr>
        <w:t xml:space="preserve">ECHR (27 April 2010) 41-44 and </w:t>
      </w:r>
      <w:r w:rsidR="002158D4" w:rsidRPr="007069C5">
        <w:rPr>
          <w:rFonts w:ascii="Times New Roman" w:hAnsi="Times New Roman" w:cs="Times New Roman"/>
          <w:i/>
          <w:sz w:val="24"/>
          <w:szCs w:val="24"/>
        </w:rPr>
        <w:t>Animal Defenders International v United Kingdom</w:t>
      </w:r>
      <w:r w:rsidR="002158D4" w:rsidRPr="007069C5">
        <w:rPr>
          <w:rFonts w:ascii="Times New Roman" w:hAnsi="Times New Roman" w:cs="Times New Roman"/>
          <w:sz w:val="24"/>
          <w:szCs w:val="24"/>
        </w:rPr>
        <w:t xml:space="preserve"> ECHR (22 April 2013) 39-43</w:t>
      </w:r>
      <w:r w:rsidRPr="007069C5">
        <w:rPr>
          <w:rFonts w:ascii="Times New Roman" w:eastAsia="Times New Roman" w:hAnsi="Times New Roman" w:cs="Times New Roman"/>
          <w:iCs/>
          <w:color w:val="000000"/>
          <w:sz w:val="24"/>
          <w:szCs w:val="24"/>
          <w:lang w:val="en-GB"/>
        </w:rPr>
        <w:t>.</w:t>
      </w:r>
    </w:p>
    <w:p w14:paraId="7BF24BAE" w14:textId="30AE666B" w:rsidR="00C603AD" w:rsidRPr="007069C5" w:rsidRDefault="00B072CD" w:rsidP="00B74A01">
      <w:pPr>
        <w:spacing w:line="360" w:lineRule="auto"/>
        <w:ind w:firstLine="720"/>
        <w:jc w:val="both"/>
        <w:rPr>
          <w:rFonts w:ascii="Times New Roman" w:hAnsi="Times New Roman" w:cs="Times New Roman"/>
          <w:sz w:val="24"/>
          <w:szCs w:val="24"/>
        </w:rPr>
      </w:pPr>
      <w:r w:rsidRPr="007069C5">
        <w:rPr>
          <w:rFonts w:ascii="Times New Roman" w:eastAsia="Times New Roman" w:hAnsi="Times New Roman" w:cs="Times New Roman"/>
          <w:sz w:val="24"/>
          <w:szCs w:val="24"/>
          <w:lang w:val="en-GB"/>
        </w:rPr>
        <w:t>The proportionality principle is considered as central to a constitutional democracy</w:t>
      </w:r>
      <w:r w:rsidR="00C603AD" w:rsidRPr="007069C5">
        <w:rPr>
          <w:rFonts w:ascii="Times New Roman" w:eastAsia="Times New Roman" w:hAnsi="Times New Roman" w:cs="Times New Roman"/>
          <w:sz w:val="24"/>
          <w:szCs w:val="24"/>
          <w:lang w:val="en-GB"/>
        </w:rPr>
        <w:t xml:space="preserve"> as argued by</w:t>
      </w:r>
      <w:r w:rsidRPr="007069C5">
        <w:rPr>
          <w:rFonts w:ascii="Times New Roman" w:eastAsia="Times New Roman" w:hAnsi="Times New Roman" w:cs="Times New Roman"/>
          <w:sz w:val="24"/>
          <w:szCs w:val="24"/>
          <w:lang w:val="en-GB"/>
        </w:rPr>
        <w:t xml:space="preserve"> </w:t>
      </w:r>
      <w:r w:rsidRPr="007069C5">
        <w:rPr>
          <w:rFonts w:ascii="Times New Roman" w:hAnsi="Times New Roman" w:cs="Times New Roman"/>
          <w:sz w:val="24"/>
          <w:szCs w:val="24"/>
        </w:rPr>
        <w:t xml:space="preserve">DM Beatty </w:t>
      </w:r>
      <w:r w:rsidRPr="007069C5">
        <w:rPr>
          <w:rFonts w:ascii="Times New Roman" w:hAnsi="Times New Roman" w:cs="Times New Roman"/>
          <w:i/>
          <w:iCs/>
          <w:sz w:val="24"/>
          <w:szCs w:val="24"/>
        </w:rPr>
        <w:t>Ultimate rule of law</w:t>
      </w:r>
      <w:r w:rsidRPr="007069C5">
        <w:rPr>
          <w:rFonts w:ascii="Times New Roman" w:hAnsi="Times New Roman" w:cs="Times New Roman"/>
          <w:sz w:val="24"/>
          <w:szCs w:val="24"/>
        </w:rPr>
        <w:t xml:space="preserve"> (2005) 163</w:t>
      </w:r>
      <w:r w:rsidR="00CD17FA">
        <w:rPr>
          <w:rFonts w:ascii="Times New Roman" w:hAnsi="Times New Roman" w:cs="Times New Roman"/>
          <w:sz w:val="24"/>
          <w:szCs w:val="24"/>
        </w:rPr>
        <w:t xml:space="preserve"> </w:t>
      </w:r>
      <w:r w:rsidRPr="007069C5">
        <w:rPr>
          <w:rFonts w:ascii="Times New Roman" w:hAnsi="Times New Roman" w:cs="Times New Roman"/>
          <w:sz w:val="24"/>
          <w:szCs w:val="24"/>
        </w:rPr>
        <w:t>that</w:t>
      </w:r>
      <w:r w:rsidR="00CD17FA">
        <w:rPr>
          <w:rFonts w:ascii="Times New Roman" w:hAnsi="Times New Roman" w:cs="Times New Roman"/>
          <w:sz w:val="24"/>
          <w:szCs w:val="24"/>
        </w:rPr>
        <w:t>:</w:t>
      </w:r>
      <w:r w:rsidRPr="007069C5">
        <w:rPr>
          <w:rFonts w:ascii="Times New Roman" w:hAnsi="Times New Roman" w:cs="Times New Roman"/>
          <w:sz w:val="24"/>
          <w:szCs w:val="24"/>
        </w:rPr>
        <w:t xml:space="preserve"> </w:t>
      </w:r>
    </w:p>
    <w:p w14:paraId="6DBC88BC" w14:textId="7CA5A6EC" w:rsidR="007A1B71" w:rsidRPr="00CD17FA" w:rsidRDefault="00B072CD" w:rsidP="00CD17FA">
      <w:pPr>
        <w:spacing w:line="276" w:lineRule="auto"/>
        <w:ind w:left="1440"/>
        <w:jc w:val="both"/>
        <w:rPr>
          <w:rFonts w:ascii="Times New Roman" w:hAnsi="Times New Roman" w:cs="Times New Roman"/>
        </w:rPr>
      </w:pPr>
      <w:r w:rsidRPr="00CD17FA">
        <w:rPr>
          <w:rFonts w:ascii="Times New Roman" w:hAnsi="Times New Roman" w:cs="Times New Roman"/>
        </w:rPr>
        <w:t>‘</w:t>
      </w:r>
      <w:r w:rsidR="007E67B2" w:rsidRPr="00CD17FA">
        <w:rPr>
          <w:rFonts w:ascii="Times New Roman" w:hAnsi="Times New Roman" w:cs="Times New Roman"/>
        </w:rPr>
        <w:t>The</w:t>
      </w:r>
      <w:r w:rsidRPr="00CD17FA">
        <w:rPr>
          <w:rFonts w:ascii="Times New Roman" w:hAnsi="Times New Roman" w:cs="Times New Roman"/>
        </w:rPr>
        <w:t xml:space="preserve"> fact is that proportionality is an integral, </w:t>
      </w:r>
      <w:r w:rsidR="0012074F" w:rsidRPr="00CD17FA">
        <w:rPr>
          <w:rFonts w:ascii="Times New Roman" w:hAnsi="Times New Roman" w:cs="Times New Roman"/>
        </w:rPr>
        <w:t>indispensable</w:t>
      </w:r>
      <w:r w:rsidRPr="00CD17FA">
        <w:rPr>
          <w:rFonts w:ascii="Times New Roman" w:hAnsi="Times New Roman" w:cs="Times New Roman"/>
        </w:rPr>
        <w:t xml:space="preserve"> part of every constitution that subordinates the system of government it creates to the rule of law. It is constitutive of their structure, an integral part of every </w:t>
      </w:r>
      <w:r w:rsidR="000E3A59" w:rsidRPr="00CD17FA">
        <w:rPr>
          <w:rFonts w:ascii="Times New Roman" w:hAnsi="Times New Roman" w:cs="Times New Roman"/>
        </w:rPr>
        <w:t>C</w:t>
      </w:r>
      <w:r w:rsidRPr="00CD17FA">
        <w:rPr>
          <w:rFonts w:ascii="Times New Roman" w:hAnsi="Times New Roman" w:cs="Times New Roman"/>
        </w:rPr>
        <w:t>onstitution by virtue of their status as the supreme law within the nation state.’</w:t>
      </w:r>
      <w:r w:rsidR="00264515" w:rsidRPr="00CD17FA">
        <w:rPr>
          <w:rFonts w:ascii="Times New Roman" w:hAnsi="Times New Roman" w:cs="Times New Roman"/>
        </w:rPr>
        <w:t xml:space="preserve"> </w:t>
      </w:r>
    </w:p>
    <w:p w14:paraId="080F01D1" w14:textId="4D2CF6C5" w:rsidR="006D2EC4" w:rsidRDefault="00131986" w:rsidP="006D2EC4">
      <w:pPr>
        <w:spacing w:line="360" w:lineRule="auto"/>
        <w:ind w:firstLine="720"/>
        <w:jc w:val="both"/>
        <w:rPr>
          <w:rFonts w:ascii="Times New Roman" w:eastAsia="Times New Roman" w:hAnsi="Times New Roman" w:cs="Times New Roman"/>
          <w:sz w:val="24"/>
          <w:szCs w:val="24"/>
          <w:lang w:val="en-GB"/>
        </w:rPr>
      </w:pPr>
      <w:r w:rsidRPr="007069C5">
        <w:rPr>
          <w:rFonts w:ascii="Times New Roman" w:eastAsia="Times New Roman" w:hAnsi="Times New Roman" w:cs="Times New Roman"/>
          <w:sz w:val="24"/>
          <w:szCs w:val="24"/>
          <w:lang w:val="en-GB"/>
        </w:rPr>
        <w:t xml:space="preserve">In the same vein, </w:t>
      </w:r>
      <w:bookmarkStart w:id="3" w:name="_Hlk191312993"/>
      <w:r w:rsidR="00CF3B29" w:rsidRPr="007069C5">
        <w:rPr>
          <w:rFonts w:ascii="Times New Roman" w:hAnsi="Times New Roman" w:cs="Times New Roman"/>
          <w:i/>
          <w:sz w:val="24"/>
          <w:szCs w:val="24"/>
        </w:rPr>
        <w:t xml:space="preserve">S v </w:t>
      </w:r>
      <w:proofErr w:type="spellStart"/>
      <w:r w:rsidR="00CF3B29" w:rsidRPr="007069C5">
        <w:rPr>
          <w:rFonts w:ascii="Times New Roman" w:hAnsi="Times New Roman" w:cs="Times New Roman"/>
          <w:i/>
          <w:sz w:val="24"/>
          <w:szCs w:val="24"/>
        </w:rPr>
        <w:t>Makwanyane</w:t>
      </w:r>
      <w:proofErr w:type="spellEnd"/>
      <w:r w:rsidR="00CF3B29" w:rsidRPr="007069C5">
        <w:rPr>
          <w:rFonts w:ascii="Times New Roman" w:hAnsi="Times New Roman" w:cs="Times New Roman"/>
          <w:i/>
          <w:sz w:val="24"/>
          <w:szCs w:val="24"/>
        </w:rPr>
        <w:t xml:space="preserve"> </w:t>
      </w:r>
      <w:r w:rsidR="00CF3B29" w:rsidRPr="007069C5">
        <w:rPr>
          <w:rFonts w:ascii="Times New Roman" w:hAnsi="Times New Roman" w:cs="Times New Roman"/>
          <w:sz w:val="24"/>
          <w:szCs w:val="24"/>
        </w:rPr>
        <w:t xml:space="preserve">1995 3 SA </w:t>
      </w:r>
      <w:r w:rsidR="000A6BC0" w:rsidRPr="007069C5">
        <w:rPr>
          <w:rFonts w:ascii="Times New Roman" w:hAnsi="Times New Roman" w:cs="Times New Roman"/>
          <w:sz w:val="24"/>
          <w:szCs w:val="24"/>
        </w:rPr>
        <w:t xml:space="preserve">391 </w:t>
      </w:r>
      <w:bookmarkEnd w:id="3"/>
      <w:r w:rsidR="000A6BC0" w:rsidRPr="007069C5">
        <w:rPr>
          <w:rFonts w:ascii="Times New Roman" w:hAnsi="Times New Roman" w:cs="Times New Roman"/>
          <w:sz w:val="24"/>
          <w:szCs w:val="24"/>
        </w:rPr>
        <w:t>established</w:t>
      </w:r>
      <w:r w:rsidRPr="007069C5">
        <w:rPr>
          <w:rFonts w:ascii="Times New Roman" w:eastAsia="Times New Roman" w:hAnsi="Times New Roman" w:cs="Times New Roman"/>
          <w:sz w:val="24"/>
          <w:szCs w:val="24"/>
          <w:lang w:val="en-GB"/>
        </w:rPr>
        <w:t xml:space="preserve"> that the limitation of constitutional rights for a purpose that is reasonable in a democratic society involves the weighing up of competing values, and ultimately an assessment based on proportionality.</w:t>
      </w:r>
      <w:r w:rsidR="00B74A01">
        <w:rPr>
          <w:rFonts w:ascii="Times New Roman" w:eastAsia="Times New Roman" w:hAnsi="Times New Roman" w:cs="Times New Roman"/>
          <w:sz w:val="24"/>
          <w:szCs w:val="24"/>
          <w:lang w:val="en-GB"/>
        </w:rPr>
        <w:t xml:space="preserve"> </w:t>
      </w:r>
      <w:r w:rsidR="006D2EC4" w:rsidRPr="006D2EC4">
        <w:rPr>
          <w:rFonts w:ascii="Times New Roman" w:eastAsia="Times New Roman" w:hAnsi="Times New Roman" w:cs="Times New Roman"/>
          <w:sz w:val="24"/>
          <w:szCs w:val="24"/>
          <w:lang w:val="en-GB"/>
        </w:rPr>
        <w:t xml:space="preserve">I </w:t>
      </w:r>
      <w:r w:rsidR="006D2EC4">
        <w:rPr>
          <w:rFonts w:ascii="Times New Roman" w:eastAsia="Times New Roman" w:hAnsi="Times New Roman" w:cs="Times New Roman"/>
          <w:sz w:val="24"/>
          <w:szCs w:val="24"/>
          <w:lang w:val="en-GB"/>
        </w:rPr>
        <w:t xml:space="preserve">equally </w:t>
      </w:r>
      <w:r w:rsidR="006D2EC4" w:rsidRPr="006D2EC4">
        <w:rPr>
          <w:rFonts w:ascii="Times New Roman" w:eastAsia="Times New Roman" w:hAnsi="Times New Roman" w:cs="Times New Roman"/>
          <w:sz w:val="24"/>
          <w:szCs w:val="24"/>
          <w:lang w:val="en-GB"/>
        </w:rPr>
        <w:t xml:space="preserve">do not see how an indefinite suspension of an employee’s right to terminal benefits can be said to be </w:t>
      </w:r>
      <w:r w:rsidR="006D2EC4">
        <w:rPr>
          <w:rFonts w:ascii="Times New Roman" w:eastAsia="Times New Roman" w:hAnsi="Times New Roman" w:cs="Times New Roman"/>
          <w:sz w:val="24"/>
          <w:szCs w:val="24"/>
          <w:lang w:val="en-GB"/>
        </w:rPr>
        <w:t>reasonable or proportionate</w:t>
      </w:r>
      <w:r w:rsidR="006D2EC4" w:rsidRPr="006D2EC4">
        <w:rPr>
          <w:rFonts w:ascii="Times New Roman" w:eastAsia="Times New Roman" w:hAnsi="Times New Roman" w:cs="Times New Roman"/>
          <w:sz w:val="24"/>
          <w:szCs w:val="24"/>
          <w:lang w:val="en-GB"/>
        </w:rPr>
        <w:t xml:space="preserve">. It may mean that in reality the affected employee may never get to realise that benefit. </w:t>
      </w:r>
    </w:p>
    <w:p w14:paraId="5103CE7D" w14:textId="62765DC1" w:rsidR="000833EA" w:rsidRPr="000833EA" w:rsidRDefault="000833EA" w:rsidP="006D2EC4">
      <w:pPr>
        <w:spacing w:line="360" w:lineRule="auto"/>
        <w:ind w:firstLine="720"/>
        <w:jc w:val="both"/>
        <w:rPr>
          <w:rFonts w:ascii="Times New Roman" w:eastAsia="Times New Roman" w:hAnsi="Times New Roman" w:cs="Times New Roman"/>
          <w:b/>
          <w:sz w:val="24"/>
          <w:szCs w:val="24"/>
          <w:lang w:val="en-GB"/>
        </w:rPr>
      </w:pPr>
      <w:r w:rsidRPr="000833EA">
        <w:rPr>
          <w:rFonts w:ascii="Times New Roman" w:eastAsia="Times New Roman" w:hAnsi="Times New Roman" w:cs="Times New Roman"/>
          <w:b/>
          <w:sz w:val="24"/>
          <w:szCs w:val="24"/>
          <w:lang w:val="en-GB"/>
        </w:rPr>
        <w:t>Is the limitation necessary?</w:t>
      </w:r>
    </w:p>
    <w:p w14:paraId="1FFEBB00" w14:textId="75D6018A" w:rsidR="00630FA6" w:rsidRDefault="000833EA" w:rsidP="001C02B5">
      <w:pPr>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More appropriately, the question is whether an open ended, indeterminate moratorium on the payment of </w:t>
      </w:r>
      <w:r w:rsidR="00880D31">
        <w:rPr>
          <w:rFonts w:ascii="Times New Roman" w:eastAsia="Times New Roman" w:hAnsi="Times New Roman" w:cs="Times New Roman"/>
          <w:sz w:val="24"/>
          <w:szCs w:val="24"/>
          <w:lang w:val="en-GB"/>
        </w:rPr>
        <w:t>employees in applicants’ position</w:t>
      </w:r>
      <w:r>
        <w:rPr>
          <w:rFonts w:ascii="Times New Roman" w:eastAsia="Times New Roman" w:hAnsi="Times New Roman" w:cs="Times New Roman"/>
          <w:sz w:val="24"/>
          <w:szCs w:val="24"/>
          <w:lang w:val="en-GB"/>
        </w:rPr>
        <w:t xml:space="preserve"> necessary?</w:t>
      </w:r>
      <w:r w:rsidR="001C02B5">
        <w:rPr>
          <w:rFonts w:ascii="Times New Roman" w:eastAsia="Times New Roman" w:hAnsi="Times New Roman" w:cs="Times New Roman"/>
          <w:sz w:val="24"/>
          <w:szCs w:val="24"/>
          <w:lang w:val="en-GB"/>
        </w:rPr>
        <w:t xml:space="preserve"> This question requires the interrogation of </w:t>
      </w:r>
      <w:r w:rsidR="001C02B5">
        <w:rPr>
          <w:rFonts w:ascii="Times New Roman" w:eastAsia="Times New Roman" w:hAnsi="Times New Roman" w:cs="Times New Roman"/>
          <w:iCs/>
          <w:sz w:val="24"/>
          <w:szCs w:val="24"/>
          <w:lang w:val="en-GB"/>
        </w:rPr>
        <w:t>t</w:t>
      </w:r>
      <w:r w:rsidR="00630FA6" w:rsidRPr="00630FA6">
        <w:rPr>
          <w:rFonts w:ascii="Times New Roman" w:eastAsia="Times New Roman" w:hAnsi="Times New Roman" w:cs="Times New Roman"/>
          <w:iCs/>
          <w:sz w:val="24"/>
          <w:szCs w:val="24"/>
          <w:lang w:val="en-GB"/>
        </w:rPr>
        <w:t xml:space="preserve">he relationship between the limitation and its purpose. </w:t>
      </w:r>
      <w:r w:rsidR="00630FA6" w:rsidRPr="00630FA6">
        <w:rPr>
          <w:rFonts w:ascii="Times New Roman" w:eastAsia="Times New Roman" w:hAnsi="Times New Roman" w:cs="Times New Roman"/>
          <w:sz w:val="24"/>
          <w:szCs w:val="24"/>
          <w:lang w:val="en-GB"/>
        </w:rPr>
        <w:t>This factor requires that there be a good reason for the infringement of a right. The court should make a factual inquiry on whether or not there is proportionality between the harm done by a limitation of right and the benefits that the limiting law seeks to achieve. If the limiting law does not or barely contribute to achieving the purpose of limitation, such law will not be regarded as a reasonable and justifiable limitation of a right</w:t>
      </w:r>
      <w:r w:rsidR="001C02B5">
        <w:rPr>
          <w:rFonts w:ascii="Times New Roman" w:eastAsia="Times New Roman" w:hAnsi="Times New Roman" w:cs="Times New Roman"/>
          <w:sz w:val="24"/>
          <w:szCs w:val="24"/>
          <w:lang w:val="en-GB"/>
        </w:rPr>
        <w:t xml:space="preserve">. </w:t>
      </w:r>
    </w:p>
    <w:p w14:paraId="2E06027F" w14:textId="556D3DB3" w:rsidR="001C02B5" w:rsidRPr="00630FA6" w:rsidRDefault="001C02B5" w:rsidP="001C02B5">
      <w:pPr>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In </w:t>
      </w:r>
      <w:proofErr w:type="spellStart"/>
      <w:r w:rsidRPr="001C02B5">
        <w:rPr>
          <w:rFonts w:ascii="Times New Roman" w:eastAsia="Times New Roman" w:hAnsi="Times New Roman" w:cs="Times New Roman"/>
          <w:i/>
          <w:sz w:val="24"/>
          <w:szCs w:val="24"/>
          <w:lang w:val="en-GB"/>
        </w:rPr>
        <w:t>casu</w:t>
      </w:r>
      <w:proofErr w:type="spellEnd"/>
      <w:r>
        <w:rPr>
          <w:rFonts w:ascii="Times New Roman" w:eastAsia="Times New Roman" w:hAnsi="Times New Roman" w:cs="Times New Roman"/>
          <w:sz w:val="24"/>
          <w:szCs w:val="24"/>
          <w:lang w:val="en-GB"/>
        </w:rPr>
        <w:t xml:space="preserve">, there no evidence was adduced by the third respondent to demonstrate that the embargo on the payment of the applicant’s terminal benefits has benefited the respondent. In other words, there is no evidence to show that the third respondent is in a better financial position because of the limitation. </w:t>
      </w:r>
      <w:r w:rsidR="000E3A59">
        <w:rPr>
          <w:rFonts w:ascii="Times New Roman" w:eastAsia="Times New Roman" w:hAnsi="Times New Roman" w:cs="Times New Roman"/>
          <w:sz w:val="24"/>
          <w:szCs w:val="24"/>
          <w:lang w:val="en-GB"/>
        </w:rPr>
        <w:t>Conversely, t</w:t>
      </w:r>
      <w:r>
        <w:rPr>
          <w:rFonts w:ascii="Times New Roman" w:eastAsia="Times New Roman" w:hAnsi="Times New Roman" w:cs="Times New Roman"/>
          <w:sz w:val="24"/>
          <w:szCs w:val="24"/>
          <w:lang w:val="en-GB"/>
        </w:rPr>
        <w:t>here is no evidence demonstrat</w:t>
      </w:r>
      <w:r w:rsidR="000E3A59">
        <w:rPr>
          <w:rFonts w:ascii="Times New Roman" w:eastAsia="Times New Roman" w:hAnsi="Times New Roman" w:cs="Times New Roman"/>
          <w:sz w:val="24"/>
          <w:szCs w:val="24"/>
          <w:lang w:val="en-GB"/>
        </w:rPr>
        <w:t>ive of the notion</w:t>
      </w:r>
      <w:r>
        <w:rPr>
          <w:rFonts w:ascii="Times New Roman" w:eastAsia="Times New Roman" w:hAnsi="Times New Roman" w:cs="Times New Roman"/>
          <w:sz w:val="24"/>
          <w:szCs w:val="24"/>
          <w:lang w:val="en-GB"/>
        </w:rPr>
        <w:t xml:space="preserve"> that had the applicants been paid the terminal benefits the third respondent would have been in greater financial distress. </w:t>
      </w:r>
    </w:p>
    <w:p w14:paraId="3E8E881E" w14:textId="5AE4D976" w:rsidR="003263DC" w:rsidRDefault="00880D31" w:rsidP="000E3A59">
      <w:pPr>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w:t>
      </w:r>
      <w:r w:rsidR="000833EA" w:rsidRPr="000833EA">
        <w:rPr>
          <w:rFonts w:ascii="Times New Roman" w:eastAsia="Times New Roman" w:hAnsi="Times New Roman" w:cs="Times New Roman"/>
          <w:sz w:val="24"/>
          <w:szCs w:val="24"/>
          <w:lang w:val="en-GB"/>
        </w:rPr>
        <w:t xml:space="preserve">hile the idea to protect an ailing debt-ridden company is noble, during the time that it is being nursed back to viability, it is the failure to stipulate a time frame for which </w:t>
      </w:r>
      <w:r>
        <w:rPr>
          <w:rFonts w:ascii="Times New Roman" w:eastAsia="Times New Roman" w:hAnsi="Times New Roman" w:cs="Times New Roman"/>
          <w:sz w:val="24"/>
          <w:szCs w:val="24"/>
          <w:lang w:val="en-GB"/>
        </w:rPr>
        <w:t>such protection</w:t>
      </w:r>
      <w:r w:rsidR="000833EA" w:rsidRPr="000833EA">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operates that is problematic and cannot stand </w:t>
      </w:r>
      <w:r w:rsidR="000438A2">
        <w:rPr>
          <w:rFonts w:ascii="Times New Roman" w:eastAsia="Times New Roman" w:hAnsi="Times New Roman" w:cs="Times New Roman"/>
          <w:sz w:val="24"/>
          <w:szCs w:val="24"/>
          <w:lang w:val="en-GB"/>
        </w:rPr>
        <w:t xml:space="preserve">up to </w:t>
      </w:r>
      <w:r>
        <w:rPr>
          <w:rFonts w:ascii="Times New Roman" w:eastAsia="Times New Roman" w:hAnsi="Times New Roman" w:cs="Times New Roman"/>
          <w:sz w:val="24"/>
          <w:szCs w:val="24"/>
          <w:lang w:val="en-GB"/>
        </w:rPr>
        <w:t>constitutional scrutiny.</w:t>
      </w:r>
    </w:p>
    <w:p w14:paraId="6276395E" w14:textId="7604CD0C" w:rsidR="00880D31" w:rsidRPr="000833EA" w:rsidRDefault="00880D31" w:rsidP="000833EA">
      <w:pPr>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My view is therefore that it is not necessary to impose an indefinite embargo on the payment of terminal benefits on the pretext of the need to nurse the ailing entity in question to financial health. A line must be drawn in the sand when the protection must be lifted. </w:t>
      </w:r>
    </w:p>
    <w:p w14:paraId="51EF6048" w14:textId="77777777" w:rsidR="00CD17FA" w:rsidRDefault="000438A2" w:rsidP="00CD17FA">
      <w:pPr>
        <w:spacing w:line="360" w:lineRule="auto"/>
        <w:ind w:firstLine="720"/>
        <w:jc w:val="both"/>
        <w:rPr>
          <w:rFonts w:ascii="Times New Roman" w:eastAsia="Times New Roman" w:hAnsi="Times New Roman" w:cs="Times New Roman"/>
          <w:b/>
          <w:sz w:val="24"/>
          <w:szCs w:val="24"/>
          <w:lang w:val="en-GB"/>
        </w:rPr>
      </w:pPr>
      <w:r w:rsidRPr="000438A2">
        <w:rPr>
          <w:rFonts w:ascii="Times New Roman" w:eastAsia="Times New Roman" w:hAnsi="Times New Roman" w:cs="Times New Roman"/>
          <w:b/>
          <w:sz w:val="24"/>
          <w:szCs w:val="24"/>
          <w:lang w:val="en-GB"/>
        </w:rPr>
        <w:t>Is the limitation justifiable?</w:t>
      </w:r>
    </w:p>
    <w:p w14:paraId="0B42DC16" w14:textId="41E38EF0" w:rsidR="000438A2" w:rsidRPr="00CD17FA" w:rsidRDefault="000438A2" w:rsidP="00CD17FA">
      <w:pPr>
        <w:spacing w:line="360" w:lineRule="auto"/>
        <w:ind w:firstLine="720"/>
        <w:jc w:val="both"/>
        <w:rPr>
          <w:rFonts w:ascii="Times New Roman" w:eastAsia="Times New Roman" w:hAnsi="Times New Roman" w:cs="Times New Roman"/>
          <w:b/>
          <w:sz w:val="24"/>
          <w:szCs w:val="24"/>
          <w:lang w:val="en-GB"/>
        </w:rPr>
      </w:pPr>
      <w:r>
        <w:rPr>
          <w:rFonts w:ascii="Times New Roman" w:eastAsia="Times New Roman" w:hAnsi="Times New Roman" w:cs="Times New Roman"/>
          <w:iCs/>
          <w:sz w:val="24"/>
          <w:szCs w:val="24"/>
          <w:lang w:val="en-GB"/>
        </w:rPr>
        <w:t>One of the</w:t>
      </w:r>
      <w:r w:rsidR="003263DC">
        <w:rPr>
          <w:rFonts w:ascii="Times New Roman" w:eastAsia="Times New Roman" w:hAnsi="Times New Roman" w:cs="Times New Roman"/>
          <w:iCs/>
          <w:sz w:val="24"/>
          <w:szCs w:val="24"/>
          <w:lang w:val="en-GB"/>
        </w:rPr>
        <w:t xml:space="preserve"> key determinants here is</w:t>
      </w:r>
      <w:r>
        <w:rPr>
          <w:rFonts w:ascii="Times New Roman" w:eastAsia="Times New Roman" w:hAnsi="Times New Roman" w:cs="Times New Roman"/>
          <w:iCs/>
          <w:sz w:val="24"/>
          <w:szCs w:val="24"/>
          <w:lang w:val="en-GB"/>
        </w:rPr>
        <w:t xml:space="preserve"> w</w:t>
      </w:r>
      <w:r w:rsidRPr="000438A2">
        <w:rPr>
          <w:rFonts w:ascii="Times New Roman" w:eastAsia="Times New Roman" w:hAnsi="Times New Roman" w:cs="Times New Roman"/>
          <w:iCs/>
          <w:sz w:val="24"/>
          <w:szCs w:val="24"/>
          <w:lang w:val="en-GB"/>
        </w:rPr>
        <w:t>hether there are less restrictive means of achieving the purpose of the limitation</w:t>
      </w:r>
      <w:r>
        <w:rPr>
          <w:rFonts w:ascii="Times New Roman" w:eastAsia="Times New Roman" w:hAnsi="Times New Roman" w:cs="Times New Roman"/>
          <w:iCs/>
          <w:sz w:val="24"/>
          <w:szCs w:val="24"/>
          <w:lang w:val="en-GB"/>
        </w:rPr>
        <w:t xml:space="preserve">. </w:t>
      </w:r>
      <w:r w:rsidRPr="000438A2">
        <w:rPr>
          <w:rFonts w:ascii="Times New Roman" w:eastAsia="Times New Roman" w:hAnsi="Times New Roman" w:cs="Times New Roman"/>
          <w:sz w:val="24"/>
          <w:szCs w:val="24"/>
          <w:lang w:val="en-GB"/>
        </w:rPr>
        <w:t xml:space="preserve">This requires courts to assess whether the means used to restrict a right is the best possible </w:t>
      </w:r>
      <w:r w:rsidR="003263DC">
        <w:rPr>
          <w:rFonts w:ascii="Times New Roman" w:eastAsia="Times New Roman" w:hAnsi="Times New Roman" w:cs="Times New Roman"/>
          <w:sz w:val="24"/>
          <w:szCs w:val="24"/>
          <w:lang w:val="en-GB"/>
        </w:rPr>
        <w:t>ones</w:t>
      </w:r>
      <w:r w:rsidRPr="000438A2">
        <w:rPr>
          <w:rFonts w:ascii="Times New Roman" w:eastAsia="Times New Roman" w:hAnsi="Times New Roman" w:cs="Times New Roman"/>
          <w:sz w:val="24"/>
          <w:szCs w:val="24"/>
          <w:lang w:val="en-GB"/>
        </w:rPr>
        <w:t xml:space="preserve"> to achieve the purpose of a limitation or there are other means that can be used to achieve th</w:t>
      </w:r>
      <w:r w:rsidR="003263DC">
        <w:rPr>
          <w:rFonts w:ascii="Times New Roman" w:eastAsia="Times New Roman" w:hAnsi="Times New Roman" w:cs="Times New Roman"/>
          <w:sz w:val="24"/>
          <w:szCs w:val="24"/>
          <w:lang w:val="en-GB"/>
        </w:rPr>
        <w:t>at</w:t>
      </w:r>
      <w:r w:rsidRPr="000438A2">
        <w:rPr>
          <w:rFonts w:ascii="Times New Roman" w:eastAsia="Times New Roman" w:hAnsi="Times New Roman" w:cs="Times New Roman"/>
          <w:sz w:val="24"/>
          <w:szCs w:val="24"/>
          <w:lang w:val="en-GB"/>
        </w:rPr>
        <w:t xml:space="preserve"> purpose</w:t>
      </w:r>
      <w:r w:rsidR="003263DC">
        <w:rPr>
          <w:rFonts w:ascii="Times New Roman" w:eastAsia="Times New Roman" w:hAnsi="Times New Roman" w:cs="Times New Roman"/>
          <w:sz w:val="24"/>
          <w:szCs w:val="24"/>
          <w:lang w:val="en-GB"/>
        </w:rPr>
        <w:t>.</w:t>
      </w:r>
      <w:r w:rsidRPr="000438A2">
        <w:rPr>
          <w:rFonts w:ascii="Times New Roman" w:eastAsia="Times New Roman" w:hAnsi="Times New Roman" w:cs="Times New Roman"/>
          <w:sz w:val="24"/>
          <w:szCs w:val="24"/>
          <w:lang w:val="en-GB"/>
        </w:rPr>
        <w:t xml:space="preserve"> </w:t>
      </w:r>
      <w:r w:rsidR="00867AEF">
        <w:rPr>
          <w:rFonts w:ascii="Times New Roman" w:eastAsia="Times New Roman" w:hAnsi="Times New Roman" w:cs="Times New Roman"/>
          <w:sz w:val="24"/>
          <w:szCs w:val="24"/>
          <w:lang w:val="en-GB"/>
        </w:rPr>
        <w:t>T</w:t>
      </w:r>
      <w:r w:rsidRPr="000438A2">
        <w:rPr>
          <w:rFonts w:ascii="Times New Roman" w:eastAsia="Times New Roman" w:hAnsi="Times New Roman" w:cs="Times New Roman"/>
          <w:sz w:val="24"/>
          <w:szCs w:val="24"/>
          <w:lang w:val="en-GB"/>
        </w:rPr>
        <w:t xml:space="preserve">o be legitimate, a limitation of a fundamental right must achieve benefits that are in proportion to the costs of limitation. It follows therefore that a limitation of a right can be deemed not proportionate if the </w:t>
      </w:r>
      <w:r w:rsidR="003263DC">
        <w:rPr>
          <w:rFonts w:ascii="Times New Roman" w:eastAsia="Times New Roman" w:hAnsi="Times New Roman" w:cs="Times New Roman"/>
          <w:sz w:val="24"/>
          <w:szCs w:val="24"/>
          <w:lang w:val="en-GB"/>
        </w:rPr>
        <w:t>S</w:t>
      </w:r>
      <w:r w:rsidRPr="000438A2">
        <w:rPr>
          <w:rFonts w:ascii="Times New Roman" w:eastAsia="Times New Roman" w:hAnsi="Times New Roman" w:cs="Times New Roman"/>
          <w:sz w:val="24"/>
          <w:szCs w:val="24"/>
          <w:lang w:val="en-GB"/>
        </w:rPr>
        <w:t>tate could employ other means to achieve the same ends</w:t>
      </w:r>
      <w:r w:rsidR="00867AEF">
        <w:rPr>
          <w:rFonts w:ascii="Times New Roman" w:eastAsia="Times New Roman" w:hAnsi="Times New Roman" w:cs="Times New Roman"/>
          <w:sz w:val="24"/>
          <w:szCs w:val="24"/>
          <w:lang w:val="en-GB"/>
        </w:rPr>
        <w:t>.</w:t>
      </w:r>
      <w:r w:rsidRPr="000438A2">
        <w:rPr>
          <w:rFonts w:ascii="Times New Roman" w:eastAsia="Times New Roman" w:hAnsi="Times New Roman" w:cs="Times New Roman"/>
          <w:sz w:val="24"/>
          <w:szCs w:val="24"/>
          <w:lang w:val="en-GB"/>
        </w:rPr>
        <w:t xml:space="preserve"> </w:t>
      </w:r>
    </w:p>
    <w:p w14:paraId="2BF0207D" w14:textId="674D94DA" w:rsidR="00206E00" w:rsidRPr="00CD17FA" w:rsidRDefault="00867AEF" w:rsidP="00CD17FA">
      <w:pPr>
        <w:spacing w:line="360" w:lineRule="auto"/>
        <w:ind w:firstLine="720"/>
        <w:jc w:val="both"/>
        <w:rPr>
          <w:rFonts w:ascii="Times New Roman" w:eastAsia="Times New Roman" w:hAnsi="Times New Roman" w:cs="Times New Roman"/>
          <w:iCs/>
          <w:sz w:val="24"/>
          <w:szCs w:val="24"/>
          <w:lang w:val="en-GB"/>
        </w:rPr>
      </w:pPr>
      <w:r>
        <w:rPr>
          <w:rFonts w:ascii="Times New Roman" w:eastAsia="Times New Roman" w:hAnsi="Times New Roman" w:cs="Times New Roman"/>
          <w:iCs/>
          <w:sz w:val="24"/>
          <w:szCs w:val="24"/>
          <w:lang w:val="en-GB"/>
        </w:rPr>
        <w:t xml:space="preserve">Needless to </w:t>
      </w:r>
      <w:r w:rsidR="003263DC">
        <w:rPr>
          <w:rFonts w:ascii="Times New Roman" w:eastAsia="Times New Roman" w:hAnsi="Times New Roman" w:cs="Times New Roman"/>
          <w:iCs/>
          <w:sz w:val="24"/>
          <w:szCs w:val="24"/>
          <w:lang w:val="en-GB"/>
        </w:rPr>
        <w:t>say,</w:t>
      </w:r>
      <w:r>
        <w:rPr>
          <w:rFonts w:ascii="Times New Roman" w:eastAsia="Times New Roman" w:hAnsi="Times New Roman" w:cs="Times New Roman"/>
          <w:iCs/>
          <w:sz w:val="24"/>
          <w:szCs w:val="24"/>
          <w:lang w:val="en-GB"/>
        </w:rPr>
        <w:t xml:space="preserve"> in </w:t>
      </w:r>
      <w:proofErr w:type="spellStart"/>
      <w:r w:rsidRPr="003263DC">
        <w:rPr>
          <w:rFonts w:ascii="Times New Roman" w:eastAsia="Times New Roman" w:hAnsi="Times New Roman" w:cs="Times New Roman"/>
          <w:i/>
          <w:iCs/>
          <w:sz w:val="24"/>
          <w:szCs w:val="24"/>
          <w:lang w:val="en-GB"/>
        </w:rPr>
        <w:t>casu</w:t>
      </w:r>
      <w:proofErr w:type="spellEnd"/>
      <w:r>
        <w:rPr>
          <w:rFonts w:ascii="Times New Roman" w:eastAsia="Times New Roman" w:hAnsi="Times New Roman" w:cs="Times New Roman"/>
          <w:iCs/>
          <w:sz w:val="24"/>
          <w:szCs w:val="24"/>
          <w:lang w:val="en-GB"/>
        </w:rPr>
        <w:t>, the limitation could have been justified had there been a cap on the duration on the mor</w:t>
      </w:r>
      <w:r w:rsidR="003263DC">
        <w:rPr>
          <w:rFonts w:ascii="Times New Roman" w:eastAsia="Times New Roman" w:hAnsi="Times New Roman" w:cs="Times New Roman"/>
          <w:iCs/>
          <w:sz w:val="24"/>
          <w:szCs w:val="24"/>
          <w:lang w:val="en-GB"/>
        </w:rPr>
        <w:t xml:space="preserve">atorium to pay terminal benefits. </w:t>
      </w:r>
    </w:p>
    <w:p w14:paraId="3C5AE597" w14:textId="77777777" w:rsidR="00590565" w:rsidRPr="007069C5" w:rsidRDefault="00590565" w:rsidP="00A121FE">
      <w:pPr>
        <w:spacing w:after="0" w:line="276" w:lineRule="auto"/>
        <w:jc w:val="both"/>
        <w:rPr>
          <w:rFonts w:ascii="Times New Roman" w:eastAsia="Times New Roman" w:hAnsi="Times New Roman" w:cs="Times New Roman"/>
          <w:sz w:val="24"/>
          <w:szCs w:val="24"/>
          <w:lang w:val="en-GB"/>
        </w:rPr>
      </w:pPr>
    </w:p>
    <w:p w14:paraId="0DC94A23" w14:textId="3B0860F6" w:rsidR="00177176" w:rsidRPr="007069C5" w:rsidRDefault="00177176" w:rsidP="006E690D">
      <w:pPr>
        <w:spacing w:line="360" w:lineRule="auto"/>
        <w:jc w:val="both"/>
        <w:rPr>
          <w:rFonts w:ascii="Times New Roman" w:hAnsi="Times New Roman" w:cs="Times New Roman"/>
          <w:b/>
          <w:bCs/>
          <w:sz w:val="24"/>
          <w:szCs w:val="24"/>
          <w:lang w:val="en-ZA"/>
        </w:rPr>
      </w:pPr>
      <w:r w:rsidRPr="007069C5">
        <w:rPr>
          <w:rFonts w:ascii="Times New Roman" w:hAnsi="Times New Roman" w:cs="Times New Roman"/>
          <w:b/>
          <w:bCs/>
          <w:sz w:val="24"/>
          <w:szCs w:val="24"/>
          <w:lang w:val="en-ZA"/>
        </w:rPr>
        <w:t xml:space="preserve">DISPOSITION </w:t>
      </w:r>
    </w:p>
    <w:p w14:paraId="17DAB1D3" w14:textId="40C39978" w:rsidR="00177176" w:rsidRPr="007069C5" w:rsidRDefault="00B86F80" w:rsidP="007E67B2">
      <w:pPr>
        <w:spacing w:line="360" w:lineRule="auto"/>
        <w:ind w:firstLine="720"/>
        <w:jc w:val="both"/>
        <w:rPr>
          <w:rFonts w:ascii="Times New Roman" w:hAnsi="Times New Roman" w:cs="Times New Roman"/>
          <w:sz w:val="24"/>
          <w:szCs w:val="24"/>
          <w:lang w:val="en-ZA"/>
        </w:rPr>
      </w:pPr>
      <w:r w:rsidRPr="007069C5">
        <w:rPr>
          <w:rFonts w:ascii="Times New Roman" w:hAnsi="Times New Roman" w:cs="Times New Roman"/>
          <w:sz w:val="24"/>
          <w:szCs w:val="24"/>
          <w:lang w:val="en-ZA"/>
        </w:rPr>
        <w:t>From the foregoing</w:t>
      </w:r>
      <w:r w:rsidR="00737D42">
        <w:rPr>
          <w:rFonts w:ascii="Times New Roman" w:hAnsi="Times New Roman" w:cs="Times New Roman"/>
          <w:sz w:val="24"/>
          <w:szCs w:val="24"/>
          <w:lang w:val="en-ZA"/>
        </w:rPr>
        <w:t xml:space="preserve"> I find that</w:t>
      </w:r>
      <w:r w:rsidRPr="007069C5">
        <w:rPr>
          <w:rFonts w:ascii="Times New Roman" w:hAnsi="Times New Roman" w:cs="Times New Roman"/>
          <w:sz w:val="24"/>
          <w:szCs w:val="24"/>
          <w:lang w:val="en-ZA"/>
        </w:rPr>
        <w:t xml:space="preserve"> </w:t>
      </w:r>
      <w:r w:rsidR="000E3A59">
        <w:rPr>
          <w:rFonts w:ascii="Times New Roman" w:hAnsi="Times New Roman" w:cs="Times New Roman"/>
          <w:sz w:val="24"/>
          <w:szCs w:val="24"/>
          <w:lang w:val="en-ZA"/>
        </w:rPr>
        <w:t>t</w:t>
      </w:r>
      <w:r w:rsidR="005F2682" w:rsidRPr="007069C5">
        <w:rPr>
          <w:rFonts w:ascii="Times New Roman" w:hAnsi="Times New Roman" w:cs="Times New Roman"/>
          <w:sz w:val="24"/>
          <w:szCs w:val="24"/>
          <w:lang w:val="en-ZA"/>
        </w:rPr>
        <w:t xml:space="preserve">he </w:t>
      </w:r>
      <w:r w:rsidR="000E3A59">
        <w:rPr>
          <w:rFonts w:ascii="Times New Roman" w:hAnsi="Times New Roman" w:cs="Times New Roman"/>
          <w:sz w:val="24"/>
          <w:szCs w:val="24"/>
          <w:lang w:val="en-ZA"/>
        </w:rPr>
        <w:t xml:space="preserve">limitation brought about by s 28 (2) of the Reconstruction Act </w:t>
      </w:r>
      <w:r w:rsidR="00737D42">
        <w:rPr>
          <w:rFonts w:ascii="Times New Roman" w:hAnsi="Times New Roman" w:cs="Times New Roman"/>
          <w:sz w:val="24"/>
          <w:szCs w:val="24"/>
          <w:lang w:val="en-ZA"/>
        </w:rPr>
        <w:t xml:space="preserve">effectively </w:t>
      </w:r>
      <w:r w:rsidR="000E3A59">
        <w:rPr>
          <w:rFonts w:ascii="Times New Roman" w:hAnsi="Times New Roman" w:cs="Times New Roman"/>
          <w:sz w:val="24"/>
          <w:szCs w:val="24"/>
          <w:lang w:val="en-ZA"/>
        </w:rPr>
        <w:t>barring the applicants</w:t>
      </w:r>
      <w:r w:rsidR="00CD17FA">
        <w:rPr>
          <w:rFonts w:ascii="Times New Roman" w:hAnsi="Times New Roman" w:cs="Times New Roman"/>
          <w:sz w:val="24"/>
          <w:szCs w:val="24"/>
          <w:lang w:val="en-ZA"/>
        </w:rPr>
        <w:t xml:space="preserve"> </w:t>
      </w:r>
      <w:r w:rsidR="00CD17FA" w:rsidRPr="00CD17FA">
        <w:rPr>
          <w:rFonts w:ascii="Times New Roman" w:hAnsi="Times New Roman" w:cs="Times New Roman"/>
          <w:sz w:val="24"/>
          <w:szCs w:val="24"/>
          <w:lang w:val="en-ZA"/>
        </w:rPr>
        <w:t>for an indeterminate period</w:t>
      </w:r>
      <w:r w:rsidR="000E3A59">
        <w:rPr>
          <w:rFonts w:ascii="Times New Roman" w:hAnsi="Times New Roman" w:cs="Times New Roman"/>
          <w:sz w:val="24"/>
          <w:szCs w:val="24"/>
          <w:lang w:val="en-ZA"/>
        </w:rPr>
        <w:t xml:space="preserve"> from accessing and enjoying their labour</w:t>
      </w:r>
      <w:r w:rsidR="00CD17FA">
        <w:rPr>
          <w:rFonts w:ascii="Times New Roman" w:hAnsi="Times New Roman" w:cs="Times New Roman"/>
          <w:sz w:val="24"/>
          <w:szCs w:val="24"/>
          <w:lang w:val="en-ZA"/>
        </w:rPr>
        <w:t xml:space="preserve"> </w:t>
      </w:r>
      <w:r w:rsidR="000E3A59">
        <w:rPr>
          <w:rFonts w:ascii="Times New Roman" w:hAnsi="Times New Roman" w:cs="Times New Roman"/>
          <w:sz w:val="24"/>
          <w:szCs w:val="24"/>
          <w:lang w:val="en-ZA"/>
        </w:rPr>
        <w:t>rights under s 65 (1) of the Constitution</w:t>
      </w:r>
      <w:r w:rsidR="00737D42" w:rsidRPr="00737D42">
        <w:rPr>
          <w:rFonts w:ascii="Times New Roman" w:hAnsi="Times New Roman" w:cs="Times New Roman"/>
          <w:sz w:val="24"/>
          <w:szCs w:val="24"/>
          <w:lang w:val="en-ZA"/>
        </w:rPr>
        <w:t xml:space="preserve"> is not defensible when assessed against the touchstone of s 86 (2) of the Constitution. </w:t>
      </w:r>
      <w:r w:rsidR="005F2682" w:rsidRPr="007069C5">
        <w:rPr>
          <w:rFonts w:ascii="Times New Roman" w:hAnsi="Times New Roman" w:cs="Times New Roman"/>
          <w:sz w:val="24"/>
          <w:szCs w:val="24"/>
          <w:lang w:val="en-ZA"/>
        </w:rPr>
        <w:t xml:space="preserve"> </w:t>
      </w:r>
      <w:r w:rsidR="00737D42">
        <w:rPr>
          <w:rFonts w:ascii="Times New Roman" w:hAnsi="Times New Roman" w:cs="Times New Roman"/>
          <w:sz w:val="24"/>
          <w:szCs w:val="24"/>
          <w:lang w:val="en-ZA"/>
        </w:rPr>
        <w:t xml:space="preserve">It </w:t>
      </w:r>
      <w:r w:rsidR="005F2682" w:rsidRPr="007069C5">
        <w:rPr>
          <w:rFonts w:ascii="Times New Roman" w:hAnsi="Times New Roman" w:cs="Times New Roman"/>
          <w:sz w:val="24"/>
          <w:szCs w:val="24"/>
          <w:lang w:val="en-ZA"/>
        </w:rPr>
        <w:t xml:space="preserve">is </w:t>
      </w:r>
      <w:r w:rsidR="000E3A59">
        <w:rPr>
          <w:rFonts w:ascii="Times New Roman" w:hAnsi="Times New Roman" w:cs="Times New Roman"/>
          <w:sz w:val="24"/>
          <w:szCs w:val="24"/>
          <w:lang w:val="en-ZA"/>
        </w:rPr>
        <w:t>neither fair, reasonable, necessary nor justifiable</w:t>
      </w:r>
      <w:r w:rsidR="00737D42">
        <w:rPr>
          <w:rFonts w:ascii="Times New Roman" w:hAnsi="Times New Roman" w:cs="Times New Roman"/>
          <w:sz w:val="24"/>
          <w:szCs w:val="24"/>
          <w:lang w:val="en-ZA"/>
        </w:rPr>
        <w:t xml:space="preserve">. </w:t>
      </w:r>
    </w:p>
    <w:p w14:paraId="367F302B" w14:textId="064EE7D4" w:rsidR="00B03CF8" w:rsidRPr="007069C5" w:rsidRDefault="00B03CF8" w:rsidP="006E690D">
      <w:pPr>
        <w:spacing w:line="360" w:lineRule="auto"/>
        <w:jc w:val="both"/>
        <w:rPr>
          <w:rFonts w:ascii="Times New Roman" w:hAnsi="Times New Roman" w:cs="Times New Roman"/>
          <w:sz w:val="24"/>
          <w:szCs w:val="24"/>
          <w:lang w:val="en-ZA"/>
        </w:rPr>
      </w:pPr>
      <w:r w:rsidRPr="007069C5">
        <w:rPr>
          <w:rFonts w:ascii="Times New Roman" w:hAnsi="Times New Roman" w:cs="Times New Roman"/>
          <w:sz w:val="24"/>
          <w:szCs w:val="24"/>
          <w:lang w:val="en-ZA"/>
        </w:rPr>
        <w:t>Accordingly, it is ordered as follows</w:t>
      </w:r>
      <w:r w:rsidR="00CD17FA">
        <w:rPr>
          <w:rFonts w:ascii="Times New Roman" w:hAnsi="Times New Roman" w:cs="Times New Roman"/>
          <w:sz w:val="24"/>
          <w:szCs w:val="24"/>
          <w:lang w:val="en-ZA"/>
        </w:rPr>
        <w:t>:</w:t>
      </w:r>
    </w:p>
    <w:p w14:paraId="10E772A2" w14:textId="4AEEF538" w:rsidR="00B03CF8" w:rsidRPr="007069C5" w:rsidRDefault="00B03CF8" w:rsidP="001D3982">
      <w:pPr>
        <w:pStyle w:val="ListParagraph"/>
        <w:numPr>
          <w:ilvl w:val="0"/>
          <w:numId w:val="15"/>
        </w:numPr>
        <w:spacing w:line="360" w:lineRule="auto"/>
        <w:jc w:val="both"/>
        <w:rPr>
          <w:rFonts w:ascii="Times New Roman" w:hAnsi="Times New Roman" w:cs="Times New Roman"/>
          <w:sz w:val="24"/>
          <w:szCs w:val="24"/>
        </w:rPr>
      </w:pPr>
      <w:r w:rsidRPr="007069C5">
        <w:rPr>
          <w:rFonts w:ascii="Times New Roman" w:hAnsi="Times New Roman" w:cs="Times New Roman"/>
          <w:sz w:val="24"/>
          <w:szCs w:val="24"/>
        </w:rPr>
        <w:lastRenderedPageBreak/>
        <w:t>The application be and is hereby granted with no order as to costs.</w:t>
      </w:r>
    </w:p>
    <w:p w14:paraId="46B8FFD8" w14:textId="4DD225CB" w:rsidR="00B03CF8" w:rsidRPr="007069C5" w:rsidRDefault="00B03CF8" w:rsidP="001D3982">
      <w:pPr>
        <w:pStyle w:val="ListParagraph"/>
        <w:numPr>
          <w:ilvl w:val="0"/>
          <w:numId w:val="15"/>
        </w:numPr>
        <w:spacing w:line="360" w:lineRule="auto"/>
        <w:jc w:val="both"/>
        <w:rPr>
          <w:rFonts w:ascii="Times New Roman" w:hAnsi="Times New Roman" w:cs="Times New Roman"/>
          <w:sz w:val="24"/>
          <w:szCs w:val="24"/>
          <w:lang w:val="en-ZA"/>
        </w:rPr>
      </w:pPr>
      <w:r w:rsidRPr="007069C5">
        <w:rPr>
          <w:rFonts w:ascii="Times New Roman" w:hAnsi="Times New Roman" w:cs="Times New Roman"/>
          <w:sz w:val="24"/>
          <w:szCs w:val="24"/>
        </w:rPr>
        <w:t xml:space="preserve">It is </w:t>
      </w:r>
      <w:r w:rsidR="00C57F51" w:rsidRPr="007069C5">
        <w:rPr>
          <w:rFonts w:ascii="Times New Roman" w:hAnsi="Times New Roman" w:cs="Times New Roman"/>
          <w:sz w:val="24"/>
          <w:szCs w:val="24"/>
        </w:rPr>
        <w:t>declared</w:t>
      </w:r>
      <w:r w:rsidRPr="007069C5">
        <w:rPr>
          <w:rFonts w:ascii="Times New Roman" w:hAnsi="Times New Roman" w:cs="Times New Roman"/>
          <w:sz w:val="24"/>
          <w:szCs w:val="24"/>
        </w:rPr>
        <w:t xml:space="preserve"> that section 28(2) of the </w:t>
      </w:r>
      <w:r w:rsidR="00C57F51" w:rsidRPr="007069C5">
        <w:rPr>
          <w:rFonts w:ascii="Times New Roman" w:hAnsi="Times New Roman" w:cs="Times New Roman"/>
          <w:sz w:val="24"/>
          <w:szCs w:val="24"/>
          <w:lang w:val="en-US"/>
        </w:rPr>
        <w:t>Reconstruction of State Indebted Insolvent Companies Act [</w:t>
      </w:r>
      <w:r w:rsidR="00C57F51" w:rsidRPr="00AA33D6">
        <w:rPr>
          <w:rFonts w:ascii="Times New Roman" w:hAnsi="Times New Roman" w:cs="Times New Roman"/>
          <w:i/>
          <w:sz w:val="24"/>
          <w:szCs w:val="24"/>
          <w:lang w:val="en-US"/>
        </w:rPr>
        <w:t>Chapter 24:27</w:t>
      </w:r>
      <w:r w:rsidR="00C57F51" w:rsidRPr="007069C5">
        <w:rPr>
          <w:rFonts w:ascii="Times New Roman" w:hAnsi="Times New Roman" w:cs="Times New Roman"/>
          <w:sz w:val="24"/>
          <w:szCs w:val="24"/>
          <w:lang w:val="en-US"/>
        </w:rPr>
        <w:t xml:space="preserve">] is constitutionally invalid, in that it violates </w:t>
      </w:r>
      <w:proofErr w:type="spellStart"/>
      <w:r w:rsidR="00C57F51" w:rsidRPr="007069C5">
        <w:rPr>
          <w:rFonts w:ascii="Times New Roman" w:hAnsi="Times New Roman" w:cs="Times New Roman"/>
          <w:sz w:val="24"/>
          <w:szCs w:val="24"/>
          <w:lang w:val="en-US"/>
        </w:rPr>
        <w:t>labour</w:t>
      </w:r>
      <w:proofErr w:type="spellEnd"/>
      <w:r w:rsidR="00C57F51" w:rsidRPr="007069C5">
        <w:rPr>
          <w:rFonts w:ascii="Times New Roman" w:hAnsi="Times New Roman" w:cs="Times New Roman"/>
          <w:sz w:val="24"/>
          <w:szCs w:val="24"/>
          <w:lang w:val="en-US"/>
        </w:rPr>
        <w:t xml:space="preserve"> rights as enshrined in section 65</w:t>
      </w:r>
      <w:r w:rsidR="00AA33D6">
        <w:rPr>
          <w:rFonts w:ascii="Times New Roman" w:hAnsi="Times New Roman" w:cs="Times New Roman"/>
          <w:sz w:val="24"/>
          <w:szCs w:val="24"/>
          <w:lang w:val="en-US"/>
        </w:rPr>
        <w:t xml:space="preserve"> </w:t>
      </w:r>
      <w:r w:rsidR="00C57F51" w:rsidRPr="007069C5">
        <w:rPr>
          <w:rFonts w:ascii="Times New Roman" w:hAnsi="Times New Roman" w:cs="Times New Roman"/>
          <w:sz w:val="24"/>
          <w:szCs w:val="24"/>
          <w:lang w:val="en-US"/>
        </w:rPr>
        <w:t xml:space="preserve">(1) of the Constitution by suspending </w:t>
      </w:r>
      <w:r w:rsidR="00AA33D6">
        <w:rPr>
          <w:rFonts w:ascii="Times New Roman" w:hAnsi="Times New Roman" w:cs="Times New Roman"/>
          <w:sz w:val="24"/>
          <w:szCs w:val="24"/>
          <w:lang w:val="en-US"/>
        </w:rPr>
        <w:t xml:space="preserve">for an indeterminate period </w:t>
      </w:r>
      <w:r w:rsidR="00C57F51" w:rsidRPr="007069C5">
        <w:rPr>
          <w:rFonts w:ascii="Times New Roman" w:hAnsi="Times New Roman" w:cs="Times New Roman"/>
          <w:sz w:val="24"/>
          <w:szCs w:val="24"/>
          <w:lang w:val="en-US"/>
        </w:rPr>
        <w:t xml:space="preserve">the operation of the </w:t>
      </w:r>
      <w:proofErr w:type="spellStart"/>
      <w:r w:rsidR="00C57F51" w:rsidRPr="007069C5">
        <w:rPr>
          <w:rFonts w:ascii="Times New Roman" w:hAnsi="Times New Roman" w:cs="Times New Roman"/>
          <w:sz w:val="24"/>
          <w:szCs w:val="24"/>
          <w:lang w:val="en-US"/>
        </w:rPr>
        <w:t>Labour</w:t>
      </w:r>
      <w:proofErr w:type="spellEnd"/>
      <w:r w:rsidR="00C57F51" w:rsidRPr="007069C5">
        <w:rPr>
          <w:rFonts w:ascii="Times New Roman" w:hAnsi="Times New Roman" w:cs="Times New Roman"/>
          <w:sz w:val="24"/>
          <w:szCs w:val="24"/>
          <w:lang w:val="en-US"/>
        </w:rPr>
        <w:t xml:space="preserve"> Act</w:t>
      </w:r>
      <w:r w:rsidR="00AA33D6">
        <w:rPr>
          <w:rFonts w:ascii="Times New Roman" w:hAnsi="Times New Roman" w:cs="Times New Roman"/>
          <w:sz w:val="24"/>
          <w:szCs w:val="24"/>
          <w:lang w:val="en-US"/>
        </w:rPr>
        <w:t xml:space="preserve"> [</w:t>
      </w:r>
      <w:r w:rsidR="00AA33D6" w:rsidRPr="00AA33D6">
        <w:rPr>
          <w:rFonts w:ascii="Times New Roman" w:hAnsi="Times New Roman" w:cs="Times New Roman"/>
          <w:i/>
          <w:sz w:val="24"/>
          <w:szCs w:val="24"/>
          <w:lang w:val="en-US"/>
        </w:rPr>
        <w:t>Chapter 28:01</w:t>
      </w:r>
      <w:r w:rsidR="00AA33D6">
        <w:rPr>
          <w:rFonts w:ascii="Times New Roman" w:hAnsi="Times New Roman" w:cs="Times New Roman"/>
          <w:sz w:val="24"/>
          <w:szCs w:val="24"/>
          <w:lang w:val="en-US"/>
        </w:rPr>
        <w:t>]</w:t>
      </w:r>
      <w:r w:rsidR="00C57F51" w:rsidRPr="007069C5">
        <w:rPr>
          <w:rFonts w:ascii="Times New Roman" w:hAnsi="Times New Roman" w:cs="Times New Roman"/>
          <w:sz w:val="24"/>
          <w:szCs w:val="24"/>
          <w:lang w:val="en-US"/>
        </w:rPr>
        <w:t xml:space="preserve"> particularly section 13 of the same. </w:t>
      </w:r>
    </w:p>
    <w:p w14:paraId="5D0C6045" w14:textId="1200AC79" w:rsidR="00D810F4" w:rsidRPr="00AA33D6" w:rsidRDefault="001D3982" w:rsidP="00D810F4">
      <w:pPr>
        <w:pStyle w:val="ListParagraph"/>
        <w:numPr>
          <w:ilvl w:val="0"/>
          <w:numId w:val="15"/>
        </w:numPr>
        <w:spacing w:line="360" w:lineRule="auto"/>
        <w:jc w:val="both"/>
        <w:rPr>
          <w:rFonts w:ascii="Times New Roman" w:hAnsi="Times New Roman" w:cs="Times New Roman"/>
          <w:sz w:val="24"/>
          <w:szCs w:val="24"/>
        </w:rPr>
      </w:pPr>
      <w:r w:rsidRPr="007069C5">
        <w:rPr>
          <w:rFonts w:ascii="Times New Roman" w:hAnsi="Times New Roman" w:cs="Times New Roman"/>
          <w:sz w:val="24"/>
          <w:szCs w:val="24"/>
          <w:lang w:val="en-US"/>
        </w:rPr>
        <w:t xml:space="preserve">As a result of the declaration in paragraph (2) above, the legislature </w:t>
      </w:r>
      <w:r w:rsidR="0029218D" w:rsidRPr="007069C5">
        <w:rPr>
          <w:rFonts w:ascii="Times New Roman" w:hAnsi="Times New Roman" w:cs="Times New Roman"/>
          <w:sz w:val="24"/>
          <w:szCs w:val="24"/>
          <w:lang w:val="en-US"/>
        </w:rPr>
        <w:t xml:space="preserve">is enjoined to </w:t>
      </w:r>
      <w:r w:rsidR="00990F6E" w:rsidRPr="007069C5">
        <w:rPr>
          <w:rFonts w:ascii="Times New Roman" w:hAnsi="Times New Roman" w:cs="Times New Roman"/>
          <w:sz w:val="24"/>
          <w:szCs w:val="24"/>
          <w:lang w:val="en-US"/>
        </w:rPr>
        <w:t>amen</w:t>
      </w:r>
      <w:r w:rsidR="006C286E">
        <w:rPr>
          <w:rFonts w:ascii="Times New Roman" w:hAnsi="Times New Roman" w:cs="Times New Roman"/>
          <w:sz w:val="24"/>
          <w:szCs w:val="24"/>
          <w:lang w:val="en-US"/>
        </w:rPr>
        <w:t>d</w:t>
      </w:r>
      <w:r w:rsidR="00990F6E" w:rsidRPr="007069C5">
        <w:rPr>
          <w:rFonts w:ascii="Times New Roman" w:hAnsi="Times New Roman" w:cs="Times New Roman"/>
          <w:sz w:val="24"/>
          <w:szCs w:val="24"/>
          <w:lang w:val="en-US"/>
        </w:rPr>
        <w:t xml:space="preserve"> section 28 (2) of the Reconstruction of State Indebted Insolvent Companies Act to</w:t>
      </w:r>
      <w:r w:rsidR="00D810F4" w:rsidRPr="007069C5">
        <w:rPr>
          <w:rFonts w:ascii="Times New Roman" w:hAnsi="Times New Roman" w:cs="Times New Roman"/>
          <w:sz w:val="24"/>
          <w:szCs w:val="24"/>
          <w:lang w:val="en-US"/>
        </w:rPr>
        <w:t xml:space="preserve"> include a time frame or limit </w:t>
      </w:r>
      <w:r w:rsidR="0022550A" w:rsidRPr="007069C5">
        <w:rPr>
          <w:rFonts w:ascii="Times New Roman" w:hAnsi="Times New Roman" w:cs="Times New Roman"/>
          <w:sz w:val="24"/>
          <w:szCs w:val="24"/>
          <w:lang w:val="en-US"/>
        </w:rPr>
        <w:t>in which it will be in operation or in which a company may</w:t>
      </w:r>
      <w:r w:rsidR="006C286E">
        <w:rPr>
          <w:rFonts w:ascii="Times New Roman" w:hAnsi="Times New Roman" w:cs="Times New Roman"/>
          <w:sz w:val="24"/>
          <w:szCs w:val="24"/>
          <w:lang w:val="en-US"/>
        </w:rPr>
        <w:t xml:space="preserve"> </w:t>
      </w:r>
      <w:r w:rsidR="0022550A" w:rsidRPr="007069C5">
        <w:rPr>
          <w:rFonts w:ascii="Times New Roman" w:hAnsi="Times New Roman" w:cs="Times New Roman"/>
          <w:sz w:val="24"/>
          <w:szCs w:val="24"/>
          <w:lang w:val="en-US"/>
        </w:rPr>
        <w:t xml:space="preserve">be reconstructed. </w:t>
      </w:r>
    </w:p>
    <w:p w14:paraId="3EE55BA0" w14:textId="43C1BA10" w:rsidR="00AA33D6" w:rsidRDefault="00AA33D6" w:rsidP="00D810F4">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operation of this order is suspended pending its confirmation by the Constitutional Court.</w:t>
      </w:r>
    </w:p>
    <w:p w14:paraId="6CE453FC" w14:textId="6829247B" w:rsidR="00AA33D6" w:rsidRDefault="00AA33D6" w:rsidP="00AA33D6">
      <w:pPr>
        <w:spacing w:line="360" w:lineRule="auto"/>
        <w:ind w:left="360"/>
        <w:jc w:val="both"/>
        <w:rPr>
          <w:rFonts w:ascii="Times New Roman" w:hAnsi="Times New Roman" w:cs="Times New Roman"/>
          <w:sz w:val="24"/>
          <w:szCs w:val="24"/>
        </w:rPr>
      </w:pPr>
    </w:p>
    <w:p w14:paraId="0D696FC8" w14:textId="20F2111E" w:rsidR="00AA33D6" w:rsidRDefault="00AA33D6" w:rsidP="00AA33D6">
      <w:pPr>
        <w:spacing w:line="360" w:lineRule="auto"/>
        <w:ind w:left="360"/>
        <w:jc w:val="both"/>
        <w:rPr>
          <w:rFonts w:ascii="Times New Roman" w:hAnsi="Times New Roman" w:cs="Times New Roman"/>
          <w:sz w:val="24"/>
          <w:szCs w:val="24"/>
        </w:rPr>
      </w:pPr>
    </w:p>
    <w:p w14:paraId="029FC169" w14:textId="77777777" w:rsidR="00AA33D6" w:rsidRDefault="00AA33D6" w:rsidP="00AA33D6">
      <w:pPr>
        <w:spacing w:line="360" w:lineRule="auto"/>
        <w:ind w:left="360"/>
        <w:jc w:val="both"/>
        <w:rPr>
          <w:rFonts w:ascii="Times New Roman" w:hAnsi="Times New Roman" w:cs="Times New Roman"/>
          <w:sz w:val="24"/>
          <w:szCs w:val="24"/>
        </w:rPr>
      </w:pPr>
    </w:p>
    <w:p w14:paraId="01876DFD" w14:textId="6EF46E65" w:rsidR="00AA33D6" w:rsidRDefault="00AA33D6" w:rsidP="00AA33D6">
      <w:pPr>
        <w:spacing w:line="360" w:lineRule="auto"/>
        <w:ind w:left="360"/>
        <w:jc w:val="both"/>
        <w:rPr>
          <w:rFonts w:ascii="Times New Roman" w:hAnsi="Times New Roman" w:cs="Times New Roman"/>
          <w:sz w:val="24"/>
          <w:szCs w:val="24"/>
        </w:rPr>
      </w:pPr>
      <w:proofErr w:type="spellStart"/>
      <w:r w:rsidRPr="00AA33D6">
        <w:rPr>
          <w:rFonts w:ascii="Times New Roman" w:hAnsi="Times New Roman" w:cs="Times New Roman"/>
          <w:i/>
          <w:sz w:val="24"/>
          <w:szCs w:val="24"/>
        </w:rPr>
        <w:t>Ndlovu</w:t>
      </w:r>
      <w:proofErr w:type="spellEnd"/>
      <w:r w:rsidRPr="00AA33D6">
        <w:rPr>
          <w:rFonts w:ascii="Times New Roman" w:hAnsi="Times New Roman" w:cs="Times New Roman"/>
          <w:i/>
          <w:sz w:val="24"/>
          <w:szCs w:val="24"/>
        </w:rPr>
        <w:t xml:space="preserve"> &amp; </w:t>
      </w:r>
      <w:proofErr w:type="spellStart"/>
      <w:r w:rsidRPr="00AA33D6">
        <w:rPr>
          <w:rFonts w:ascii="Times New Roman" w:hAnsi="Times New Roman" w:cs="Times New Roman"/>
          <w:i/>
          <w:sz w:val="24"/>
          <w:szCs w:val="24"/>
        </w:rPr>
        <w:t>Hwacha</w:t>
      </w:r>
      <w:proofErr w:type="spellEnd"/>
      <w:r>
        <w:rPr>
          <w:rFonts w:ascii="Times New Roman" w:hAnsi="Times New Roman" w:cs="Times New Roman"/>
          <w:sz w:val="24"/>
          <w:szCs w:val="24"/>
        </w:rPr>
        <w:t>; The applicants’ legal practitioners</w:t>
      </w:r>
    </w:p>
    <w:p w14:paraId="2AC7D97E" w14:textId="4680BFD5" w:rsidR="00AA33D6" w:rsidRDefault="00AA33D6" w:rsidP="00AA33D6">
      <w:pPr>
        <w:spacing w:line="360" w:lineRule="auto"/>
        <w:ind w:left="360"/>
        <w:jc w:val="both"/>
        <w:rPr>
          <w:rFonts w:ascii="Times New Roman" w:hAnsi="Times New Roman" w:cs="Times New Roman"/>
          <w:sz w:val="24"/>
          <w:szCs w:val="24"/>
        </w:rPr>
      </w:pPr>
      <w:r w:rsidRPr="00AA33D6">
        <w:rPr>
          <w:rFonts w:ascii="Times New Roman" w:hAnsi="Times New Roman" w:cs="Times New Roman"/>
          <w:i/>
          <w:sz w:val="24"/>
          <w:szCs w:val="24"/>
        </w:rPr>
        <w:t>Civil Division of the Attorney General’s office</w:t>
      </w:r>
      <w:r>
        <w:rPr>
          <w:rFonts w:ascii="Times New Roman" w:hAnsi="Times New Roman" w:cs="Times New Roman"/>
          <w:sz w:val="24"/>
          <w:szCs w:val="24"/>
        </w:rPr>
        <w:t>: The first &amp; second respondents’ legal practitioners.</w:t>
      </w:r>
    </w:p>
    <w:p w14:paraId="544C15B6" w14:textId="143E1811" w:rsidR="00AA33D6" w:rsidRDefault="00AA33D6" w:rsidP="00AA33D6">
      <w:pPr>
        <w:spacing w:line="360" w:lineRule="auto"/>
        <w:ind w:left="360"/>
        <w:jc w:val="both"/>
        <w:rPr>
          <w:rFonts w:ascii="Times New Roman" w:hAnsi="Times New Roman" w:cs="Times New Roman"/>
          <w:sz w:val="24"/>
          <w:szCs w:val="24"/>
        </w:rPr>
      </w:pPr>
      <w:proofErr w:type="spellStart"/>
      <w:r w:rsidRPr="00AA33D6">
        <w:rPr>
          <w:rFonts w:ascii="Times New Roman" w:hAnsi="Times New Roman" w:cs="Times New Roman"/>
          <w:i/>
          <w:sz w:val="24"/>
          <w:szCs w:val="24"/>
        </w:rPr>
        <w:t>Dube</w:t>
      </w:r>
      <w:proofErr w:type="spellEnd"/>
      <w:r w:rsidRPr="00AA33D6">
        <w:rPr>
          <w:rFonts w:ascii="Times New Roman" w:hAnsi="Times New Roman" w:cs="Times New Roman"/>
          <w:i/>
          <w:sz w:val="24"/>
          <w:szCs w:val="24"/>
        </w:rPr>
        <w:t xml:space="preserve"> </w:t>
      </w:r>
      <w:proofErr w:type="spellStart"/>
      <w:r w:rsidRPr="00AA33D6">
        <w:rPr>
          <w:rFonts w:ascii="Times New Roman" w:hAnsi="Times New Roman" w:cs="Times New Roman"/>
          <w:i/>
          <w:sz w:val="24"/>
          <w:szCs w:val="24"/>
        </w:rPr>
        <w:t>Manikai</w:t>
      </w:r>
      <w:proofErr w:type="spellEnd"/>
      <w:r w:rsidRPr="00AA33D6">
        <w:rPr>
          <w:rFonts w:ascii="Times New Roman" w:hAnsi="Times New Roman" w:cs="Times New Roman"/>
          <w:i/>
          <w:sz w:val="24"/>
          <w:szCs w:val="24"/>
        </w:rPr>
        <w:t xml:space="preserve"> &amp; </w:t>
      </w:r>
      <w:proofErr w:type="spellStart"/>
      <w:r w:rsidRPr="00AA33D6">
        <w:rPr>
          <w:rFonts w:ascii="Times New Roman" w:hAnsi="Times New Roman" w:cs="Times New Roman"/>
          <w:i/>
          <w:sz w:val="24"/>
          <w:szCs w:val="24"/>
        </w:rPr>
        <w:t>Hwacha</w:t>
      </w:r>
      <w:proofErr w:type="spellEnd"/>
      <w:r>
        <w:rPr>
          <w:rFonts w:ascii="Times New Roman" w:hAnsi="Times New Roman" w:cs="Times New Roman"/>
          <w:sz w:val="24"/>
          <w:szCs w:val="24"/>
        </w:rPr>
        <w:t>; The third respondent’s legal practitioners</w:t>
      </w:r>
    </w:p>
    <w:p w14:paraId="1A3B12F7" w14:textId="77777777" w:rsidR="00AA33D6" w:rsidRPr="00AA33D6" w:rsidRDefault="00AA33D6" w:rsidP="00AA33D6">
      <w:pPr>
        <w:spacing w:line="360" w:lineRule="auto"/>
        <w:ind w:left="360"/>
        <w:jc w:val="both"/>
        <w:rPr>
          <w:rFonts w:ascii="Times New Roman" w:hAnsi="Times New Roman" w:cs="Times New Roman"/>
          <w:sz w:val="24"/>
          <w:szCs w:val="24"/>
        </w:rPr>
      </w:pPr>
    </w:p>
    <w:p w14:paraId="138EAC75" w14:textId="19A81B76" w:rsidR="001D3982" w:rsidRPr="001D3982" w:rsidRDefault="00CC25E7" w:rsidP="00CC25E7">
      <w:pPr>
        <w:pStyle w:val="ListParagraph"/>
        <w:spacing w:line="360" w:lineRule="auto"/>
        <w:ind w:left="1440"/>
        <w:jc w:val="both"/>
        <w:rPr>
          <w:rFonts w:ascii="Century Gothic" w:hAnsi="Century Gothic"/>
          <w:sz w:val="24"/>
          <w:szCs w:val="24"/>
          <w:lang w:val="en-ZA"/>
        </w:rPr>
      </w:pPr>
      <w:r>
        <w:t>.</w:t>
      </w:r>
    </w:p>
    <w:p w14:paraId="0AAA954C" w14:textId="76A3A524" w:rsidR="006E690D" w:rsidRPr="00244B0E" w:rsidRDefault="006E690D" w:rsidP="006E690D">
      <w:pPr>
        <w:spacing w:line="360" w:lineRule="auto"/>
        <w:jc w:val="both"/>
        <w:rPr>
          <w:rFonts w:ascii="Century Gothic" w:hAnsi="Century Gothic"/>
          <w:sz w:val="24"/>
          <w:szCs w:val="24"/>
          <w:lang w:val="en-GB"/>
        </w:rPr>
      </w:pPr>
    </w:p>
    <w:sectPr w:rsidR="006E690D" w:rsidRPr="00244B0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058A1" w14:textId="77777777" w:rsidR="0024662A" w:rsidRDefault="0024662A" w:rsidP="00131986">
      <w:pPr>
        <w:spacing w:after="0" w:line="240" w:lineRule="auto"/>
      </w:pPr>
      <w:r>
        <w:separator/>
      </w:r>
    </w:p>
  </w:endnote>
  <w:endnote w:type="continuationSeparator" w:id="0">
    <w:p w14:paraId="5EE6A1DA" w14:textId="77777777" w:rsidR="0024662A" w:rsidRDefault="0024662A" w:rsidP="0013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1E9B6" w14:textId="77777777" w:rsidR="0024662A" w:rsidRDefault="0024662A" w:rsidP="00131986">
      <w:pPr>
        <w:spacing w:after="0" w:line="240" w:lineRule="auto"/>
      </w:pPr>
      <w:r>
        <w:separator/>
      </w:r>
    </w:p>
  </w:footnote>
  <w:footnote w:type="continuationSeparator" w:id="0">
    <w:p w14:paraId="10CD7C4F" w14:textId="77777777" w:rsidR="0024662A" w:rsidRDefault="0024662A" w:rsidP="00131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6024E" w14:textId="7B6C25F3" w:rsidR="00623192" w:rsidRDefault="00623192" w:rsidP="00623192">
    <w:pPr>
      <w:pStyle w:val="Header"/>
      <w:jc w:val="right"/>
      <w:rPr>
        <w:rFonts w:cstheme="minorHAnsi"/>
        <w:sz w:val="24"/>
        <w:szCs w:val="24"/>
      </w:rPr>
    </w:pPr>
    <w:r w:rsidRPr="00623192">
      <w:rPr>
        <w:rFonts w:cstheme="minorHAnsi"/>
        <w:sz w:val="24"/>
        <w:szCs w:val="24"/>
      </w:rPr>
      <w:t>HCMVCAPP</w:t>
    </w:r>
    <w:r w:rsidR="00154298">
      <w:rPr>
        <w:rFonts w:cstheme="minorHAnsi"/>
        <w:sz w:val="24"/>
        <w:szCs w:val="24"/>
      </w:rPr>
      <w:t xml:space="preserve"> </w:t>
    </w:r>
    <w:r w:rsidRPr="00623192">
      <w:rPr>
        <w:rFonts w:cstheme="minorHAnsi"/>
        <w:sz w:val="24"/>
        <w:szCs w:val="24"/>
      </w:rPr>
      <w:t>87</w:t>
    </w:r>
    <w:r w:rsidR="00154298">
      <w:rPr>
        <w:rFonts w:cstheme="minorHAnsi"/>
        <w:sz w:val="24"/>
        <w:szCs w:val="24"/>
      </w:rPr>
      <w:t>-</w:t>
    </w:r>
    <w:r w:rsidRPr="00623192">
      <w:rPr>
        <w:rFonts w:cstheme="minorHAnsi"/>
        <w:sz w:val="24"/>
        <w:szCs w:val="24"/>
      </w:rPr>
      <w:t>22</w:t>
    </w:r>
  </w:p>
  <w:p w14:paraId="45494BC1" w14:textId="27EC093A" w:rsidR="007C3916" w:rsidRPr="00623192" w:rsidRDefault="007C3916" w:rsidP="00623192">
    <w:pPr>
      <w:pStyle w:val="Header"/>
      <w:jc w:val="right"/>
      <w:rPr>
        <w:rFonts w:cstheme="minorHAnsi"/>
        <w:sz w:val="24"/>
        <w:szCs w:val="24"/>
      </w:rPr>
    </w:pPr>
    <w:r>
      <w:rPr>
        <w:rFonts w:cstheme="minorHAnsi"/>
        <w:sz w:val="24"/>
        <w:szCs w:val="24"/>
      </w:rPr>
      <w:t>HMA 08-25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47604"/>
    <w:multiLevelType w:val="hybridMultilevel"/>
    <w:tmpl w:val="8DE4D7A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0196E9E"/>
    <w:multiLevelType w:val="hybridMultilevel"/>
    <w:tmpl w:val="4ABC885A"/>
    <w:lvl w:ilvl="0" w:tplc="BF5A850A">
      <w:start w:val="1"/>
      <w:numFmt w:val="decimal"/>
      <w:lvlText w:val="(%1)"/>
      <w:lvlJc w:val="left"/>
      <w:pPr>
        <w:ind w:left="750" w:hanging="39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5A15B8F"/>
    <w:multiLevelType w:val="hybridMultilevel"/>
    <w:tmpl w:val="B2223A7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B0D40B7"/>
    <w:multiLevelType w:val="multilevel"/>
    <w:tmpl w:val="5B0D40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625CC8"/>
    <w:multiLevelType w:val="multilevel"/>
    <w:tmpl w:val="51D0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4"/>
    <w:lvlOverride w:ilvl="1">
      <w:lvl w:ilvl="1">
        <w:numFmt w:val="bullet"/>
        <w:lvlText w:val=""/>
        <w:lvlJc w:val="left"/>
        <w:pPr>
          <w:tabs>
            <w:tab w:val="num" w:pos="1440"/>
          </w:tabs>
          <w:ind w:left="1440" w:hanging="360"/>
        </w:pPr>
        <w:rPr>
          <w:rFonts w:ascii="Symbol" w:hAnsi="Symbol" w:hint="default"/>
          <w:sz w:val="20"/>
        </w:rPr>
      </w:lvl>
    </w:lvlOverride>
  </w:num>
  <w:num w:numId="4">
    <w:abstractNumId w:val="4"/>
    <w:lvlOverride w:ilvl="1">
      <w:lvl w:ilvl="1">
        <w:numFmt w:val="bullet"/>
        <w:lvlText w:val=""/>
        <w:lvlJc w:val="left"/>
        <w:pPr>
          <w:tabs>
            <w:tab w:val="num" w:pos="1440"/>
          </w:tabs>
          <w:ind w:left="1440" w:hanging="360"/>
        </w:pPr>
        <w:rPr>
          <w:rFonts w:ascii="Symbol" w:hAnsi="Symbol" w:hint="default"/>
          <w:sz w:val="20"/>
        </w:rPr>
      </w:lvl>
    </w:lvlOverride>
  </w:num>
  <w:num w:numId="5">
    <w:abstractNumId w:val="4"/>
    <w:lvlOverride w:ilvl="1">
      <w:lvl w:ilvl="1">
        <w:numFmt w:val="bullet"/>
        <w:lvlText w:val=""/>
        <w:lvlJc w:val="left"/>
        <w:pPr>
          <w:tabs>
            <w:tab w:val="num" w:pos="1440"/>
          </w:tabs>
          <w:ind w:left="1440" w:hanging="360"/>
        </w:pPr>
        <w:rPr>
          <w:rFonts w:ascii="Symbol" w:hAnsi="Symbol" w:hint="default"/>
          <w:sz w:val="20"/>
        </w:rPr>
      </w:lvl>
    </w:lvlOverride>
  </w:num>
  <w:num w:numId="6">
    <w:abstractNumId w:val="4"/>
    <w:lvlOverride w:ilvl="1">
      <w:lvl w:ilvl="1">
        <w:numFmt w:val="bullet"/>
        <w:lvlText w:val=""/>
        <w:lvlJc w:val="left"/>
        <w:pPr>
          <w:tabs>
            <w:tab w:val="num" w:pos="1440"/>
          </w:tabs>
          <w:ind w:left="1440" w:hanging="360"/>
        </w:pPr>
        <w:rPr>
          <w:rFonts w:ascii="Symbol" w:hAnsi="Symbol" w:hint="default"/>
          <w:sz w:val="20"/>
        </w:rPr>
      </w:lvl>
    </w:lvlOverride>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 w:numId="8">
    <w:abstractNumId w:val="4"/>
    <w:lvlOverride w:ilvl="1">
      <w:lvl w:ilvl="1">
        <w:numFmt w:val="bullet"/>
        <w:lvlText w:val=""/>
        <w:lvlJc w:val="left"/>
        <w:pPr>
          <w:tabs>
            <w:tab w:val="num" w:pos="1440"/>
          </w:tabs>
          <w:ind w:left="1440" w:hanging="360"/>
        </w:pPr>
        <w:rPr>
          <w:rFonts w:ascii="Symbol" w:hAnsi="Symbol" w:hint="default"/>
          <w:sz w:val="20"/>
        </w:rPr>
      </w:lvl>
    </w:lvlOverride>
  </w:num>
  <w:num w:numId="9">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abstractNumId w:val="4"/>
    <w:lvlOverride w:ilvl="1">
      <w:lvl w:ilvl="1">
        <w:numFmt w:val="bullet"/>
        <w:lvlText w:val=""/>
        <w:lvlJc w:val="left"/>
        <w:pPr>
          <w:tabs>
            <w:tab w:val="num" w:pos="1440"/>
          </w:tabs>
          <w:ind w:left="1440" w:hanging="360"/>
        </w:pPr>
        <w:rPr>
          <w:rFonts w:ascii="Symbol" w:hAnsi="Symbol" w:hint="default"/>
          <w:sz w:val="20"/>
        </w:rPr>
      </w:lvl>
    </w:lvlOverride>
  </w:num>
  <w:num w:numId="11">
    <w:abstractNumId w:val="4"/>
    <w:lvlOverride w:ilvl="1">
      <w:lvl w:ilvl="1">
        <w:numFmt w:val="bullet"/>
        <w:lvlText w:val=""/>
        <w:lvlJc w:val="left"/>
        <w:pPr>
          <w:tabs>
            <w:tab w:val="num" w:pos="1440"/>
          </w:tabs>
          <w:ind w:left="1440" w:hanging="360"/>
        </w:pPr>
        <w:rPr>
          <w:rFonts w:ascii="Symbol" w:hAnsi="Symbol" w:hint="default"/>
          <w:sz w:val="20"/>
        </w:rPr>
      </w:lvl>
    </w:lvlOverride>
  </w:num>
  <w:num w:numId="12">
    <w:abstractNumId w:val="4"/>
    <w:lvlOverride w:ilvl="1">
      <w:lvl w:ilvl="1">
        <w:numFmt w:val="bullet"/>
        <w:lvlText w:val=""/>
        <w:lvlJc w:val="left"/>
        <w:pPr>
          <w:tabs>
            <w:tab w:val="num" w:pos="1440"/>
          </w:tabs>
          <w:ind w:left="1440" w:hanging="360"/>
        </w:pPr>
        <w:rPr>
          <w:rFonts w:ascii="Symbol" w:hAnsi="Symbol" w:hint="default"/>
          <w:sz w:val="20"/>
        </w:rPr>
      </w:lvl>
    </w:lvlOverride>
  </w:num>
  <w:num w:numId="13">
    <w:abstractNumId w:val="4"/>
    <w:lvlOverride w:ilvl="1">
      <w:lvl w:ilvl="1">
        <w:numFmt w:val="bullet"/>
        <w:lvlText w:val=""/>
        <w:lvlJc w:val="left"/>
        <w:pPr>
          <w:tabs>
            <w:tab w:val="num" w:pos="1440"/>
          </w:tabs>
          <w:ind w:left="1440" w:hanging="360"/>
        </w:pPr>
        <w:rPr>
          <w:rFonts w:ascii="Symbol" w:hAnsi="Symbol" w:hint="default"/>
          <w:sz w:val="20"/>
        </w:rPr>
      </w:lvl>
    </w:lvlOverride>
  </w:num>
  <w:num w:numId="14">
    <w:abstractNumId w:val="3"/>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0D"/>
    <w:rsid w:val="000054D4"/>
    <w:rsid w:val="00006CD3"/>
    <w:rsid w:val="00010FF9"/>
    <w:rsid w:val="00021735"/>
    <w:rsid w:val="00022B6D"/>
    <w:rsid w:val="00023F06"/>
    <w:rsid w:val="00033DE3"/>
    <w:rsid w:val="00042D76"/>
    <w:rsid w:val="000438A2"/>
    <w:rsid w:val="0005152D"/>
    <w:rsid w:val="00056B07"/>
    <w:rsid w:val="00057A7A"/>
    <w:rsid w:val="00065030"/>
    <w:rsid w:val="00075511"/>
    <w:rsid w:val="000833EA"/>
    <w:rsid w:val="000904E1"/>
    <w:rsid w:val="00090AB9"/>
    <w:rsid w:val="00091843"/>
    <w:rsid w:val="000A6BC0"/>
    <w:rsid w:val="000B136C"/>
    <w:rsid w:val="000C0F7D"/>
    <w:rsid w:val="000E3A59"/>
    <w:rsid w:val="000E5A16"/>
    <w:rsid w:val="000F4A6D"/>
    <w:rsid w:val="00110FE8"/>
    <w:rsid w:val="0012074F"/>
    <w:rsid w:val="00124320"/>
    <w:rsid w:val="00131109"/>
    <w:rsid w:val="00131986"/>
    <w:rsid w:val="001364EC"/>
    <w:rsid w:val="00137386"/>
    <w:rsid w:val="00137B05"/>
    <w:rsid w:val="001515E1"/>
    <w:rsid w:val="00154298"/>
    <w:rsid w:val="0017363C"/>
    <w:rsid w:val="00177176"/>
    <w:rsid w:val="0019358C"/>
    <w:rsid w:val="001A23FC"/>
    <w:rsid w:val="001B6F60"/>
    <w:rsid w:val="001C02B5"/>
    <w:rsid w:val="001D3982"/>
    <w:rsid w:val="001E1096"/>
    <w:rsid w:val="001F2344"/>
    <w:rsid w:val="002011EC"/>
    <w:rsid w:val="00206E00"/>
    <w:rsid w:val="00212F18"/>
    <w:rsid w:val="002158D4"/>
    <w:rsid w:val="0022550A"/>
    <w:rsid w:val="00226B50"/>
    <w:rsid w:val="002273BE"/>
    <w:rsid w:val="00232373"/>
    <w:rsid w:val="002379EF"/>
    <w:rsid w:val="00244B0E"/>
    <w:rsid w:val="0024662A"/>
    <w:rsid w:val="00247E62"/>
    <w:rsid w:val="0025563C"/>
    <w:rsid w:val="00255F8E"/>
    <w:rsid w:val="00262D85"/>
    <w:rsid w:val="00264515"/>
    <w:rsid w:val="00267E2A"/>
    <w:rsid w:val="00280521"/>
    <w:rsid w:val="002836FE"/>
    <w:rsid w:val="0029218D"/>
    <w:rsid w:val="00292BB6"/>
    <w:rsid w:val="002A5CBF"/>
    <w:rsid w:val="002C52AA"/>
    <w:rsid w:val="002D005D"/>
    <w:rsid w:val="002D0371"/>
    <w:rsid w:val="002D3B84"/>
    <w:rsid w:val="00301DEA"/>
    <w:rsid w:val="003020C1"/>
    <w:rsid w:val="003201F4"/>
    <w:rsid w:val="003256FA"/>
    <w:rsid w:val="0032580D"/>
    <w:rsid w:val="003263DC"/>
    <w:rsid w:val="00327105"/>
    <w:rsid w:val="003278CB"/>
    <w:rsid w:val="003312E1"/>
    <w:rsid w:val="003371CC"/>
    <w:rsid w:val="0035185B"/>
    <w:rsid w:val="00353704"/>
    <w:rsid w:val="00376E06"/>
    <w:rsid w:val="0038439E"/>
    <w:rsid w:val="003911AC"/>
    <w:rsid w:val="003A2158"/>
    <w:rsid w:val="003C3D18"/>
    <w:rsid w:val="003C65A4"/>
    <w:rsid w:val="003D0BFB"/>
    <w:rsid w:val="003F629E"/>
    <w:rsid w:val="003F7C88"/>
    <w:rsid w:val="00404208"/>
    <w:rsid w:val="00405140"/>
    <w:rsid w:val="0041161C"/>
    <w:rsid w:val="00412712"/>
    <w:rsid w:val="00413C68"/>
    <w:rsid w:val="00423101"/>
    <w:rsid w:val="00423426"/>
    <w:rsid w:val="0043217B"/>
    <w:rsid w:val="00467CAC"/>
    <w:rsid w:val="00477C76"/>
    <w:rsid w:val="00482923"/>
    <w:rsid w:val="004838D8"/>
    <w:rsid w:val="004908C7"/>
    <w:rsid w:val="00492385"/>
    <w:rsid w:val="004926A7"/>
    <w:rsid w:val="00497B64"/>
    <w:rsid w:val="004A751D"/>
    <w:rsid w:val="004C3396"/>
    <w:rsid w:val="004C6917"/>
    <w:rsid w:val="004D1E0D"/>
    <w:rsid w:val="004D3F3B"/>
    <w:rsid w:val="004F0A33"/>
    <w:rsid w:val="004F2BF4"/>
    <w:rsid w:val="004F7A7B"/>
    <w:rsid w:val="00515BB4"/>
    <w:rsid w:val="005268F2"/>
    <w:rsid w:val="00536854"/>
    <w:rsid w:val="005503AB"/>
    <w:rsid w:val="0055075A"/>
    <w:rsid w:val="005642FF"/>
    <w:rsid w:val="00564E2E"/>
    <w:rsid w:val="0056758D"/>
    <w:rsid w:val="005709A4"/>
    <w:rsid w:val="00571288"/>
    <w:rsid w:val="00586CB3"/>
    <w:rsid w:val="00590565"/>
    <w:rsid w:val="005A7CF8"/>
    <w:rsid w:val="005B7410"/>
    <w:rsid w:val="005D27C1"/>
    <w:rsid w:val="005D31B3"/>
    <w:rsid w:val="005D78B0"/>
    <w:rsid w:val="005E29FF"/>
    <w:rsid w:val="005F2682"/>
    <w:rsid w:val="00604FE0"/>
    <w:rsid w:val="00623192"/>
    <w:rsid w:val="00630E61"/>
    <w:rsid w:val="00630FA6"/>
    <w:rsid w:val="0063471C"/>
    <w:rsid w:val="006349A8"/>
    <w:rsid w:val="00636B23"/>
    <w:rsid w:val="006374B0"/>
    <w:rsid w:val="00660AC1"/>
    <w:rsid w:val="00661EC4"/>
    <w:rsid w:val="006744B5"/>
    <w:rsid w:val="006831AB"/>
    <w:rsid w:val="00685D15"/>
    <w:rsid w:val="006861D8"/>
    <w:rsid w:val="00691A34"/>
    <w:rsid w:val="006961DF"/>
    <w:rsid w:val="006A5130"/>
    <w:rsid w:val="006B135D"/>
    <w:rsid w:val="006B22CF"/>
    <w:rsid w:val="006B6623"/>
    <w:rsid w:val="006C286E"/>
    <w:rsid w:val="006D2EC4"/>
    <w:rsid w:val="006D4F30"/>
    <w:rsid w:val="006E27DD"/>
    <w:rsid w:val="006E690D"/>
    <w:rsid w:val="00703484"/>
    <w:rsid w:val="00704B47"/>
    <w:rsid w:val="00704E54"/>
    <w:rsid w:val="007069C5"/>
    <w:rsid w:val="00706C12"/>
    <w:rsid w:val="00712AC8"/>
    <w:rsid w:val="007237A7"/>
    <w:rsid w:val="0072571C"/>
    <w:rsid w:val="00735D30"/>
    <w:rsid w:val="00736E5B"/>
    <w:rsid w:val="00737D42"/>
    <w:rsid w:val="00743233"/>
    <w:rsid w:val="00745442"/>
    <w:rsid w:val="00751A79"/>
    <w:rsid w:val="007813DF"/>
    <w:rsid w:val="007867F2"/>
    <w:rsid w:val="00787497"/>
    <w:rsid w:val="007A107C"/>
    <w:rsid w:val="007A1B71"/>
    <w:rsid w:val="007A7F9F"/>
    <w:rsid w:val="007C1AC7"/>
    <w:rsid w:val="007C3916"/>
    <w:rsid w:val="007D2C8B"/>
    <w:rsid w:val="007D3B81"/>
    <w:rsid w:val="007D70F2"/>
    <w:rsid w:val="007E67B2"/>
    <w:rsid w:val="007F3717"/>
    <w:rsid w:val="008100B2"/>
    <w:rsid w:val="00820614"/>
    <w:rsid w:val="008317EC"/>
    <w:rsid w:val="008425FE"/>
    <w:rsid w:val="00864121"/>
    <w:rsid w:val="00867A8F"/>
    <w:rsid w:val="00867AEF"/>
    <w:rsid w:val="00877170"/>
    <w:rsid w:val="00880D31"/>
    <w:rsid w:val="00880FB2"/>
    <w:rsid w:val="00883E3A"/>
    <w:rsid w:val="00886B18"/>
    <w:rsid w:val="00887EB3"/>
    <w:rsid w:val="008A578B"/>
    <w:rsid w:val="008B4737"/>
    <w:rsid w:val="008B6BB7"/>
    <w:rsid w:val="008E6D75"/>
    <w:rsid w:val="008F365D"/>
    <w:rsid w:val="00911831"/>
    <w:rsid w:val="00913106"/>
    <w:rsid w:val="0091425D"/>
    <w:rsid w:val="00915C0B"/>
    <w:rsid w:val="00933833"/>
    <w:rsid w:val="00937466"/>
    <w:rsid w:val="009422E0"/>
    <w:rsid w:val="009448CC"/>
    <w:rsid w:val="00945027"/>
    <w:rsid w:val="0095356B"/>
    <w:rsid w:val="00960148"/>
    <w:rsid w:val="0096305A"/>
    <w:rsid w:val="00965041"/>
    <w:rsid w:val="00970668"/>
    <w:rsid w:val="00972BFB"/>
    <w:rsid w:val="00982EFF"/>
    <w:rsid w:val="00990F6E"/>
    <w:rsid w:val="009A781B"/>
    <w:rsid w:val="009B01E1"/>
    <w:rsid w:val="009C6EBE"/>
    <w:rsid w:val="009C76C6"/>
    <w:rsid w:val="009D0B6E"/>
    <w:rsid w:val="009D4A61"/>
    <w:rsid w:val="009E1CCB"/>
    <w:rsid w:val="009F3622"/>
    <w:rsid w:val="00A121FE"/>
    <w:rsid w:val="00A159C5"/>
    <w:rsid w:val="00A21EF4"/>
    <w:rsid w:val="00A24D57"/>
    <w:rsid w:val="00A25EE3"/>
    <w:rsid w:val="00A32F84"/>
    <w:rsid w:val="00A715DD"/>
    <w:rsid w:val="00A81782"/>
    <w:rsid w:val="00AA33D6"/>
    <w:rsid w:val="00AA4925"/>
    <w:rsid w:val="00AA4FF8"/>
    <w:rsid w:val="00AA6F15"/>
    <w:rsid w:val="00AB47AC"/>
    <w:rsid w:val="00AC0CB3"/>
    <w:rsid w:val="00AD49D2"/>
    <w:rsid w:val="00AD4D1F"/>
    <w:rsid w:val="00AE5796"/>
    <w:rsid w:val="00AF497B"/>
    <w:rsid w:val="00B03CF8"/>
    <w:rsid w:val="00B072CD"/>
    <w:rsid w:val="00B07A59"/>
    <w:rsid w:val="00B07C12"/>
    <w:rsid w:val="00B11D03"/>
    <w:rsid w:val="00B15DE9"/>
    <w:rsid w:val="00B27482"/>
    <w:rsid w:val="00B336AE"/>
    <w:rsid w:val="00B354B7"/>
    <w:rsid w:val="00B36CA6"/>
    <w:rsid w:val="00B74A01"/>
    <w:rsid w:val="00B86F80"/>
    <w:rsid w:val="00BA5BBF"/>
    <w:rsid w:val="00BA785E"/>
    <w:rsid w:val="00BB0F6A"/>
    <w:rsid w:val="00BB14BF"/>
    <w:rsid w:val="00BB1E89"/>
    <w:rsid w:val="00BE3C8D"/>
    <w:rsid w:val="00BF1D19"/>
    <w:rsid w:val="00BF3CE5"/>
    <w:rsid w:val="00BF7368"/>
    <w:rsid w:val="00C0007B"/>
    <w:rsid w:val="00C12052"/>
    <w:rsid w:val="00C137FC"/>
    <w:rsid w:val="00C16CE4"/>
    <w:rsid w:val="00C22C08"/>
    <w:rsid w:val="00C50D31"/>
    <w:rsid w:val="00C57F51"/>
    <w:rsid w:val="00C60392"/>
    <w:rsid w:val="00C603AD"/>
    <w:rsid w:val="00C61933"/>
    <w:rsid w:val="00C6219D"/>
    <w:rsid w:val="00C879C9"/>
    <w:rsid w:val="00CA1D53"/>
    <w:rsid w:val="00CA5616"/>
    <w:rsid w:val="00CA6348"/>
    <w:rsid w:val="00CC2547"/>
    <w:rsid w:val="00CC25E7"/>
    <w:rsid w:val="00CC4448"/>
    <w:rsid w:val="00CC70F4"/>
    <w:rsid w:val="00CD17FA"/>
    <w:rsid w:val="00CE3F94"/>
    <w:rsid w:val="00CE5802"/>
    <w:rsid w:val="00CF2350"/>
    <w:rsid w:val="00CF3B29"/>
    <w:rsid w:val="00D00282"/>
    <w:rsid w:val="00D30CF2"/>
    <w:rsid w:val="00D34EA0"/>
    <w:rsid w:val="00D361DB"/>
    <w:rsid w:val="00D36655"/>
    <w:rsid w:val="00D46609"/>
    <w:rsid w:val="00D753BF"/>
    <w:rsid w:val="00D75949"/>
    <w:rsid w:val="00D810F4"/>
    <w:rsid w:val="00D9111D"/>
    <w:rsid w:val="00D92664"/>
    <w:rsid w:val="00DA1DA5"/>
    <w:rsid w:val="00DA3B46"/>
    <w:rsid w:val="00DA3BF7"/>
    <w:rsid w:val="00DA3CBE"/>
    <w:rsid w:val="00DA53A8"/>
    <w:rsid w:val="00DA7A33"/>
    <w:rsid w:val="00DB4EA9"/>
    <w:rsid w:val="00DB6BE4"/>
    <w:rsid w:val="00DD0125"/>
    <w:rsid w:val="00DD325C"/>
    <w:rsid w:val="00DE1B0A"/>
    <w:rsid w:val="00DE7AB7"/>
    <w:rsid w:val="00E02783"/>
    <w:rsid w:val="00E0784C"/>
    <w:rsid w:val="00E118D3"/>
    <w:rsid w:val="00E43C7E"/>
    <w:rsid w:val="00E47CCF"/>
    <w:rsid w:val="00E5413A"/>
    <w:rsid w:val="00E64782"/>
    <w:rsid w:val="00E73F16"/>
    <w:rsid w:val="00E7673E"/>
    <w:rsid w:val="00EA03E8"/>
    <w:rsid w:val="00EB54D2"/>
    <w:rsid w:val="00EB7620"/>
    <w:rsid w:val="00F25318"/>
    <w:rsid w:val="00F26BF6"/>
    <w:rsid w:val="00F311D3"/>
    <w:rsid w:val="00F41594"/>
    <w:rsid w:val="00F51DAC"/>
    <w:rsid w:val="00F54901"/>
    <w:rsid w:val="00F76499"/>
    <w:rsid w:val="00FA677C"/>
    <w:rsid w:val="00FB176B"/>
    <w:rsid w:val="00FC3568"/>
    <w:rsid w:val="00FC69B1"/>
    <w:rsid w:val="00FF0C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DF76"/>
  <w15:chartTrackingRefBased/>
  <w15:docId w15:val="{907BC0C0-A8E5-429E-8BBC-2BE9369B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6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9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9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E69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9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E69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90D"/>
    <w:rPr>
      <w:rFonts w:eastAsiaTheme="majorEastAsia" w:cstheme="majorBidi"/>
      <w:color w:val="272727" w:themeColor="text1" w:themeTint="D8"/>
    </w:rPr>
  </w:style>
  <w:style w:type="paragraph" w:styleId="Title">
    <w:name w:val="Title"/>
    <w:basedOn w:val="Normal"/>
    <w:next w:val="Normal"/>
    <w:link w:val="TitleChar"/>
    <w:uiPriority w:val="10"/>
    <w:qFormat/>
    <w:rsid w:val="006E6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90D"/>
    <w:pPr>
      <w:spacing w:before="160"/>
      <w:jc w:val="center"/>
    </w:pPr>
    <w:rPr>
      <w:i/>
      <w:iCs/>
      <w:color w:val="404040" w:themeColor="text1" w:themeTint="BF"/>
    </w:rPr>
  </w:style>
  <w:style w:type="character" w:customStyle="1" w:styleId="QuoteChar">
    <w:name w:val="Quote Char"/>
    <w:basedOn w:val="DefaultParagraphFont"/>
    <w:link w:val="Quote"/>
    <w:uiPriority w:val="29"/>
    <w:rsid w:val="006E690D"/>
    <w:rPr>
      <w:i/>
      <w:iCs/>
      <w:color w:val="404040" w:themeColor="text1" w:themeTint="BF"/>
    </w:rPr>
  </w:style>
  <w:style w:type="paragraph" w:styleId="ListParagraph">
    <w:name w:val="List Paragraph"/>
    <w:basedOn w:val="Normal"/>
    <w:uiPriority w:val="34"/>
    <w:qFormat/>
    <w:rsid w:val="006E690D"/>
    <w:pPr>
      <w:ind w:left="720"/>
      <w:contextualSpacing/>
    </w:pPr>
  </w:style>
  <w:style w:type="character" w:styleId="IntenseEmphasis">
    <w:name w:val="Intense Emphasis"/>
    <w:basedOn w:val="DefaultParagraphFont"/>
    <w:uiPriority w:val="21"/>
    <w:qFormat/>
    <w:rsid w:val="006E690D"/>
    <w:rPr>
      <w:i/>
      <w:iCs/>
      <w:color w:val="2F5496" w:themeColor="accent1" w:themeShade="BF"/>
    </w:rPr>
  </w:style>
  <w:style w:type="paragraph" w:styleId="IntenseQuote">
    <w:name w:val="Intense Quote"/>
    <w:basedOn w:val="Normal"/>
    <w:next w:val="Normal"/>
    <w:link w:val="IntenseQuoteChar"/>
    <w:uiPriority w:val="30"/>
    <w:qFormat/>
    <w:rsid w:val="006E6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90D"/>
    <w:rPr>
      <w:i/>
      <w:iCs/>
      <w:color w:val="2F5496" w:themeColor="accent1" w:themeShade="BF"/>
    </w:rPr>
  </w:style>
  <w:style w:type="character" w:styleId="IntenseReference">
    <w:name w:val="Intense Reference"/>
    <w:basedOn w:val="DefaultParagraphFont"/>
    <w:uiPriority w:val="32"/>
    <w:qFormat/>
    <w:rsid w:val="006E690D"/>
    <w:rPr>
      <w:b/>
      <w:bCs/>
      <w:smallCaps/>
      <w:color w:val="2F5496" w:themeColor="accent1" w:themeShade="BF"/>
      <w:spacing w:val="5"/>
    </w:rPr>
  </w:style>
  <w:style w:type="character" w:styleId="FootnoteReference">
    <w:name w:val="footnote reference"/>
    <w:uiPriority w:val="99"/>
    <w:rsid w:val="00131986"/>
    <w:rPr>
      <w:vertAlign w:val="superscript"/>
    </w:rPr>
  </w:style>
  <w:style w:type="paragraph" w:styleId="Footer">
    <w:name w:val="footer"/>
    <w:basedOn w:val="Normal"/>
    <w:link w:val="FooterChar"/>
    <w:autoRedefine/>
    <w:uiPriority w:val="99"/>
    <w:qFormat/>
    <w:rsid w:val="00131986"/>
    <w:pPr>
      <w:tabs>
        <w:tab w:val="center" w:pos="4320"/>
        <w:tab w:val="right" w:pos="8640"/>
      </w:tabs>
      <w:spacing w:after="0" w:line="240" w:lineRule="auto"/>
    </w:pPr>
    <w:rPr>
      <w:rFonts w:ascii="Arial" w:eastAsia="Times New Roman" w:hAnsi="Arial" w:cs="Times New Roman"/>
      <w:kern w:val="0"/>
      <w:sz w:val="20"/>
      <w:szCs w:val="24"/>
      <w14:ligatures w14:val="none"/>
    </w:rPr>
  </w:style>
  <w:style w:type="character" w:customStyle="1" w:styleId="FooterChar">
    <w:name w:val="Footer Char"/>
    <w:basedOn w:val="DefaultParagraphFont"/>
    <w:link w:val="Footer"/>
    <w:uiPriority w:val="99"/>
    <w:rsid w:val="00131986"/>
    <w:rPr>
      <w:rFonts w:ascii="Arial" w:eastAsia="Times New Roman" w:hAnsi="Arial" w:cs="Times New Roman"/>
      <w:kern w:val="0"/>
      <w:sz w:val="20"/>
      <w:szCs w:val="24"/>
      <w14:ligatures w14:val="none"/>
    </w:rPr>
  </w:style>
  <w:style w:type="paragraph" w:styleId="FootnoteText">
    <w:name w:val="footnote text"/>
    <w:basedOn w:val="Normal"/>
    <w:link w:val="FootnoteTextChar"/>
    <w:uiPriority w:val="99"/>
    <w:qFormat/>
    <w:rsid w:val="00404208"/>
    <w:pPr>
      <w:spacing w:before="120" w:after="120" w:line="36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404208"/>
    <w:rPr>
      <w:rFonts w:ascii="Arial" w:eastAsia="Times New Roman" w:hAnsi="Arial" w:cs="Times New Roman"/>
      <w:kern w:val="0"/>
      <w:sz w:val="20"/>
      <w:szCs w:val="20"/>
      <w:lang w:val="en-US"/>
      <w14:ligatures w14:val="none"/>
    </w:rPr>
  </w:style>
  <w:style w:type="paragraph" w:styleId="Header">
    <w:name w:val="header"/>
    <w:basedOn w:val="Normal"/>
    <w:link w:val="HeaderChar"/>
    <w:uiPriority w:val="99"/>
    <w:unhideWhenUsed/>
    <w:rsid w:val="00623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50109">
      <w:bodyDiv w:val="1"/>
      <w:marLeft w:val="0"/>
      <w:marRight w:val="0"/>
      <w:marTop w:val="0"/>
      <w:marBottom w:val="0"/>
      <w:divBdr>
        <w:top w:val="none" w:sz="0" w:space="0" w:color="auto"/>
        <w:left w:val="none" w:sz="0" w:space="0" w:color="auto"/>
        <w:bottom w:val="none" w:sz="0" w:space="0" w:color="auto"/>
        <w:right w:val="none" w:sz="0" w:space="0" w:color="auto"/>
      </w:divBdr>
    </w:div>
    <w:div w:id="742724641">
      <w:bodyDiv w:val="1"/>
      <w:marLeft w:val="0"/>
      <w:marRight w:val="0"/>
      <w:marTop w:val="0"/>
      <w:marBottom w:val="0"/>
      <w:divBdr>
        <w:top w:val="none" w:sz="0" w:space="0" w:color="auto"/>
        <w:left w:val="none" w:sz="0" w:space="0" w:color="auto"/>
        <w:bottom w:val="none" w:sz="0" w:space="0" w:color="auto"/>
        <w:right w:val="none" w:sz="0" w:space="0" w:color="auto"/>
      </w:divBdr>
      <w:divsChild>
        <w:div w:id="276186143">
          <w:marLeft w:val="0"/>
          <w:marRight w:val="0"/>
          <w:marTop w:val="0"/>
          <w:marBottom w:val="0"/>
          <w:divBdr>
            <w:top w:val="none" w:sz="0" w:space="0" w:color="auto"/>
            <w:left w:val="none" w:sz="0" w:space="0" w:color="auto"/>
            <w:bottom w:val="none" w:sz="0" w:space="0" w:color="auto"/>
            <w:right w:val="none" w:sz="0" w:space="0" w:color="auto"/>
          </w:divBdr>
          <w:divsChild>
            <w:div w:id="1430157708">
              <w:marLeft w:val="0"/>
              <w:marRight w:val="0"/>
              <w:marTop w:val="0"/>
              <w:marBottom w:val="0"/>
              <w:divBdr>
                <w:top w:val="none" w:sz="0" w:space="0" w:color="auto"/>
                <w:left w:val="none" w:sz="0" w:space="0" w:color="auto"/>
                <w:bottom w:val="none" w:sz="0" w:space="0" w:color="auto"/>
                <w:right w:val="none" w:sz="0" w:space="0" w:color="auto"/>
              </w:divBdr>
              <w:divsChild>
                <w:div w:id="14054942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2436906">
          <w:marLeft w:val="0"/>
          <w:marRight w:val="0"/>
          <w:marTop w:val="0"/>
          <w:marBottom w:val="0"/>
          <w:divBdr>
            <w:top w:val="none" w:sz="0" w:space="0" w:color="auto"/>
            <w:left w:val="none" w:sz="0" w:space="0" w:color="auto"/>
            <w:bottom w:val="none" w:sz="0" w:space="0" w:color="auto"/>
            <w:right w:val="none" w:sz="0" w:space="0" w:color="auto"/>
          </w:divBdr>
          <w:divsChild>
            <w:div w:id="691494544">
              <w:marLeft w:val="0"/>
              <w:marRight w:val="0"/>
              <w:marTop w:val="0"/>
              <w:marBottom w:val="0"/>
              <w:divBdr>
                <w:top w:val="none" w:sz="0" w:space="0" w:color="auto"/>
                <w:left w:val="none" w:sz="0" w:space="0" w:color="auto"/>
                <w:bottom w:val="none" w:sz="0" w:space="0" w:color="auto"/>
                <w:right w:val="none" w:sz="0" w:space="0" w:color="auto"/>
              </w:divBdr>
              <w:divsChild>
                <w:div w:id="1288124858">
                  <w:marLeft w:val="-420"/>
                  <w:marRight w:val="0"/>
                  <w:marTop w:val="0"/>
                  <w:marBottom w:val="0"/>
                  <w:divBdr>
                    <w:top w:val="none" w:sz="0" w:space="0" w:color="auto"/>
                    <w:left w:val="none" w:sz="0" w:space="0" w:color="auto"/>
                    <w:bottom w:val="none" w:sz="0" w:space="0" w:color="auto"/>
                    <w:right w:val="none" w:sz="0" w:space="0" w:color="auto"/>
                  </w:divBdr>
                  <w:divsChild>
                    <w:div w:id="2131507476">
                      <w:marLeft w:val="0"/>
                      <w:marRight w:val="0"/>
                      <w:marTop w:val="0"/>
                      <w:marBottom w:val="0"/>
                      <w:divBdr>
                        <w:top w:val="none" w:sz="0" w:space="0" w:color="auto"/>
                        <w:left w:val="none" w:sz="0" w:space="0" w:color="auto"/>
                        <w:bottom w:val="none" w:sz="0" w:space="0" w:color="auto"/>
                        <w:right w:val="none" w:sz="0" w:space="0" w:color="auto"/>
                      </w:divBdr>
                      <w:divsChild>
                        <w:div w:id="1580823530">
                          <w:marLeft w:val="0"/>
                          <w:marRight w:val="0"/>
                          <w:marTop w:val="0"/>
                          <w:marBottom w:val="0"/>
                          <w:divBdr>
                            <w:top w:val="none" w:sz="0" w:space="0" w:color="auto"/>
                            <w:left w:val="none" w:sz="0" w:space="0" w:color="auto"/>
                            <w:bottom w:val="none" w:sz="0" w:space="0" w:color="auto"/>
                            <w:right w:val="none" w:sz="0" w:space="0" w:color="auto"/>
                          </w:divBdr>
                          <w:divsChild>
                            <w:div w:id="1711300857">
                              <w:marLeft w:val="0"/>
                              <w:marRight w:val="0"/>
                              <w:marTop w:val="0"/>
                              <w:marBottom w:val="0"/>
                              <w:divBdr>
                                <w:top w:val="none" w:sz="0" w:space="0" w:color="auto"/>
                                <w:left w:val="none" w:sz="0" w:space="0" w:color="auto"/>
                                <w:bottom w:val="none" w:sz="0" w:space="0" w:color="auto"/>
                                <w:right w:val="none" w:sz="0" w:space="0" w:color="auto"/>
                              </w:divBdr>
                            </w:div>
                            <w:div w:id="18766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5480">
                  <w:marLeft w:val="-420"/>
                  <w:marRight w:val="0"/>
                  <w:marTop w:val="0"/>
                  <w:marBottom w:val="0"/>
                  <w:divBdr>
                    <w:top w:val="none" w:sz="0" w:space="0" w:color="auto"/>
                    <w:left w:val="none" w:sz="0" w:space="0" w:color="auto"/>
                    <w:bottom w:val="none" w:sz="0" w:space="0" w:color="auto"/>
                    <w:right w:val="none" w:sz="0" w:space="0" w:color="auto"/>
                  </w:divBdr>
                  <w:divsChild>
                    <w:div w:id="1600023479">
                      <w:marLeft w:val="0"/>
                      <w:marRight w:val="0"/>
                      <w:marTop w:val="0"/>
                      <w:marBottom w:val="0"/>
                      <w:divBdr>
                        <w:top w:val="none" w:sz="0" w:space="0" w:color="auto"/>
                        <w:left w:val="none" w:sz="0" w:space="0" w:color="auto"/>
                        <w:bottom w:val="none" w:sz="0" w:space="0" w:color="auto"/>
                        <w:right w:val="none" w:sz="0" w:space="0" w:color="auto"/>
                      </w:divBdr>
                      <w:divsChild>
                        <w:div w:id="1585723288">
                          <w:marLeft w:val="0"/>
                          <w:marRight w:val="0"/>
                          <w:marTop w:val="0"/>
                          <w:marBottom w:val="0"/>
                          <w:divBdr>
                            <w:top w:val="none" w:sz="0" w:space="0" w:color="auto"/>
                            <w:left w:val="none" w:sz="0" w:space="0" w:color="auto"/>
                            <w:bottom w:val="none" w:sz="0" w:space="0" w:color="auto"/>
                            <w:right w:val="none" w:sz="0" w:space="0" w:color="auto"/>
                          </w:divBdr>
                          <w:divsChild>
                            <w:div w:id="1809082609">
                              <w:marLeft w:val="0"/>
                              <w:marRight w:val="0"/>
                              <w:marTop w:val="0"/>
                              <w:marBottom w:val="0"/>
                              <w:divBdr>
                                <w:top w:val="none" w:sz="0" w:space="0" w:color="auto"/>
                                <w:left w:val="none" w:sz="0" w:space="0" w:color="auto"/>
                                <w:bottom w:val="none" w:sz="0" w:space="0" w:color="auto"/>
                                <w:right w:val="none" w:sz="0" w:space="0" w:color="auto"/>
                              </w:divBdr>
                            </w:div>
                            <w:div w:id="2130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45150">
      <w:bodyDiv w:val="1"/>
      <w:marLeft w:val="0"/>
      <w:marRight w:val="0"/>
      <w:marTop w:val="0"/>
      <w:marBottom w:val="0"/>
      <w:divBdr>
        <w:top w:val="none" w:sz="0" w:space="0" w:color="auto"/>
        <w:left w:val="none" w:sz="0" w:space="0" w:color="auto"/>
        <w:bottom w:val="none" w:sz="0" w:space="0" w:color="auto"/>
        <w:right w:val="none" w:sz="0" w:space="0" w:color="auto"/>
      </w:divBdr>
    </w:div>
    <w:div w:id="1573153459">
      <w:bodyDiv w:val="1"/>
      <w:marLeft w:val="0"/>
      <w:marRight w:val="0"/>
      <w:marTop w:val="0"/>
      <w:marBottom w:val="0"/>
      <w:divBdr>
        <w:top w:val="none" w:sz="0" w:space="0" w:color="auto"/>
        <w:left w:val="none" w:sz="0" w:space="0" w:color="auto"/>
        <w:bottom w:val="none" w:sz="0" w:space="0" w:color="auto"/>
        <w:right w:val="none" w:sz="0" w:space="0" w:color="auto"/>
      </w:divBdr>
    </w:div>
    <w:div w:id="1792241356">
      <w:bodyDiv w:val="1"/>
      <w:marLeft w:val="0"/>
      <w:marRight w:val="0"/>
      <w:marTop w:val="0"/>
      <w:marBottom w:val="0"/>
      <w:divBdr>
        <w:top w:val="none" w:sz="0" w:space="0" w:color="auto"/>
        <w:left w:val="none" w:sz="0" w:space="0" w:color="auto"/>
        <w:bottom w:val="none" w:sz="0" w:space="0" w:color="auto"/>
        <w:right w:val="none" w:sz="0" w:space="0" w:color="auto"/>
      </w:divBdr>
    </w:div>
    <w:div w:id="1900702888">
      <w:bodyDiv w:val="1"/>
      <w:marLeft w:val="0"/>
      <w:marRight w:val="0"/>
      <w:marTop w:val="0"/>
      <w:marBottom w:val="0"/>
      <w:divBdr>
        <w:top w:val="none" w:sz="0" w:space="0" w:color="auto"/>
        <w:left w:val="none" w:sz="0" w:space="0" w:color="auto"/>
        <w:bottom w:val="none" w:sz="0" w:space="0" w:color="auto"/>
        <w:right w:val="none" w:sz="0" w:space="0" w:color="auto"/>
      </w:divBdr>
    </w:div>
    <w:div w:id="1909798844">
      <w:bodyDiv w:val="1"/>
      <w:marLeft w:val="0"/>
      <w:marRight w:val="0"/>
      <w:marTop w:val="0"/>
      <w:marBottom w:val="0"/>
      <w:divBdr>
        <w:top w:val="none" w:sz="0" w:space="0" w:color="auto"/>
        <w:left w:val="none" w:sz="0" w:space="0" w:color="auto"/>
        <w:bottom w:val="none" w:sz="0" w:space="0" w:color="auto"/>
        <w:right w:val="none" w:sz="0" w:space="0" w:color="auto"/>
      </w:divBdr>
    </w:div>
    <w:div w:id="2134513658">
      <w:bodyDiv w:val="1"/>
      <w:marLeft w:val="0"/>
      <w:marRight w:val="0"/>
      <w:marTop w:val="0"/>
      <w:marBottom w:val="0"/>
      <w:divBdr>
        <w:top w:val="none" w:sz="0" w:space="0" w:color="auto"/>
        <w:left w:val="none" w:sz="0" w:space="0" w:color="auto"/>
        <w:bottom w:val="none" w:sz="0" w:space="0" w:color="auto"/>
        <w:right w:val="none" w:sz="0" w:space="0" w:color="auto"/>
      </w:divBdr>
      <w:divsChild>
        <w:div w:id="1957330673">
          <w:marLeft w:val="0"/>
          <w:marRight w:val="0"/>
          <w:marTop w:val="0"/>
          <w:marBottom w:val="0"/>
          <w:divBdr>
            <w:top w:val="none" w:sz="0" w:space="0" w:color="auto"/>
            <w:left w:val="none" w:sz="0" w:space="0" w:color="auto"/>
            <w:bottom w:val="none" w:sz="0" w:space="0" w:color="auto"/>
            <w:right w:val="none" w:sz="0" w:space="0" w:color="auto"/>
          </w:divBdr>
          <w:divsChild>
            <w:div w:id="770930913">
              <w:marLeft w:val="0"/>
              <w:marRight w:val="0"/>
              <w:marTop w:val="0"/>
              <w:marBottom w:val="0"/>
              <w:divBdr>
                <w:top w:val="none" w:sz="0" w:space="0" w:color="auto"/>
                <w:left w:val="none" w:sz="0" w:space="0" w:color="auto"/>
                <w:bottom w:val="none" w:sz="0" w:space="0" w:color="auto"/>
                <w:right w:val="none" w:sz="0" w:space="0" w:color="auto"/>
              </w:divBdr>
              <w:divsChild>
                <w:div w:id="25521219">
                  <w:marLeft w:val="-420"/>
                  <w:marRight w:val="0"/>
                  <w:marTop w:val="0"/>
                  <w:marBottom w:val="0"/>
                  <w:divBdr>
                    <w:top w:val="none" w:sz="0" w:space="0" w:color="auto"/>
                    <w:left w:val="none" w:sz="0" w:space="0" w:color="auto"/>
                    <w:bottom w:val="none" w:sz="0" w:space="0" w:color="auto"/>
                    <w:right w:val="none" w:sz="0" w:space="0" w:color="auto"/>
                  </w:divBdr>
                  <w:divsChild>
                    <w:div w:id="1908027449">
                      <w:marLeft w:val="0"/>
                      <w:marRight w:val="0"/>
                      <w:marTop w:val="0"/>
                      <w:marBottom w:val="0"/>
                      <w:divBdr>
                        <w:top w:val="none" w:sz="0" w:space="0" w:color="auto"/>
                        <w:left w:val="none" w:sz="0" w:space="0" w:color="auto"/>
                        <w:bottom w:val="none" w:sz="0" w:space="0" w:color="auto"/>
                        <w:right w:val="none" w:sz="0" w:space="0" w:color="auto"/>
                      </w:divBdr>
                      <w:divsChild>
                        <w:div w:id="645746616">
                          <w:marLeft w:val="0"/>
                          <w:marRight w:val="0"/>
                          <w:marTop w:val="0"/>
                          <w:marBottom w:val="0"/>
                          <w:divBdr>
                            <w:top w:val="none" w:sz="0" w:space="0" w:color="auto"/>
                            <w:left w:val="none" w:sz="0" w:space="0" w:color="auto"/>
                            <w:bottom w:val="none" w:sz="0" w:space="0" w:color="auto"/>
                            <w:right w:val="none" w:sz="0" w:space="0" w:color="auto"/>
                          </w:divBdr>
                          <w:divsChild>
                            <w:div w:id="1518884176">
                              <w:marLeft w:val="0"/>
                              <w:marRight w:val="0"/>
                              <w:marTop w:val="0"/>
                              <w:marBottom w:val="0"/>
                              <w:divBdr>
                                <w:top w:val="none" w:sz="0" w:space="0" w:color="auto"/>
                                <w:left w:val="none" w:sz="0" w:space="0" w:color="auto"/>
                                <w:bottom w:val="none" w:sz="0" w:space="0" w:color="auto"/>
                                <w:right w:val="none" w:sz="0" w:space="0" w:color="auto"/>
                              </w:divBdr>
                            </w:div>
                            <w:div w:id="16217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6390">
                  <w:marLeft w:val="-420"/>
                  <w:marRight w:val="0"/>
                  <w:marTop w:val="0"/>
                  <w:marBottom w:val="0"/>
                  <w:divBdr>
                    <w:top w:val="none" w:sz="0" w:space="0" w:color="auto"/>
                    <w:left w:val="none" w:sz="0" w:space="0" w:color="auto"/>
                    <w:bottom w:val="none" w:sz="0" w:space="0" w:color="auto"/>
                    <w:right w:val="none" w:sz="0" w:space="0" w:color="auto"/>
                  </w:divBdr>
                  <w:divsChild>
                    <w:div w:id="1231577783">
                      <w:marLeft w:val="0"/>
                      <w:marRight w:val="0"/>
                      <w:marTop w:val="0"/>
                      <w:marBottom w:val="0"/>
                      <w:divBdr>
                        <w:top w:val="none" w:sz="0" w:space="0" w:color="auto"/>
                        <w:left w:val="none" w:sz="0" w:space="0" w:color="auto"/>
                        <w:bottom w:val="none" w:sz="0" w:space="0" w:color="auto"/>
                        <w:right w:val="none" w:sz="0" w:space="0" w:color="auto"/>
                      </w:divBdr>
                      <w:divsChild>
                        <w:div w:id="959916997">
                          <w:marLeft w:val="0"/>
                          <w:marRight w:val="0"/>
                          <w:marTop w:val="0"/>
                          <w:marBottom w:val="0"/>
                          <w:divBdr>
                            <w:top w:val="none" w:sz="0" w:space="0" w:color="auto"/>
                            <w:left w:val="none" w:sz="0" w:space="0" w:color="auto"/>
                            <w:bottom w:val="none" w:sz="0" w:space="0" w:color="auto"/>
                            <w:right w:val="none" w:sz="0" w:space="0" w:color="auto"/>
                          </w:divBdr>
                          <w:divsChild>
                            <w:div w:id="1781493185">
                              <w:marLeft w:val="0"/>
                              <w:marRight w:val="0"/>
                              <w:marTop w:val="0"/>
                              <w:marBottom w:val="0"/>
                              <w:divBdr>
                                <w:top w:val="none" w:sz="0" w:space="0" w:color="auto"/>
                                <w:left w:val="none" w:sz="0" w:space="0" w:color="auto"/>
                                <w:bottom w:val="none" w:sz="0" w:space="0" w:color="auto"/>
                                <w:right w:val="none" w:sz="0" w:space="0" w:color="auto"/>
                              </w:divBdr>
                            </w:div>
                            <w:div w:id="19947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019445">
          <w:marLeft w:val="0"/>
          <w:marRight w:val="0"/>
          <w:marTop w:val="0"/>
          <w:marBottom w:val="0"/>
          <w:divBdr>
            <w:top w:val="none" w:sz="0" w:space="0" w:color="auto"/>
            <w:left w:val="none" w:sz="0" w:space="0" w:color="auto"/>
            <w:bottom w:val="none" w:sz="0" w:space="0" w:color="auto"/>
            <w:right w:val="none" w:sz="0" w:space="0" w:color="auto"/>
          </w:divBdr>
          <w:divsChild>
            <w:div w:id="1320883161">
              <w:marLeft w:val="0"/>
              <w:marRight w:val="0"/>
              <w:marTop w:val="0"/>
              <w:marBottom w:val="0"/>
              <w:divBdr>
                <w:top w:val="none" w:sz="0" w:space="0" w:color="auto"/>
                <w:left w:val="none" w:sz="0" w:space="0" w:color="auto"/>
                <w:bottom w:val="none" w:sz="0" w:space="0" w:color="auto"/>
                <w:right w:val="none" w:sz="0" w:space="0" w:color="auto"/>
              </w:divBdr>
              <w:divsChild>
                <w:div w:id="14653520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A9E65-A02B-4BCE-A4F9-809B6937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5693</Words>
  <Characters>32452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Millicent</cp:lastModifiedBy>
  <cp:revision>2</cp:revision>
  <dcterms:created xsi:type="dcterms:W3CDTF">2025-03-04T13:13:00Z</dcterms:created>
  <dcterms:modified xsi:type="dcterms:W3CDTF">2025-03-04T13:13:00Z</dcterms:modified>
</cp:coreProperties>
</file>