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6C3A8" w14:textId="0EED766B" w:rsidR="00C47E7B" w:rsidRDefault="000623AA" w:rsidP="00E04E5C">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JOSEPH SIMBI</w:t>
      </w:r>
    </w:p>
    <w:p w14:paraId="46E4A489" w14:textId="66869744"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6225168A" w14:textId="37722DA0"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HOMESTAKE MINING (PVT) LTD</w:t>
      </w:r>
    </w:p>
    <w:p w14:paraId="324D1FED" w14:textId="65F6C2A4"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(Under Judicial Management)</w:t>
      </w:r>
    </w:p>
    <w:p w14:paraId="4695F2CE" w14:textId="0485E6B5"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68066A6B" w14:textId="0B6AD312"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FRANCIS CHINGOZHO N.O</w:t>
      </w:r>
    </w:p>
    <w:p w14:paraId="748680D4" w14:textId="6DED5D70"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6741B4A" w14:textId="4C4DC74D"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ENVIRONMENTAL MANAGEMENT AGENCY</w:t>
      </w:r>
    </w:p>
    <w:p w14:paraId="5EE3B3C1" w14:textId="6073EAB2" w:rsidR="000623AA" w:rsidRDefault="000623AA" w:rsidP="00E04E5C">
      <w:pPr>
        <w:spacing w:after="0"/>
        <w:rPr>
          <w:rFonts w:ascii="Times New Roman" w:hAnsi="Times New Roman" w:cs="Times New Roman"/>
          <w:sz w:val="24"/>
          <w:szCs w:val="24"/>
          <w:lang w:val="en-US"/>
        </w:rPr>
      </w:pPr>
    </w:p>
    <w:p w14:paraId="59FFAAF8" w14:textId="404ED30C" w:rsidR="000623AA" w:rsidRDefault="000623AA" w:rsidP="00E04E5C">
      <w:pPr>
        <w:spacing w:after="0"/>
        <w:rPr>
          <w:rFonts w:ascii="Times New Roman" w:hAnsi="Times New Roman" w:cs="Times New Roman"/>
          <w:sz w:val="24"/>
          <w:szCs w:val="24"/>
          <w:lang w:val="en-US"/>
        </w:rPr>
      </w:pPr>
    </w:p>
    <w:p w14:paraId="2B033CDE" w14:textId="7B1741FC"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64B6745" w14:textId="4DB97441"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BACHI-MZAWAZI J</w:t>
      </w:r>
    </w:p>
    <w:p w14:paraId="5EADB77B" w14:textId="5A8BEA58" w:rsidR="000623AA" w:rsidRDefault="000623AA" w:rsidP="00E04E5C">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29 June and 20 July 2022</w:t>
      </w:r>
    </w:p>
    <w:p w14:paraId="44AA1D6A" w14:textId="4D37577B" w:rsidR="00E04E5C" w:rsidRDefault="00E04E5C" w:rsidP="00E04E5C">
      <w:pPr>
        <w:spacing w:after="0"/>
        <w:rPr>
          <w:rFonts w:ascii="Times New Roman" w:hAnsi="Times New Roman" w:cs="Times New Roman"/>
          <w:sz w:val="24"/>
          <w:szCs w:val="24"/>
          <w:lang w:val="en-US"/>
        </w:rPr>
      </w:pPr>
    </w:p>
    <w:p w14:paraId="5F23D9B5" w14:textId="7D63CE4A" w:rsidR="00E04E5C" w:rsidRDefault="00E04E5C" w:rsidP="00E04E5C">
      <w:pPr>
        <w:spacing w:after="0"/>
        <w:rPr>
          <w:rFonts w:ascii="Times New Roman" w:hAnsi="Times New Roman" w:cs="Times New Roman"/>
          <w:sz w:val="24"/>
          <w:szCs w:val="24"/>
          <w:lang w:val="en-US"/>
        </w:rPr>
      </w:pPr>
    </w:p>
    <w:p w14:paraId="37184DD2" w14:textId="39DD6F6D" w:rsidR="000623AA" w:rsidRPr="00EC2191" w:rsidRDefault="00EC2191" w:rsidP="00E04E5C">
      <w:pPr>
        <w:spacing w:after="0"/>
        <w:rPr>
          <w:rFonts w:ascii="Times New Roman" w:hAnsi="Times New Roman" w:cs="Times New Roman"/>
          <w:b/>
          <w:bCs/>
          <w:sz w:val="24"/>
          <w:szCs w:val="24"/>
          <w:lang w:val="en-US"/>
        </w:rPr>
      </w:pPr>
      <w:r w:rsidRPr="00EC2191">
        <w:rPr>
          <w:rFonts w:ascii="Times New Roman" w:hAnsi="Times New Roman" w:cs="Times New Roman"/>
          <w:b/>
          <w:bCs/>
          <w:sz w:val="24"/>
          <w:szCs w:val="24"/>
          <w:lang w:val="en-US"/>
        </w:rPr>
        <w:t>Opposed Application</w:t>
      </w:r>
    </w:p>
    <w:p w14:paraId="353397ED" w14:textId="7F087F23" w:rsidR="000623AA" w:rsidRDefault="000623AA" w:rsidP="00E04E5C">
      <w:pPr>
        <w:spacing w:after="0"/>
        <w:rPr>
          <w:rFonts w:ascii="Times New Roman" w:hAnsi="Times New Roman" w:cs="Times New Roman"/>
          <w:sz w:val="24"/>
          <w:szCs w:val="24"/>
          <w:lang w:val="en-US"/>
        </w:rPr>
      </w:pPr>
    </w:p>
    <w:p w14:paraId="04025A0E" w14:textId="77777777" w:rsidR="00EC2191" w:rsidRDefault="00EC2191" w:rsidP="00E04E5C">
      <w:pPr>
        <w:spacing w:after="0"/>
        <w:rPr>
          <w:rFonts w:ascii="Times New Roman" w:hAnsi="Times New Roman" w:cs="Times New Roman"/>
          <w:sz w:val="24"/>
          <w:szCs w:val="24"/>
          <w:lang w:val="en-US"/>
        </w:rPr>
      </w:pPr>
    </w:p>
    <w:p w14:paraId="2EF77C13" w14:textId="0A96E997" w:rsidR="000623AA" w:rsidRDefault="000623AA" w:rsidP="00E04E5C">
      <w:pPr>
        <w:spacing w:after="0"/>
        <w:rPr>
          <w:rFonts w:ascii="Times New Roman" w:hAnsi="Times New Roman" w:cs="Times New Roman"/>
          <w:sz w:val="24"/>
          <w:szCs w:val="24"/>
          <w:lang w:val="en-US"/>
        </w:rPr>
      </w:pPr>
      <w:r w:rsidRPr="000623AA">
        <w:rPr>
          <w:rFonts w:ascii="Times New Roman" w:hAnsi="Times New Roman" w:cs="Times New Roman"/>
          <w:i/>
          <w:iCs/>
          <w:sz w:val="24"/>
          <w:szCs w:val="24"/>
          <w:lang w:val="en-US"/>
        </w:rPr>
        <w:t>L Madhuku</w:t>
      </w:r>
      <w:r>
        <w:rPr>
          <w:rFonts w:ascii="Times New Roman" w:hAnsi="Times New Roman" w:cs="Times New Roman"/>
          <w:sz w:val="24"/>
          <w:szCs w:val="24"/>
          <w:lang w:val="en-US"/>
        </w:rPr>
        <w:t>, for the applicant</w:t>
      </w:r>
    </w:p>
    <w:p w14:paraId="67345854" w14:textId="46267DCF" w:rsidR="000623AA" w:rsidRDefault="000623AA" w:rsidP="00E04E5C">
      <w:pPr>
        <w:spacing w:after="0"/>
        <w:rPr>
          <w:rFonts w:ascii="Times New Roman" w:hAnsi="Times New Roman" w:cs="Times New Roman"/>
          <w:sz w:val="24"/>
          <w:szCs w:val="24"/>
          <w:lang w:val="en-US"/>
        </w:rPr>
      </w:pPr>
      <w:r w:rsidRPr="000623AA">
        <w:rPr>
          <w:rFonts w:ascii="Times New Roman" w:hAnsi="Times New Roman" w:cs="Times New Roman"/>
          <w:i/>
          <w:iCs/>
          <w:sz w:val="24"/>
          <w:szCs w:val="24"/>
          <w:lang w:val="en-US"/>
        </w:rPr>
        <w:t>R Mabwe</w:t>
      </w:r>
      <w:r>
        <w:rPr>
          <w:rFonts w:ascii="Times New Roman" w:hAnsi="Times New Roman" w:cs="Times New Roman"/>
          <w:sz w:val="24"/>
          <w:szCs w:val="24"/>
          <w:lang w:val="en-US"/>
        </w:rPr>
        <w:t>, for the 1</w:t>
      </w:r>
      <w:r w:rsidRPr="000623A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0623A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w:t>
      </w:r>
    </w:p>
    <w:p w14:paraId="4DB54C3C" w14:textId="3F3A7210" w:rsidR="000623AA" w:rsidRDefault="000623AA">
      <w:pPr>
        <w:rPr>
          <w:rFonts w:ascii="Times New Roman" w:hAnsi="Times New Roman" w:cs="Times New Roman"/>
          <w:sz w:val="24"/>
          <w:szCs w:val="24"/>
          <w:lang w:val="en-US"/>
        </w:rPr>
      </w:pPr>
    </w:p>
    <w:p w14:paraId="4036A89A" w14:textId="5395B5BC" w:rsidR="000623AA" w:rsidRDefault="00B35538" w:rsidP="00E04E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BACHI-MZAWAZI J:  </w:t>
      </w:r>
      <w:r w:rsidR="000623AA">
        <w:rPr>
          <w:rFonts w:ascii="Times New Roman" w:hAnsi="Times New Roman" w:cs="Times New Roman"/>
          <w:sz w:val="24"/>
          <w:szCs w:val="24"/>
          <w:lang w:val="en-US"/>
        </w:rPr>
        <w:t>In this contested application, applicant v</w:t>
      </w:r>
      <w:r w:rsidR="00EC2191">
        <w:rPr>
          <w:rFonts w:ascii="Times New Roman" w:hAnsi="Times New Roman" w:cs="Times New Roman"/>
          <w:sz w:val="24"/>
          <w:szCs w:val="24"/>
          <w:lang w:val="en-US"/>
        </w:rPr>
        <w:t>ies</w:t>
      </w:r>
      <w:r w:rsidR="000623AA">
        <w:rPr>
          <w:rFonts w:ascii="Times New Roman" w:hAnsi="Times New Roman" w:cs="Times New Roman"/>
          <w:sz w:val="24"/>
          <w:szCs w:val="24"/>
          <w:lang w:val="en-US"/>
        </w:rPr>
        <w:t xml:space="preserve"> for the confirmation of a provisional order whilst the respondents p</w:t>
      </w:r>
      <w:r w:rsidR="00EC2191">
        <w:rPr>
          <w:rFonts w:ascii="Times New Roman" w:hAnsi="Times New Roman" w:cs="Times New Roman"/>
          <w:sz w:val="24"/>
          <w:szCs w:val="24"/>
          <w:lang w:val="en-US"/>
        </w:rPr>
        <w:t>r</w:t>
      </w:r>
      <w:r w:rsidR="000623AA">
        <w:rPr>
          <w:rFonts w:ascii="Times New Roman" w:hAnsi="Times New Roman" w:cs="Times New Roman"/>
          <w:sz w:val="24"/>
          <w:szCs w:val="24"/>
          <w:lang w:val="en-US"/>
        </w:rPr>
        <w:t>ay for its discharge.</w:t>
      </w:r>
    </w:p>
    <w:p w14:paraId="702028D7" w14:textId="434B4CE7" w:rsidR="000623AA" w:rsidRDefault="000623AA" w:rsidP="00E04E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Apparently, applicant sought an interim order by way of an urgent chamber application for the suspension of the respondents’ mining activities and operations on Plot G, Greydine Farm, Tiger Reef, Kwekwe.  Applicant is the holder of occupation and agricultur</w:t>
      </w:r>
      <w:r w:rsidR="00F55FF1">
        <w:rPr>
          <w:rFonts w:ascii="Times New Roman" w:hAnsi="Times New Roman" w:cs="Times New Roman"/>
          <w:sz w:val="24"/>
          <w:szCs w:val="24"/>
          <w:lang w:val="en-US"/>
        </w:rPr>
        <w:t>al</w:t>
      </w:r>
      <w:r w:rsidR="004F37DB">
        <w:rPr>
          <w:rFonts w:ascii="Times New Roman" w:hAnsi="Times New Roman" w:cs="Times New Roman"/>
          <w:sz w:val="24"/>
          <w:szCs w:val="24"/>
          <w:lang w:val="en-US"/>
        </w:rPr>
        <w:t xml:space="preserve"> rights on </w:t>
      </w:r>
      <w:r>
        <w:rPr>
          <w:rFonts w:ascii="Times New Roman" w:hAnsi="Times New Roman" w:cs="Times New Roman"/>
          <w:sz w:val="24"/>
          <w:szCs w:val="24"/>
          <w:lang w:val="en-US"/>
        </w:rPr>
        <w:t xml:space="preserve">the property on one hand.  On the other, the first respondent a duly incorporated company, under judicial management and the second respondent its judicial manager are holders of the mining claims rights in the same property.  Both parties gave different versions as to who inhabited the piece of land first.  However, the essence of the original urgent application was that the first respondent had commenced harmful mining practices with adverse effects, to the farmer, his family, livestock and the general environment.  Further, it was brought </w:t>
      </w:r>
      <w:r w:rsidR="00EC2191">
        <w:rPr>
          <w:rFonts w:ascii="Times New Roman" w:hAnsi="Times New Roman" w:cs="Times New Roman"/>
          <w:sz w:val="24"/>
          <w:szCs w:val="24"/>
          <w:lang w:val="en-US"/>
        </w:rPr>
        <w:t>to the attention of</w:t>
      </w:r>
      <w:r>
        <w:rPr>
          <w:rFonts w:ascii="Times New Roman" w:hAnsi="Times New Roman" w:cs="Times New Roman"/>
          <w:sz w:val="24"/>
          <w:szCs w:val="24"/>
          <w:lang w:val="en-US"/>
        </w:rPr>
        <w:t xml:space="preserve"> the court, in that interim action</w:t>
      </w:r>
      <w:r w:rsidR="00EC2191">
        <w:rPr>
          <w:rFonts w:ascii="Times New Roman" w:hAnsi="Times New Roman" w:cs="Times New Roman"/>
          <w:sz w:val="24"/>
          <w:szCs w:val="24"/>
          <w:lang w:val="en-US"/>
        </w:rPr>
        <w:t>,</w:t>
      </w:r>
      <w:r>
        <w:rPr>
          <w:rFonts w:ascii="Times New Roman" w:hAnsi="Times New Roman" w:cs="Times New Roman"/>
          <w:sz w:val="24"/>
          <w:szCs w:val="24"/>
          <w:lang w:val="en-US"/>
        </w:rPr>
        <w:t xml:space="preserve"> that the respondent had not complied with the </w:t>
      </w:r>
      <w:r w:rsidR="00894569">
        <w:rPr>
          <w:rFonts w:ascii="Times New Roman" w:hAnsi="Times New Roman" w:cs="Times New Roman"/>
          <w:sz w:val="24"/>
          <w:szCs w:val="24"/>
          <w:lang w:val="en-US"/>
        </w:rPr>
        <w:t>M</w:t>
      </w:r>
      <w:r>
        <w:rPr>
          <w:rFonts w:ascii="Times New Roman" w:hAnsi="Times New Roman" w:cs="Times New Roman"/>
          <w:sz w:val="24"/>
          <w:szCs w:val="24"/>
          <w:lang w:val="en-US"/>
        </w:rPr>
        <w:t xml:space="preserve">ining and </w:t>
      </w:r>
      <w:r w:rsidR="00894569">
        <w:rPr>
          <w:rFonts w:ascii="Times New Roman" w:hAnsi="Times New Roman" w:cs="Times New Roman"/>
          <w:sz w:val="24"/>
          <w:szCs w:val="24"/>
          <w:lang w:val="en-US"/>
        </w:rPr>
        <w:t>Environmental La</w:t>
      </w:r>
      <w:r w:rsidR="00EC2191">
        <w:rPr>
          <w:rFonts w:ascii="Times New Roman" w:hAnsi="Times New Roman" w:cs="Times New Roman"/>
          <w:sz w:val="24"/>
          <w:szCs w:val="24"/>
          <w:lang w:val="en-US"/>
        </w:rPr>
        <w:t>w</w:t>
      </w:r>
      <w:r w:rsidR="00894569">
        <w:rPr>
          <w:rFonts w:ascii="Times New Roman" w:hAnsi="Times New Roman" w:cs="Times New Roman"/>
          <w:sz w:val="24"/>
          <w:szCs w:val="24"/>
          <w:lang w:val="en-US"/>
        </w:rPr>
        <w:t xml:space="preserve">s with respect to the acquisition of an environmental impact assessment certificate.  </w:t>
      </w:r>
      <w:r w:rsidR="00F55FF1">
        <w:rPr>
          <w:rFonts w:ascii="Times New Roman" w:hAnsi="Times New Roman" w:cs="Times New Roman"/>
          <w:sz w:val="24"/>
          <w:szCs w:val="24"/>
          <w:lang w:val="en-US"/>
        </w:rPr>
        <w:t>Understandably,</w:t>
      </w:r>
      <w:r w:rsidR="00894569">
        <w:rPr>
          <w:rFonts w:ascii="Times New Roman" w:hAnsi="Times New Roman" w:cs="Times New Roman"/>
          <w:sz w:val="24"/>
          <w:szCs w:val="24"/>
          <w:lang w:val="en-US"/>
        </w:rPr>
        <w:t xml:space="preserve"> the interim relief suspending the </w:t>
      </w:r>
      <w:r w:rsidR="00EC2191">
        <w:rPr>
          <w:rFonts w:ascii="Times New Roman" w:hAnsi="Times New Roman" w:cs="Times New Roman"/>
          <w:sz w:val="24"/>
          <w:szCs w:val="24"/>
          <w:lang w:val="en-US"/>
        </w:rPr>
        <w:t>respondent’s mining operations</w:t>
      </w:r>
      <w:r w:rsidR="00894569">
        <w:rPr>
          <w:rFonts w:ascii="Times New Roman" w:hAnsi="Times New Roman" w:cs="Times New Roman"/>
          <w:sz w:val="24"/>
          <w:szCs w:val="24"/>
          <w:lang w:val="en-US"/>
        </w:rPr>
        <w:t xml:space="preserve"> of the respondent was granted on the 8</w:t>
      </w:r>
      <w:r w:rsidR="00894569" w:rsidRPr="00894569">
        <w:rPr>
          <w:rFonts w:ascii="Times New Roman" w:hAnsi="Times New Roman" w:cs="Times New Roman"/>
          <w:sz w:val="24"/>
          <w:szCs w:val="24"/>
          <w:vertAlign w:val="superscript"/>
          <w:lang w:val="en-US"/>
        </w:rPr>
        <w:t>th</w:t>
      </w:r>
      <w:r w:rsidR="00894569">
        <w:rPr>
          <w:rFonts w:ascii="Times New Roman" w:hAnsi="Times New Roman" w:cs="Times New Roman"/>
          <w:sz w:val="24"/>
          <w:szCs w:val="24"/>
          <w:lang w:val="en-US"/>
        </w:rPr>
        <w:t xml:space="preserve"> of June 2020.  It is common cause</w:t>
      </w:r>
      <w:r w:rsidR="00EC2191">
        <w:rPr>
          <w:rFonts w:ascii="Times New Roman" w:hAnsi="Times New Roman" w:cs="Times New Roman"/>
          <w:sz w:val="24"/>
          <w:szCs w:val="24"/>
          <w:lang w:val="en-US"/>
        </w:rPr>
        <w:t>,</w:t>
      </w:r>
      <w:r w:rsidR="00894569">
        <w:rPr>
          <w:rFonts w:ascii="Times New Roman" w:hAnsi="Times New Roman" w:cs="Times New Roman"/>
          <w:sz w:val="24"/>
          <w:szCs w:val="24"/>
          <w:lang w:val="en-US"/>
        </w:rPr>
        <w:t xml:space="preserve"> and on record that the respondents</w:t>
      </w:r>
      <w:r w:rsidR="00EC2191">
        <w:rPr>
          <w:rFonts w:ascii="Times New Roman" w:hAnsi="Times New Roman" w:cs="Times New Roman"/>
          <w:sz w:val="24"/>
          <w:szCs w:val="24"/>
          <w:lang w:val="en-US"/>
        </w:rPr>
        <w:t>,</w:t>
      </w:r>
      <w:r w:rsidR="00894569">
        <w:rPr>
          <w:rFonts w:ascii="Times New Roman" w:hAnsi="Times New Roman" w:cs="Times New Roman"/>
          <w:sz w:val="24"/>
          <w:szCs w:val="24"/>
          <w:lang w:val="en-US"/>
        </w:rPr>
        <w:t xml:space="preserve"> on 13 August 2021</w:t>
      </w:r>
      <w:r w:rsidR="00F55FF1">
        <w:rPr>
          <w:rFonts w:ascii="Times New Roman" w:hAnsi="Times New Roman" w:cs="Times New Roman"/>
          <w:sz w:val="24"/>
          <w:szCs w:val="24"/>
          <w:lang w:val="en-US"/>
        </w:rPr>
        <w:t>,</w:t>
      </w:r>
      <w:r w:rsidR="00894569">
        <w:rPr>
          <w:rFonts w:ascii="Times New Roman" w:hAnsi="Times New Roman" w:cs="Times New Roman"/>
          <w:sz w:val="24"/>
          <w:szCs w:val="24"/>
          <w:lang w:val="en-US"/>
        </w:rPr>
        <w:t xml:space="preserve"> subsequently regularized the position by acquiring the environmental impact assessment certificat</w:t>
      </w:r>
      <w:r w:rsidR="00EC2191">
        <w:rPr>
          <w:rFonts w:ascii="Times New Roman" w:hAnsi="Times New Roman" w:cs="Times New Roman"/>
          <w:sz w:val="24"/>
          <w:szCs w:val="24"/>
          <w:lang w:val="en-US"/>
        </w:rPr>
        <w:t>e, which is due</w:t>
      </w:r>
      <w:r w:rsidR="00894569">
        <w:rPr>
          <w:rFonts w:ascii="Times New Roman" w:hAnsi="Times New Roman" w:cs="Times New Roman"/>
          <w:sz w:val="24"/>
          <w:szCs w:val="24"/>
          <w:lang w:val="en-US"/>
        </w:rPr>
        <w:t xml:space="preserve"> to expire in 2023.</w:t>
      </w:r>
    </w:p>
    <w:p w14:paraId="35D68F60" w14:textId="0FE4DE01" w:rsidR="00272923" w:rsidRDefault="00272923" w:rsidP="00E04E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Applicants</w:t>
      </w:r>
      <w:r w:rsidR="00EC2191">
        <w:rPr>
          <w:rFonts w:ascii="Times New Roman" w:hAnsi="Times New Roman" w:cs="Times New Roman"/>
          <w:sz w:val="24"/>
          <w:szCs w:val="24"/>
          <w:lang w:val="en-US"/>
        </w:rPr>
        <w:t>,</w:t>
      </w:r>
      <w:r>
        <w:rPr>
          <w:rFonts w:ascii="Times New Roman" w:hAnsi="Times New Roman" w:cs="Times New Roman"/>
          <w:sz w:val="24"/>
          <w:szCs w:val="24"/>
          <w:lang w:val="en-US"/>
        </w:rPr>
        <w:t xml:space="preserve"> as already stated are moving for the confirmation of the following final order:</w:t>
      </w:r>
    </w:p>
    <w:p w14:paraId="3455AA19" w14:textId="2A2B4305" w:rsidR="00272923" w:rsidRPr="00E059E8" w:rsidRDefault="00272923" w:rsidP="00E04E5C">
      <w:p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ab/>
      </w:r>
      <w:r w:rsidRPr="00E059E8">
        <w:rPr>
          <w:rFonts w:ascii="Times New Roman" w:hAnsi="Times New Roman" w:cs="Times New Roman"/>
          <w:b/>
          <w:bCs/>
          <w:sz w:val="24"/>
          <w:szCs w:val="24"/>
          <w:u w:val="single"/>
          <w:lang w:val="en-US"/>
        </w:rPr>
        <w:t>TERMS OF THE FINAL ORDER</w:t>
      </w:r>
    </w:p>
    <w:p w14:paraId="78FBCFDF" w14:textId="5ECD885F" w:rsidR="00272923" w:rsidRDefault="00272923" w:rsidP="00E04E5C">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That you show cause to this Honourable Court why a final order should not be made in the following terms:</w:t>
      </w:r>
    </w:p>
    <w:p w14:paraId="289092F3" w14:textId="061CCC74" w:rsidR="00272923" w:rsidRDefault="00272923" w:rsidP="00E04E5C">
      <w:pPr>
        <w:spacing w:after="0" w:line="360" w:lineRule="auto"/>
        <w:ind w:left="720"/>
        <w:jc w:val="both"/>
        <w:rPr>
          <w:rFonts w:ascii="Times New Roman" w:hAnsi="Times New Roman" w:cs="Times New Roman"/>
          <w:sz w:val="24"/>
          <w:szCs w:val="24"/>
          <w:lang w:val="en-US"/>
        </w:rPr>
      </w:pPr>
      <w:r w:rsidRPr="00E059E8">
        <w:rPr>
          <w:rFonts w:ascii="Times New Roman" w:hAnsi="Times New Roman" w:cs="Times New Roman"/>
          <w:b/>
          <w:bCs/>
          <w:sz w:val="24"/>
          <w:szCs w:val="24"/>
          <w:lang w:val="en-US"/>
        </w:rPr>
        <w:t>IT IS ORDERED THAT</w:t>
      </w:r>
      <w:r>
        <w:rPr>
          <w:rFonts w:ascii="Times New Roman" w:hAnsi="Times New Roman" w:cs="Times New Roman"/>
          <w:sz w:val="24"/>
          <w:szCs w:val="24"/>
          <w:lang w:val="en-US"/>
        </w:rPr>
        <w:t>:</w:t>
      </w:r>
    </w:p>
    <w:p w14:paraId="19DC27A7" w14:textId="65524EEF" w:rsidR="00272923" w:rsidRDefault="00272923" w:rsidP="00E04E5C">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be</w:t>
      </w:r>
      <w:r w:rsidR="00E059E8">
        <w:rPr>
          <w:rFonts w:ascii="Times New Roman" w:hAnsi="Times New Roman" w:cs="Times New Roman"/>
          <w:sz w:val="24"/>
          <w:szCs w:val="24"/>
          <w:lang w:val="en-US"/>
        </w:rPr>
        <w:t xml:space="preserve"> </w:t>
      </w:r>
      <w:r>
        <w:rPr>
          <w:rFonts w:ascii="Times New Roman" w:hAnsi="Times New Roman" w:cs="Times New Roman"/>
          <w:sz w:val="24"/>
          <w:szCs w:val="24"/>
          <w:lang w:val="en-US"/>
        </w:rPr>
        <w:t>and is hereby ordered and directed that the 1</w:t>
      </w:r>
      <w:r w:rsidRPr="0027292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272923">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obtain an environmental impact assessment clearance from the 3</w:t>
      </w:r>
      <w:r w:rsidRPr="00272923">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before proceeding with mining operations on Plot 9, Greydine Farm, Tiger Reef, Kwekwe.</w:t>
      </w:r>
    </w:p>
    <w:p w14:paraId="34E2C7D6" w14:textId="56D79810" w:rsidR="00272923" w:rsidRDefault="00272923" w:rsidP="00E04E5C">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be and is hereby ordered and directed that the 1</w:t>
      </w:r>
      <w:r w:rsidRPr="0027292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272923">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enter into an agreement with the applicant regulating the respective rights of the parties for the duration of the mining activities of the 1</w:t>
      </w:r>
      <w:r w:rsidRPr="0027292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272923">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on Plot 9, Greydine Farm., Tiger reef, Kwekwe.</w:t>
      </w:r>
    </w:p>
    <w:p w14:paraId="27F17C26" w14:textId="2301C6F5" w:rsidR="00272923" w:rsidRDefault="00272923" w:rsidP="00E04E5C">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event of the parties failing to reach an agreement under paragraph 2, the matter be referred to an arbitrator appointed by the President of the Law Society.  The arbitrator will make a binding agreement for the parties, with each party paying 50% of the costs of arbitration.</w:t>
      </w:r>
    </w:p>
    <w:p w14:paraId="3E24F9F5" w14:textId="68756F3D" w:rsidR="008B6650" w:rsidRDefault="00272923" w:rsidP="00E04E5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can be </w:t>
      </w:r>
      <w:r w:rsidR="00E059E8">
        <w:rPr>
          <w:rFonts w:ascii="Times New Roman" w:hAnsi="Times New Roman" w:cs="Times New Roman"/>
          <w:sz w:val="24"/>
          <w:szCs w:val="24"/>
          <w:lang w:val="en-US"/>
        </w:rPr>
        <w:t>gleaned from the terms of the final order sought and the summarized fact</w:t>
      </w:r>
      <w:r w:rsidR="00F55FF1">
        <w:rPr>
          <w:rFonts w:ascii="Times New Roman" w:hAnsi="Times New Roman" w:cs="Times New Roman"/>
          <w:sz w:val="24"/>
          <w:szCs w:val="24"/>
          <w:lang w:val="en-US"/>
        </w:rPr>
        <w:t>s</w:t>
      </w:r>
      <w:r w:rsidR="00E059E8">
        <w:rPr>
          <w:rFonts w:ascii="Times New Roman" w:hAnsi="Times New Roman" w:cs="Times New Roman"/>
          <w:sz w:val="24"/>
          <w:szCs w:val="24"/>
          <w:lang w:val="en-US"/>
        </w:rPr>
        <w:t xml:space="preserve">, the first relief sought has been superceded by events.  There is an Environmental Impact Assessment Certificate which has been obtained by the respondents and is part of the record.  I do not agree with the submissions by counsel for the applicant that I should </w:t>
      </w:r>
      <w:r w:rsidR="00F55FF1">
        <w:rPr>
          <w:rFonts w:ascii="Times New Roman" w:hAnsi="Times New Roman" w:cs="Times New Roman"/>
          <w:sz w:val="24"/>
          <w:szCs w:val="24"/>
          <w:lang w:val="en-US"/>
        </w:rPr>
        <w:t>grant</w:t>
      </w:r>
      <w:r w:rsidR="00E059E8">
        <w:rPr>
          <w:rFonts w:ascii="Times New Roman" w:hAnsi="Times New Roman" w:cs="Times New Roman"/>
          <w:sz w:val="24"/>
          <w:szCs w:val="24"/>
          <w:lang w:val="en-US"/>
        </w:rPr>
        <w:t xml:space="preserve"> a final order on an act which has already been complied with. </w:t>
      </w:r>
      <w:r w:rsidR="008B6650">
        <w:rPr>
          <w:rFonts w:ascii="Times New Roman" w:hAnsi="Times New Roman" w:cs="Times New Roman"/>
          <w:sz w:val="24"/>
          <w:szCs w:val="24"/>
          <w:lang w:val="en-US"/>
        </w:rPr>
        <w:t xml:space="preserve"> The situation sought to be guarded by an environment impact certificate is </w:t>
      </w:r>
      <w:r w:rsidR="00E82810">
        <w:rPr>
          <w:rFonts w:ascii="Times New Roman" w:hAnsi="Times New Roman" w:cs="Times New Roman"/>
          <w:sz w:val="24"/>
          <w:szCs w:val="24"/>
          <w:lang w:val="en-US"/>
        </w:rPr>
        <w:t>the one</w:t>
      </w:r>
      <w:r w:rsidR="008B6650">
        <w:rPr>
          <w:rFonts w:ascii="Times New Roman" w:hAnsi="Times New Roman" w:cs="Times New Roman"/>
          <w:sz w:val="24"/>
          <w:szCs w:val="24"/>
          <w:lang w:val="en-US"/>
        </w:rPr>
        <w:t xml:space="preserve"> that gave rise to the </w:t>
      </w:r>
      <w:r w:rsidR="00E82810">
        <w:rPr>
          <w:rFonts w:ascii="Times New Roman" w:hAnsi="Times New Roman" w:cs="Times New Roman"/>
          <w:sz w:val="24"/>
          <w:szCs w:val="24"/>
          <w:lang w:val="en-US"/>
        </w:rPr>
        <w:t>interim relief</w:t>
      </w:r>
      <w:r w:rsidR="008B6650">
        <w:rPr>
          <w:rFonts w:ascii="Times New Roman" w:hAnsi="Times New Roman" w:cs="Times New Roman"/>
          <w:sz w:val="24"/>
          <w:szCs w:val="24"/>
          <w:lang w:val="en-US"/>
        </w:rPr>
        <w:t xml:space="preserve"> in the first place.</w:t>
      </w:r>
    </w:p>
    <w:p w14:paraId="3279E306" w14:textId="344FC17A" w:rsidR="008B6650" w:rsidRDefault="008B6650" w:rsidP="008B665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Logically, the relevant authorities </w:t>
      </w:r>
      <w:r w:rsidR="00E82810">
        <w:rPr>
          <w:rFonts w:ascii="Times New Roman" w:hAnsi="Times New Roman" w:cs="Times New Roman"/>
          <w:sz w:val="24"/>
          <w:szCs w:val="24"/>
          <w:lang w:val="en-US"/>
        </w:rPr>
        <w:t xml:space="preserve">would not grant such a </w:t>
      </w:r>
      <w:r w:rsidR="00143967">
        <w:rPr>
          <w:rFonts w:ascii="Times New Roman" w:hAnsi="Times New Roman" w:cs="Times New Roman"/>
          <w:sz w:val="24"/>
          <w:szCs w:val="24"/>
          <w:lang w:val="en-US"/>
        </w:rPr>
        <w:t>certificate when</w:t>
      </w:r>
      <w:r>
        <w:rPr>
          <w:rFonts w:ascii="Times New Roman" w:hAnsi="Times New Roman" w:cs="Times New Roman"/>
          <w:sz w:val="24"/>
          <w:szCs w:val="24"/>
          <w:lang w:val="en-US"/>
        </w:rPr>
        <w:t xml:space="preserve"> t</w:t>
      </w:r>
      <w:r w:rsidR="00E82810">
        <w:rPr>
          <w:rFonts w:ascii="Times New Roman" w:hAnsi="Times New Roman" w:cs="Times New Roman"/>
          <w:sz w:val="24"/>
          <w:szCs w:val="24"/>
          <w:lang w:val="en-US"/>
        </w:rPr>
        <w:t>he mining operations are contrar</w:t>
      </w:r>
      <w:r>
        <w:rPr>
          <w:rFonts w:ascii="Times New Roman" w:hAnsi="Times New Roman" w:cs="Times New Roman"/>
          <w:sz w:val="24"/>
          <w:szCs w:val="24"/>
          <w:lang w:val="en-US"/>
        </w:rPr>
        <w:t xml:space="preserve">y to the essence behind its issuance. As </w:t>
      </w:r>
      <w:r w:rsidR="00E82810">
        <w:rPr>
          <w:rFonts w:ascii="Times New Roman" w:hAnsi="Times New Roman" w:cs="Times New Roman"/>
          <w:sz w:val="24"/>
          <w:szCs w:val="24"/>
          <w:lang w:val="en-US"/>
        </w:rPr>
        <w:t>it where</w:t>
      </w:r>
      <w:r>
        <w:rPr>
          <w:rFonts w:ascii="Times New Roman" w:hAnsi="Times New Roman" w:cs="Times New Roman"/>
          <w:sz w:val="24"/>
          <w:szCs w:val="24"/>
          <w:lang w:val="en-US"/>
        </w:rPr>
        <w:t xml:space="preserve"> the impact assessment certificate is both a co</w:t>
      </w:r>
      <w:r w:rsidR="000C340D">
        <w:rPr>
          <w:rFonts w:ascii="Times New Roman" w:hAnsi="Times New Roman" w:cs="Times New Roman"/>
          <w:sz w:val="24"/>
          <w:szCs w:val="24"/>
          <w:lang w:val="en-US"/>
        </w:rPr>
        <w:t>nstitutional and statutory pre</w:t>
      </w:r>
      <w:r>
        <w:rPr>
          <w:rFonts w:ascii="Times New Roman" w:hAnsi="Times New Roman" w:cs="Times New Roman"/>
          <w:sz w:val="24"/>
          <w:szCs w:val="24"/>
          <w:lang w:val="en-US"/>
        </w:rPr>
        <w:t xml:space="preserve">requisite before the commencement of </w:t>
      </w:r>
      <w:r w:rsidR="00E82810">
        <w:rPr>
          <w:rFonts w:ascii="Times New Roman" w:hAnsi="Times New Roman" w:cs="Times New Roman"/>
          <w:sz w:val="24"/>
          <w:szCs w:val="24"/>
          <w:lang w:val="en-US"/>
        </w:rPr>
        <w:t>any mining</w:t>
      </w:r>
      <w:r>
        <w:rPr>
          <w:rFonts w:ascii="Times New Roman" w:hAnsi="Times New Roman" w:cs="Times New Roman"/>
          <w:sz w:val="24"/>
          <w:szCs w:val="24"/>
          <w:lang w:val="en-US"/>
        </w:rPr>
        <w:t xml:space="preserve"> operations. This is a measure and safeguard to ensure that the environment, its habitants and dwellings are not adversely affected by harmful mining methods. This </w:t>
      </w:r>
      <w:r w:rsidR="000C340D">
        <w:rPr>
          <w:rFonts w:ascii="Times New Roman" w:hAnsi="Times New Roman" w:cs="Times New Roman"/>
          <w:sz w:val="24"/>
          <w:szCs w:val="24"/>
          <w:lang w:val="en-US"/>
        </w:rPr>
        <w:t xml:space="preserve">is well encapsulated </w:t>
      </w:r>
      <w:r w:rsidR="00143967">
        <w:rPr>
          <w:rFonts w:ascii="Times New Roman" w:hAnsi="Times New Roman" w:cs="Times New Roman"/>
          <w:sz w:val="24"/>
          <w:szCs w:val="24"/>
          <w:lang w:val="en-US"/>
        </w:rPr>
        <w:t>in s</w:t>
      </w:r>
      <w:r>
        <w:rPr>
          <w:rFonts w:ascii="Times New Roman" w:hAnsi="Times New Roman" w:cs="Times New Roman"/>
          <w:sz w:val="24"/>
          <w:szCs w:val="24"/>
          <w:lang w:val="en-US"/>
        </w:rPr>
        <w:t xml:space="preserve"> 73 of </w:t>
      </w:r>
      <w:r w:rsidR="000C340D">
        <w:rPr>
          <w:rFonts w:ascii="Times New Roman" w:hAnsi="Times New Roman" w:cs="Times New Roman"/>
          <w:sz w:val="24"/>
          <w:szCs w:val="24"/>
          <w:lang w:val="en-US"/>
        </w:rPr>
        <w:t xml:space="preserve">the Constitutional of </w:t>
      </w:r>
      <w:r w:rsidR="00143967">
        <w:rPr>
          <w:rFonts w:ascii="Times New Roman" w:hAnsi="Times New Roman" w:cs="Times New Roman"/>
          <w:sz w:val="24"/>
          <w:szCs w:val="24"/>
          <w:lang w:val="en-US"/>
        </w:rPr>
        <w:t>Zimbabwe, Amendment</w:t>
      </w:r>
      <w:r>
        <w:rPr>
          <w:rFonts w:ascii="Times New Roman" w:hAnsi="Times New Roman" w:cs="Times New Roman"/>
          <w:sz w:val="24"/>
          <w:szCs w:val="24"/>
          <w:lang w:val="en-US"/>
        </w:rPr>
        <w:t xml:space="preserve"> No. 20 </w:t>
      </w:r>
      <w:r w:rsidR="00143967">
        <w:rPr>
          <w:rFonts w:ascii="Times New Roman" w:hAnsi="Times New Roman" w:cs="Times New Roman"/>
          <w:sz w:val="24"/>
          <w:szCs w:val="24"/>
          <w:lang w:val="en-US"/>
        </w:rPr>
        <w:t>of 2013</w:t>
      </w:r>
      <w:r>
        <w:rPr>
          <w:rFonts w:ascii="Times New Roman" w:hAnsi="Times New Roman" w:cs="Times New Roman"/>
          <w:sz w:val="24"/>
          <w:szCs w:val="24"/>
          <w:lang w:val="en-US"/>
        </w:rPr>
        <w:t xml:space="preserve"> and </w:t>
      </w:r>
      <w:r w:rsidR="00143967">
        <w:rPr>
          <w:rFonts w:ascii="Times New Roman" w:hAnsi="Times New Roman" w:cs="Times New Roman"/>
          <w:sz w:val="24"/>
          <w:szCs w:val="24"/>
          <w:lang w:val="en-US"/>
        </w:rPr>
        <w:t>the enabling</w:t>
      </w:r>
      <w:r>
        <w:rPr>
          <w:rFonts w:ascii="Times New Roman" w:hAnsi="Times New Roman" w:cs="Times New Roman"/>
          <w:sz w:val="24"/>
          <w:szCs w:val="24"/>
          <w:lang w:val="en-US"/>
        </w:rPr>
        <w:t xml:space="preserve"> Act the Environmental Management Act [</w:t>
      </w:r>
      <w:r w:rsidRPr="000C340D">
        <w:rPr>
          <w:rFonts w:ascii="Times New Roman" w:hAnsi="Times New Roman" w:cs="Times New Roman"/>
          <w:i/>
          <w:sz w:val="24"/>
          <w:szCs w:val="24"/>
          <w:lang w:val="en-US"/>
        </w:rPr>
        <w:t>Chapter 20:17</w:t>
      </w:r>
      <w:r w:rsidR="000C340D">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 there is no way that the regulatory Authority would have issued the said certificate when there was </w:t>
      </w:r>
      <w:r w:rsidR="00E82810">
        <w:rPr>
          <w:rFonts w:ascii="Times New Roman" w:hAnsi="Times New Roman" w:cs="Times New Roman"/>
          <w:sz w:val="24"/>
          <w:szCs w:val="24"/>
          <w:lang w:val="en-US"/>
        </w:rPr>
        <w:t xml:space="preserve">non </w:t>
      </w:r>
      <w:r w:rsidR="000C340D">
        <w:rPr>
          <w:rFonts w:ascii="Times New Roman" w:hAnsi="Times New Roman" w:cs="Times New Roman"/>
          <w:sz w:val="24"/>
          <w:szCs w:val="24"/>
          <w:lang w:val="en-US"/>
        </w:rPr>
        <w:t>-</w:t>
      </w:r>
      <w:r w:rsidR="00E82810">
        <w:rPr>
          <w:rFonts w:ascii="Times New Roman" w:hAnsi="Times New Roman" w:cs="Times New Roman"/>
          <w:sz w:val="24"/>
          <w:szCs w:val="24"/>
          <w:lang w:val="en-US"/>
        </w:rPr>
        <w:t>compliance</w:t>
      </w:r>
      <w:r>
        <w:rPr>
          <w:rFonts w:ascii="Times New Roman" w:hAnsi="Times New Roman" w:cs="Times New Roman"/>
          <w:sz w:val="24"/>
          <w:szCs w:val="24"/>
          <w:lang w:val="en-US"/>
        </w:rPr>
        <w:t xml:space="preserve"> and if the res</w:t>
      </w:r>
      <w:r w:rsidR="00457D64">
        <w:rPr>
          <w:rFonts w:ascii="Times New Roman" w:hAnsi="Times New Roman" w:cs="Times New Roman"/>
          <w:sz w:val="24"/>
          <w:szCs w:val="24"/>
          <w:lang w:val="en-US"/>
        </w:rPr>
        <w:t xml:space="preserve">pondents acts posed any danger </w:t>
      </w:r>
      <w:r>
        <w:rPr>
          <w:rFonts w:ascii="Times New Roman" w:hAnsi="Times New Roman" w:cs="Times New Roman"/>
          <w:sz w:val="24"/>
          <w:szCs w:val="24"/>
          <w:lang w:val="en-US"/>
        </w:rPr>
        <w:t>as previously indicated in the interim relief sought</w:t>
      </w:r>
    </w:p>
    <w:p w14:paraId="163A5795" w14:textId="2B95F237" w:rsidR="00272923" w:rsidRDefault="00E059E8" w:rsidP="008B665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EC2191">
        <w:rPr>
          <w:rFonts w:ascii="Times New Roman" w:hAnsi="Times New Roman" w:cs="Times New Roman"/>
          <w:sz w:val="24"/>
          <w:szCs w:val="24"/>
          <w:lang w:val="en-US"/>
        </w:rPr>
        <w:t>This aspect is now moot</w:t>
      </w:r>
      <w:r w:rsidR="00F55FF1">
        <w:rPr>
          <w:rFonts w:ascii="Times New Roman" w:hAnsi="Times New Roman" w:cs="Times New Roman"/>
          <w:sz w:val="24"/>
          <w:szCs w:val="24"/>
          <w:lang w:val="en-US"/>
        </w:rPr>
        <w:t>.  S</w:t>
      </w:r>
      <w:r w:rsidR="00EC2191">
        <w:rPr>
          <w:rFonts w:ascii="Times New Roman" w:hAnsi="Times New Roman" w:cs="Times New Roman"/>
          <w:sz w:val="24"/>
          <w:szCs w:val="24"/>
          <w:lang w:val="en-US"/>
        </w:rPr>
        <w:t xml:space="preserve">ee </w:t>
      </w:r>
      <w:r w:rsidR="00EC2191" w:rsidRPr="00EC2191">
        <w:rPr>
          <w:rFonts w:ascii="Times New Roman" w:hAnsi="Times New Roman" w:cs="Times New Roman"/>
          <w:i/>
          <w:iCs/>
          <w:sz w:val="24"/>
          <w:szCs w:val="24"/>
          <w:lang w:val="en-US"/>
        </w:rPr>
        <w:t>Ndewere</w:t>
      </w:r>
      <w:r w:rsidR="00EC2191">
        <w:rPr>
          <w:rFonts w:ascii="Times New Roman" w:hAnsi="Times New Roman" w:cs="Times New Roman"/>
          <w:sz w:val="24"/>
          <w:szCs w:val="24"/>
          <w:lang w:val="en-US"/>
        </w:rPr>
        <w:t xml:space="preserve"> v </w:t>
      </w:r>
      <w:r w:rsidR="00EC2191" w:rsidRPr="00EC2191">
        <w:rPr>
          <w:rFonts w:ascii="Times New Roman" w:hAnsi="Times New Roman" w:cs="Times New Roman"/>
          <w:i/>
          <w:iCs/>
          <w:sz w:val="24"/>
          <w:szCs w:val="24"/>
          <w:lang w:val="en-US"/>
        </w:rPr>
        <w:t>The President of Zimbabwe N.O and Ors</w:t>
      </w:r>
      <w:r w:rsidR="00EC2191">
        <w:rPr>
          <w:rFonts w:ascii="Times New Roman" w:hAnsi="Times New Roman" w:cs="Times New Roman"/>
          <w:sz w:val="24"/>
          <w:szCs w:val="24"/>
          <w:lang w:val="en-US"/>
        </w:rPr>
        <w:t xml:space="preserve"> SC 57/20.  </w:t>
      </w:r>
      <w:r>
        <w:rPr>
          <w:rFonts w:ascii="Times New Roman" w:hAnsi="Times New Roman" w:cs="Times New Roman"/>
          <w:sz w:val="24"/>
          <w:szCs w:val="24"/>
          <w:lang w:val="en-US"/>
        </w:rPr>
        <w:t>As such I will proceed to dispose of that relief as a non-issue.</w:t>
      </w:r>
    </w:p>
    <w:p w14:paraId="3662C830" w14:textId="6B0A0D5E" w:rsidR="00DE2C90" w:rsidRDefault="00E059E8" w:rsidP="00E04E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However, with regards to the </w:t>
      </w:r>
      <w:r w:rsidR="00EC2191">
        <w:rPr>
          <w:rFonts w:ascii="Times New Roman" w:hAnsi="Times New Roman" w:cs="Times New Roman"/>
          <w:sz w:val="24"/>
          <w:szCs w:val="24"/>
          <w:lang w:val="en-US"/>
        </w:rPr>
        <w:t>second</w:t>
      </w:r>
      <w:r>
        <w:rPr>
          <w:rFonts w:ascii="Times New Roman" w:hAnsi="Times New Roman" w:cs="Times New Roman"/>
          <w:sz w:val="24"/>
          <w:szCs w:val="24"/>
          <w:lang w:val="en-US"/>
        </w:rPr>
        <w:t xml:space="preserve"> and third reliefs, the applicants argue that</w:t>
      </w:r>
      <w:r w:rsidR="00EC2191">
        <w:rPr>
          <w:rFonts w:ascii="Times New Roman" w:hAnsi="Times New Roman" w:cs="Times New Roman"/>
          <w:sz w:val="24"/>
          <w:szCs w:val="24"/>
          <w:lang w:val="en-US"/>
        </w:rPr>
        <w:t>,</w:t>
      </w:r>
      <w:r>
        <w:rPr>
          <w:rFonts w:ascii="Times New Roman" w:hAnsi="Times New Roman" w:cs="Times New Roman"/>
          <w:sz w:val="24"/>
          <w:szCs w:val="24"/>
          <w:lang w:val="en-US"/>
        </w:rPr>
        <w:t xml:space="preserve"> as there is open hostility</w:t>
      </w:r>
      <w:r w:rsidR="00431F91">
        <w:rPr>
          <w:rFonts w:ascii="Times New Roman" w:hAnsi="Times New Roman" w:cs="Times New Roman"/>
          <w:sz w:val="24"/>
          <w:szCs w:val="24"/>
          <w:lang w:val="en-US"/>
        </w:rPr>
        <w:t xml:space="preserve"> </w:t>
      </w:r>
      <w:r w:rsidR="00DE2C90">
        <w:rPr>
          <w:rFonts w:ascii="Times New Roman" w:hAnsi="Times New Roman" w:cs="Times New Roman"/>
          <w:sz w:val="24"/>
          <w:szCs w:val="24"/>
        </w:rPr>
        <w:t xml:space="preserve">and confrontations between the parties, it is best that the parties be ordered and directed to seek an amicable solution to their co-existence by force marching them into an agreement to that effect.  If that fails then the applicant is asking this court to direct the parties to refer the issue on respective rights of the parties to an arbitrator.  The reasons advanced by the applicant are that, the respondents are not yielding to the request by the applicants for a stake in the mining wealth or claims of the respondents.  As such, for as long as there is that </w:t>
      </w:r>
      <w:r w:rsidR="005F50FF">
        <w:rPr>
          <w:rFonts w:ascii="Times New Roman" w:hAnsi="Times New Roman" w:cs="Times New Roman"/>
          <w:sz w:val="24"/>
          <w:szCs w:val="24"/>
        </w:rPr>
        <w:t>statement</w:t>
      </w:r>
      <w:r w:rsidR="00DE2C90">
        <w:rPr>
          <w:rFonts w:ascii="Times New Roman" w:hAnsi="Times New Roman" w:cs="Times New Roman"/>
          <w:sz w:val="24"/>
          <w:szCs w:val="24"/>
        </w:rPr>
        <w:t xml:space="preserve"> then there will be endless discord</w:t>
      </w:r>
      <w:r w:rsidR="00F55FF1">
        <w:rPr>
          <w:rFonts w:ascii="Times New Roman" w:hAnsi="Times New Roman" w:cs="Times New Roman"/>
          <w:sz w:val="24"/>
          <w:szCs w:val="24"/>
        </w:rPr>
        <w:t xml:space="preserve"> warranting intervention by an independent arbitrator.</w:t>
      </w:r>
      <w:r w:rsidR="00DE2C90">
        <w:rPr>
          <w:rFonts w:ascii="Times New Roman" w:hAnsi="Times New Roman" w:cs="Times New Roman"/>
          <w:sz w:val="24"/>
          <w:szCs w:val="24"/>
        </w:rPr>
        <w:t xml:space="preserve"> </w:t>
      </w:r>
    </w:p>
    <w:p w14:paraId="06A6A3FF" w14:textId="5BC8DC87" w:rsidR="00DE2C90" w:rsidRDefault="00DE2C90" w:rsidP="00E04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EC2191">
        <w:rPr>
          <w:rFonts w:ascii="Times New Roman" w:hAnsi="Times New Roman" w:cs="Times New Roman"/>
          <w:sz w:val="24"/>
          <w:szCs w:val="24"/>
        </w:rPr>
        <w:t>response</w:t>
      </w:r>
      <w:r>
        <w:rPr>
          <w:rFonts w:ascii="Times New Roman" w:hAnsi="Times New Roman" w:cs="Times New Roman"/>
          <w:sz w:val="24"/>
          <w:szCs w:val="24"/>
        </w:rPr>
        <w:t>, the respondents</w:t>
      </w:r>
      <w:r w:rsidR="00EC2191">
        <w:rPr>
          <w:rFonts w:ascii="Times New Roman" w:hAnsi="Times New Roman" w:cs="Times New Roman"/>
          <w:sz w:val="24"/>
          <w:szCs w:val="24"/>
        </w:rPr>
        <w:t>,</w:t>
      </w:r>
      <w:r>
        <w:rPr>
          <w:rFonts w:ascii="Times New Roman" w:hAnsi="Times New Roman" w:cs="Times New Roman"/>
          <w:sz w:val="24"/>
          <w:szCs w:val="24"/>
        </w:rPr>
        <w:t xml:space="preserve"> </w:t>
      </w:r>
      <w:r w:rsidR="00EC2191">
        <w:rPr>
          <w:rFonts w:ascii="Times New Roman" w:hAnsi="Times New Roman" w:cs="Times New Roman"/>
          <w:sz w:val="24"/>
          <w:szCs w:val="24"/>
        </w:rPr>
        <w:t>commenced with</w:t>
      </w:r>
      <w:r>
        <w:rPr>
          <w:rFonts w:ascii="Times New Roman" w:hAnsi="Times New Roman" w:cs="Times New Roman"/>
          <w:sz w:val="24"/>
          <w:szCs w:val="24"/>
        </w:rPr>
        <w:t xml:space="preserve"> a preliminary objection.  They advanced that the applicants did not comply with the provisions of the Companies Act [</w:t>
      </w:r>
      <w:r w:rsidRPr="00813583">
        <w:rPr>
          <w:rFonts w:ascii="Times New Roman" w:hAnsi="Times New Roman" w:cs="Times New Roman"/>
          <w:i/>
          <w:sz w:val="24"/>
          <w:szCs w:val="24"/>
        </w:rPr>
        <w:t>Chapter 24:03</w:t>
      </w:r>
      <w:r>
        <w:rPr>
          <w:rFonts w:ascii="Times New Roman" w:hAnsi="Times New Roman" w:cs="Times New Roman"/>
          <w:sz w:val="24"/>
          <w:szCs w:val="24"/>
        </w:rPr>
        <w:t>] s 213</w:t>
      </w:r>
      <w:r w:rsidR="00F55FF1">
        <w:rPr>
          <w:rFonts w:ascii="Times New Roman" w:hAnsi="Times New Roman" w:cs="Times New Roman"/>
          <w:sz w:val="24"/>
          <w:szCs w:val="24"/>
        </w:rPr>
        <w:t>,</w:t>
      </w:r>
      <w:r>
        <w:rPr>
          <w:rFonts w:ascii="Times New Roman" w:hAnsi="Times New Roman" w:cs="Times New Roman"/>
          <w:sz w:val="24"/>
          <w:szCs w:val="24"/>
        </w:rPr>
        <w:t xml:space="preserve"> which stipulates the need to seek leave of this court before the commencement of any litigation on a company under judicial management.  This point was raised as a legal point for the first time in the respondents</w:t>
      </w:r>
      <w:r w:rsidR="00EA19FD">
        <w:rPr>
          <w:rFonts w:ascii="Times New Roman" w:hAnsi="Times New Roman" w:cs="Times New Roman"/>
          <w:sz w:val="24"/>
          <w:szCs w:val="24"/>
        </w:rPr>
        <w:t>’</w:t>
      </w:r>
      <w:r>
        <w:rPr>
          <w:rFonts w:ascii="Times New Roman" w:hAnsi="Times New Roman" w:cs="Times New Roman"/>
          <w:sz w:val="24"/>
          <w:szCs w:val="24"/>
        </w:rPr>
        <w:t xml:space="preserve"> heads of arguments.  They relied in the case of </w:t>
      </w:r>
      <w:r w:rsidRPr="000E7FC2">
        <w:rPr>
          <w:rFonts w:ascii="Times New Roman" w:hAnsi="Times New Roman" w:cs="Times New Roman"/>
          <w:i/>
          <w:sz w:val="24"/>
          <w:szCs w:val="24"/>
        </w:rPr>
        <w:t xml:space="preserve">Allied Bank Limited </w:t>
      </w:r>
      <w:r w:rsidRPr="000E7FC2">
        <w:rPr>
          <w:rFonts w:ascii="Times New Roman" w:hAnsi="Times New Roman" w:cs="Times New Roman"/>
          <w:sz w:val="24"/>
          <w:szCs w:val="24"/>
        </w:rPr>
        <w:t>v</w:t>
      </w:r>
      <w:r w:rsidRPr="000E7FC2">
        <w:rPr>
          <w:rFonts w:ascii="Times New Roman" w:hAnsi="Times New Roman" w:cs="Times New Roman"/>
          <w:i/>
          <w:sz w:val="24"/>
          <w:szCs w:val="24"/>
        </w:rPr>
        <w:t xml:space="preserve"> Dengu &amp; Anor</w:t>
      </w:r>
      <w:r>
        <w:rPr>
          <w:rFonts w:ascii="Times New Roman" w:hAnsi="Times New Roman" w:cs="Times New Roman"/>
          <w:sz w:val="24"/>
          <w:szCs w:val="24"/>
        </w:rPr>
        <w:t xml:space="preserve"> 2016 (2) ZLR (S) 373</w:t>
      </w:r>
      <w:r w:rsidR="00EA19FD">
        <w:rPr>
          <w:rFonts w:ascii="Times New Roman" w:hAnsi="Times New Roman" w:cs="Times New Roman"/>
          <w:sz w:val="24"/>
          <w:szCs w:val="24"/>
        </w:rPr>
        <w:t>,</w:t>
      </w:r>
      <w:r>
        <w:rPr>
          <w:rFonts w:ascii="Times New Roman" w:hAnsi="Times New Roman" w:cs="Times New Roman"/>
          <w:sz w:val="24"/>
          <w:szCs w:val="24"/>
        </w:rPr>
        <w:t xml:space="preserve"> amongst others.  Respondents</w:t>
      </w:r>
      <w:r w:rsidR="00EC2191">
        <w:rPr>
          <w:rFonts w:ascii="Times New Roman" w:hAnsi="Times New Roman" w:cs="Times New Roman"/>
          <w:sz w:val="24"/>
          <w:szCs w:val="24"/>
        </w:rPr>
        <w:t>,</w:t>
      </w:r>
      <w:r>
        <w:rPr>
          <w:rFonts w:ascii="Times New Roman" w:hAnsi="Times New Roman" w:cs="Times New Roman"/>
          <w:sz w:val="24"/>
          <w:szCs w:val="24"/>
        </w:rPr>
        <w:t xml:space="preserve"> further argue that</w:t>
      </w:r>
      <w:r w:rsidR="00EC2191">
        <w:rPr>
          <w:rFonts w:ascii="Times New Roman" w:hAnsi="Times New Roman" w:cs="Times New Roman"/>
          <w:sz w:val="24"/>
          <w:szCs w:val="24"/>
        </w:rPr>
        <w:t>,</w:t>
      </w:r>
      <w:r>
        <w:rPr>
          <w:rFonts w:ascii="Times New Roman" w:hAnsi="Times New Roman" w:cs="Times New Roman"/>
          <w:sz w:val="24"/>
          <w:szCs w:val="24"/>
        </w:rPr>
        <w:t xml:space="preserve"> the interim order granted on 8 June 2020</w:t>
      </w:r>
      <w:r w:rsidR="00F55FF1">
        <w:rPr>
          <w:rFonts w:ascii="Times New Roman" w:hAnsi="Times New Roman" w:cs="Times New Roman"/>
          <w:sz w:val="24"/>
          <w:szCs w:val="24"/>
        </w:rPr>
        <w:t>,</w:t>
      </w:r>
      <w:r>
        <w:rPr>
          <w:rFonts w:ascii="Times New Roman" w:hAnsi="Times New Roman" w:cs="Times New Roman"/>
          <w:sz w:val="24"/>
          <w:szCs w:val="24"/>
        </w:rPr>
        <w:t xml:space="preserve"> was a legal nullity as it was </w:t>
      </w:r>
      <w:r w:rsidRPr="000E7FC2">
        <w:rPr>
          <w:rFonts w:ascii="Times New Roman" w:hAnsi="Times New Roman" w:cs="Times New Roman"/>
          <w:i/>
          <w:sz w:val="24"/>
          <w:szCs w:val="24"/>
        </w:rPr>
        <w:t>ultra vires</w:t>
      </w:r>
      <w:r>
        <w:rPr>
          <w:rFonts w:ascii="Times New Roman" w:hAnsi="Times New Roman" w:cs="Times New Roman"/>
          <w:sz w:val="24"/>
          <w:szCs w:val="24"/>
        </w:rPr>
        <w:t xml:space="preserve"> the said statutory provision.  </w:t>
      </w:r>
      <w:r w:rsidR="00F55FF1">
        <w:rPr>
          <w:rFonts w:ascii="Times New Roman" w:hAnsi="Times New Roman" w:cs="Times New Roman"/>
          <w:sz w:val="24"/>
          <w:szCs w:val="24"/>
        </w:rPr>
        <w:t>As such</w:t>
      </w:r>
      <w:r>
        <w:rPr>
          <w:rFonts w:ascii="Times New Roman" w:hAnsi="Times New Roman" w:cs="Times New Roman"/>
          <w:sz w:val="24"/>
          <w:szCs w:val="24"/>
        </w:rPr>
        <w:t xml:space="preserve">, they submitted that nothing flows out of a legal nullity as per the judgment in </w:t>
      </w:r>
      <w:r w:rsidRPr="00650724">
        <w:rPr>
          <w:rFonts w:ascii="Times New Roman" w:hAnsi="Times New Roman" w:cs="Times New Roman"/>
          <w:i/>
          <w:sz w:val="24"/>
          <w:szCs w:val="24"/>
        </w:rPr>
        <w:t xml:space="preserve">Mcfoy </w:t>
      </w:r>
      <w:r w:rsidRPr="00650724">
        <w:rPr>
          <w:rFonts w:ascii="Times New Roman" w:hAnsi="Times New Roman" w:cs="Times New Roman"/>
          <w:sz w:val="24"/>
          <w:szCs w:val="24"/>
        </w:rPr>
        <w:t xml:space="preserve">v </w:t>
      </w:r>
      <w:r>
        <w:rPr>
          <w:rFonts w:ascii="Times New Roman" w:hAnsi="Times New Roman" w:cs="Times New Roman"/>
          <w:i/>
          <w:sz w:val="24"/>
          <w:szCs w:val="24"/>
        </w:rPr>
        <w:t>U</w:t>
      </w:r>
      <w:r w:rsidRPr="00650724">
        <w:rPr>
          <w:rFonts w:ascii="Times New Roman" w:hAnsi="Times New Roman" w:cs="Times New Roman"/>
          <w:i/>
          <w:sz w:val="24"/>
          <w:szCs w:val="24"/>
        </w:rPr>
        <w:t>nited Africa Co. Ltd</w:t>
      </w:r>
      <w:r>
        <w:rPr>
          <w:rFonts w:ascii="Times New Roman" w:hAnsi="Times New Roman" w:cs="Times New Roman"/>
          <w:sz w:val="24"/>
          <w:szCs w:val="24"/>
        </w:rPr>
        <w:t xml:space="preserve"> </w:t>
      </w:r>
      <w:r w:rsidR="00EA19FD">
        <w:rPr>
          <w:rFonts w:ascii="Times New Roman" w:hAnsi="Times New Roman" w:cs="Times New Roman"/>
          <w:sz w:val="24"/>
          <w:szCs w:val="24"/>
        </w:rPr>
        <w:t>[</w:t>
      </w:r>
      <w:r>
        <w:rPr>
          <w:rFonts w:ascii="Times New Roman" w:hAnsi="Times New Roman" w:cs="Times New Roman"/>
          <w:sz w:val="24"/>
          <w:szCs w:val="24"/>
        </w:rPr>
        <w:t>1961</w:t>
      </w:r>
      <w:r w:rsidR="00EA19FD">
        <w:rPr>
          <w:rFonts w:ascii="Times New Roman" w:hAnsi="Times New Roman" w:cs="Times New Roman"/>
          <w:sz w:val="24"/>
          <w:szCs w:val="24"/>
        </w:rPr>
        <w:t>]2</w:t>
      </w:r>
      <w:r>
        <w:rPr>
          <w:rFonts w:ascii="Times New Roman" w:hAnsi="Times New Roman" w:cs="Times New Roman"/>
          <w:sz w:val="24"/>
          <w:szCs w:val="24"/>
        </w:rPr>
        <w:t xml:space="preserve"> ALL ER 1169 (PC).</w:t>
      </w:r>
    </w:p>
    <w:p w14:paraId="41EE16D9" w14:textId="2C7FDEE1" w:rsidR="00DE2C90" w:rsidRDefault="00DE2C90" w:rsidP="00E04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counter argue</w:t>
      </w:r>
      <w:r w:rsidR="00B96B5C">
        <w:rPr>
          <w:rFonts w:ascii="Times New Roman" w:hAnsi="Times New Roman" w:cs="Times New Roman"/>
          <w:sz w:val="24"/>
          <w:szCs w:val="24"/>
        </w:rPr>
        <w:t xml:space="preserve">d that the preliminary </w:t>
      </w:r>
      <w:r w:rsidR="00A835CC">
        <w:rPr>
          <w:rFonts w:ascii="Times New Roman" w:hAnsi="Times New Roman" w:cs="Times New Roman"/>
          <w:sz w:val="24"/>
          <w:szCs w:val="24"/>
        </w:rPr>
        <w:t>point had</w:t>
      </w:r>
      <w:r>
        <w:rPr>
          <w:rFonts w:ascii="Times New Roman" w:hAnsi="Times New Roman" w:cs="Times New Roman"/>
          <w:sz w:val="24"/>
          <w:szCs w:val="24"/>
        </w:rPr>
        <w:t xml:space="preserve"> no merit.  It should have found legs to stand on</w:t>
      </w:r>
      <w:r w:rsidR="00F55FF1">
        <w:rPr>
          <w:rFonts w:ascii="Times New Roman" w:hAnsi="Times New Roman" w:cs="Times New Roman"/>
          <w:sz w:val="24"/>
          <w:szCs w:val="24"/>
        </w:rPr>
        <w:t>,</w:t>
      </w:r>
      <w:r>
        <w:rPr>
          <w:rFonts w:ascii="Times New Roman" w:hAnsi="Times New Roman" w:cs="Times New Roman"/>
          <w:sz w:val="24"/>
          <w:szCs w:val="24"/>
        </w:rPr>
        <w:t xml:space="preserve"> in the initial urgent chamber application.  Therefore, it is too late to rely on that section of the infringement of the Companies Act</w:t>
      </w:r>
      <w:r w:rsidR="00F55FF1">
        <w:rPr>
          <w:rFonts w:ascii="Times New Roman" w:hAnsi="Times New Roman" w:cs="Times New Roman"/>
          <w:sz w:val="24"/>
          <w:szCs w:val="24"/>
        </w:rPr>
        <w:t>,</w:t>
      </w:r>
      <w:r w:rsidR="00EA19FD">
        <w:rPr>
          <w:rFonts w:ascii="Times New Roman" w:hAnsi="Times New Roman" w:cs="Times New Roman"/>
          <w:sz w:val="24"/>
          <w:szCs w:val="24"/>
        </w:rPr>
        <w:t xml:space="preserve"> a</w:t>
      </w:r>
      <w:r>
        <w:rPr>
          <w:rFonts w:ascii="Times New Roman" w:hAnsi="Times New Roman" w:cs="Times New Roman"/>
          <w:sz w:val="24"/>
          <w:szCs w:val="24"/>
        </w:rPr>
        <w:t xml:space="preserve">s doing </w:t>
      </w:r>
      <w:r w:rsidR="00EC2191">
        <w:rPr>
          <w:rFonts w:ascii="Times New Roman" w:hAnsi="Times New Roman" w:cs="Times New Roman"/>
          <w:sz w:val="24"/>
          <w:szCs w:val="24"/>
        </w:rPr>
        <w:t xml:space="preserve">so </w:t>
      </w:r>
      <w:r>
        <w:rPr>
          <w:rFonts w:ascii="Times New Roman" w:hAnsi="Times New Roman" w:cs="Times New Roman"/>
          <w:sz w:val="24"/>
          <w:szCs w:val="24"/>
        </w:rPr>
        <w:t xml:space="preserve">entails the revisiting of a competent order of this court and this </w:t>
      </w:r>
      <w:r w:rsidR="00EC2191">
        <w:rPr>
          <w:rFonts w:ascii="Times New Roman" w:hAnsi="Times New Roman" w:cs="Times New Roman"/>
          <w:sz w:val="24"/>
          <w:szCs w:val="24"/>
        </w:rPr>
        <w:t xml:space="preserve">court </w:t>
      </w:r>
      <w:r>
        <w:rPr>
          <w:rFonts w:ascii="Times New Roman" w:hAnsi="Times New Roman" w:cs="Times New Roman"/>
          <w:sz w:val="24"/>
          <w:szCs w:val="24"/>
        </w:rPr>
        <w:t xml:space="preserve">is </w:t>
      </w:r>
      <w:r w:rsidRPr="00650724">
        <w:rPr>
          <w:rFonts w:ascii="Times New Roman" w:hAnsi="Times New Roman" w:cs="Times New Roman"/>
          <w:i/>
          <w:sz w:val="24"/>
          <w:szCs w:val="24"/>
        </w:rPr>
        <w:t>functus officio</w:t>
      </w:r>
      <w:r>
        <w:rPr>
          <w:rFonts w:ascii="Times New Roman" w:hAnsi="Times New Roman" w:cs="Times New Roman"/>
          <w:sz w:val="24"/>
          <w:szCs w:val="24"/>
        </w:rPr>
        <w:t xml:space="preserve">.  </w:t>
      </w:r>
    </w:p>
    <w:p w14:paraId="65EF58EC" w14:textId="5A7AC4E3" w:rsidR="00DE2C90" w:rsidRDefault="00DE2C90" w:rsidP="00E04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A19FD">
        <w:rPr>
          <w:rFonts w:ascii="Times New Roman" w:hAnsi="Times New Roman" w:cs="Times New Roman"/>
          <w:smallCaps/>
          <w:sz w:val="24"/>
          <w:szCs w:val="24"/>
        </w:rPr>
        <w:t>Justice</w:t>
      </w:r>
      <w:r>
        <w:rPr>
          <w:rFonts w:ascii="Times New Roman" w:hAnsi="Times New Roman" w:cs="Times New Roman"/>
          <w:sz w:val="24"/>
          <w:szCs w:val="24"/>
        </w:rPr>
        <w:t xml:space="preserve"> </w:t>
      </w:r>
      <w:r w:rsidRPr="00DB3A38">
        <w:rPr>
          <w:rFonts w:ascii="Times New Roman" w:hAnsi="Times New Roman" w:cs="Times New Roman"/>
          <w:smallCaps/>
          <w:sz w:val="24"/>
          <w:szCs w:val="24"/>
        </w:rPr>
        <w:t>Makarau JA</w:t>
      </w:r>
      <w:r>
        <w:rPr>
          <w:rFonts w:ascii="Times New Roman" w:hAnsi="Times New Roman" w:cs="Times New Roman"/>
          <w:sz w:val="24"/>
          <w:szCs w:val="24"/>
        </w:rPr>
        <w:t xml:space="preserve"> (as she then was) had occasion to deal with the issue revolving around s 213 of the Companies Act [</w:t>
      </w:r>
      <w:r w:rsidRPr="00DB3A38">
        <w:rPr>
          <w:rFonts w:ascii="Times New Roman" w:hAnsi="Times New Roman" w:cs="Times New Roman"/>
          <w:i/>
          <w:sz w:val="24"/>
          <w:szCs w:val="24"/>
        </w:rPr>
        <w:t>Chapter 24:03</w:t>
      </w:r>
      <w:r>
        <w:rPr>
          <w:rFonts w:ascii="Times New Roman" w:hAnsi="Times New Roman" w:cs="Times New Roman"/>
          <w:sz w:val="24"/>
          <w:szCs w:val="24"/>
        </w:rPr>
        <w:t xml:space="preserve">] in the case of </w:t>
      </w:r>
      <w:r w:rsidRPr="00DB3A38">
        <w:rPr>
          <w:rFonts w:ascii="Times New Roman" w:hAnsi="Times New Roman" w:cs="Times New Roman"/>
          <w:i/>
          <w:sz w:val="24"/>
          <w:szCs w:val="24"/>
        </w:rPr>
        <w:t>Rio Zim (Private</w:t>
      </w:r>
      <w:r>
        <w:rPr>
          <w:rFonts w:ascii="Times New Roman" w:hAnsi="Times New Roman" w:cs="Times New Roman"/>
          <w:i/>
          <w:sz w:val="24"/>
          <w:szCs w:val="24"/>
        </w:rPr>
        <w:t xml:space="preserve">) </w:t>
      </w:r>
      <w:r w:rsidRPr="00DB3A38">
        <w:rPr>
          <w:rFonts w:ascii="Times New Roman" w:hAnsi="Times New Roman" w:cs="Times New Roman"/>
          <w:i/>
          <w:sz w:val="24"/>
          <w:szCs w:val="24"/>
        </w:rPr>
        <w:t xml:space="preserve">Limited </w:t>
      </w:r>
      <w:r w:rsidRPr="00DB3A38">
        <w:rPr>
          <w:rFonts w:ascii="Times New Roman" w:hAnsi="Times New Roman" w:cs="Times New Roman"/>
          <w:sz w:val="24"/>
          <w:szCs w:val="24"/>
        </w:rPr>
        <w:t>v</w:t>
      </w:r>
      <w:r w:rsidRPr="00DB3A38">
        <w:rPr>
          <w:rFonts w:ascii="Times New Roman" w:hAnsi="Times New Roman" w:cs="Times New Roman"/>
          <w:i/>
          <w:sz w:val="24"/>
          <w:szCs w:val="24"/>
        </w:rPr>
        <w:t xml:space="preserve"> Trust Bank Corporation Limited Co. </w:t>
      </w:r>
      <w:r>
        <w:rPr>
          <w:rFonts w:ascii="Times New Roman" w:hAnsi="Times New Roman" w:cs="Times New Roman"/>
          <w:sz w:val="24"/>
          <w:szCs w:val="24"/>
        </w:rPr>
        <w:t>(in liquidation) SC 87/21.  The learned judge stated that, in respect to s 213 of Companies Act [</w:t>
      </w:r>
      <w:r w:rsidRPr="00650724">
        <w:rPr>
          <w:rFonts w:ascii="Times New Roman" w:hAnsi="Times New Roman" w:cs="Times New Roman"/>
          <w:i/>
          <w:sz w:val="24"/>
          <w:szCs w:val="24"/>
        </w:rPr>
        <w:t>Chapter 24:03</w:t>
      </w:r>
      <w:r>
        <w:rPr>
          <w:rFonts w:ascii="Times New Roman" w:hAnsi="Times New Roman" w:cs="Times New Roman"/>
          <w:sz w:val="24"/>
          <w:szCs w:val="24"/>
        </w:rPr>
        <w:t>]:</w:t>
      </w:r>
    </w:p>
    <w:p w14:paraId="4BE1DB2B" w14:textId="495003B6" w:rsidR="00431F91" w:rsidRDefault="00DE2C90" w:rsidP="00E04E5C">
      <w:pPr>
        <w:spacing w:after="0" w:line="240" w:lineRule="auto"/>
        <w:ind w:left="720"/>
        <w:jc w:val="both"/>
        <w:rPr>
          <w:rFonts w:ascii="Times New Roman" w:hAnsi="Times New Roman" w:cs="Times New Roman"/>
          <w:lang w:val="en-US"/>
        </w:rPr>
      </w:pPr>
      <w:r w:rsidRPr="00650724">
        <w:rPr>
          <w:rFonts w:ascii="Times New Roman" w:hAnsi="Times New Roman" w:cs="Times New Roman"/>
        </w:rPr>
        <w:t xml:space="preserve">“The Act simply provides that the leave of the court is required before a company in liquidation can be sued.  </w:t>
      </w:r>
      <w:r w:rsidR="00EA19FD">
        <w:rPr>
          <w:rFonts w:ascii="Times New Roman" w:hAnsi="Times New Roman" w:cs="Times New Roman"/>
        </w:rPr>
        <w:t>I</w:t>
      </w:r>
      <w:r w:rsidR="00431F91" w:rsidRPr="00647101">
        <w:rPr>
          <w:rFonts w:ascii="Times New Roman" w:hAnsi="Times New Roman" w:cs="Times New Roman"/>
          <w:lang w:val="en-US"/>
        </w:rPr>
        <w:t>t does not lay out the test or set of factors that a court granting such leave must take into account, leaving the matter to the discretion of the court, which discretion the court must exercise judiciously ……..Thus by operation of law, all legal processes against the company in liquidation are stayed and can only proceed with the leave of the court.”</w:t>
      </w:r>
    </w:p>
    <w:p w14:paraId="1DAB3E9A" w14:textId="64923987" w:rsidR="00EA19FD" w:rsidRDefault="00EA19FD" w:rsidP="00FD2BDD">
      <w:pPr>
        <w:spacing w:after="0" w:line="360" w:lineRule="auto"/>
        <w:ind w:left="720"/>
        <w:jc w:val="both"/>
        <w:rPr>
          <w:rFonts w:ascii="Times New Roman" w:hAnsi="Times New Roman" w:cs="Times New Roman"/>
        </w:rPr>
      </w:pPr>
    </w:p>
    <w:p w14:paraId="58B5E6E1" w14:textId="6FC5C0F3" w:rsidR="00EC2191" w:rsidRPr="00EA19FD" w:rsidRDefault="00F55FF1" w:rsidP="00FD2BDD">
      <w:pPr>
        <w:spacing w:after="0" w:line="360" w:lineRule="auto"/>
        <w:ind w:firstLine="720"/>
        <w:jc w:val="both"/>
        <w:rPr>
          <w:rFonts w:ascii="Times New Roman" w:hAnsi="Times New Roman" w:cs="Times New Roman"/>
        </w:rPr>
      </w:pPr>
      <w:r w:rsidRPr="00F55FF1">
        <w:rPr>
          <w:rFonts w:ascii="Times New Roman" w:hAnsi="Times New Roman" w:cs="Times New Roman"/>
          <w:i/>
          <w:iCs/>
        </w:rPr>
        <w:lastRenderedPageBreak/>
        <w:t>In casu</w:t>
      </w:r>
      <w:r>
        <w:rPr>
          <w:rFonts w:ascii="Times New Roman" w:hAnsi="Times New Roman" w:cs="Times New Roman"/>
        </w:rPr>
        <w:t xml:space="preserve"> t</w:t>
      </w:r>
      <w:r w:rsidR="00EC2191">
        <w:rPr>
          <w:rFonts w:ascii="Times New Roman" w:hAnsi="Times New Roman" w:cs="Times New Roman"/>
        </w:rPr>
        <w:t xml:space="preserve">he issue to be decided is whether or not the failure </w:t>
      </w:r>
      <w:r w:rsidR="00FD2BDD">
        <w:rPr>
          <w:rFonts w:ascii="Times New Roman" w:hAnsi="Times New Roman" w:cs="Times New Roman"/>
        </w:rPr>
        <w:t>by the applicant to seek leave of the court when it instituted an urgent chamber application nullified the orde</w:t>
      </w:r>
      <w:r w:rsidR="00471641">
        <w:rPr>
          <w:rFonts w:ascii="Times New Roman" w:hAnsi="Times New Roman" w:cs="Times New Roman"/>
        </w:rPr>
        <w:t>r that was subsequently granted</w:t>
      </w:r>
      <w:r w:rsidR="00590A7C">
        <w:rPr>
          <w:rFonts w:ascii="Times New Roman" w:hAnsi="Times New Roman" w:cs="Times New Roman"/>
        </w:rPr>
        <w:t>?</w:t>
      </w:r>
    </w:p>
    <w:p w14:paraId="053E3E71" w14:textId="4106FECC" w:rsidR="00431F91" w:rsidRDefault="00431F91" w:rsidP="00E04E5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Counsel for the applicant stated that the court is </w:t>
      </w:r>
      <w:r w:rsidRPr="00647101">
        <w:rPr>
          <w:rFonts w:ascii="Times New Roman" w:hAnsi="Times New Roman" w:cs="Times New Roman"/>
          <w:i/>
          <w:iCs/>
          <w:sz w:val="24"/>
          <w:szCs w:val="24"/>
          <w:lang w:val="en-US"/>
        </w:rPr>
        <w:t>functus officio</w:t>
      </w:r>
      <w:r>
        <w:rPr>
          <w:rFonts w:ascii="Times New Roman" w:hAnsi="Times New Roman" w:cs="Times New Roman"/>
          <w:sz w:val="24"/>
          <w:szCs w:val="24"/>
          <w:lang w:val="en-US"/>
        </w:rPr>
        <w:t xml:space="preserve"> as it cannot revisit its own decision.  With respect to the doctrine of </w:t>
      </w:r>
      <w:r w:rsidRPr="00647101">
        <w:rPr>
          <w:rFonts w:ascii="Times New Roman" w:hAnsi="Times New Roman" w:cs="Times New Roman"/>
          <w:i/>
          <w:iCs/>
          <w:sz w:val="24"/>
          <w:szCs w:val="24"/>
          <w:lang w:val="en-US"/>
        </w:rPr>
        <w:t>functus officio</w:t>
      </w:r>
      <w:r>
        <w:rPr>
          <w:rFonts w:ascii="Times New Roman" w:hAnsi="Times New Roman" w:cs="Times New Roman"/>
          <w:sz w:val="24"/>
          <w:szCs w:val="24"/>
          <w:lang w:val="en-US"/>
        </w:rPr>
        <w:t xml:space="preserve">, it is appreciated that the order granted on 8 June 2020 was </w:t>
      </w:r>
      <w:r w:rsidR="00F55FF1">
        <w:rPr>
          <w:rFonts w:ascii="Times New Roman" w:hAnsi="Times New Roman" w:cs="Times New Roman"/>
          <w:sz w:val="24"/>
          <w:szCs w:val="24"/>
          <w:lang w:val="en-US"/>
        </w:rPr>
        <w:t>a</w:t>
      </w:r>
      <w:r>
        <w:rPr>
          <w:rFonts w:ascii="Times New Roman" w:hAnsi="Times New Roman" w:cs="Times New Roman"/>
          <w:sz w:val="24"/>
          <w:szCs w:val="24"/>
          <w:lang w:val="en-US"/>
        </w:rPr>
        <w:t>n interlocutory order.  The court did not deal with the merits of the matter.  As the name connote</w:t>
      </w:r>
      <w:r w:rsidR="00F55FF1">
        <w:rPr>
          <w:rFonts w:ascii="Times New Roman" w:hAnsi="Times New Roman" w:cs="Times New Roman"/>
          <w:sz w:val="24"/>
          <w:szCs w:val="24"/>
          <w:lang w:val="en-US"/>
        </w:rPr>
        <w:t>s</w:t>
      </w:r>
      <w:r>
        <w:rPr>
          <w:rFonts w:ascii="Times New Roman" w:hAnsi="Times New Roman" w:cs="Times New Roman"/>
          <w:sz w:val="24"/>
          <w:szCs w:val="24"/>
          <w:lang w:val="en-US"/>
        </w:rPr>
        <w:t xml:space="preserve"> it was a provisional and not a final order.</w:t>
      </w:r>
    </w:p>
    <w:p w14:paraId="67555ED2" w14:textId="77777777" w:rsidR="00FD2BDD" w:rsidRDefault="00431F91" w:rsidP="00E04E5C">
      <w:pPr>
        <w:spacing w:after="0" w:line="360" w:lineRule="auto"/>
        <w:ind w:firstLine="720"/>
        <w:jc w:val="both"/>
        <w:rPr>
          <w:rFonts w:ascii="Times New Roman" w:hAnsi="Times New Roman" w:cs="Times New Roman"/>
          <w:sz w:val="24"/>
          <w:szCs w:val="24"/>
          <w:lang w:val="en-US"/>
        </w:rPr>
      </w:pPr>
      <w:r w:rsidRPr="00A4510F">
        <w:rPr>
          <w:rFonts w:ascii="Times New Roman" w:hAnsi="Times New Roman" w:cs="Times New Roman"/>
          <w:smallCaps/>
          <w:sz w:val="24"/>
          <w:szCs w:val="24"/>
          <w:lang w:val="en-US"/>
        </w:rPr>
        <w:t>Ndou</w:t>
      </w:r>
      <w:r>
        <w:rPr>
          <w:rFonts w:ascii="Times New Roman" w:hAnsi="Times New Roman" w:cs="Times New Roman"/>
          <w:sz w:val="24"/>
          <w:szCs w:val="24"/>
          <w:lang w:val="en-US"/>
        </w:rPr>
        <w:t xml:space="preserve"> J in</w:t>
      </w:r>
      <w:r w:rsidRPr="004F3BF6">
        <w:rPr>
          <w:rFonts w:ascii="Times New Roman" w:hAnsi="Times New Roman" w:cs="Times New Roman"/>
          <w:i/>
          <w:iCs/>
          <w:sz w:val="24"/>
          <w:szCs w:val="24"/>
          <w:lang w:val="en-US"/>
        </w:rPr>
        <w:t xml:space="preserve"> Chahwanda</w:t>
      </w:r>
      <w:r>
        <w:rPr>
          <w:rFonts w:ascii="Times New Roman" w:hAnsi="Times New Roman" w:cs="Times New Roman"/>
          <w:sz w:val="24"/>
          <w:szCs w:val="24"/>
          <w:lang w:val="en-US"/>
        </w:rPr>
        <w:t xml:space="preserve"> v </w:t>
      </w:r>
      <w:r w:rsidRPr="00BC7E1F">
        <w:rPr>
          <w:rFonts w:ascii="Times New Roman" w:hAnsi="Times New Roman" w:cs="Times New Roman"/>
          <w:i/>
          <w:iCs/>
          <w:sz w:val="24"/>
          <w:szCs w:val="24"/>
          <w:lang w:val="en-US"/>
        </w:rPr>
        <w:t>Dube</w:t>
      </w:r>
      <w:r>
        <w:rPr>
          <w:rFonts w:ascii="Times New Roman" w:hAnsi="Times New Roman" w:cs="Times New Roman"/>
          <w:sz w:val="24"/>
          <w:szCs w:val="24"/>
          <w:lang w:val="en-US"/>
        </w:rPr>
        <w:t xml:space="preserve"> </w:t>
      </w:r>
      <w:r w:rsidR="00FD2BDD">
        <w:rPr>
          <w:rFonts w:ascii="Times New Roman" w:hAnsi="Times New Roman" w:cs="Times New Roman"/>
          <w:sz w:val="24"/>
          <w:szCs w:val="24"/>
          <w:lang w:val="en-US"/>
        </w:rPr>
        <w:t>HB 6</w:t>
      </w:r>
      <w:r>
        <w:rPr>
          <w:rFonts w:ascii="Times New Roman" w:hAnsi="Times New Roman" w:cs="Times New Roman"/>
          <w:sz w:val="24"/>
          <w:szCs w:val="24"/>
          <w:lang w:val="en-US"/>
        </w:rPr>
        <w:t>/2007 asserted that</w:t>
      </w:r>
      <w:r w:rsidR="00FD2BDD">
        <w:rPr>
          <w:rFonts w:ascii="Times New Roman" w:hAnsi="Times New Roman" w:cs="Times New Roman"/>
          <w:sz w:val="24"/>
          <w:szCs w:val="24"/>
          <w:lang w:val="en-US"/>
        </w:rPr>
        <w:t>:</w:t>
      </w:r>
    </w:p>
    <w:p w14:paraId="1C338E63" w14:textId="06E4F743" w:rsidR="00FD2BDD" w:rsidRPr="005C24D2" w:rsidRDefault="00471641" w:rsidP="00FD2BDD">
      <w:pPr>
        <w:spacing w:after="0" w:line="240" w:lineRule="auto"/>
        <w:ind w:left="720"/>
        <w:jc w:val="both"/>
        <w:rPr>
          <w:rFonts w:ascii="Times New Roman" w:hAnsi="Times New Roman" w:cs="Times New Roman"/>
          <w:lang w:val="en-US"/>
        </w:rPr>
      </w:pPr>
      <w:r w:rsidRPr="005C24D2">
        <w:rPr>
          <w:rFonts w:ascii="Times New Roman" w:hAnsi="Times New Roman" w:cs="Times New Roman"/>
          <w:lang w:val="en-US"/>
        </w:rPr>
        <w:t>“</w:t>
      </w:r>
      <w:r w:rsidR="00FD2BDD" w:rsidRPr="005C24D2">
        <w:rPr>
          <w:rFonts w:ascii="Times New Roman" w:hAnsi="Times New Roman" w:cs="Times New Roman"/>
          <w:lang w:val="en-US"/>
        </w:rPr>
        <w:t>I</w:t>
      </w:r>
      <w:r w:rsidR="00431F91" w:rsidRPr="005C24D2">
        <w:rPr>
          <w:rFonts w:ascii="Times New Roman" w:hAnsi="Times New Roman" w:cs="Times New Roman"/>
          <w:lang w:val="en-US"/>
        </w:rPr>
        <w:t xml:space="preserve">t is a general principle of our land that once a court has duly pronounced a final judgment, it has no authority to correct, alter or supplement it.  The court becomes </w:t>
      </w:r>
      <w:r w:rsidR="00431F91" w:rsidRPr="005C24D2">
        <w:rPr>
          <w:rFonts w:ascii="Times New Roman" w:hAnsi="Times New Roman" w:cs="Times New Roman"/>
          <w:i/>
          <w:iCs/>
          <w:lang w:val="en-US"/>
        </w:rPr>
        <w:t>functus officio</w:t>
      </w:r>
      <w:r w:rsidR="00431F91" w:rsidRPr="005C24D2">
        <w:rPr>
          <w:rFonts w:ascii="Times New Roman" w:hAnsi="Times New Roman" w:cs="Times New Roman"/>
          <w:lang w:val="en-US"/>
        </w:rPr>
        <w:t>.  Its jurisdiction in the case having been fully and finally exercised its authority o</w:t>
      </w:r>
      <w:r w:rsidRPr="005C24D2">
        <w:rPr>
          <w:rFonts w:ascii="Times New Roman" w:hAnsi="Times New Roman" w:cs="Times New Roman"/>
          <w:lang w:val="en-US"/>
        </w:rPr>
        <w:t xml:space="preserve">ver the subject matter ceases….  </w:t>
      </w:r>
      <w:r w:rsidR="00431F91" w:rsidRPr="005C24D2">
        <w:rPr>
          <w:rFonts w:ascii="Times New Roman" w:hAnsi="Times New Roman" w:cs="Times New Roman"/>
          <w:lang w:val="en-US"/>
        </w:rPr>
        <w:t>There are, however, a few exceptions to this general rule e.g. the rule or corrections made pursuant to the provisions of the Rules of this court…</w:t>
      </w:r>
    </w:p>
    <w:p w14:paraId="18EE779F" w14:textId="77777777" w:rsidR="00471641" w:rsidRPr="005C24D2" w:rsidRDefault="00471641" w:rsidP="00FD2BDD">
      <w:pPr>
        <w:spacing w:after="0" w:line="240" w:lineRule="auto"/>
        <w:ind w:left="720"/>
        <w:jc w:val="both"/>
        <w:rPr>
          <w:rFonts w:ascii="Times New Roman" w:hAnsi="Times New Roman" w:cs="Times New Roman"/>
          <w:lang w:val="en-US"/>
        </w:rPr>
      </w:pPr>
    </w:p>
    <w:p w14:paraId="3FEE2395" w14:textId="4B86FCFB" w:rsidR="00431F91" w:rsidRDefault="00FD2BDD" w:rsidP="00FD2BDD">
      <w:pPr>
        <w:spacing w:after="0" w:line="240" w:lineRule="auto"/>
        <w:ind w:left="720"/>
        <w:jc w:val="both"/>
        <w:rPr>
          <w:rFonts w:ascii="Times New Roman" w:hAnsi="Times New Roman" w:cs="Times New Roman"/>
          <w:lang w:val="en-US"/>
        </w:rPr>
      </w:pPr>
      <w:r w:rsidRPr="005C24D2">
        <w:rPr>
          <w:rFonts w:ascii="Times New Roman" w:hAnsi="Times New Roman" w:cs="Times New Roman"/>
          <w:lang w:val="en-US"/>
        </w:rPr>
        <w:t>T</w:t>
      </w:r>
      <w:r w:rsidR="00431F91" w:rsidRPr="005C24D2">
        <w:rPr>
          <w:rFonts w:ascii="Times New Roman" w:hAnsi="Times New Roman" w:cs="Times New Roman"/>
          <w:lang w:val="en-US"/>
        </w:rPr>
        <w:t>his court has not fully a</w:t>
      </w:r>
      <w:r w:rsidRPr="005C24D2">
        <w:rPr>
          <w:rFonts w:ascii="Times New Roman" w:hAnsi="Times New Roman" w:cs="Times New Roman"/>
          <w:lang w:val="en-US"/>
        </w:rPr>
        <w:t>ddressed a</w:t>
      </w:r>
      <w:r w:rsidR="00431F91" w:rsidRPr="005C24D2">
        <w:rPr>
          <w:rFonts w:ascii="Times New Roman" w:hAnsi="Times New Roman" w:cs="Times New Roman"/>
          <w:lang w:val="en-US"/>
        </w:rPr>
        <w:t>nd finally exercised its jurisdiction in th</w:t>
      </w:r>
      <w:r w:rsidRPr="005C24D2">
        <w:rPr>
          <w:rFonts w:ascii="Times New Roman" w:hAnsi="Times New Roman" w:cs="Times New Roman"/>
          <w:lang w:val="en-US"/>
        </w:rPr>
        <w:t>is</w:t>
      </w:r>
      <w:r w:rsidR="00431F91" w:rsidRPr="005C24D2">
        <w:rPr>
          <w:rFonts w:ascii="Times New Roman" w:hAnsi="Times New Roman" w:cs="Times New Roman"/>
          <w:lang w:val="en-US"/>
        </w:rPr>
        <w:t xml:space="preserve"> matter.  It still enjoys its in</w:t>
      </w:r>
      <w:r w:rsidRPr="005C24D2">
        <w:rPr>
          <w:rFonts w:ascii="Times New Roman" w:hAnsi="Times New Roman" w:cs="Times New Roman"/>
          <w:lang w:val="en-US"/>
        </w:rPr>
        <w:t>heren</w:t>
      </w:r>
      <w:r w:rsidR="00431F91" w:rsidRPr="005C24D2">
        <w:rPr>
          <w:rFonts w:ascii="Times New Roman" w:hAnsi="Times New Roman" w:cs="Times New Roman"/>
          <w:lang w:val="en-US"/>
        </w:rPr>
        <w:t>t power</w:t>
      </w:r>
      <w:r w:rsidRPr="005C24D2">
        <w:rPr>
          <w:rFonts w:ascii="Times New Roman" w:hAnsi="Times New Roman" w:cs="Times New Roman"/>
          <w:lang w:val="en-US"/>
        </w:rPr>
        <w:t>s</w:t>
      </w:r>
      <w:r w:rsidR="00431F91" w:rsidRPr="005C24D2">
        <w:rPr>
          <w:rFonts w:ascii="Times New Roman" w:hAnsi="Times New Roman" w:cs="Times New Roman"/>
          <w:lang w:val="en-US"/>
        </w:rPr>
        <w:t xml:space="preserve"> to supplement, clarify or correct its own judgment</w:t>
      </w:r>
      <w:r w:rsidR="00431F91" w:rsidRPr="00FD2BDD">
        <w:rPr>
          <w:rFonts w:ascii="Times New Roman" w:hAnsi="Times New Roman" w:cs="Times New Roman"/>
          <w:lang w:val="en-US"/>
        </w:rPr>
        <w:t>.</w:t>
      </w:r>
      <w:r w:rsidRPr="00FD2BDD">
        <w:rPr>
          <w:rFonts w:ascii="Times New Roman" w:hAnsi="Times New Roman" w:cs="Times New Roman"/>
          <w:lang w:val="en-US"/>
        </w:rPr>
        <w:t>”</w:t>
      </w:r>
    </w:p>
    <w:p w14:paraId="14A4025A" w14:textId="77777777" w:rsidR="00FD2BDD" w:rsidRPr="00FD2BDD" w:rsidRDefault="00FD2BDD" w:rsidP="00FD2BDD">
      <w:pPr>
        <w:spacing w:after="0" w:line="240" w:lineRule="auto"/>
        <w:ind w:left="720"/>
        <w:jc w:val="both"/>
        <w:rPr>
          <w:rFonts w:ascii="Times New Roman" w:hAnsi="Times New Roman" w:cs="Times New Roman"/>
          <w:lang w:val="en-US"/>
        </w:rPr>
      </w:pPr>
    </w:p>
    <w:p w14:paraId="2DD7DD40" w14:textId="256E05EF" w:rsidR="00431F91" w:rsidRDefault="00431F91" w:rsidP="00E95E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light of the above it is evident that a provisional order is an interlocutory matter.  The court sitting on 8 June 2022 did not deal with the merits.  These were for the return date.  The court can correct its errors before a final judgment has been pronounced.  </w:t>
      </w:r>
      <w:r w:rsidR="00F55FF1">
        <w:rPr>
          <w:rFonts w:ascii="Times New Roman" w:hAnsi="Times New Roman" w:cs="Times New Roman"/>
          <w:sz w:val="24"/>
          <w:szCs w:val="24"/>
          <w:lang w:val="en-US"/>
        </w:rPr>
        <w:t>See</w:t>
      </w:r>
      <w:r w:rsidR="00E95E25">
        <w:rPr>
          <w:rFonts w:ascii="Times New Roman" w:hAnsi="Times New Roman" w:cs="Times New Roman"/>
          <w:sz w:val="24"/>
          <w:szCs w:val="24"/>
          <w:lang w:val="en-US"/>
        </w:rPr>
        <w:t xml:space="preserve"> </w:t>
      </w:r>
      <w:r w:rsidR="00E95E25" w:rsidRPr="00E95E25">
        <w:rPr>
          <w:rFonts w:ascii="Times New Roman" w:hAnsi="Times New Roman" w:cs="Times New Roman"/>
          <w:i/>
          <w:iCs/>
          <w:sz w:val="24"/>
          <w:szCs w:val="24"/>
          <w:lang w:val="en-US"/>
        </w:rPr>
        <w:t>Lloyd Majaya</w:t>
      </w:r>
      <w:r w:rsidR="00E95E25">
        <w:rPr>
          <w:rFonts w:ascii="Times New Roman" w:hAnsi="Times New Roman" w:cs="Times New Roman"/>
          <w:sz w:val="24"/>
          <w:szCs w:val="24"/>
          <w:lang w:val="en-US"/>
        </w:rPr>
        <w:t xml:space="preserve"> v </w:t>
      </w:r>
      <w:r w:rsidR="00E95E25" w:rsidRPr="00E95E25">
        <w:rPr>
          <w:rFonts w:ascii="Times New Roman" w:hAnsi="Times New Roman" w:cs="Times New Roman"/>
          <w:i/>
          <w:iCs/>
          <w:sz w:val="24"/>
          <w:szCs w:val="24"/>
          <w:lang w:val="en-US"/>
        </w:rPr>
        <w:t>Patience Mudondiro</w:t>
      </w:r>
      <w:r w:rsidR="00CB322D">
        <w:rPr>
          <w:rFonts w:ascii="Times New Roman" w:hAnsi="Times New Roman" w:cs="Times New Roman"/>
          <w:sz w:val="24"/>
          <w:szCs w:val="24"/>
          <w:lang w:val="en-US"/>
        </w:rPr>
        <w:t xml:space="preserve"> HH 215/22</w:t>
      </w:r>
      <w:r w:rsidR="00471641">
        <w:rPr>
          <w:rFonts w:ascii="Times New Roman" w:hAnsi="Times New Roman" w:cs="Times New Roman"/>
          <w:sz w:val="24"/>
          <w:szCs w:val="24"/>
          <w:lang w:val="en-US"/>
        </w:rPr>
        <w:t>,</w:t>
      </w:r>
      <w:r w:rsidR="00E95E25">
        <w:rPr>
          <w:rFonts w:ascii="Times New Roman" w:hAnsi="Times New Roman" w:cs="Times New Roman"/>
          <w:sz w:val="24"/>
          <w:szCs w:val="24"/>
          <w:lang w:val="en-US"/>
        </w:rPr>
        <w:t xml:space="preserve"> </w:t>
      </w:r>
      <w:r w:rsidR="00E95E25" w:rsidRPr="00E95E25">
        <w:rPr>
          <w:rFonts w:ascii="Times New Roman" w:hAnsi="Times New Roman" w:cs="Times New Roman"/>
          <w:i/>
          <w:iCs/>
          <w:sz w:val="24"/>
          <w:szCs w:val="24"/>
          <w:lang w:val="en-US"/>
        </w:rPr>
        <w:t>Tiribhoyi</w:t>
      </w:r>
      <w:r w:rsidR="00E95E25">
        <w:rPr>
          <w:rFonts w:ascii="Times New Roman" w:hAnsi="Times New Roman" w:cs="Times New Roman"/>
          <w:sz w:val="24"/>
          <w:szCs w:val="24"/>
          <w:lang w:val="en-US"/>
        </w:rPr>
        <w:t xml:space="preserve"> v </w:t>
      </w:r>
      <w:r w:rsidR="00E95E25" w:rsidRPr="00E95E25">
        <w:rPr>
          <w:rFonts w:ascii="Times New Roman" w:hAnsi="Times New Roman" w:cs="Times New Roman"/>
          <w:i/>
          <w:iCs/>
          <w:sz w:val="24"/>
          <w:szCs w:val="24"/>
          <w:lang w:val="en-US"/>
        </w:rPr>
        <w:t>Jani &amp; Anor</w:t>
      </w:r>
      <w:r w:rsidR="00471641">
        <w:rPr>
          <w:rFonts w:ascii="Times New Roman" w:hAnsi="Times New Roman" w:cs="Times New Roman"/>
          <w:sz w:val="24"/>
          <w:szCs w:val="24"/>
          <w:lang w:val="en-US"/>
        </w:rPr>
        <w:t xml:space="preserve"> 2004(1) ZLR (H) and </w:t>
      </w:r>
      <w:r w:rsidR="00E95E25" w:rsidRPr="00E95E25">
        <w:rPr>
          <w:rFonts w:ascii="Times New Roman" w:hAnsi="Times New Roman" w:cs="Times New Roman"/>
          <w:i/>
          <w:iCs/>
          <w:sz w:val="24"/>
          <w:szCs w:val="24"/>
          <w:lang w:val="en-US"/>
        </w:rPr>
        <w:t>Rogerio Barbosa De SA</w:t>
      </w:r>
      <w:r w:rsidR="00E95E25">
        <w:rPr>
          <w:rFonts w:ascii="Times New Roman" w:hAnsi="Times New Roman" w:cs="Times New Roman"/>
          <w:sz w:val="24"/>
          <w:szCs w:val="24"/>
          <w:lang w:val="en-US"/>
        </w:rPr>
        <w:t xml:space="preserve"> v </w:t>
      </w:r>
      <w:r w:rsidR="00E95E25" w:rsidRPr="00E95E25">
        <w:rPr>
          <w:rFonts w:ascii="Times New Roman" w:hAnsi="Times New Roman" w:cs="Times New Roman"/>
          <w:i/>
          <w:iCs/>
          <w:sz w:val="24"/>
          <w:szCs w:val="24"/>
          <w:lang w:val="en-US"/>
        </w:rPr>
        <w:t>Herlandeer Barbosa Desa</w:t>
      </w:r>
      <w:r w:rsidR="00E95E25">
        <w:rPr>
          <w:rFonts w:ascii="Times New Roman" w:hAnsi="Times New Roman" w:cs="Times New Roman"/>
          <w:sz w:val="24"/>
          <w:szCs w:val="24"/>
          <w:lang w:val="en-US"/>
        </w:rPr>
        <w:t xml:space="preserve"> SC 34/16.  </w:t>
      </w:r>
      <w:r>
        <w:rPr>
          <w:rFonts w:ascii="Times New Roman" w:hAnsi="Times New Roman" w:cs="Times New Roman"/>
          <w:sz w:val="24"/>
          <w:szCs w:val="24"/>
          <w:lang w:val="en-US"/>
        </w:rPr>
        <w:t>The applicant did not seek leave to institute litigation against the respondents.</w:t>
      </w:r>
    </w:p>
    <w:p w14:paraId="603F9728" w14:textId="1BB9E393" w:rsidR="005842C1" w:rsidRDefault="005842C1" w:rsidP="00E04E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Pr="00052BCD">
        <w:rPr>
          <w:rFonts w:ascii="Times New Roman" w:hAnsi="Times New Roman" w:cs="Times New Roman"/>
          <w:sz w:val="24"/>
          <w:szCs w:val="24"/>
        </w:rPr>
        <w:t xml:space="preserve"> 213 of the Companies A</w:t>
      </w:r>
      <w:r>
        <w:rPr>
          <w:rFonts w:ascii="Times New Roman" w:hAnsi="Times New Roman" w:cs="Times New Roman"/>
          <w:sz w:val="24"/>
          <w:szCs w:val="24"/>
        </w:rPr>
        <w:t>ct s</w:t>
      </w:r>
      <w:r w:rsidRPr="00052BCD">
        <w:rPr>
          <w:rFonts w:ascii="Times New Roman" w:hAnsi="Times New Roman" w:cs="Times New Roman"/>
          <w:sz w:val="24"/>
          <w:szCs w:val="24"/>
        </w:rPr>
        <w:t>tates that</w:t>
      </w:r>
      <w:r>
        <w:rPr>
          <w:rFonts w:ascii="Times New Roman" w:hAnsi="Times New Roman" w:cs="Times New Roman"/>
          <w:sz w:val="24"/>
          <w:szCs w:val="24"/>
        </w:rPr>
        <w:t>:</w:t>
      </w:r>
    </w:p>
    <w:p w14:paraId="0296CB20" w14:textId="0ADEADB0" w:rsidR="005842C1" w:rsidRPr="005C24D2" w:rsidRDefault="005842C1" w:rsidP="00E04E5C">
      <w:pPr>
        <w:spacing w:after="0" w:line="240" w:lineRule="auto"/>
        <w:ind w:firstLine="720"/>
        <w:jc w:val="both"/>
        <w:rPr>
          <w:rFonts w:ascii="Times New Roman" w:hAnsi="Times New Roman" w:cs="Times New Roman"/>
        </w:rPr>
      </w:pPr>
      <w:r w:rsidRPr="005C24D2">
        <w:rPr>
          <w:rFonts w:ascii="Times New Roman" w:hAnsi="Times New Roman" w:cs="Times New Roman"/>
        </w:rPr>
        <w:t>“In a winding up by the court -</w:t>
      </w:r>
    </w:p>
    <w:p w14:paraId="6DFB4C2F" w14:textId="71688EB9" w:rsidR="005842C1" w:rsidRPr="005C24D2" w:rsidRDefault="005842C1" w:rsidP="00E04E5C">
      <w:pPr>
        <w:pStyle w:val="ListParagraph"/>
        <w:numPr>
          <w:ilvl w:val="0"/>
          <w:numId w:val="2"/>
        </w:numPr>
        <w:spacing w:after="0" w:line="240" w:lineRule="auto"/>
        <w:jc w:val="both"/>
        <w:rPr>
          <w:rFonts w:ascii="Times New Roman" w:hAnsi="Times New Roman" w:cs="Times New Roman"/>
        </w:rPr>
      </w:pPr>
      <w:r w:rsidRPr="005C24D2">
        <w:rPr>
          <w:rFonts w:ascii="Times New Roman" w:hAnsi="Times New Roman" w:cs="Times New Roman"/>
        </w:rPr>
        <w:t xml:space="preserve"> no action or proceeding shall be proceeded with or commenced against the company except by leave of the court and subject to such terms as the court may impose.”</w:t>
      </w:r>
    </w:p>
    <w:p w14:paraId="53384299" w14:textId="77777777" w:rsidR="005C24D2" w:rsidRDefault="005C24D2" w:rsidP="005C24D2">
      <w:pPr>
        <w:pStyle w:val="ListParagraph"/>
        <w:spacing w:after="0" w:line="240" w:lineRule="auto"/>
        <w:ind w:left="1080"/>
        <w:jc w:val="both"/>
        <w:rPr>
          <w:rFonts w:ascii="Times New Roman" w:hAnsi="Times New Roman" w:cs="Times New Roman"/>
          <w:sz w:val="24"/>
          <w:szCs w:val="24"/>
        </w:rPr>
      </w:pPr>
    </w:p>
    <w:p w14:paraId="30EFA8EA" w14:textId="3229D37F" w:rsidR="00DC46B8" w:rsidRDefault="00471641" w:rsidP="005C24D2">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w:t>
      </w:r>
      <w:r w:rsidRPr="00AC168D">
        <w:rPr>
          <w:rFonts w:ascii="Times New Roman" w:hAnsi="Times New Roman" w:cs="Times New Roman"/>
          <w:sz w:val="24"/>
          <w:szCs w:val="24"/>
        </w:rPr>
        <w:t>case</w:t>
      </w:r>
      <w:r w:rsidR="00B4479F" w:rsidRPr="00AC168D">
        <w:rPr>
          <w:rFonts w:ascii="Times New Roman" w:hAnsi="Times New Roman" w:cs="Times New Roman"/>
          <w:sz w:val="24"/>
          <w:szCs w:val="24"/>
        </w:rPr>
        <w:t xml:space="preserve"> of</w:t>
      </w:r>
      <w:r w:rsidR="00B4479F" w:rsidRPr="000C553B">
        <w:rPr>
          <w:rFonts w:ascii="Times New Roman" w:hAnsi="Times New Roman" w:cs="Times New Roman"/>
          <w:i/>
        </w:rPr>
        <w:t xml:space="preserve"> </w:t>
      </w:r>
      <w:r w:rsidRPr="000C553B">
        <w:rPr>
          <w:rFonts w:ascii="Times New Roman" w:hAnsi="Times New Roman" w:cs="Times New Roman"/>
          <w:i/>
        </w:rPr>
        <w:t>Funding initiative</w:t>
      </w:r>
      <w:r w:rsidR="00B4479F" w:rsidRPr="000C553B">
        <w:rPr>
          <w:rFonts w:ascii="Times New Roman" w:hAnsi="Times New Roman" w:cs="Times New Roman"/>
          <w:i/>
        </w:rPr>
        <w:t xml:space="preserve"> international</w:t>
      </w:r>
      <w:r w:rsidR="00B4479F" w:rsidRPr="000C553B">
        <w:rPr>
          <w:rFonts w:ascii="Times New Roman" w:hAnsi="Times New Roman" w:cs="Times New Roman"/>
        </w:rPr>
        <w:t xml:space="preserve"> </w:t>
      </w:r>
      <w:r w:rsidR="00B4479F" w:rsidRPr="000C553B">
        <w:rPr>
          <w:rFonts w:ascii="Times New Roman" w:hAnsi="Times New Roman" w:cs="Times New Roman"/>
          <w:i/>
        </w:rPr>
        <w:t>(Pvt) Ltd</w:t>
      </w:r>
      <w:r w:rsidR="00B4479F" w:rsidRPr="000C553B">
        <w:rPr>
          <w:rFonts w:ascii="Times New Roman" w:hAnsi="Times New Roman" w:cs="Times New Roman"/>
        </w:rPr>
        <w:t xml:space="preserve"> v </w:t>
      </w:r>
      <w:r w:rsidR="00B4479F" w:rsidRPr="000C553B">
        <w:rPr>
          <w:rFonts w:ascii="Times New Roman" w:hAnsi="Times New Roman" w:cs="Times New Roman"/>
          <w:i/>
        </w:rPr>
        <w:t>Mabaud</w:t>
      </w:r>
      <w:r w:rsidR="00B4479F" w:rsidRPr="000C553B">
        <w:rPr>
          <w:rFonts w:ascii="Times New Roman" w:hAnsi="Times New Roman" w:cs="Times New Roman"/>
        </w:rPr>
        <w:t xml:space="preserve">i HH 20- 09 cited </w:t>
      </w:r>
      <w:r w:rsidRPr="000C553B">
        <w:rPr>
          <w:rFonts w:ascii="Times New Roman" w:hAnsi="Times New Roman" w:cs="Times New Roman"/>
        </w:rPr>
        <w:t>with approval</w:t>
      </w:r>
      <w:r w:rsidR="005C24D2">
        <w:rPr>
          <w:rFonts w:ascii="Times New Roman" w:hAnsi="Times New Roman" w:cs="Times New Roman"/>
        </w:rPr>
        <w:t>,</w:t>
      </w:r>
      <w:r w:rsidR="00B4479F" w:rsidRPr="000C553B">
        <w:rPr>
          <w:rFonts w:ascii="Times New Roman" w:hAnsi="Times New Roman" w:cs="Times New Roman"/>
        </w:rPr>
        <w:t xml:space="preserve"> in case </w:t>
      </w:r>
      <w:r w:rsidR="00B4479F" w:rsidRPr="00AC168D">
        <w:rPr>
          <w:rFonts w:ascii="Times New Roman" w:hAnsi="Times New Roman" w:cs="Times New Roman"/>
          <w:i/>
        </w:rPr>
        <w:t>Tears Mae</w:t>
      </w:r>
      <w:r w:rsidR="00FB6E2D" w:rsidRPr="00AC168D">
        <w:rPr>
          <w:rFonts w:ascii="Times New Roman" w:hAnsi="Times New Roman" w:cs="Times New Roman"/>
          <w:i/>
        </w:rPr>
        <w:t xml:space="preserve">resera </w:t>
      </w:r>
      <w:r w:rsidR="00FB6E2D" w:rsidRPr="00674BFC">
        <w:rPr>
          <w:rFonts w:ascii="Times New Roman" w:hAnsi="Times New Roman" w:cs="Times New Roman"/>
        </w:rPr>
        <w:t>v</w:t>
      </w:r>
      <w:r w:rsidR="00FB6E2D" w:rsidRPr="00AC168D">
        <w:rPr>
          <w:rFonts w:ascii="Times New Roman" w:hAnsi="Times New Roman" w:cs="Times New Roman"/>
          <w:i/>
        </w:rPr>
        <w:t xml:space="preserve"> Vir</w:t>
      </w:r>
      <w:r w:rsidR="00674BFC">
        <w:rPr>
          <w:rFonts w:ascii="Times New Roman" w:hAnsi="Times New Roman" w:cs="Times New Roman"/>
          <w:i/>
        </w:rPr>
        <w:t>i</w:t>
      </w:r>
      <w:r w:rsidR="00FB6E2D" w:rsidRPr="00AC168D">
        <w:rPr>
          <w:rFonts w:ascii="Times New Roman" w:hAnsi="Times New Roman" w:cs="Times New Roman"/>
          <w:i/>
        </w:rPr>
        <w:t>pri Mining Syndicate</w:t>
      </w:r>
      <w:r w:rsidR="00B4479F" w:rsidRPr="00AC168D">
        <w:rPr>
          <w:rFonts w:ascii="Times New Roman" w:hAnsi="Times New Roman" w:cs="Times New Roman"/>
          <w:i/>
        </w:rPr>
        <w:t xml:space="preserve"> and </w:t>
      </w:r>
      <w:r w:rsidR="00674BFC">
        <w:rPr>
          <w:rFonts w:ascii="Times New Roman" w:hAnsi="Times New Roman" w:cs="Times New Roman"/>
          <w:i/>
        </w:rPr>
        <w:t xml:space="preserve">Anor </w:t>
      </w:r>
      <w:r w:rsidR="00B4479F" w:rsidRPr="00674BFC">
        <w:rPr>
          <w:rFonts w:ascii="Times New Roman" w:hAnsi="Times New Roman" w:cs="Times New Roman"/>
        </w:rPr>
        <w:t xml:space="preserve">HH </w:t>
      </w:r>
      <w:r w:rsidR="00B4479F" w:rsidRPr="000C553B">
        <w:rPr>
          <w:rFonts w:ascii="Times New Roman" w:hAnsi="Times New Roman" w:cs="Times New Roman"/>
        </w:rPr>
        <w:t>402-22 had the occasion to state that on p</w:t>
      </w:r>
      <w:r w:rsidR="006D0FD7">
        <w:rPr>
          <w:rFonts w:ascii="Times New Roman" w:hAnsi="Times New Roman" w:cs="Times New Roman"/>
        </w:rPr>
        <w:t xml:space="preserve"> 9, of the cyclostyl</w:t>
      </w:r>
      <w:r w:rsidR="00DC46B8">
        <w:rPr>
          <w:rFonts w:ascii="Times New Roman" w:hAnsi="Times New Roman" w:cs="Times New Roman"/>
        </w:rPr>
        <w:t>e</w:t>
      </w:r>
      <w:r w:rsidR="00ED7048">
        <w:rPr>
          <w:rFonts w:ascii="Times New Roman" w:hAnsi="Times New Roman" w:cs="Times New Roman"/>
        </w:rPr>
        <w:t>d</w:t>
      </w:r>
      <w:r w:rsidR="00DC46B8">
        <w:rPr>
          <w:rFonts w:ascii="Times New Roman" w:hAnsi="Times New Roman" w:cs="Times New Roman"/>
        </w:rPr>
        <w:t xml:space="preserve"> judgment</w:t>
      </w:r>
      <w:r w:rsidR="005C24D2">
        <w:rPr>
          <w:rFonts w:ascii="Times New Roman" w:hAnsi="Times New Roman" w:cs="Times New Roman"/>
        </w:rPr>
        <w:t>:</w:t>
      </w:r>
      <w:r w:rsidR="00B4479F" w:rsidRPr="000C553B">
        <w:rPr>
          <w:rFonts w:ascii="Times New Roman" w:hAnsi="Times New Roman" w:cs="Times New Roman"/>
        </w:rPr>
        <w:t xml:space="preserve"> </w:t>
      </w:r>
    </w:p>
    <w:p w14:paraId="4BF1E368" w14:textId="4855725A" w:rsidR="00B4479F" w:rsidRPr="00471641" w:rsidRDefault="00DC46B8" w:rsidP="005C24D2">
      <w:pPr>
        <w:spacing w:after="0" w:line="240" w:lineRule="auto"/>
        <w:ind w:left="720"/>
        <w:jc w:val="both"/>
        <w:rPr>
          <w:rFonts w:ascii="Times New Roman" w:hAnsi="Times New Roman" w:cs="Times New Roman"/>
        </w:rPr>
      </w:pPr>
      <w:r w:rsidRPr="00471641">
        <w:rPr>
          <w:rFonts w:ascii="Times New Roman" w:hAnsi="Times New Roman" w:cs="Times New Roman"/>
        </w:rPr>
        <w:t>“</w:t>
      </w:r>
      <w:r w:rsidR="00B4479F" w:rsidRPr="00471641">
        <w:rPr>
          <w:rFonts w:ascii="Times New Roman" w:hAnsi="Times New Roman" w:cs="Times New Roman"/>
        </w:rPr>
        <w:t>The established princi</w:t>
      </w:r>
      <w:r w:rsidR="008A1E80" w:rsidRPr="00471641">
        <w:rPr>
          <w:rFonts w:ascii="Times New Roman" w:hAnsi="Times New Roman" w:cs="Times New Roman"/>
        </w:rPr>
        <w:t xml:space="preserve">ple our law is that </w:t>
      </w:r>
      <w:r w:rsidR="00B4479F" w:rsidRPr="00471641">
        <w:rPr>
          <w:rFonts w:ascii="Times New Roman" w:hAnsi="Times New Roman" w:cs="Times New Roman"/>
        </w:rPr>
        <w:t>anything done contrary to a direct statuto</w:t>
      </w:r>
      <w:r w:rsidR="000C553B" w:rsidRPr="00471641">
        <w:rPr>
          <w:rFonts w:ascii="Times New Roman" w:hAnsi="Times New Roman" w:cs="Times New Roman"/>
        </w:rPr>
        <w:t>ry prohibition is generally void and of no legal effect. The mere prohibition operates to nullify the act.”</w:t>
      </w:r>
    </w:p>
    <w:p w14:paraId="1602F20E" w14:textId="77777777" w:rsidR="00101D6E" w:rsidRPr="005C24D2" w:rsidRDefault="00101D6E" w:rsidP="005C24D2">
      <w:pPr>
        <w:spacing w:after="0" w:line="240" w:lineRule="auto"/>
        <w:jc w:val="both"/>
        <w:rPr>
          <w:rFonts w:ascii="Times New Roman" w:hAnsi="Times New Roman" w:cs="Times New Roman"/>
          <w:sz w:val="24"/>
          <w:szCs w:val="24"/>
        </w:rPr>
      </w:pPr>
    </w:p>
    <w:p w14:paraId="5CA6A4CE" w14:textId="78BC56FF" w:rsidR="005842C1" w:rsidRPr="00052BCD" w:rsidRDefault="005842C1" w:rsidP="00E04E5C">
      <w:pPr>
        <w:spacing w:after="0" w:line="360" w:lineRule="auto"/>
        <w:ind w:firstLine="720"/>
        <w:jc w:val="both"/>
        <w:rPr>
          <w:rFonts w:ascii="Times New Roman" w:hAnsi="Times New Roman" w:cs="Times New Roman"/>
          <w:sz w:val="24"/>
          <w:szCs w:val="24"/>
        </w:rPr>
      </w:pPr>
      <w:r w:rsidRPr="00052BCD">
        <w:rPr>
          <w:rFonts w:ascii="Times New Roman" w:hAnsi="Times New Roman" w:cs="Times New Roman"/>
          <w:sz w:val="24"/>
          <w:szCs w:val="24"/>
        </w:rPr>
        <w:t>Guided by</w:t>
      </w:r>
      <w:r w:rsidR="000C553B">
        <w:rPr>
          <w:rFonts w:ascii="Times New Roman" w:hAnsi="Times New Roman" w:cs="Times New Roman"/>
          <w:sz w:val="24"/>
          <w:szCs w:val="24"/>
        </w:rPr>
        <w:t xml:space="preserve"> all the authorities above, particularly </w:t>
      </w:r>
      <w:r w:rsidRPr="00052BCD">
        <w:rPr>
          <w:rFonts w:ascii="Times New Roman" w:hAnsi="Times New Roman" w:cs="Times New Roman"/>
          <w:sz w:val="24"/>
          <w:szCs w:val="24"/>
        </w:rPr>
        <w:t xml:space="preserve">in </w:t>
      </w:r>
      <w:r w:rsidRPr="00FD7018">
        <w:rPr>
          <w:rFonts w:ascii="Times New Roman" w:hAnsi="Times New Roman" w:cs="Times New Roman"/>
          <w:i/>
          <w:sz w:val="24"/>
          <w:szCs w:val="24"/>
        </w:rPr>
        <w:t>Rio Zim (Pvt) Limited</w:t>
      </w:r>
      <w:r w:rsidRPr="00052BCD">
        <w:rPr>
          <w:rFonts w:ascii="Times New Roman" w:hAnsi="Times New Roman" w:cs="Times New Roman"/>
          <w:sz w:val="24"/>
          <w:szCs w:val="24"/>
        </w:rPr>
        <w:t xml:space="preserve"> above</w:t>
      </w:r>
      <w:r w:rsidR="00FD2BDD">
        <w:rPr>
          <w:rFonts w:ascii="Times New Roman" w:hAnsi="Times New Roman" w:cs="Times New Roman"/>
          <w:sz w:val="24"/>
          <w:szCs w:val="24"/>
        </w:rPr>
        <w:t>,</w:t>
      </w:r>
      <w:r w:rsidRPr="00052BCD">
        <w:rPr>
          <w:rFonts w:ascii="Times New Roman" w:hAnsi="Times New Roman" w:cs="Times New Roman"/>
          <w:sz w:val="24"/>
          <w:szCs w:val="24"/>
        </w:rPr>
        <w:t xml:space="preserve"> by operation of law all legal processes against the company in liquidation are stayed and can only proceed with the leave of the court.</w:t>
      </w:r>
    </w:p>
    <w:p w14:paraId="000D5BD1" w14:textId="43995515" w:rsidR="005842C1" w:rsidRDefault="005842C1" w:rsidP="00E04E5C">
      <w:pPr>
        <w:spacing w:after="0" w:line="360" w:lineRule="auto"/>
        <w:ind w:firstLine="720"/>
        <w:jc w:val="both"/>
        <w:rPr>
          <w:rFonts w:ascii="Times New Roman" w:hAnsi="Times New Roman" w:cs="Times New Roman"/>
          <w:sz w:val="24"/>
          <w:szCs w:val="24"/>
        </w:rPr>
      </w:pPr>
      <w:r w:rsidRPr="00052BCD">
        <w:rPr>
          <w:rFonts w:ascii="Times New Roman" w:hAnsi="Times New Roman" w:cs="Times New Roman"/>
          <w:sz w:val="24"/>
          <w:szCs w:val="24"/>
        </w:rPr>
        <w:t xml:space="preserve">It is common cause that when the applicant </w:t>
      </w:r>
      <w:r>
        <w:rPr>
          <w:rFonts w:ascii="Times New Roman" w:hAnsi="Times New Roman" w:cs="Times New Roman"/>
          <w:sz w:val="24"/>
          <w:szCs w:val="24"/>
        </w:rPr>
        <w:t xml:space="preserve">instituted </w:t>
      </w:r>
      <w:r w:rsidRPr="00052BCD">
        <w:rPr>
          <w:rFonts w:ascii="Times New Roman" w:hAnsi="Times New Roman" w:cs="Times New Roman"/>
          <w:sz w:val="24"/>
          <w:szCs w:val="24"/>
        </w:rPr>
        <w:t xml:space="preserve">these </w:t>
      </w:r>
      <w:r>
        <w:rPr>
          <w:rFonts w:ascii="Times New Roman" w:hAnsi="Times New Roman" w:cs="Times New Roman"/>
          <w:sz w:val="24"/>
          <w:szCs w:val="24"/>
        </w:rPr>
        <w:t>proceedings, they</w:t>
      </w:r>
      <w:r w:rsidRPr="00052BCD">
        <w:rPr>
          <w:rFonts w:ascii="Times New Roman" w:hAnsi="Times New Roman" w:cs="Times New Roman"/>
          <w:sz w:val="24"/>
          <w:szCs w:val="24"/>
        </w:rPr>
        <w:t xml:space="preserve"> were aware that the first respondent was under judicial management</w:t>
      </w:r>
      <w:r w:rsidR="00FD2BDD">
        <w:rPr>
          <w:rFonts w:ascii="Times New Roman" w:hAnsi="Times New Roman" w:cs="Times New Roman"/>
          <w:sz w:val="24"/>
          <w:szCs w:val="24"/>
        </w:rPr>
        <w:t>, and</w:t>
      </w:r>
      <w:r w:rsidRPr="00052BCD">
        <w:rPr>
          <w:rFonts w:ascii="Times New Roman" w:hAnsi="Times New Roman" w:cs="Times New Roman"/>
          <w:sz w:val="24"/>
          <w:szCs w:val="24"/>
        </w:rPr>
        <w:t xml:space="preserve"> under the management of the second respondent. They did not seek the leave of the court before doing so. Therefore</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order given in flagration </w:t>
      </w:r>
      <w:r w:rsidRPr="00052BCD">
        <w:rPr>
          <w:rFonts w:ascii="Times New Roman" w:hAnsi="Times New Roman" w:cs="Times New Roman"/>
          <w:sz w:val="24"/>
          <w:szCs w:val="24"/>
        </w:rPr>
        <w:t>of the clear statutory provision is a legal nullity</w:t>
      </w:r>
      <w:r w:rsidR="00C87760">
        <w:rPr>
          <w:rFonts w:ascii="Times New Roman" w:hAnsi="Times New Roman" w:cs="Times New Roman"/>
          <w:sz w:val="24"/>
          <w:szCs w:val="24"/>
        </w:rPr>
        <w:t>,</w:t>
      </w:r>
      <w:r w:rsidR="00B37601">
        <w:rPr>
          <w:rFonts w:ascii="Times New Roman" w:hAnsi="Times New Roman" w:cs="Times New Roman"/>
          <w:sz w:val="24"/>
          <w:szCs w:val="24"/>
        </w:rPr>
        <w:t xml:space="preserve"> as</w:t>
      </w:r>
      <w:r>
        <w:rPr>
          <w:rFonts w:ascii="Times New Roman" w:hAnsi="Times New Roman" w:cs="Times New Roman"/>
          <w:sz w:val="24"/>
          <w:szCs w:val="24"/>
        </w:rPr>
        <w:t xml:space="preserve"> i</w:t>
      </w:r>
      <w:r w:rsidRPr="00052BCD">
        <w:rPr>
          <w:rFonts w:ascii="Times New Roman" w:hAnsi="Times New Roman" w:cs="Times New Roman"/>
          <w:sz w:val="24"/>
          <w:szCs w:val="24"/>
        </w:rPr>
        <w:t xml:space="preserve">s established in the </w:t>
      </w:r>
      <w:r w:rsidRPr="005842C1">
        <w:rPr>
          <w:rFonts w:ascii="Times New Roman" w:hAnsi="Times New Roman" w:cs="Times New Roman"/>
          <w:i/>
          <w:iCs/>
          <w:sz w:val="24"/>
          <w:szCs w:val="24"/>
        </w:rPr>
        <w:t>Mcf</w:t>
      </w:r>
      <w:r w:rsidR="00E95E25">
        <w:rPr>
          <w:rFonts w:ascii="Times New Roman" w:hAnsi="Times New Roman" w:cs="Times New Roman"/>
          <w:i/>
          <w:iCs/>
          <w:sz w:val="24"/>
          <w:szCs w:val="24"/>
        </w:rPr>
        <w:t>o</w:t>
      </w:r>
      <w:r w:rsidRPr="005842C1">
        <w:rPr>
          <w:rFonts w:ascii="Times New Roman" w:hAnsi="Times New Roman" w:cs="Times New Roman"/>
          <w:i/>
          <w:iCs/>
          <w:sz w:val="24"/>
          <w:szCs w:val="24"/>
        </w:rPr>
        <w:t>y</w:t>
      </w:r>
      <w:r w:rsidRPr="00FD7018">
        <w:rPr>
          <w:rFonts w:ascii="Times New Roman" w:hAnsi="Times New Roman" w:cs="Times New Roman"/>
          <w:i/>
          <w:sz w:val="24"/>
          <w:szCs w:val="24"/>
        </w:rPr>
        <w:t xml:space="preserve"> case</w:t>
      </w:r>
      <w:r w:rsidRPr="00052BCD">
        <w:rPr>
          <w:rFonts w:ascii="Times New Roman" w:hAnsi="Times New Roman" w:cs="Times New Roman"/>
          <w:sz w:val="24"/>
          <w:szCs w:val="24"/>
        </w:rPr>
        <w:t xml:space="preserve"> above, nothing f</w:t>
      </w:r>
      <w:r>
        <w:rPr>
          <w:rFonts w:ascii="Times New Roman" w:hAnsi="Times New Roman" w:cs="Times New Roman"/>
          <w:sz w:val="24"/>
          <w:szCs w:val="24"/>
        </w:rPr>
        <w:t>low</w:t>
      </w:r>
      <w:r w:rsidRPr="00052BCD">
        <w:rPr>
          <w:rFonts w:ascii="Times New Roman" w:hAnsi="Times New Roman" w:cs="Times New Roman"/>
          <w:sz w:val="24"/>
          <w:szCs w:val="24"/>
        </w:rPr>
        <w:t xml:space="preserve">s from a nullity. </w:t>
      </w:r>
      <w:r w:rsidR="002D63D9">
        <w:rPr>
          <w:rFonts w:ascii="Times New Roman" w:hAnsi="Times New Roman" w:cs="Times New Roman"/>
          <w:sz w:val="24"/>
          <w:szCs w:val="24"/>
        </w:rPr>
        <w:t xml:space="preserve"> Even if we were to proceed to the merits for </w:t>
      </w:r>
      <w:r w:rsidR="00E51C20">
        <w:rPr>
          <w:rFonts w:ascii="Times New Roman" w:hAnsi="Times New Roman" w:cs="Times New Roman"/>
          <w:sz w:val="24"/>
          <w:szCs w:val="24"/>
        </w:rPr>
        <w:t>completeness</w:t>
      </w:r>
      <w:r w:rsidR="002D63D9">
        <w:rPr>
          <w:rFonts w:ascii="Times New Roman" w:hAnsi="Times New Roman" w:cs="Times New Roman"/>
          <w:sz w:val="24"/>
          <w:szCs w:val="24"/>
        </w:rPr>
        <w:t>, the other two relief</w:t>
      </w:r>
      <w:r w:rsidR="00104BB6">
        <w:rPr>
          <w:rFonts w:ascii="Times New Roman" w:hAnsi="Times New Roman" w:cs="Times New Roman"/>
          <w:sz w:val="24"/>
          <w:szCs w:val="24"/>
        </w:rPr>
        <w:t>s</w:t>
      </w:r>
      <w:r w:rsidR="002D63D9">
        <w:rPr>
          <w:rFonts w:ascii="Times New Roman" w:hAnsi="Times New Roman" w:cs="Times New Roman"/>
          <w:sz w:val="24"/>
          <w:szCs w:val="24"/>
        </w:rPr>
        <w:t xml:space="preserve"> sought, </w:t>
      </w:r>
      <w:r w:rsidR="00E51C20">
        <w:rPr>
          <w:rFonts w:ascii="Times New Roman" w:hAnsi="Times New Roman" w:cs="Times New Roman"/>
          <w:sz w:val="24"/>
          <w:szCs w:val="24"/>
        </w:rPr>
        <w:t>connotes</w:t>
      </w:r>
      <w:r w:rsidR="002D63D9">
        <w:rPr>
          <w:rFonts w:ascii="Times New Roman" w:hAnsi="Times New Roman" w:cs="Times New Roman"/>
          <w:sz w:val="24"/>
          <w:szCs w:val="24"/>
        </w:rPr>
        <w:t xml:space="preserve"> the </w:t>
      </w:r>
      <w:r w:rsidR="00E51C20">
        <w:rPr>
          <w:rFonts w:ascii="Times New Roman" w:hAnsi="Times New Roman" w:cs="Times New Roman"/>
          <w:sz w:val="24"/>
          <w:szCs w:val="24"/>
        </w:rPr>
        <w:t>interference of</w:t>
      </w:r>
      <w:r w:rsidR="002D63D9">
        <w:rPr>
          <w:rFonts w:ascii="Times New Roman" w:hAnsi="Times New Roman" w:cs="Times New Roman"/>
          <w:sz w:val="24"/>
          <w:szCs w:val="24"/>
        </w:rPr>
        <w:t xml:space="preserve"> the do</w:t>
      </w:r>
      <w:r w:rsidR="00850D31">
        <w:rPr>
          <w:rFonts w:ascii="Times New Roman" w:hAnsi="Times New Roman" w:cs="Times New Roman"/>
          <w:sz w:val="24"/>
          <w:szCs w:val="24"/>
        </w:rPr>
        <w:t>c</w:t>
      </w:r>
      <w:r w:rsidR="002D63D9">
        <w:rPr>
          <w:rFonts w:ascii="Times New Roman" w:hAnsi="Times New Roman" w:cs="Times New Roman"/>
          <w:sz w:val="24"/>
          <w:szCs w:val="24"/>
        </w:rPr>
        <w:t>trine of freedom of contract.</w:t>
      </w:r>
    </w:p>
    <w:p w14:paraId="30400D69" w14:textId="23F29261" w:rsidR="002D63D9" w:rsidRDefault="002D63D9" w:rsidP="002D63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1641" w:rsidRPr="00850D31">
        <w:rPr>
          <w:rFonts w:ascii="Times New Roman" w:hAnsi="Times New Roman" w:cs="Times New Roman"/>
          <w:iCs/>
          <w:sz w:val="24"/>
          <w:szCs w:val="24"/>
        </w:rPr>
        <w:t>In</w:t>
      </w:r>
      <w:r w:rsidR="00471641">
        <w:rPr>
          <w:rFonts w:ascii="Times New Roman" w:hAnsi="Times New Roman" w:cs="Times New Roman"/>
          <w:i/>
          <w:sz w:val="24"/>
          <w:szCs w:val="24"/>
        </w:rPr>
        <w:t xml:space="preserve"> Ashanti</w:t>
      </w:r>
      <w:r w:rsidRPr="005E139D">
        <w:rPr>
          <w:rFonts w:ascii="Times New Roman" w:hAnsi="Times New Roman" w:cs="Times New Roman"/>
          <w:i/>
          <w:sz w:val="24"/>
          <w:szCs w:val="24"/>
        </w:rPr>
        <w:t xml:space="preserve"> Gold fields Zimbabwe Ltd </w:t>
      </w:r>
      <w:r>
        <w:rPr>
          <w:rFonts w:ascii="Times New Roman" w:hAnsi="Times New Roman" w:cs="Times New Roman"/>
          <w:sz w:val="24"/>
          <w:szCs w:val="24"/>
        </w:rPr>
        <w:t xml:space="preserve">v </w:t>
      </w:r>
      <w:r w:rsidRPr="005E139D">
        <w:rPr>
          <w:rFonts w:ascii="Times New Roman" w:hAnsi="Times New Roman" w:cs="Times New Roman"/>
          <w:i/>
          <w:sz w:val="24"/>
          <w:szCs w:val="24"/>
        </w:rPr>
        <w:t>Mdala</w:t>
      </w:r>
      <w:r>
        <w:rPr>
          <w:rFonts w:ascii="Times New Roman" w:hAnsi="Times New Roman" w:cs="Times New Roman"/>
          <w:sz w:val="24"/>
          <w:szCs w:val="24"/>
        </w:rPr>
        <w:t xml:space="preserve"> SC 60 of 2017, this principle was well ex</w:t>
      </w:r>
      <w:r w:rsidR="00471641">
        <w:rPr>
          <w:rFonts w:ascii="Times New Roman" w:hAnsi="Times New Roman" w:cs="Times New Roman"/>
          <w:sz w:val="24"/>
          <w:szCs w:val="24"/>
        </w:rPr>
        <w:t>ploited it was proclaimed that:</w:t>
      </w:r>
    </w:p>
    <w:p w14:paraId="4882B3B8" w14:textId="40EDD5B5" w:rsidR="002D63D9" w:rsidRDefault="002D63D9" w:rsidP="002D63D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471641" w:rsidRPr="002D63D9">
        <w:rPr>
          <w:rFonts w:ascii="Times New Roman" w:hAnsi="Times New Roman" w:cs="Times New Roman"/>
        </w:rPr>
        <w:t>It</w:t>
      </w:r>
      <w:r w:rsidRPr="002D63D9">
        <w:rPr>
          <w:rFonts w:ascii="Times New Roman" w:hAnsi="Times New Roman" w:cs="Times New Roman"/>
        </w:rPr>
        <w:t xml:space="preserve"> is an accepted principle of our law that courts are </w:t>
      </w:r>
      <w:r w:rsidR="00ED7048">
        <w:rPr>
          <w:rFonts w:ascii="Times New Roman" w:hAnsi="Times New Roman" w:cs="Times New Roman"/>
        </w:rPr>
        <w:t>not at liberty to create contracts</w:t>
      </w:r>
      <w:r w:rsidRPr="002D63D9">
        <w:rPr>
          <w:rFonts w:ascii="Times New Roman" w:hAnsi="Times New Roman" w:cs="Times New Roman"/>
        </w:rPr>
        <w:t xml:space="preserve"> </w:t>
      </w:r>
      <w:r w:rsidR="00C87760" w:rsidRPr="002D63D9">
        <w:rPr>
          <w:rFonts w:ascii="Times New Roman" w:hAnsi="Times New Roman" w:cs="Times New Roman"/>
        </w:rPr>
        <w:t xml:space="preserve">on </w:t>
      </w:r>
      <w:r w:rsidR="00C87760">
        <w:rPr>
          <w:rFonts w:ascii="Times New Roman" w:hAnsi="Times New Roman" w:cs="Times New Roman"/>
        </w:rPr>
        <w:t>behalf</w:t>
      </w:r>
      <w:r w:rsidR="00ED7048">
        <w:rPr>
          <w:rFonts w:ascii="Times New Roman" w:hAnsi="Times New Roman" w:cs="Times New Roman"/>
        </w:rPr>
        <w:t xml:space="preserve"> of parties nether can they pu</w:t>
      </w:r>
      <w:r w:rsidRPr="002D63D9">
        <w:rPr>
          <w:rFonts w:ascii="Times New Roman" w:hAnsi="Times New Roman" w:cs="Times New Roman"/>
        </w:rPr>
        <w:t>rpo</w:t>
      </w:r>
      <w:r w:rsidR="00ED7048">
        <w:rPr>
          <w:rFonts w:ascii="Times New Roman" w:hAnsi="Times New Roman" w:cs="Times New Roman"/>
        </w:rPr>
        <w:t>r</w:t>
      </w:r>
      <w:r w:rsidRPr="002D63D9">
        <w:rPr>
          <w:rFonts w:ascii="Times New Roman" w:hAnsi="Times New Roman" w:cs="Times New Roman"/>
        </w:rPr>
        <w:t>t to extend or create any contractual terms.”</w:t>
      </w:r>
    </w:p>
    <w:p w14:paraId="34F560AC" w14:textId="77777777" w:rsidR="00E51C20" w:rsidRDefault="00E51C20" w:rsidP="002D63D9">
      <w:pPr>
        <w:spacing w:after="0" w:line="240" w:lineRule="auto"/>
        <w:ind w:left="720"/>
        <w:jc w:val="both"/>
        <w:rPr>
          <w:rFonts w:ascii="Times New Roman" w:hAnsi="Times New Roman" w:cs="Times New Roman"/>
        </w:rPr>
      </w:pPr>
    </w:p>
    <w:p w14:paraId="051B7667" w14:textId="544E7F14" w:rsidR="002D63D9" w:rsidRPr="00E51C20" w:rsidRDefault="002D63D9" w:rsidP="00471641">
      <w:pPr>
        <w:spacing w:after="0" w:line="360" w:lineRule="auto"/>
        <w:ind w:firstLine="720"/>
        <w:jc w:val="both"/>
        <w:rPr>
          <w:rFonts w:ascii="Times New Roman" w:hAnsi="Times New Roman" w:cs="Times New Roman"/>
          <w:sz w:val="24"/>
          <w:szCs w:val="24"/>
        </w:rPr>
      </w:pPr>
      <w:r w:rsidRPr="00850D31">
        <w:rPr>
          <w:rFonts w:ascii="Times New Roman" w:hAnsi="Times New Roman" w:cs="Times New Roman"/>
          <w:iCs/>
        </w:rPr>
        <w:t xml:space="preserve">In </w:t>
      </w:r>
      <w:r w:rsidRPr="00E51C20">
        <w:rPr>
          <w:rFonts w:ascii="Times New Roman" w:hAnsi="Times New Roman" w:cs="Times New Roman"/>
          <w:i/>
        </w:rPr>
        <w:t>Ma</w:t>
      </w:r>
      <w:r w:rsidR="00E51C20" w:rsidRPr="00E51C20">
        <w:rPr>
          <w:rFonts w:ascii="Times New Roman" w:hAnsi="Times New Roman" w:cs="Times New Roman"/>
          <w:i/>
        </w:rPr>
        <w:t>zibuko</w:t>
      </w:r>
      <w:r>
        <w:rPr>
          <w:rFonts w:ascii="Times New Roman" w:hAnsi="Times New Roman" w:cs="Times New Roman"/>
        </w:rPr>
        <w:t xml:space="preserve"> </w:t>
      </w:r>
      <w:r w:rsidR="00E51C20">
        <w:rPr>
          <w:rFonts w:ascii="Times New Roman" w:hAnsi="Times New Roman" w:cs="Times New Roman"/>
        </w:rPr>
        <w:t xml:space="preserve">v </w:t>
      </w:r>
      <w:r w:rsidRPr="00E51C20">
        <w:rPr>
          <w:rFonts w:ascii="Times New Roman" w:hAnsi="Times New Roman" w:cs="Times New Roman"/>
          <w:i/>
        </w:rPr>
        <w:t>Christian Brothers Co</w:t>
      </w:r>
      <w:r w:rsidR="007738BB" w:rsidRPr="00E51C20">
        <w:rPr>
          <w:rFonts w:ascii="Times New Roman" w:hAnsi="Times New Roman" w:cs="Times New Roman"/>
          <w:i/>
        </w:rPr>
        <w:t xml:space="preserve">llege </w:t>
      </w:r>
      <w:r w:rsidR="005C24D2">
        <w:rPr>
          <w:rFonts w:ascii="Times New Roman" w:hAnsi="Times New Roman" w:cs="Times New Roman"/>
          <w:i/>
        </w:rPr>
        <w:t>B</w:t>
      </w:r>
      <w:r w:rsidR="005C24D2" w:rsidRPr="00E51C20">
        <w:rPr>
          <w:rFonts w:ascii="Times New Roman" w:hAnsi="Times New Roman" w:cs="Times New Roman"/>
          <w:i/>
        </w:rPr>
        <w:t xml:space="preserve">oard of </w:t>
      </w:r>
      <w:r w:rsidR="007738BB" w:rsidRPr="00E51C20">
        <w:rPr>
          <w:rFonts w:ascii="Times New Roman" w:hAnsi="Times New Roman" w:cs="Times New Roman"/>
          <w:i/>
        </w:rPr>
        <w:t>Governors</w:t>
      </w:r>
      <w:r w:rsidR="007738BB">
        <w:rPr>
          <w:rFonts w:ascii="Times New Roman" w:hAnsi="Times New Roman" w:cs="Times New Roman"/>
        </w:rPr>
        <w:t xml:space="preserve"> S</w:t>
      </w:r>
      <w:r w:rsidR="005C24D2">
        <w:rPr>
          <w:rFonts w:ascii="Times New Roman" w:hAnsi="Times New Roman" w:cs="Times New Roman"/>
        </w:rPr>
        <w:t xml:space="preserve">C </w:t>
      </w:r>
      <w:r w:rsidR="007738BB">
        <w:rPr>
          <w:rFonts w:ascii="Times New Roman" w:hAnsi="Times New Roman" w:cs="Times New Roman"/>
        </w:rPr>
        <w:t xml:space="preserve">54/2017. </w:t>
      </w:r>
      <w:r w:rsidR="007738BB" w:rsidRPr="00E51C20">
        <w:rPr>
          <w:rFonts w:ascii="Times New Roman" w:hAnsi="Times New Roman" w:cs="Times New Roman"/>
          <w:sz w:val="24"/>
          <w:szCs w:val="24"/>
        </w:rPr>
        <w:t xml:space="preserve">The </w:t>
      </w:r>
      <w:r w:rsidR="00A834AF" w:rsidRPr="00E51C20">
        <w:rPr>
          <w:rFonts w:ascii="Times New Roman" w:hAnsi="Times New Roman" w:cs="Times New Roman"/>
          <w:sz w:val="24"/>
          <w:szCs w:val="24"/>
        </w:rPr>
        <w:t>Supreme court</w:t>
      </w:r>
      <w:r w:rsidR="007738BB" w:rsidRPr="00E51C20">
        <w:rPr>
          <w:rFonts w:ascii="Times New Roman" w:hAnsi="Times New Roman" w:cs="Times New Roman"/>
          <w:sz w:val="24"/>
          <w:szCs w:val="24"/>
        </w:rPr>
        <w:t xml:space="preserve"> had another occasion to pronounce that</w:t>
      </w:r>
      <w:r w:rsidR="00ED7048">
        <w:rPr>
          <w:rFonts w:ascii="Times New Roman" w:hAnsi="Times New Roman" w:cs="Times New Roman"/>
          <w:sz w:val="24"/>
          <w:szCs w:val="24"/>
        </w:rPr>
        <w:t>,</w:t>
      </w:r>
      <w:r w:rsidR="007738BB" w:rsidRPr="00E51C20">
        <w:rPr>
          <w:rFonts w:ascii="Times New Roman" w:hAnsi="Times New Roman" w:cs="Times New Roman"/>
          <w:sz w:val="24"/>
          <w:szCs w:val="24"/>
        </w:rPr>
        <w:t xml:space="preserve"> it is generally not considere</w:t>
      </w:r>
      <w:r w:rsidR="00A835CC">
        <w:rPr>
          <w:rFonts w:ascii="Times New Roman" w:hAnsi="Times New Roman" w:cs="Times New Roman"/>
          <w:sz w:val="24"/>
          <w:szCs w:val="24"/>
        </w:rPr>
        <w:t>d to be the role of courts to re</w:t>
      </w:r>
      <w:r w:rsidR="007738BB" w:rsidRPr="00E51C20">
        <w:rPr>
          <w:rFonts w:ascii="Times New Roman" w:hAnsi="Times New Roman" w:cs="Times New Roman"/>
          <w:sz w:val="24"/>
          <w:szCs w:val="24"/>
        </w:rPr>
        <w:t>- write contract</w:t>
      </w:r>
      <w:r w:rsidR="00A835CC">
        <w:rPr>
          <w:rFonts w:ascii="Times New Roman" w:hAnsi="Times New Roman" w:cs="Times New Roman"/>
          <w:sz w:val="24"/>
          <w:szCs w:val="24"/>
        </w:rPr>
        <w:t>s</w:t>
      </w:r>
      <w:r w:rsidR="007738BB" w:rsidRPr="00E51C20">
        <w:rPr>
          <w:rFonts w:ascii="Times New Roman" w:hAnsi="Times New Roman" w:cs="Times New Roman"/>
          <w:sz w:val="24"/>
          <w:szCs w:val="24"/>
        </w:rPr>
        <w:t xml:space="preserve"> for the parties. Freedom of contract prevails</w:t>
      </w:r>
      <w:r w:rsidR="00A834AF">
        <w:rPr>
          <w:rFonts w:ascii="Times New Roman" w:hAnsi="Times New Roman" w:cs="Times New Roman"/>
          <w:sz w:val="24"/>
          <w:szCs w:val="24"/>
        </w:rPr>
        <w:t>.</w:t>
      </w:r>
    </w:p>
    <w:p w14:paraId="645B183E" w14:textId="0917A009" w:rsidR="007738BB" w:rsidRPr="00E51C20" w:rsidRDefault="007738BB" w:rsidP="00471641">
      <w:pPr>
        <w:spacing w:after="0" w:line="360" w:lineRule="auto"/>
        <w:ind w:firstLine="720"/>
        <w:jc w:val="both"/>
        <w:rPr>
          <w:rFonts w:ascii="Times New Roman" w:hAnsi="Times New Roman" w:cs="Times New Roman"/>
          <w:sz w:val="24"/>
          <w:szCs w:val="24"/>
        </w:rPr>
      </w:pPr>
      <w:r w:rsidRPr="00E51C20">
        <w:rPr>
          <w:rFonts w:ascii="Times New Roman" w:hAnsi="Times New Roman" w:cs="Times New Roman"/>
          <w:sz w:val="24"/>
          <w:szCs w:val="24"/>
        </w:rPr>
        <w:t>I therefore</w:t>
      </w:r>
      <w:r w:rsidR="00CA4693">
        <w:rPr>
          <w:rFonts w:ascii="Times New Roman" w:hAnsi="Times New Roman" w:cs="Times New Roman"/>
          <w:sz w:val="24"/>
          <w:szCs w:val="24"/>
        </w:rPr>
        <w:t>,</w:t>
      </w:r>
      <w:r w:rsidRPr="00E51C20">
        <w:rPr>
          <w:rFonts w:ascii="Times New Roman" w:hAnsi="Times New Roman" w:cs="Times New Roman"/>
          <w:sz w:val="24"/>
          <w:szCs w:val="24"/>
        </w:rPr>
        <w:t xml:space="preserve"> need not labour in unpacking the two relief</w:t>
      </w:r>
      <w:r w:rsidR="00164670">
        <w:rPr>
          <w:rFonts w:ascii="Times New Roman" w:hAnsi="Times New Roman" w:cs="Times New Roman"/>
          <w:sz w:val="24"/>
          <w:szCs w:val="24"/>
        </w:rPr>
        <w:t>s</w:t>
      </w:r>
      <w:r w:rsidRPr="00E51C20">
        <w:rPr>
          <w:rFonts w:ascii="Times New Roman" w:hAnsi="Times New Roman" w:cs="Times New Roman"/>
          <w:sz w:val="24"/>
          <w:szCs w:val="24"/>
        </w:rPr>
        <w:t xml:space="preserve"> thus sought by the respondents as </w:t>
      </w:r>
      <w:r w:rsidR="00C87760" w:rsidRPr="00E51C20">
        <w:rPr>
          <w:rFonts w:ascii="Times New Roman" w:hAnsi="Times New Roman" w:cs="Times New Roman"/>
          <w:sz w:val="24"/>
          <w:szCs w:val="24"/>
        </w:rPr>
        <w:t>they clearly</w:t>
      </w:r>
      <w:r w:rsidRPr="00E51C20">
        <w:rPr>
          <w:rFonts w:ascii="Times New Roman" w:hAnsi="Times New Roman" w:cs="Times New Roman"/>
          <w:sz w:val="24"/>
          <w:szCs w:val="24"/>
        </w:rPr>
        <w:t xml:space="preserve"> speak to the</w:t>
      </w:r>
      <w:r w:rsidR="00ED7048">
        <w:rPr>
          <w:rFonts w:ascii="Times New Roman" w:hAnsi="Times New Roman" w:cs="Times New Roman"/>
          <w:sz w:val="24"/>
          <w:szCs w:val="24"/>
        </w:rPr>
        <w:t xml:space="preserve"> rights of the parties to enter</w:t>
      </w:r>
      <w:r w:rsidRPr="00E51C20">
        <w:rPr>
          <w:rFonts w:ascii="Times New Roman" w:hAnsi="Times New Roman" w:cs="Times New Roman"/>
          <w:sz w:val="24"/>
          <w:szCs w:val="24"/>
        </w:rPr>
        <w:t xml:space="preserve"> into an agreement or not</w:t>
      </w:r>
      <w:r w:rsidR="00ED7048">
        <w:rPr>
          <w:rFonts w:ascii="Times New Roman" w:hAnsi="Times New Roman" w:cs="Times New Roman"/>
          <w:sz w:val="24"/>
          <w:szCs w:val="24"/>
        </w:rPr>
        <w:t>. I</w:t>
      </w:r>
      <w:r w:rsidRPr="00E51C20">
        <w:rPr>
          <w:rFonts w:ascii="Times New Roman" w:hAnsi="Times New Roman" w:cs="Times New Roman"/>
          <w:sz w:val="24"/>
          <w:szCs w:val="24"/>
        </w:rPr>
        <w:t xml:space="preserve">t further impedes or impact on their freedom </w:t>
      </w:r>
      <w:r w:rsidR="00471641" w:rsidRPr="00E51C20">
        <w:rPr>
          <w:rFonts w:ascii="Times New Roman" w:hAnsi="Times New Roman" w:cs="Times New Roman"/>
          <w:sz w:val="24"/>
          <w:szCs w:val="24"/>
        </w:rPr>
        <w:t>to elect</w:t>
      </w:r>
      <w:r w:rsidRPr="00E51C20">
        <w:rPr>
          <w:rFonts w:ascii="Times New Roman" w:hAnsi="Times New Roman" w:cs="Times New Roman"/>
          <w:sz w:val="24"/>
          <w:szCs w:val="24"/>
        </w:rPr>
        <w:t xml:space="preserve"> an independent platform for dispute resolution or not to.</w:t>
      </w:r>
    </w:p>
    <w:p w14:paraId="6ABC8BE4" w14:textId="24AB89E8" w:rsidR="007738BB" w:rsidRDefault="00674BFC" w:rsidP="005C24D2">
      <w:pPr>
        <w:spacing w:after="0" w:line="360" w:lineRule="auto"/>
        <w:ind w:firstLine="720"/>
        <w:jc w:val="both"/>
        <w:rPr>
          <w:rFonts w:ascii="Times New Roman" w:hAnsi="Times New Roman" w:cs="Times New Roman"/>
        </w:rPr>
      </w:pPr>
      <w:r>
        <w:rPr>
          <w:rFonts w:ascii="Times New Roman" w:hAnsi="Times New Roman" w:cs="Times New Roman"/>
        </w:rPr>
        <w:t>See Pre</w:t>
      </w:r>
      <w:r w:rsidR="00471641">
        <w:rPr>
          <w:rFonts w:ascii="Times New Roman" w:hAnsi="Times New Roman" w:cs="Times New Roman"/>
        </w:rPr>
        <w:t>mier</w:t>
      </w:r>
      <w:r w:rsidR="007738BB" w:rsidRPr="00101D6E">
        <w:rPr>
          <w:rFonts w:ascii="Times New Roman" w:hAnsi="Times New Roman" w:cs="Times New Roman"/>
          <w:i/>
        </w:rPr>
        <w:t>, F</w:t>
      </w:r>
      <w:r w:rsidR="00ED7048" w:rsidRPr="00101D6E">
        <w:rPr>
          <w:rFonts w:ascii="Times New Roman" w:hAnsi="Times New Roman" w:cs="Times New Roman"/>
          <w:i/>
        </w:rPr>
        <w:t>ree</w:t>
      </w:r>
      <w:r w:rsidR="007738BB" w:rsidRPr="00101D6E">
        <w:rPr>
          <w:rFonts w:ascii="Times New Roman" w:hAnsi="Times New Roman" w:cs="Times New Roman"/>
          <w:i/>
        </w:rPr>
        <w:t xml:space="preserve"> State an</w:t>
      </w:r>
      <w:r w:rsidR="00101D6E">
        <w:rPr>
          <w:rFonts w:ascii="Times New Roman" w:hAnsi="Times New Roman" w:cs="Times New Roman"/>
          <w:i/>
        </w:rPr>
        <w:t xml:space="preserve">d Ors </w:t>
      </w:r>
      <w:r w:rsidR="00101D6E" w:rsidRPr="00674BFC">
        <w:rPr>
          <w:rFonts w:ascii="Times New Roman" w:hAnsi="Times New Roman" w:cs="Times New Roman"/>
        </w:rPr>
        <w:t>v</w:t>
      </w:r>
      <w:r w:rsidR="00101D6E">
        <w:rPr>
          <w:rFonts w:ascii="Times New Roman" w:hAnsi="Times New Roman" w:cs="Times New Roman"/>
          <w:i/>
        </w:rPr>
        <w:t xml:space="preserve"> Firedom </w:t>
      </w:r>
      <w:r w:rsidR="00850D31">
        <w:rPr>
          <w:rFonts w:ascii="Times New Roman" w:hAnsi="Times New Roman" w:cs="Times New Roman"/>
          <w:i/>
        </w:rPr>
        <w:t>F</w:t>
      </w:r>
      <w:r w:rsidR="00101D6E">
        <w:rPr>
          <w:rFonts w:ascii="Times New Roman" w:hAnsi="Times New Roman" w:cs="Times New Roman"/>
          <w:i/>
        </w:rPr>
        <w:t>ree Estate (P</w:t>
      </w:r>
      <w:r w:rsidR="007738BB" w:rsidRPr="00101D6E">
        <w:rPr>
          <w:rFonts w:ascii="Times New Roman" w:hAnsi="Times New Roman" w:cs="Times New Roman"/>
          <w:i/>
        </w:rPr>
        <w:t xml:space="preserve">vt) Ltd </w:t>
      </w:r>
      <w:r w:rsidR="00471641">
        <w:rPr>
          <w:rFonts w:ascii="Times New Roman" w:hAnsi="Times New Roman" w:cs="Times New Roman"/>
        </w:rPr>
        <w:t>200</w:t>
      </w:r>
      <w:r w:rsidR="007738BB" w:rsidRPr="00101D6E">
        <w:rPr>
          <w:rFonts w:ascii="Times New Roman" w:hAnsi="Times New Roman" w:cs="Times New Roman"/>
        </w:rPr>
        <w:t>3 (3) SA 413 SCA</w:t>
      </w:r>
      <w:r w:rsidR="007738BB">
        <w:rPr>
          <w:rFonts w:ascii="Times New Roman" w:hAnsi="Times New Roman" w:cs="Times New Roman"/>
        </w:rPr>
        <w:t>, where the court held</w:t>
      </w:r>
      <w:r w:rsidR="005C24D2">
        <w:rPr>
          <w:rFonts w:ascii="Times New Roman" w:hAnsi="Times New Roman" w:cs="Times New Roman"/>
        </w:rPr>
        <w:t>:</w:t>
      </w:r>
    </w:p>
    <w:p w14:paraId="54751974" w14:textId="1B59E13E" w:rsidR="007738BB" w:rsidRDefault="00A834AF" w:rsidP="00E51C20">
      <w:pPr>
        <w:spacing w:after="0" w:line="240" w:lineRule="auto"/>
        <w:ind w:left="720"/>
        <w:jc w:val="both"/>
        <w:rPr>
          <w:rFonts w:ascii="Times New Roman" w:hAnsi="Times New Roman" w:cs="Times New Roman"/>
        </w:rPr>
      </w:pPr>
      <w:r>
        <w:rPr>
          <w:rFonts w:ascii="Times New Roman" w:hAnsi="Times New Roman" w:cs="Times New Roman"/>
        </w:rPr>
        <w:t>“An</w:t>
      </w:r>
      <w:r w:rsidR="007738BB">
        <w:rPr>
          <w:rFonts w:ascii="Times New Roman" w:hAnsi="Times New Roman" w:cs="Times New Roman"/>
        </w:rPr>
        <w:t xml:space="preserve"> </w:t>
      </w:r>
      <w:r>
        <w:rPr>
          <w:rFonts w:ascii="Times New Roman" w:hAnsi="Times New Roman" w:cs="Times New Roman"/>
        </w:rPr>
        <w:t>Agreement that</w:t>
      </w:r>
      <w:r w:rsidR="007738BB">
        <w:rPr>
          <w:rFonts w:ascii="Times New Roman" w:hAnsi="Times New Roman" w:cs="Times New Roman"/>
        </w:rPr>
        <w:t xml:space="preserve"> parties will negotiate to conclude another agreement is not enforceable because the </w:t>
      </w:r>
      <w:r w:rsidR="00EB7667">
        <w:rPr>
          <w:rFonts w:ascii="Times New Roman" w:hAnsi="Times New Roman" w:cs="Times New Roman"/>
        </w:rPr>
        <w:t>absolute discretion is vested in parties to agree or disagree.”</w:t>
      </w:r>
      <w:r w:rsidR="007738BB">
        <w:rPr>
          <w:rFonts w:ascii="Times New Roman" w:hAnsi="Times New Roman" w:cs="Times New Roman"/>
        </w:rPr>
        <w:t xml:space="preserve">  </w:t>
      </w:r>
    </w:p>
    <w:p w14:paraId="4A71A40F" w14:textId="77777777" w:rsidR="002B254C" w:rsidRDefault="002B254C" w:rsidP="00E51C20">
      <w:pPr>
        <w:spacing w:after="0" w:line="360" w:lineRule="auto"/>
        <w:jc w:val="both"/>
        <w:rPr>
          <w:rFonts w:ascii="Times New Roman" w:hAnsi="Times New Roman" w:cs="Times New Roman"/>
          <w:sz w:val="24"/>
          <w:szCs w:val="24"/>
        </w:rPr>
      </w:pPr>
    </w:p>
    <w:p w14:paraId="1B880066" w14:textId="3767E230" w:rsidR="005842C1" w:rsidRPr="00E51C20" w:rsidRDefault="00EB7667" w:rsidP="005C24D2">
      <w:pPr>
        <w:spacing w:after="0" w:line="360" w:lineRule="auto"/>
        <w:ind w:firstLine="720"/>
        <w:jc w:val="both"/>
        <w:rPr>
          <w:rFonts w:ascii="Times New Roman" w:hAnsi="Times New Roman" w:cs="Times New Roman"/>
          <w:sz w:val="24"/>
          <w:szCs w:val="24"/>
        </w:rPr>
      </w:pPr>
      <w:r w:rsidRPr="00E51C20">
        <w:rPr>
          <w:rFonts w:ascii="Times New Roman" w:hAnsi="Times New Roman" w:cs="Times New Roman"/>
          <w:sz w:val="24"/>
          <w:szCs w:val="24"/>
        </w:rPr>
        <w:t>In the final analysis respondents</w:t>
      </w:r>
      <w:r w:rsidR="00674BFC">
        <w:rPr>
          <w:rFonts w:ascii="Times New Roman" w:hAnsi="Times New Roman" w:cs="Times New Roman"/>
          <w:sz w:val="24"/>
          <w:szCs w:val="24"/>
        </w:rPr>
        <w:t>’</w:t>
      </w:r>
      <w:r w:rsidR="00567D29">
        <w:rPr>
          <w:rFonts w:ascii="Times New Roman" w:hAnsi="Times New Roman" w:cs="Times New Roman"/>
          <w:sz w:val="24"/>
          <w:szCs w:val="24"/>
        </w:rPr>
        <w:t xml:space="preserve"> </w:t>
      </w:r>
      <w:r w:rsidR="005842C1" w:rsidRPr="00E51C20">
        <w:rPr>
          <w:rFonts w:ascii="Times New Roman" w:hAnsi="Times New Roman" w:cs="Times New Roman"/>
          <w:sz w:val="24"/>
          <w:szCs w:val="24"/>
        </w:rPr>
        <w:t xml:space="preserve">preliminary point is </w:t>
      </w:r>
      <w:r w:rsidR="005842C1" w:rsidRPr="00E51C20">
        <w:rPr>
          <w:rFonts w:ascii="Times New Roman" w:hAnsi="Times New Roman" w:cs="Times New Roman"/>
          <w:sz w:val="24"/>
          <w:szCs w:val="24"/>
          <w:u w:val="single"/>
        </w:rPr>
        <w:t>disp</w:t>
      </w:r>
      <w:r w:rsidR="00B37601" w:rsidRPr="00E51C20">
        <w:rPr>
          <w:rFonts w:ascii="Times New Roman" w:hAnsi="Times New Roman" w:cs="Times New Roman"/>
          <w:sz w:val="24"/>
          <w:szCs w:val="24"/>
          <w:u w:val="single"/>
        </w:rPr>
        <w:t>osi</w:t>
      </w:r>
      <w:r w:rsidR="00FD2BDD" w:rsidRPr="00E51C20">
        <w:rPr>
          <w:rFonts w:ascii="Times New Roman" w:hAnsi="Times New Roman" w:cs="Times New Roman"/>
          <w:sz w:val="24"/>
          <w:szCs w:val="24"/>
          <w:u w:val="single"/>
        </w:rPr>
        <w:t>ti</w:t>
      </w:r>
      <w:r w:rsidR="00B37601" w:rsidRPr="00E51C20">
        <w:rPr>
          <w:rFonts w:ascii="Times New Roman" w:hAnsi="Times New Roman" w:cs="Times New Roman"/>
          <w:sz w:val="24"/>
          <w:szCs w:val="24"/>
          <w:u w:val="single"/>
        </w:rPr>
        <w:t>v</w:t>
      </w:r>
      <w:r w:rsidR="005842C1" w:rsidRPr="00E51C20">
        <w:rPr>
          <w:rFonts w:ascii="Times New Roman" w:hAnsi="Times New Roman" w:cs="Times New Roman"/>
          <w:sz w:val="24"/>
          <w:szCs w:val="24"/>
          <w:u w:val="single"/>
        </w:rPr>
        <w:t>e</w:t>
      </w:r>
      <w:r w:rsidR="005842C1" w:rsidRPr="00E51C20">
        <w:rPr>
          <w:rFonts w:ascii="Times New Roman" w:hAnsi="Times New Roman" w:cs="Times New Roman"/>
          <w:sz w:val="24"/>
          <w:szCs w:val="24"/>
        </w:rPr>
        <w:t xml:space="preserve"> of the matter. The final order is according</w:t>
      </w:r>
      <w:r w:rsidR="00B37601" w:rsidRPr="00E51C20">
        <w:rPr>
          <w:rFonts w:ascii="Times New Roman" w:hAnsi="Times New Roman" w:cs="Times New Roman"/>
          <w:sz w:val="24"/>
          <w:szCs w:val="24"/>
        </w:rPr>
        <w:t>ly</w:t>
      </w:r>
      <w:r w:rsidR="005842C1" w:rsidRPr="00E51C20">
        <w:rPr>
          <w:rFonts w:ascii="Times New Roman" w:hAnsi="Times New Roman" w:cs="Times New Roman"/>
          <w:sz w:val="24"/>
          <w:szCs w:val="24"/>
        </w:rPr>
        <w:t xml:space="preserve"> discharged with costs.  </w:t>
      </w:r>
    </w:p>
    <w:p w14:paraId="1F896151" w14:textId="5F43C979" w:rsidR="00B37601" w:rsidRDefault="00B37601" w:rsidP="00E04E5C">
      <w:pPr>
        <w:spacing w:after="0" w:line="360" w:lineRule="auto"/>
        <w:jc w:val="both"/>
        <w:rPr>
          <w:rFonts w:ascii="Times New Roman" w:hAnsi="Times New Roman" w:cs="Times New Roman"/>
          <w:sz w:val="24"/>
          <w:szCs w:val="24"/>
        </w:rPr>
      </w:pPr>
    </w:p>
    <w:p w14:paraId="4694FEA0" w14:textId="5CF90788" w:rsidR="00E04E5C" w:rsidRDefault="00E04E5C" w:rsidP="00E04E5C">
      <w:pPr>
        <w:spacing w:after="0" w:line="360" w:lineRule="auto"/>
        <w:jc w:val="both"/>
        <w:rPr>
          <w:rFonts w:ascii="Times New Roman" w:hAnsi="Times New Roman" w:cs="Times New Roman"/>
          <w:sz w:val="24"/>
          <w:szCs w:val="24"/>
        </w:rPr>
      </w:pPr>
    </w:p>
    <w:p w14:paraId="58A2CA37" w14:textId="783489B4" w:rsidR="00E04E5C" w:rsidRDefault="00E04E5C" w:rsidP="00E04E5C">
      <w:pPr>
        <w:spacing w:after="0" w:line="360" w:lineRule="auto"/>
        <w:jc w:val="both"/>
        <w:rPr>
          <w:rFonts w:ascii="Times New Roman" w:hAnsi="Times New Roman" w:cs="Times New Roman"/>
          <w:sz w:val="24"/>
          <w:szCs w:val="24"/>
        </w:rPr>
      </w:pPr>
    </w:p>
    <w:p w14:paraId="1293A38C" w14:textId="77777777" w:rsidR="00E04E5C" w:rsidRPr="00052BCD" w:rsidRDefault="00E04E5C" w:rsidP="00E04E5C">
      <w:pPr>
        <w:spacing w:after="0" w:line="360" w:lineRule="auto"/>
        <w:jc w:val="both"/>
        <w:rPr>
          <w:rFonts w:ascii="Times New Roman" w:hAnsi="Times New Roman" w:cs="Times New Roman"/>
          <w:sz w:val="24"/>
          <w:szCs w:val="24"/>
        </w:rPr>
      </w:pPr>
    </w:p>
    <w:p w14:paraId="12EAAD4B" w14:textId="77777777" w:rsidR="00B37601" w:rsidRDefault="005842C1" w:rsidP="00E04E5C">
      <w:pPr>
        <w:spacing w:after="0" w:line="240" w:lineRule="auto"/>
        <w:rPr>
          <w:rFonts w:ascii="Times New Roman" w:hAnsi="Times New Roman" w:cs="Times New Roman"/>
          <w:sz w:val="24"/>
          <w:szCs w:val="24"/>
        </w:rPr>
      </w:pPr>
      <w:r w:rsidRPr="00052BCD">
        <w:rPr>
          <w:rFonts w:ascii="Times New Roman" w:hAnsi="Times New Roman" w:cs="Times New Roman"/>
          <w:i/>
          <w:sz w:val="24"/>
          <w:szCs w:val="24"/>
        </w:rPr>
        <w:t>Lovemore Madhuku Lawyer</w:t>
      </w:r>
      <w:r>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14:paraId="27CF3743" w14:textId="3C6E5EAC" w:rsidR="00431F91" w:rsidRPr="005842C1" w:rsidRDefault="005842C1" w:rsidP="00E04E5C">
      <w:pPr>
        <w:spacing w:after="0" w:line="240" w:lineRule="auto"/>
        <w:rPr>
          <w:rFonts w:ascii="Times New Roman" w:hAnsi="Times New Roman" w:cs="Times New Roman"/>
          <w:sz w:val="24"/>
          <w:szCs w:val="24"/>
        </w:rPr>
      </w:pPr>
      <w:r w:rsidRPr="00052BCD">
        <w:rPr>
          <w:rFonts w:ascii="Times New Roman" w:hAnsi="Times New Roman" w:cs="Times New Roman"/>
          <w:i/>
          <w:sz w:val="24"/>
          <w:szCs w:val="24"/>
        </w:rPr>
        <w:t>Chiminya and Associat</w:t>
      </w:r>
      <w:r w:rsidR="005C24D2">
        <w:rPr>
          <w:rFonts w:ascii="Times New Roman" w:hAnsi="Times New Roman" w:cs="Times New Roman"/>
          <w:i/>
          <w:sz w:val="24"/>
          <w:szCs w:val="24"/>
        </w:rPr>
        <w:t>es</w:t>
      </w:r>
      <w:r>
        <w:rPr>
          <w:rFonts w:ascii="Times New Roman" w:hAnsi="Times New Roman" w:cs="Times New Roman"/>
          <w:sz w:val="24"/>
          <w:szCs w:val="24"/>
        </w:rPr>
        <w:t>, 1</w:t>
      </w:r>
      <w:r w:rsidRPr="00052BC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52BC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431F91" w:rsidRPr="005842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077E" w14:textId="77777777" w:rsidR="00790789" w:rsidRDefault="00790789" w:rsidP="001F7E59">
      <w:pPr>
        <w:spacing w:after="0" w:line="240" w:lineRule="auto"/>
      </w:pPr>
      <w:r>
        <w:separator/>
      </w:r>
    </w:p>
  </w:endnote>
  <w:endnote w:type="continuationSeparator" w:id="0">
    <w:p w14:paraId="02ADD972" w14:textId="77777777" w:rsidR="00790789" w:rsidRDefault="00790789" w:rsidP="001F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89131" w14:textId="77777777" w:rsidR="00790789" w:rsidRDefault="00790789" w:rsidP="001F7E59">
      <w:pPr>
        <w:spacing w:after="0" w:line="240" w:lineRule="auto"/>
      </w:pPr>
      <w:r>
        <w:separator/>
      </w:r>
    </w:p>
  </w:footnote>
  <w:footnote w:type="continuationSeparator" w:id="0">
    <w:p w14:paraId="3386AAEB" w14:textId="77777777" w:rsidR="00790789" w:rsidRDefault="00790789" w:rsidP="001F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377226"/>
      <w:docPartObj>
        <w:docPartGallery w:val="Page Numbers (Top of Page)"/>
        <w:docPartUnique/>
      </w:docPartObj>
    </w:sdtPr>
    <w:sdtEndPr>
      <w:rPr>
        <w:noProof/>
      </w:rPr>
    </w:sdtEndPr>
    <w:sdtContent>
      <w:p w14:paraId="72994F41" w14:textId="2EEED451" w:rsidR="001F7E59" w:rsidRDefault="001F7E59">
        <w:pPr>
          <w:pStyle w:val="Header"/>
          <w:jc w:val="right"/>
          <w:rPr>
            <w:noProof/>
          </w:rPr>
        </w:pPr>
        <w:r>
          <w:fldChar w:fldCharType="begin"/>
        </w:r>
        <w:r>
          <w:instrText xml:space="preserve"> PAGE   \* MERGEFORMAT </w:instrText>
        </w:r>
        <w:r>
          <w:fldChar w:fldCharType="separate"/>
        </w:r>
        <w:r w:rsidR="006B3BAA">
          <w:rPr>
            <w:noProof/>
          </w:rPr>
          <w:t>1</w:t>
        </w:r>
        <w:r>
          <w:rPr>
            <w:noProof/>
          </w:rPr>
          <w:fldChar w:fldCharType="end"/>
        </w:r>
      </w:p>
      <w:p w14:paraId="4DA66026" w14:textId="67380044" w:rsidR="001F7E59" w:rsidRDefault="005C7813">
        <w:pPr>
          <w:pStyle w:val="Header"/>
          <w:jc w:val="right"/>
          <w:rPr>
            <w:noProof/>
          </w:rPr>
        </w:pPr>
        <w:r>
          <w:rPr>
            <w:noProof/>
          </w:rPr>
          <w:t>HH 494-22</w:t>
        </w:r>
      </w:p>
      <w:p w14:paraId="6C2D55F0" w14:textId="46D88EDD" w:rsidR="001F7E59" w:rsidRDefault="001F7E59">
        <w:pPr>
          <w:pStyle w:val="Header"/>
          <w:jc w:val="right"/>
        </w:pPr>
        <w:r>
          <w:rPr>
            <w:noProof/>
          </w:rPr>
          <w:t>HC 2738/20</w:t>
        </w:r>
      </w:p>
    </w:sdtContent>
  </w:sdt>
  <w:p w14:paraId="54165B56" w14:textId="77777777" w:rsidR="001F7E59" w:rsidRDefault="001F7E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B5235"/>
    <w:multiLevelType w:val="hybridMultilevel"/>
    <w:tmpl w:val="38D23B2E"/>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6B73BA6"/>
    <w:multiLevelType w:val="hybridMultilevel"/>
    <w:tmpl w:val="88D25F42"/>
    <w:lvl w:ilvl="0" w:tplc="F794AD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AA"/>
    <w:rsid w:val="000165C7"/>
    <w:rsid w:val="00017CE2"/>
    <w:rsid w:val="000623AA"/>
    <w:rsid w:val="000C340D"/>
    <w:rsid w:val="000C553B"/>
    <w:rsid w:val="00101D6E"/>
    <w:rsid w:val="00104BB6"/>
    <w:rsid w:val="00143967"/>
    <w:rsid w:val="00164670"/>
    <w:rsid w:val="001F7E59"/>
    <w:rsid w:val="00272923"/>
    <w:rsid w:val="002B254C"/>
    <w:rsid w:val="002D63D9"/>
    <w:rsid w:val="00427DD1"/>
    <w:rsid w:val="00431F91"/>
    <w:rsid w:val="00457D64"/>
    <w:rsid w:val="00471641"/>
    <w:rsid w:val="004C76BC"/>
    <w:rsid w:val="004F37DB"/>
    <w:rsid w:val="004F777A"/>
    <w:rsid w:val="005408D5"/>
    <w:rsid w:val="00567D29"/>
    <w:rsid w:val="005842C1"/>
    <w:rsid w:val="00586C96"/>
    <w:rsid w:val="00590A7C"/>
    <w:rsid w:val="005C24D2"/>
    <w:rsid w:val="005C7813"/>
    <w:rsid w:val="005E139D"/>
    <w:rsid w:val="005E28B4"/>
    <w:rsid w:val="005F50FF"/>
    <w:rsid w:val="006301A7"/>
    <w:rsid w:val="00674BFC"/>
    <w:rsid w:val="006B3BAA"/>
    <w:rsid w:val="006C610F"/>
    <w:rsid w:val="006D0FD7"/>
    <w:rsid w:val="007738BB"/>
    <w:rsid w:val="00790789"/>
    <w:rsid w:val="00850D31"/>
    <w:rsid w:val="0089427B"/>
    <w:rsid w:val="00894569"/>
    <w:rsid w:val="008A1E80"/>
    <w:rsid w:val="008B6650"/>
    <w:rsid w:val="008C7D1B"/>
    <w:rsid w:val="00980993"/>
    <w:rsid w:val="00984723"/>
    <w:rsid w:val="009C7870"/>
    <w:rsid w:val="00A81418"/>
    <w:rsid w:val="00A834AF"/>
    <w:rsid w:val="00A835CC"/>
    <w:rsid w:val="00AA1AC4"/>
    <w:rsid w:val="00AC168D"/>
    <w:rsid w:val="00B35538"/>
    <w:rsid w:val="00B37601"/>
    <w:rsid w:val="00B4479F"/>
    <w:rsid w:val="00B96B5C"/>
    <w:rsid w:val="00BE79F0"/>
    <w:rsid w:val="00C013C3"/>
    <w:rsid w:val="00C47E7B"/>
    <w:rsid w:val="00C87760"/>
    <w:rsid w:val="00CA154D"/>
    <w:rsid w:val="00CA4693"/>
    <w:rsid w:val="00CB322D"/>
    <w:rsid w:val="00D82B54"/>
    <w:rsid w:val="00D85082"/>
    <w:rsid w:val="00DC46B8"/>
    <w:rsid w:val="00DD306B"/>
    <w:rsid w:val="00DE2C90"/>
    <w:rsid w:val="00E04E5C"/>
    <w:rsid w:val="00E059E8"/>
    <w:rsid w:val="00E16F52"/>
    <w:rsid w:val="00E51C20"/>
    <w:rsid w:val="00E76B08"/>
    <w:rsid w:val="00E82810"/>
    <w:rsid w:val="00E95E25"/>
    <w:rsid w:val="00EA19FD"/>
    <w:rsid w:val="00EB7667"/>
    <w:rsid w:val="00EC2191"/>
    <w:rsid w:val="00ED7048"/>
    <w:rsid w:val="00F55FF1"/>
    <w:rsid w:val="00F84606"/>
    <w:rsid w:val="00FB3EBD"/>
    <w:rsid w:val="00FB6E2D"/>
    <w:rsid w:val="00FD2B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8425"/>
  <w15:chartTrackingRefBased/>
  <w15:docId w15:val="{9EC5C381-5A2A-4282-9DBD-3FB703AC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923"/>
    <w:pPr>
      <w:ind w:left="720"/>
      <w:contextualSpacing/>
    </w:pPr>
  </w:style>
  <w:style w:type="paragraph" w:styleId="Header">
    <w:name w:val="header"/>
    <w:basedOn w:val="Normal"/>
    <w:link w:val="HeaderChar"/>
    <w:uiPriority w:val="99"/>
    <w:unhideWhenUsed/>
    <w:rsid w:val="001F7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E59"/>
  </w:style>
  <w:style w:type="paragraph" w:styleId="Footer">
    <w:name w:val="footer"/>
    <w:basedOn w:val="Normal"/>
    <w:link w:val="FooterChar"/>
    <w:uiPriority w:val="99"/>
    <w:unhideWhenUsed/>
    <w:rsid w:val="001F7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E59"/>
  </w:style>
  <w:style w:type="paragraph" w:styleId="BalloonText">
    <w:name w:val="Balloon Text"/>
    <w:basedOn w:val="Normal"/>
    <w:link w:val="BalloonTextChar"/>
    <w:uiPriority w:val="99"/>
    <w:semiHidden/>
    <w:unhideWhenUsed/>
    <w:rsid w:val="00017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ACC9-E83C-4E69-9ED3-69CD18AE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2022-07-28T07:05:00Z</cp:lastPrinted>
  <dcterms:created xsi:type="dcterms:W3CDTF">2022-07-29T09:25:00Z</dcterms:created>
  <dcterms:modified xsi:type="dcterms:W3CDTF">2022-07-29T09:25:00Z</dcterms:modified>
</cp:coreProperties>
</file>