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B35" w:rsidRDefault="00E36B35" w:rsidP="00171271">
      <w:pPr>
        <w:pStyle w:val="NoSpacing"/>
        <w:jc w:val="both"/>
        <w:rPr>
          <w:rFonts w:ascii="Times New Roman" w:hAnsi="Times New Roman" w:cs="Times New Roman"/>
          <w:b/>
          <w:sz w:val="24"/>
          <w:szCs w:val="24"/>
        </w:rPr>
      </w:pPr>
      <w:r>
        <w:rPr>
          <w:rFonts w:ascii="Times New Roman" w:hAnsi="Times New Roman" w:cs="Times New Roman"/>
          <w:b/>
          <w:sz w:val="24"/>
          <w:szCs w:val="24"/>
        </w:rPr>
        <w:t>JOSEPH NYARARAI &amp; 16 OTHERS</w:t>
      </w:r>
    </w:p>
    <w:p w:rsidR="00E36B35" w:rsidRDefault="00E36B35" w:rsidP="00171271">
      <w:pPr>
        <w:pStyle w:val="NoSpacing"/>
        <w:jc w:val="both"/>
        <w:rPr>
          <w:rFonts w:ascii="Times New Roman" w:hAnsi="Times New Roman" w:cs="Times New Roman"/>
          <w:b/>
          <w:sz w:val="24"/>
          <w:szCs w:val="24"/>
        </w:rPr>
      </w:pPr>
    </w:p>
    <w:p w:rsidR="00E36B35" w:rsidRDefault="00E36B35" w:rsidP="00171271">
      <w:pPr>
        <w:pStyle w:val="NoSpacing"/>
        <w:jc w:val="both"/>
        <w:rPr>
          <w:rFonts w:ascii="Times New Roman" w:hAnsi="Times New Roman" w:cs="Times New Roman"/>
          <w:b/>
          <w:sz w:val="24"/>
          <w:szCs w:val="24"/>
        </w:rPr>
      </w:pPr>
    </w:p>
    <w:p w:rsidR="00E36B35" w:rsidRDefault="00E36B35" w:rsidP="0017127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E36B35" w:rsidRDefault="00E36B35" w:rsidP="00171271">
      <w:pPr>
        <w:pStyle w:val="NoSpacing"/>
        <w:jc w:val="both"/>
        <w:rPr>
          <w:rFonts w:ascii="Times New Roman" w:hAnsi="Times New Roman" w:cs="Times New Roman"/>
          <w:b/>
          <w:sz w:val="24"/>
          <w:szCs w:val="24"/>
        </w:rPr>
      </w:pPr>
    </w:p>
    <w:p w:rsidR="00E36B35" w:rsidRDefault="00E36B35" w:rsidP="00171271">
      <w:pPr>
        <w:pStyle w:val="NoSpacing"/>
        <w:jc w:val="both"/>
        <w:rPr>
          <w:rFonts w:ascii="Times New Roman" w:hAnsi="Times New Roman" w:cs="Times New Roman"/>
          <w:b/>
          <w:sz w:val="24"/>
          <w:szCs w:val="24"/>
        </w:rPr>
      </w:pPr>
    </w:p>
    <w:p w:rsidR="00E36B35" w:rsidRDefault="00E36B35" w:rsidP="00171271">
      <w:pPr>
        <w:pStyle w:val="NoSpacing"/>
        <w:jc w:val="both"/>
        <w:rPr>
          <w:rFonts w:ascii="Times New Roman" w:hAnsi="Times New Roman" w:cs="Times New Roman"/>
          <w:b/>
          <w:sz w:val="24"/>
          <w:szCs w:val="24"/>
        </w:rPr>
      </w:pPr>
      <w:r>
        <w:rPr>
          <w:rFonts w:ascii="Times New Roman" w:hAnsi="Times New Roman" w:cs="Times New Roman"/>
          <w:b/>
          <w:sz w:val="24"/>
          <w:szCs w:val="24"/>
        </w:rPr>
        <w:t>SINO-ZIMBABW COMPANY (PVT) LTD</w:t>
      </w:r>
    </w:p>
    <w:p w:rsidR="00E36B35" w:rsidRDefault="00E36B35" w:rsidP="00171271">
      <w:pPr>
        <w:pStyle w:val="NoSpacing"/>
        <w:jc w:val="both"/>
        <w:rPr>
          <w:rFonts w:ascii="Times New Roman" w:hAnsi="Times New Roman" w:cs="Times New Roman"/>
          <w:b/>
          <w:sz w:val="24"/>
          <w:szCs w:val="24"/>
        </w:rPr>
      </w:pPr>
    </w:p>
    <w:p w:rsidR="00E36B35" w:rsidRDefault="00E36B35" w:rsidP="00171271">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E36B35" w:rsidRDefault="00E36B35" w:rsidP="00171271">
      <w:pPr>
        <w:pStyle w:val="NoSpacing"/>
        <w:jc w:val="both"/>
        <w:rPr>
          <w:rFonts w:ascii="Times New Roman" w:hAnsi="Times New Roman" w:cs="Times New Roman"/>
          <w:b/>
          <w:sz w:val="24"/>
          <w:szCs w:val="24"/>
        </w:rPr>
      </w:pPr>
      <w:r>
        <w:rPr>
          <w:rFonts w:ascii="Times New Roman" w:hAnsi="Times New Roman" w:cs="Times New Roman"/>
          <w:b/>
          <w:sz w:val="24"/>
          <w:szCs w:val="24"/>
        </w:rPr>
        <w:t>NATIONAL EMPLOYMENT COUNCIL FOR THE</w:t>
      </w:r>
    </w:p>
    <w:p w:rsidR="00E36B35" w:rsidRDefault="00E36B35" w:rsidP="00171271">
      <w:pPr>
        <w:pStyle w:val="NoSpacing"/>
        <w:jc w:val="both"/>
        <w:rPr>
          <w:rFonts w:ascii="Times New Roman" w:hAnsi="Times New Roman" w:cs="Times New Roman"/>
          <w:b/>
          <w:sz w:val="24"/>
          <w:szCs w:val="24"/>
        </w:rPr>
      </w:pPr>
      <w:r>
        <w:rPr>
          <w:rFonts w:ascii="Times New Roman" w:hAnsi="Times New Roman" w:cs="Times New Roman"/>
          <w:b/>
          <w:sz w:val="24"/>
          <w:szCs w:val="24"/>
        </w:rPr>
        <w:t>CEMENT AND LIME INDUSTRY</w:t>
      </w:r>
    </w:p>
    <w:p w:rsidR="00E36B35" w:rsidRDefault="00E36B35" w:rsidP="00171271">
      <w:pPr>
        <w:pStyle w:val="NoSpacing"/>
        <w:jc w:val="both"/>
        <w:rPr>
          <w:rFonts w:ascii="Times New Roman" w:hAnsi="Times New Roman" w:cs="Times New Roman"/>
          <w:sz w:val="24"/>
          <w:szCs w:val="24"/>
        </w:rPr>
      </w:pPr>
    </w:p>
    <w:p w:rsidR="00E36B35" w:rsidRDefault="00E36B35" w:rsidP="00171271">
      <w:pPr>
        <w:pStyle w:val="NoSpacing"/>
        <w:jc w:val="both"/>
        <w:rPr>
          <w:rFonts w:ascii="Times New Roman" w:hAnsi="Times New Roman" w:cs="Times New Roman"/>
          <w:sz w:val="24"/>
          <w:szCs w:val="24"/>
        </w:rPr>
      </w:pPr>
    </w:p>
    <w:p w:rsidR="006618E7" w:rsidRDefault="006618E7" w:rsidP="00171271">
      <w:pPr>
        <w:pStyle w:val="NoSpacing"/>
        <w:jc w:val="both"/>
        <w:rPr>
          <w:rFonts w:ascii="Times New Roman" w:hAnsi="Times New Roman" w:cs="Times New Roman"/>
          <w:sz w:val="24"/>
          <w:szCs w:val="24"/>
        </w:rPr>
      </w:pPr>
    </w:p>
    <w:p w:rsidR="00E36B35" w:rsidRDefault="00E36B35" w:rsidP="00171271">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E36B35" w:rsidRDefault="00E36B35" w:rsidP="00171271">
      <w:pPr>
        <w:pStyle w:val="NoSpacing"/>
        <w:jc w:val="both"/>
        <w:rPr>
          <w:rFonts w:ascii="Times New Roman" w:hAnsi="Times New Roman" w:cs="Times New Roman"/>
          <w:sz w:val="24"/>
          <w:szCs w:val="24"/>
        </w:rPr>
      </w:pPr>
      <w:r>
        <w:rPr>
          <w:rFonts w:ascii="Times New Roman" w:hAnsi="Times New Roman" w:cs="Times New Roman"/>
          <w:sz w:val="24"/>
          <w:szCs w:val="24"/>
        </w:rPr>
        <w:t>TAKUVA J</w:t>
      </w:r>
    </w:p>
    <w:p w:rsidR="00E36B35" w:rsidRDefault="00E36B35" w:rsidP="00171271">
      <w:pPr>
        <w:pStyle w:val="NoSpacing"/>
        <w:jc w:val="both"/>
        <w:rPr>
          <w:rFonts w:ascii="Times New Roman" w:hAnsi="Times New Roman" w:cs="Times New Roman"/>
          <w:sz w:val="24"/>
          <w:szCs w:val="24"/>
        </w:rPr>
      </w:pPr>
      <w:r>
        <w:rPr>
          <w:rFonts w:ascii="Times New Roman" w:hAnsi="Times New Roman" w:cs="Times New Roman"/>
          <w:sz w:val="24"/>
          <w:szCs w:val="24"/>
        </w:rPr>
        <w:t>BU</w:t>
      </w:r>
      <w:r w:rsidR="00171271">
        <w:rPr>
          <w:rFonts w:ascii="Times New Roman" w:hAnsi="Times New Roman" w:cs="Times New Roman"/>
          <w:sz w:val="24"/>
          <w:szCs w:val="24"/>
        </w:rPr>
        <w:t>LAWAYO 11 SEPTEMBER 2018 AND 23 JANUARY 2020</w:t>
      </w:r>
    </w:p>
    <w:p w:rsidR="00E36B35" w:rsidRDefault="00E36B35" w:rsidP="00171271">
      <w:pPr>
        <w:pStyle w:val="NoSpacing"/>
        <w:jc w:val="both"/>
        <w:rPr>
          <w:rFonts w:ascii="Times New Roman" w:hAnsi="Times New Roman" w:cs="Times New Roman"/>
          <w:sz w:val="24"/>
          <w:szCs w:val="24"/>
        </w:rPr>
      </w:pPr>
    </w:p>
    <w:p w:rsidR="00E36B35" w:rsidRDefault="00E36B35" w:rsidP="00171271">
      <w:pPr>
        <w:pStyle w:val="NoSpacing"/>
        <w:jc w:val="both"/>
        <w:rPr>
          <w:rFonts w:ascii="Times New Roman" w:hAnsi="Times New Roman" w:cs="Times New Roman"/>
          <w:b/>
          <w:sz w:val="24"/>
          <w:szCs w:val="24"/>
        </w:rPr>
      </w:pPr>
    </w:p>
    <w:p w:rsidR="006618E7" w:rsidRDefault="006618E7" w:rsidP="00171271">
      <w:pPr>
        <w:pStyle w:val="NoSpacing"/>
        <w:jc w:val="both"/>
        <w:rPr>
          <w:rFonts w:ascii="Times New Roman" w:hAnsi="Times New Roman" w:cs="Times New Roman"/>
          <w:b/>
          <w:sz w:val="24"/>
          <w:szCs w:val="24"/>
        </w:rPr>
      </w:pPr>
    </w:p>
    <w:p w:rsidR="00E36B35" w:rsidRDefault="00E36B35" w:rsidP="00171271">
      <w:pPr>
        <w:pStyle w:val="NoSpacing"/>
        <w:jc w:val="both"/>
        <w:rPr>
          <w:rFonts w:ascii="Times New Roman" w:hAnsi="Times New Roman" w:cs="Times New Roman"/>
          <w:b/>
          <w:sz w:val="24"/>
          <w:szCs w:val="24"/>
        </w:rPr>
      </w:pPr>
      <w:r>
        <w:rPr>
          <w:rFonts w:ascii="Times New Roman" w:hAnsi="Times New Roman" w:cs="Times New Roman"/>
          <w:b/>
          <w:sz w:val="24"/>
          <w:szCs w:val="24"/>
        </w:rPr>
        <w:t>Opposed Application</w:t>
      </w:r>
    </w:p>
    <w:p w:rsidR="00E36B35" w:rsidRDefault="00E36B35" w:rsidP="00171271">
      <w:pPr>
        <w:pStyle w:val="NoSpacing"/>
        <w:jc w:val="both"/>
        <w:rPr>
          <w:rFonts w:ascii="Times New Roman" w:hAnsi="Times New Roman" w:cs="Times New Roman"/>
          <w:b/>
          <w:sz w:val="24"/>
          <w:szCs w:val="24"/>
        </w:rPr>
      </w:pPr>
    </w:p>
    <w:p w:rsidR="006618E7" w:rsidRDefault="006618E7" w:rsidP="00171271">
      <w:pPr>
        <w:pStyle w:val="NoSpacing"/>
        <w:jc w:val="both"/>
        <w:rPr>
          <w:rFonts w:ascii="Times New Roman" w:hAnsi="Times New Roman" w:cs="Times New Roman"/>
          <w:i/>
          <w:sz w:val="24"/>
          <w:szCs w:val="24"/>
        </w:rPr>
      </w:pPr>
    </w:p>
    <w:p w:rsidR="00E36B35" w:rsidRDefault="00E36B35" w:rsidP="0017127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 </w:t>
      </w:r>
      <w:r w:rsidR="00C50E4F">
        <w:rPr>
          <w:rFonts w:ascii="Times New Roman" w:hAnsi="Times New Roman" w:cs="Times New Roman"/>
          <w:i/>
          <w:sz w:val="24"/>
          <w:szCs w:val="24"/>
        </w:rPr>
        <w:t>Gwisa</w:t>
      </w:r>
      <w:r>
        <w:rPr>
          <w:rFonts w:ascii="Times New Roman" w:hAnsi="Times New Roman" w:cs="Times New Roman"/>
          <w:i/>
          <w:sz w:val="24"/>
          <w:szCs w:val="24"/>
        </w:rPr>
        <w:t xml:space="preserve">i, </w:t>
      </w:r>
      <w:r w:rsidRPr="00E93413">
        <w:rPr>
          <w:rFonts w:ascii="Times New Roman" w:hAnsi="Times New Roman" w:cs="Times New Roman"/>
          <w:sz w:val="24"/>
          <w:szCs w:val="24"/>
        </w:rPr>
        <w:t>for applicants</w:t>
      </w:r>
    </w:p>
    <w:p w:rsidR="00E36B35" w:rsidRDefault="00E36B35" w:rsidP="00171271">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L Nkomo, </w:t>
      </w:r>
      <w:r w:rsidRPr="00E36B35">
        <w:rPr>
          <w:rFonts w:ascii="Times New Roman" w:hAnsi="Times New Roman" w:cs="Times New Roman"/>
          <w:sz w:val="24"/>
          <w:szCs w:val="24"/>
        </w:rPr>
        <w:t>for 1</w:t>
      </w:r>
      <w:r w:rsidRPr="00E36B35">
        <w:rPr>
          <w:rFonts w:ascii="Times New Roman" w:hAnsi="Times New Roman" w:cs="Times New Roman"/>
          <w:sz w:val="24"/>
          <w:szCs w:val="24"/>
          <w:vertAlign w:val="superscript"/>
        </w:rPr>
        <w:t>st</w:t>
      </w:r>
      <w:r w:rsidRPr="00E36B35">
        <w:rPr>
          <w:rFonts w:ascii="Times New Roman" w:hAnsi="Times New Roman" w:cs="Times New Roman"/>
          <w:sz w:val="24"/>
          <w:szCs w:val="24"/>
        </w:rPr>
        <w:t xml:space="preserve"> respondent</w:t>
      </w:r>
    </w:p>
    <w:p w:rsidR="00E36B35" w:rsidRDefault="00E36B35" w:rsidP="0017127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No appearance, </w:t>
      </w:r>
      <w:r w:rsidRPr="00E36B35">
        <w:rPr>
          <w:rFonts w:ascii="Times New Roman" w:hAnsi="Times New Roman" w:cs="Times New Roman"/>
          <w:sz w:val="24"/>
          <w:szCs w:val="24"/>
        </w:rPr>
        <w:t>for 2</w:t>
      </w:r>
      <w:r w:rsidRPr="00E36B35">
        <w:rPr>
          <w:rFonts w:ascii="Times New Roman" w:hAnsi="Times New Roman" w:cs="Times New Roman"/>
          <w:sz w:val="24"/>
          <w:szCs w:val="24"/>
          <w:vertAlign w:val="superscript"/>
        </w:rPr>
        <w:t>nd</w:t>
      </w:r>
      <w:r w:rsidRPr="00E36B35">
        <w:rPr>
          <w:rFonts w:ascii="Times New Roman" w:hAnsi="Times New Roman" w:cs="Times New Roman"/>
          <w:sz w:val="24"/>
          <w:szCs w:val="24"/>
        </w:rPr>
        <w:t xml:space="preserve"> respondent</w:t>
      </w:r>
    </w:p>
    <w:p w:rsidR="00E36B35" w:rsidRDefault="00E36B35" w:rsidP="00171271">
      <w:pPr>
        <w:jc w:val="both"/>
        <w:rPr>
          <w:sz w:val="24"/>
          <w:szCs w:val="24"/>
        </w:rPr>
      </w:pPr>
    </w:p>
    <w:p w:rsidR="001D08C3" w:rsidRDefault="00E36B35" w:rsidP="00171271">
      <w:pPr>
        <w:spacing w:line="360" w:lineRule="auto"/>
        <w:jc w:val="both"/>
        <w:rPr>
          <w:rFonts w:ascii="Times New Roman" w:hAnsi="Times New Roman" w:cs="Times New Roman"/>
          <w:sz w:val="24"/>
          <w:szCs w:val="24"/>
        </w:rPr>
      </w:pPr>
      <w:r>
        <w:rPr>
          <w:sz w:val="24"/>
          <w:szCs w:val="24"/>
        </w:rPr>
        <w:tab/>
      </w:r>
      <w:r w:rsidR="00E93413">
        <w:rPr>
          <w:rFonts w:ascii="Times New Roman" w:hAnsi="Times New Roman" w:cs="Times New Roman"/>
          <w:b/>
          <w:sz w:val="24"/>
          <w:szCs w:val="24"/>
        </w:rPr>
        <w:t xml:space="preserve">TAKUVA </w:t>
      </w:r>
      <w:r>
        <w:rPr>
          <w:rFonts w:ascii="Times New Roman" w:hAnsi="Times New Roman" w:cs="Times New Roman"/>
          <w:b/>
          <w:sz w:val="24"/>
          <w:szCs w:val="24"/>
        </w:rPr>
        <w:t xml:space="preserve"> J:</w:t>
      </w:r>
      <w:r>
        <w:rPr>
          <w:rFonts w:ascii="Times New Roman" w:hAnsi="Times New Roman" w:cs="Times New Roman"/>
          <w:b/>
          <w:sz w:val="24"/>
          <w:szCs w:val="24"/>
        </w:rPr>
        <w:tab/>
      </w:r>
      <w:r w:rsidR="00E93413">
        <w:rPr>
          <w:rFonts w:ascii="Times New Roman" w:hAnsi="Times New Roman" w:cs="Times New Roman"/>
          <w:b/>
          <w:sz w:val="24"/>
          <w:szCs w:val="24"/>
        </w:rPr>
        <w:tab/>
      </w:r>
      <w:r>
        <w:rPr>
          <w:rFonts w:ascii="Times New Roman" w:hAnsi="Times New Roman" w:cs="Times New Roman"/>
          <w:sz w:val="24"/>
          <w:szCs w:val="24"/>
        </w:rPr>
        <w:t>1</w:t>
      </w:r>
      <w:r w:rsidRPr="00E36B35">
        <w:rPr>
          <w:rFonts w:ascii="Times New Roman" w:hAnsi="Times New Roman" w:cs="Times New Roman"/>
          <w:sz w:val="24"/>
          <w:szCs w:val="24"/>
          <w:vertAlign w:val="superscript"/>
        </w:rPr>
        <w:t>st</w:t>
      </w:r>
      <w:r>
        <w:rPr>
          <w:rFonts w:ascii="Times New Roman" w:hAnsi="Times New Roman" w:cs="Times New Roman"/>
          <w:sz w:val="24"/>
          <w:szCs w:val="24"/>
        </w:rPr>
        <w:t xml:space="preserve"> to 16</w:t>
      </w:r>
      <w:r w:rsidRPr="00E36B3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are all employees of the 1</w:t>
      </w:r>
      <w:r w:rsidRPr="00E36B3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they all subscribe to the 17</w:t>
      </w:r>
      <w:r w:rsidRPr="00E36B35">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 a trade </w:t>
      </w:r>
      <w:r w:rsidR="00CE14B8">
        <w:rPr>
          <w:rFonts w:ascii="Times New Roman" w:hAnsi="Times New Roman" w:cs="Times New Roman"/>
          <w:sz w:val="24"/>
          <w:szCs w:val="24"/>
        </w:rPr>
        <w:t>union duly registered in terms of the Labour Act (Chapter 28:01) (The Act).  In this application they seek the following relief:</w:t>
      </w:r>
    </w:p>
    <w:p w:rsidR="00CE14B8" w:rsidRDefault="00CE14B8" w:rsidP="00171271">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application for a declaration of rights be and is hereby granted.</w:t>
      </w:r>
    </w:p>
    <w:p w:rsidR="00CE14B8" w:rsidRDefault="00CE14B8" w:rsidP="0017127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Collective Bargaining Agreement National Employment Council for the Cement &amp; Lime &amp; Allied Industry, 2004, be and is hereby declared to be lawful and binding on the 1</w:t>
      </w:r>
      <w:r w:rsidRPr="00CE14B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E14B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CE14B8" w:rsidRDefault="00CE14B8" w:rsidP="0017127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variation of the contracts of employment of 1</w:t>
      </w:r>
      <w:r w:rsidRPr="00CE14B8">
        <w:rPr>
          <w:rFonts w:ascii="Times New Roman" w:hAnsi="Times New Roman" w:cs="Times New Roman"/>
          <w:sz w:val="24"/>
          <w:szCs w:val="24"/>
          <w:vertAlign w:val="superscript"/>
        </w:rPr>
        <w:t>st</w:t>
      </w:r>
      <w:r>
        <w:rPr>
          <w:rFonts w:ascii="Times New Roman" w:hAnsi="Times New Roman" w:cs="Times New Roman"/>
          <w:sz w:val="24"/>
          <w:szCs w:val="24"/>
        </w:rPr>
        <w:t xml:space="preserve"> to 16</w:t>
      </w:r>
      <w:r w:rsidRPr="00CE14B8">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by 1</w:t>
      </w:r>
      <w:r w:rsidRPr="00CE14B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removing</w:t>
      </w:r>
      <w:r w:rsidR="00E42CA4">
        <w:rPr>
          <w:rFonts w:ascii="Times New Roman" w:hAnsi="Times New Roman" w:cs="Times New Roman"/>
          <w:sz w:val="24"/>
          <w:szCs w:val="24"/>
        </w:rPr>
        <w:t xml:space="preserve"> their right to a personal to </w:t>
      </w:r>
      <w:r>
        <w:rPr>
          <w:rFonts w:ascii="Times New Roman" w:hAnsi="Times New Roman" w:cs="Times New Roman"/>
          <w:sz w:val="24"/>
          <w:szCs w:val="24"/>
        </w:rPr>
        <w:t>holder entitlement be a</w:t>
      </w:r>
      <w:r w:rsidR="00D95E51">
        <w:rPr>
          <w:rFonts w:ascii="Times New Roman" w:hAnsi="Times New Roman" w:cs="Times New Roman"/>
          <w:sz w:val="24"/>
          <w:szCs w:val="24"/>
        </w:rPr>
        <w:t>nd is hereby declared unlawful.</w:t>
      </w:r>
    </w:p>
    <w:p w:rsidR="00D95E51" w:rsidRDefault="00D95E51" w:rsidP="0017127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The 1</w:t>
      </w:r>
      <w:r w:rsidRPr="00D95E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reinstate the status of personal to holder basis on the contracts of employment of 1</w:t>
      </w:r>
      <w:r w:rsidRPr="00D95E51">
        <w:rPr>
          <w:rFonts w:ascii="Times New Roman" w:hAnsi="Times New Roman" w:cs="Times New Roman"/>
          <w:sz w:val="24"/>
          <w:szCs w:val="24"/>
          <w:vertAlign w:val="superscript"/>
        </w:rPr>
        <w:t>st</w:t>
      </w:r>
      <w:r>
        <w:rPr>
          <w:rFonts w:ascii="Times New Roman" w:hAnsi="Times New Roman" w:cs="Times New Roman"/>
          <w:sz w:val="24"/>
          <w:szCs w:val="24"/>
        </w:rPr>
        <w:t xml:space="preserve"> – 16</w:t>
      </w:r>
      <w:r w:rsidRPr="00D95E51">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and relevant wage scales effective from the date of unlawful variation .</w:t>
      </w:r>
    </w:p>
    <w:p w:rsidR="00D95E51" w:rsidRDefault="00D95E51" w:rsidP="0017127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1</w:t>
      </w:r>
      <w:r w:rsidRPr="00D95E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interest at the prescribed rate on all amounts due from the date of unlawful variation of the contracts of employment.</w:t>
      </w:r>
    </w:p>
    <w:p w:rsidR="00D95E51" w:rsidRDefault="00D95E51" w:rsidP="0017127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1</w:t>
      </w:r>
      <w:r w:rsidRPr="00D95E5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costs of suit.”</w:t>
      </w:r>
    </w:p>
    <w:p w:rsidR="00E42CA4" w:rsidRDefault="00E42CA4"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gripe with 1</w:t>
      </w:r>
      <w:r w:rsidRPr="00E42CA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that it has unlawfully suspended the Collective Bargaining Agreement (‘CBA”) negotiated and agreed by the employer’s organisation to which the 1</w:t>
      </w:r>
      <w:r w:rsidRPr="00E42CA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a member </w:t>
      </w:r>
      <w:r w:rsidR="005B40B9">
        <w:rPr>
          <w:rFonts w:ascii="Times New Roman" w:hAnsi="Times New Roman" w:cs="Times New Roman"/>
          <w:sz w:val="24"/>
          <w:szCs w:val="24"/>
        </w:rPr>
        <w:t>and the 17</w:t>
      </w:r>
      <w:r w:rsidR="005B40B9" w:rsidRPr="005B40B9">
        <w:rPr>
          <w:rFonts w:ascii="Times New Roman" w:hAnsi="Times New Roman" w:cs="Times New Roman"/>
          <w:sz w:val="24"/>
          <w:szCs w:val="24"/>
          <w:vertAlign w:val="superscript"/>
        </w:rPr>
        <w:t>th</w:t>
      </w:r>
      <w:r w:rsidR="005B40B9">
        <w:rPr>
          <w:rFonts w:ascii="Times New Roman" w:hAnsi="Times New Roman" w:cs="Times New Roman"/>
          <w:sz w:val="24"/>
          <w:szCs w:val="24"/>
        </w:rPr>
        <w:t xml:space="preserve"> applicant representing the employees.  According to the CBA, the 1</w:t>
      </w:r>
      <w:r w:rsidR="005B40B9" w:rsidRPr="005B40B9">
        <w:rPr>
          <w:rFonts w:ascii="Times New Roman" w:hAnsi="Times New Roman" w:cs="Times New Roman"/>
          <w:sz w:val="24"/>
          <w:szCs w:val="24"/>
          <w:vertAlign w:val="superscript"/>
        </w:rPr>
        <w:t>st</w:t>
      </w:r>
      <w:r w:rsidR="005B40B9">
        <w:rPr>
          <w:rFonts w:ascii="Times New Roman" w:hAnsi="Times New Roman" w:cs="Times New Roman"/>
          <w:sz w:val="24"/>
          <w:szCs w:val="24"/>
        </w:rPr>
        <w:t xml:space="preserve"> to 16</w:t>
      </w:r>
      <w:r w:rsidR="005B40B9" w:rsidRPr="005B40B9">
        <w:rPr>
          <w:rFonts w:ascii="Times New Roman" w:hAnsi="Times New Roman" w:cs="Times New Roman"/>
          <w:sz w:val="24"/>
          <w:szCs w:val="24"/>
          <w:vertAlign w:val="superscript"/>
        </w:rPr>
        <w:t>th</w:t>
      </w:r>
      <w:r w:rsidR="00E93413">
        <w:rPr>
          <w:rFonts w:ascii="Times New Roman" w:hAnsi="Times New Roman" w:cs="Times New Roman"/>
          <w:sz w:val="24"/>
          <w:szCs w:val="24"/>
        </w:rPr>
        <w:t xml:space="preserve"> applicants were entitled</w:t>
      </w:r>
      <w:r w:rsidR="005B40B9">
        <w:rPr>
          <w:rFonts w:ascii="Times New Roman" w:hAnsi="Times New Roman" w:cs="Times New Roman"/>
          <w:sz w:val="24"/>
          <w:szCs w:val="24"/>
        </w:rPr>
        <w:t xml:space="preserve"> to retain their salaries in the wake of a downgrading pursuant </w:t>
      </w:r>
      <w:r w:rsidR="00E93413">
        <w:rPr>
          <w:rFonts w:ascii="Times New Roman" w:hAnsi="Times New Roman" w:cs="Times New Roman"/>
          <w:sz w:val="24"/>
          <w:szCs w:val="24"/>
        </w:rPr>
        <w:t xml:space="preserve">to a job evaluation exercise or </w:t>
      </w:r>
      <w:r w:rsidR="005B40B9">
        <w:rPr>
          <w:rFonts w:ascii="Times New Roman" w:hAnsi="Times New Roman" w:cs="Times New Roman"/>
          <w:sz w:val="24"/>
          <w:szCs w:val="24"/>
        </w:rPr>
        <w:t>a redepl</w:t>
      </w:r>
      <w:r w:rsidR="00E93413">
        <w:rPr>
          <w:rFonts w:ascii="Times New Roman" w:hAnsi="Times New Roman" w:cs="Times New Roman"/>
          <w:sz w:val="24"/>
          <w:szCs w:val="24"/>
        </w:rPr>
        <w:t>oyment.  The suspension was accentuated b</w:t>
      </w:r>
      <w:r w:rsidR="005B40B9">
        <w:rPr>
          <w:rFonts w:ascii="Times New Roman" w:hAnsi="Times New Roman" w:cs="Times New Roman"/>
          <w:sz w:val="24"/>
          <w:szCs w:val="24"/>
        </w:rPr>
        <w:t>y reason of non-publication of the CBA in terms of section 80 as read with section 82 of the Act.  This position was communicated to the applicants through correspondences filed of record.</w:t>
      </w:r>
      <w:r>
        <w:rPr>
          <w:rFonts w:ascii="Times New Roman" w:hAnsi="Times New Roman" w:cs="Times New Roman"/>
          <w:sz w:val="24"/>
          <w:szCs w:val="24"/>
        </w:rPr>
        <w:t xml:space="preserve">   </w:t>
      </w:r>
    </w:p>
    <w:p w:rsidR="00FD6C27" w:rsidRDefault="00FD6C27"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applicants challenged the development before a Labour Officer.  H</w:t>
      </w:r>
      <w:r w:rsidR="00E93413">
        <w:rPr>
          <w:rFonts w:ascii="Times New Roman" w:hAnsi="Times New Roman" w:cs="Times New Roman"/>
          <w:sz w:val="24"/>
          <w:szCs w:val="24"/>
        </w:rPr>
        <w:t>owever, the challenge hit a snag a</w:t>
      </w:r>
      <w:r>
        <w:rPr>
          <w:rFonts w:ascii="Times New Roman" w:hAnsi="Times New Roman" w:cs="Times New Roman"/>
          <w:sz w:val="24"/>
          <w:szCs w:val="24"/>
        </w:rPr>
        <w:t>s referral in terms of section 93 (1) of the Act was ruled to be improper for want of exhaustion of domestic remedies in terms of the Company Code of Conduct.  As a result, the Labour Officer declined to issue a certificate of no settlement.  Further attempts to compel the Labour Officer to issue same through an application to the Labour Court was unsuccessful and applicants then filed this application.</w:t>
      </w:r>
    </w:p>
    <w:p w:rsidR="00FD6C27" w:rsidRDefault="00274395"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specific background facts </w:t>
      </w:r>
      <w:r w:rsidR="00FD6C27">
        <w:rPr>
          <w:rFonts w:ascii="Times New Roman" w:hAnsi="Times New Roman" w:cs="Times New Roman"/>
          <w:sz w:val="24"/>
          <w:szCs w:val="24"/>
        </w:rPr>
        <w:t xml:space="preserve">leading to the dispute </w:t>
      </w:r>
      <w:r w:rsidR="00FD6C27" w:rsidRPr="00274395">
        <w:rPr>
          <w:rFonts w:ascii="Times New Roman" w:hAnsi="Times New Roman" w:cs="Times New Roman"/>
          <w:i/>
          <w:sz w:val="24"/>
          <w:szCs w:val="24"/>
        </w:rPr>
        <w:t>in casu</w:t>
      </w:r>
      <w:r w:rsidR="00FD6C27">
        <w:rPr>
          <w:rFonts w:ascii="Times New Roman" w:hAnsi="Times New Roman" w:cs="Times New Roman"/>
          <w:sz w:val="24"/>
          <w:szCs w:val="24"/>
        </w:rPr>
        <w:t xml:space="preserve"> </w:t>
      </w:r>
      <w:r w:rsidR="00D95E51">
        <w:rPr>
          <w:rFonts w:ascii="Times New Roman" w:hAnsi="Times New Roman" w:cs="Times New Roman"/>
          <w:sz w:val="24"/>
          <w:szCs w:val="24"/>
        </w:rPr>
        <w:t>are</w:t>
      </w:r>
      <w:r w:rsidR="00FD6C27">
        <w:rPr>
          <w:rFonts w:ascii="Times New Roman" w:hAnsi="Times New Roman" w:cs="Times New Roman"/>
          <w:sz w:val="24"/>
          <w:szCs w:val="24"/>
        </w:rPr>
        <w:t xml:space="preserve"> that sometime i</w:t>
      </w:r>
      <w:r w:rsidR="006063EC">
        <w:rPr>
          <w:rFonts w:ascii="Times New Roman" w:hAnsi="Times New Roman" w:cs="Times New Roman"/>
          <w:sz w:val="24"/>
          <w:szCs w:val="24"/>
        </w:rPr>
        <w:t xml:space="preserve">n 2013, parties agreed to a job </w:t>
      </w:r>
      <w:r w:rsidR="00FD6C27">
        <w:rPr>
          <w:rFonts w:ascii="Times New Roman" w:hAnsi="Times New Roman" w:cs="Times New Roman"/>
          <w:sz w:val="24"/>
          <w:szCs w:val="24"/>
        </w:rPr>
        <w:t>evaluation exercise to which 1</w:t>
      </w:r>
      <w:r w:rsidR="00FD6C27" w:rsidRPr="00FD6C27">
        <w:rPr>
          <w:rFonts w:ascii="Times New Roman" w:hAnsi="Times New Roman" w:cs="Times New Roman"/>
          <w:sz w:val="24"/>
          <w:szCs w:val="24"/>
          <w:vertAlign w:val="superscript"/>
        </w:rPr>
        <w:t>st</w:t>
      </w:r>
      <w:r w:rsidR="00FD6C27">
        <w:rPr>
          <w:rFonts w:ascii="Times New Roman" w:hAnsi="Times New Roman" w:cs="Times New Roman"/>
          <w:sz w:val="24"/>
          <w:szCs w:val="24"/>
        </w:rPr>
        <w:t xml:space="preserve"> – 16</w:t>
      </w:r>
      <w:r w:rsidR="00FD6C27" w:rsidRPr="00FD6C27">
        <w:rPr>
          <w:rFonts w:ascii="Times New Roman" w:hAnsi="Times New Roman" w:cs="Times New Roman"/>
          <w:sz w:val="24"/>
          <w:szCs w:val="24"/>
          <w:vertAlign w:val="superscript"/>
        </w:rPr>
        <w:t>th</w:t>
      </w:r>
      <w:r w:rsidR="00FD6C27">
        <w:rPr>
          <w:rFonts w:ascii="Times New Roman" w:hAnsi="Times New Roman" w:cs="Times New Roman"/>
          <w:sz w:val="24"/>
          <w:szCs w:val="24"/>
        </w:rPr>
        <w:t xml:space="preserve"> applicants participated through their trade union and was subsequently carried out by the 2</w:t>
      </w:r>
      <w:r w:rsidR="00FD6C27" w:rsidRPr="00FD6C27">
        <w:rPr>
          <w:rFonts w:ascii="Times New Roman" w:hAnsi="Times New Roman" w:cs="Times New Roman"/>
          <w:sz w:val="24"/>
          <w:szCs w:val="24"/>
          <w:vertAlign w:val="superscript"/>
        </w:rPr>
        <w:t>nd</w:t>
      </w:r>
      <w:r w:rsidR="00FD6C27">
        <w:rPr>
          <w:rFonts w:ascii="Times New Roman" w:hAnsi="Times New Roman" w:cs="Times New Roman"/>
          <w:sz w:val="24"/>
          <w:szCs w:val="24"/>
        </w:rPr>
        <w:t xml:space="preserve"> respondent.  The 1</w:t>
      </w:r>
      <w:r w:rsidR="00FD6C27" w:rsidRPr="00FD6C27">
        <w:rPr>
          <w:rFonts w:ascii="Times New Roman" w:hAnsi="Times New Roman" w:cs="Times New Roman"/>
          <w:sz w:val="24"/>
          <w:szCs w:val="24"/>
          <w:vertAlign w:val="superscript"/>
        </w:rPr>
        <w:t>st</w:t>
      </w:r>
      <w:r w:rsidR="00FD6C27">
        <w:rPr>
          <w:rFonts w:ascii="Times New Roman" w:hAnsi="Times New Roman" w:cs="Times New Roman"/>
          <w:sz w:val="24"/>
          <w:szCs w:val="24"/>
        </w:rPr>
        <w:t xml:space="preserve"> – 16</w:t>
      </w:r>
      <w:r w:rsidR="00FD6C27" w:rsidRPr="00FD6C27">
        <w:rPr>
          <w:rFonts w:ascii="Times New Roman" w:hAnsi="Times New Roman" w:cs="Times New Roman"/>
          <w:sz w:val="24"/>
          <w:szCs w:val="24"/>
          <w:vertAlign w:val="superscript"/>
        </w:rPr>
        <w:t>th</w:t>
      </w:r>
      <w:r w:rsidR="00FD6C27">
        <w:rPr>
          <w:rFonts w:ascii="Times New Roman" w:hAnsi="Times New Roman" w:cs="Times New Roman"/>
          <w:sz w:val="24"/>
          <w:szCs w:val="24"/>
        </w:rPr>
        <w:t xml:space="preserve"> applicants are employed by the 1</w:t>
      </w:r>
      <w:r w:rsidR="00FD6C27" w:rsidRPr="00FD6C27">
        <w:rPr>
          <w:rFonts w:ascii="Times New Roman" w:hAnsi="Times New Roman" w:cs="Times New Roman"/>
          <w:sz w:val="24"/>
          <w:szCs w:val="24"/>
          <w:vertAlign w:val="superscript"/>
        </w:rPr>
        <w:t>st</w:t>
      </w:r>
      <w:r w:rsidR="00FD6C27">
        <w:rPr>
          <w:rFonts w:ascii="Times New Roman" w:hAnsi="Times New Roman" w:cs="Times New Roman"/>
          <w:sz w:val="24"/>
          <w:szCs w:val="24"/>
        </w:rPr>
        <w:t xml:space="preserve"> respondent in </w:t>
      </w:r>
      <w:r w:rsidR="009013D7">
        <w:rPr>
          <w:rFonts w:ascii="Times New Roman" w:hAnsi="Times New Roman" w:cs="Times New Roman"/>
          <w:sz w:val="24"/>
          <w:szCs w:val="24"/>
        </w:rPr>
        <w:t>different capacities and are graded according to the Patterson grading system in terms of the Collective B</w:t>
      </w:r>
      <w:r w:rsidR="00D95E51">
        <w:rPr>
          <w:rFonts w:ascii="Times New Roman" w:hAnsi="Times New Roman" w:cs="Times New Roman"/>
          <w:sz w:val="24"/>
          <w:szCs w:val="24"/>
        </w:rPr>
        <w:t xml:space="preserve">argaining Agreement National Employment Council </w:t>
      </w:r>
      <w:r w:rsidR="009013D7">
        <w:rPr>
          <w:rFonts w:ascii="Times New Roman" w:hAnsi="Times New Roman" w:cs="Times New Roman"/>
          <w:sz w:val="24"/>
          <w:szCs w:val="24"/>
        </w:rPr>
        <w:t>for the Cement and Lime &amp; Allied Industry</w:t>
      </w:r>
      <w:r w:rsidR="00134F57">
        <w:rPr>
          <w:rFonts w:ascii="Times New Roman" w:hAnsi="Times New Roman" w:cs="Times New Roman"/>
          <w:sz w:val="24"/>
          <w:szCs w:val="24"/>
        </w:rPr>
        <w:t>.   T</w:t>
      </w:r>
      <w:r w:rsidR="009013D7">
        <w:rPr>
          <w:rFonts w:ascii="Times New Roman" w:hAnsi="Times New Roman" w:cs="Times New Roman"/>
          <w:sz w:val="24"/>
          <w:szCs w:val="24"/>
        </w:rPr>
        <w:t>he job evaluation was carried out in terms of this CBA which is registered with the Ministry of Labour but not published as required by section 80 of the Act.</w:t>
      </w:r>
      <w:r w:rsidR="00FD6C27">
        <w:rPr>
          <w:rFonts w:ascii="Times New Roman" w:hAnsi="Times New Roman" w:cs="Times New Roman"/>
          <w:sz w:val="24"/>
          <w:szCs w:val="24"/>
        </w:rPr>
        <w:t xml:space="preserve"> </w:t>
      </w:r>
    </w:p>
    <w:p w:rsidR="009013D7" w:rsidRDefault="009013D7"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of the job evaluation exercise were implemented in light of section 4 (vi) (c) of the CBA.  This provides that if according to the final classification an employee is </w:t>
      </w:r>
      <w:r>
        <w:rPr>
          <w:rFonts w:ascii="Times New Roman" w:hAnsi="Times New Roman" w:cs="Times New Roman"/>
          <w:sz w:val="24"/>
          <w:szCs w:val="24"/>
        </w:rPr>
        <w:lastRenderedPageBreak/>
        <w:t>upgraded, that employee would be paid not less than the maximum wage prescribed for such higher grade with effect from the date upon which he/she commenced performing the operation concerned.  Similarly, a downgraded employee will on a personal to holder basis, be paid wages they were receiving prior to the job evaluation exercise.  Effectively, the downgrading could only affect the employee’s work station and not salary.</w:t>
      </w:r>
    </w:p>
    <w:p w:rsidR="009013D7" w:rsidRDefault="009013D7"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the pr</w:t>
      </w:r>
      <w:r w:rsidR="00E512F1">
        <w:rPr>
          <w:rFonts w:ascii="Times New Roman" w:hAnsi="Times New Roman" w:cs="Times New Roman"/>
          <w:sz w:val="24"/>
          <w:szCs w:val="24"/>
        </w:rPr>
        <w:t>incipal applicants were all downgraded</w:t>
      </w:r>
      <w:r w:rsidR="00D95E51">
        <w:rPr>
          <w:rFonts w:ascii="Times New Roman" w:hAnsi="Times New Roman" w:cs="Times New Roman"/>
          <w:sz w:val="24"/>
          <w:szCs w:val="24"/>
        </w:rPr>
        <w:t>,</w:t>
      </w:r>
      <w:r w:rsidR="00E512F1">
        <w:rPr>
          <w:rFonts w:ascii="Times New Roman" w:hAnsi="Times New Roman" w:cs="Times New Roman"/>
          <w:sz w:val="24"/>
          <w:szCs w:val="24"/>
        </w:rPr>
        <w:t xml:space="preserve"> and from 2013 to 31 December 2016, they would receive salaries equivalent to the applicable rate prior to the evaluation exercise on a</w:t>
      </w:r>
      <w:r w:rsidR="00D95E51">
        <w:rPr>
          <w:rFonts w:ascii="Times New Roman" w:hAnsi="Times New Roman" w:cs="Times New Roman"/>
          <w:sz w:val="24"/>
          <w:szCs w:val="24"/>
        </w:rPr>
        <w:t xml:space="preserve"> personal to holder basis </w:t>
      </w:r>
      <w:r w:rsidR="00E512F1">
        <w:rPr>
          <w:rFonts w:ascii="Times New Roman" w:hAnsi="Times New Roman" w:cs="Times New Roman"/>
          <w:sz w:val="24"/>
          <w:szCs w:val="24"/>
        </w:rPr>
        <w:t>until the 28</w:t>
      </w:r>
      <w:r w:rsidR="00D95E51" w:rsidRPr="00D95E51">
        <w:rPr>
          <w:rFonts w:ascii="Times New Roman" w:hAnsi="Times New Roman" w:cs="Times New Roman"/>
          <w:sz w:val="24"/>
          <w:szCs w:val="24"/>
          <w:vertAlign w:val="superscript"/>
        </w:rPr>
        <w:t>th</w:t>
      </w:r>
      <w:r w:rsidR="00D95E51">
        <w:rPr>
          <w:rFonts w:ascii="Times New Roman" w:hAnsi="Times New Roman" w:cs="Times New Roman"/>
          <w:sz w:val="24"/>
          <w:szCs w:val="24"/>
        </w:rPr>
        <w:t xml:space="preserve"> </w:t>
      </w:r>
      <w:r w:rsidR="00E512F1">
        <w:rPr>
          <w:rFonts w:ascii="Times New Roman" w:hAnsi="Times New Roman" w:cs="Times New Roman"/>
          <w:sz w:val="24"/>
          <w:szCs w:val="24"/>
        </w:rPr>
        <w:t>December 2016.  Applicants were then informed by the 1</w:t>
      </w:r>
      <w:r w:rsidR="00E512F1" w:rsidRPr="00E512F1">
        <w:rPr>
          <w:rFonts w:ascii="Times New Roman" w:hAnsi="Times New Roman" w:cs="Times New Roman"/>
          <w:sz w:val="24"/>
          <w:szCs w:val="24"/>
          <w:vertAlign w:val="superscript"/>
        </w:rPr>
        <w:t>st</w:t>
      </w:r>
      <w:r w:rsidR="00E512F1">
        <w:rPr>
          <w:rFonts w:ascii="Times New Roman" w:hAnsi="Times New Roman" w:cs="Times New Roman"/>
          <w:sz w:val="24"/>
          <w:szCs w:val="24"/>
        </w:rPr>
        <w:t xml:space="preserve"> respondent that as from the 1</w:t>
      </w:r>
      <w:r w:rsidR="00E512F1" w:rsidRPr="00E512F1">
        <w:rPr>
          <w:rFonts w:ascii="Times New Roman" w:hAnsi="Times New Roman" w:cs="Times New Roman"/>
          <w:sz w:val="24"/>
          <w:szCs w:val="24"/>
          <w:vertAlign w:val="superscript"/>
        </w:rPr>
        <w:t>st</w:t>
      </w:r>
      <w:r w:rsidR="00E512F1">
        <w:rPr>
          <w:rFonts w:ascii="Times New Roman" w:hAnsi="Times New Roman" w:cs="Times New Roman"/>
          <w:sz w:val="24"/>
          <w:szCs w:val="24"/>
        </w:rPr>
        <w:t xml:space="preserve"> of January 2017, they were to r</w:t>
      </w:r>
      <w:r w:rsidR="00681929">
        <w:rPr>
          <w:rFonts w:ascii="Times New Roman" w:hAnsi="Times New Roman" w:cs="Times New Roman"/>
          <w:sz w:val="24"/>
          <w:szCs w:val="24"/>
        </w:rPr>
        <w:t xml:space="preserve">eceive salaries commensurate </w:t>
      </w:r>
      <w:r w:rsidR="00E512F1">
        <w:rPr>
          <w:rFonts w:ascii="Times New Roman" w:hAnsi="Times New Roman" w:cs="Times New Roman"/>
          <w:sz w:val="24"/>
          <w:szCs w:val="24"/>
        </w:rPr>
        <w:t>with their new grades as the CBA was not binding for want of publication in terms of section 80 of the Act.  It is not in dispute that the aforementioned CBA had governed the employer-employee relations since 2004 to the extent that the grading process</w:t>
      </w:r>
      <w:r w:rsidR="00D95E51">
        <w:rPr>
          <w:rFonts w:ascii="Times New Roman" w:hAnsi="Times New Roman" w:cs="Times New Roman"/>
          <w:sz w:val="24"/>
          <w:szCs w:val="24"/>
        </w:rPr>
        <w:t>es</w:t>
      </w:r>
      <w:r w:rsidR="00E512F1">
        <w:rPr>
          <w:rFonts w:ascii="Times New Roman" w:hAnsi="Times New Roman" w:cs="Times New Roman"/>
          <w:sz w:val="24"/>
          <w:szCs w:val="24"/>
        </w:rPr>
        <w:t xml:space="preserve"> are based thereo</w:t>
      </w:r>
      <w:r w:rsidR="00D95E51">
        <w:rPr>
          <w:rFonts w:ascii="Times New Roman" w:hAnsi="Times New Roman" w:cs="Times New Roman"/>
          <w:sz w:val="24"/>
          <w:szCs w:val="24"/>
        </w:rPr>
        <w:t>n and that it provides basis up</w:t>
      </w:r>
      <w:r w:rsidR="00E512F1">
        <w:rPr>
          <w:rFonts w:ascii="Times New Roman" w:hAnsi="Times New Roman" w:cs="Times New Roman"/>
          <w:sz w:val="24"/>
          <w:szCs w:val="24"/>
        </w:rPr>
        <w:t>on which the evaluation exercise was propagated.</w:t>
      </w:r>
    </w:p>
    <w:p w:rsidR="00E512F1" w:rsidRDefault="00E512F1"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brief, the applicants seek a declaratory order to the effect that the CBA is lawful and binding on the 1</w:t>
      </w:r>
      <w:r w:rsidRPr="00E512F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512F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A8715C" w:rsidRDefault="00E512F1"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application was brought against two respondents, only the 1</w:t>
      </w:r>
      <w:r w:rsidRPr="00E512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filed its opposition.  The 1</w:t>
      </w:r>
      <w:r w:rsidRPr="00E512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objects to the jurisdiction of this Court on two fronts.  Firstly, it argues that the applicants have by-passed the internal grievance procedure provided in the Company’s Code of Conduct.  Secondly, it avers that applicants ought to have proceeded by way of referral in terms of section 93 (2) of the Act once the Labour Officer declined to issue a certificate of no settlement.  It was also </w:t>
      </w:r>
      <w:r w:rsidR="00A8715C">
        <w:rPr>
          <w:rFonts w:ascii="Times New Roman" w:hAnsi="Times New Roman" w:cs="Times New Roman"/>
          <w:sz w:val="24"/>
          <w:szCs w:val="24"/>
        </w:rPr>
        <w:t>contented that after their application to the Labour Court had failed, applicants ought to have appealed to the Supreme Court pursuant to section 92 of the Act.</w:t>
      </w:r>
    </w:p>
    <w:p w:rsidR="00E512F1" w:rsidRDefault="00A8715C"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to the points </w:t>
      </w:r>
      <w:r w:rsidRPr="00A8715C">
        <w:rPr>
          <w:rFonts w:ascii="Times New Roman" w:hAnsi="Times New Roman" w:cs="Times New Roman"/>
          <w:i/>
          <w:sz w:val="24"/>
          <w:szCs w:val="24"/>
        </w:rPr>
        <w:t>in limine</w:t>
      </w:r>
      <w:r>
        <w:rPr>
          <w:rFonts w:ascii="Times New Roman" w:hAnsi="Times New Roman" w:cs="Times New Roman"/>
          <w:sz w:val="24"/>
          <w:szCs w:val="24"/>
        </w:rPr>
        <w:t xml:space="preserve"> </w:t>
      </w:r>
      <w:r w:rsidRPr="00A8715C">
        <w:rPr>
          <w:rFonts w:ascii="Times New Roman" w:hAnsi="Times New Roman" w:cs="Times New Roman"/>
          <w:i/>
          <w:sz w:val="24"/>
          <w:szCs w:val="24"/>
        </w:rPr>
        <w:t>Mr Gwisai</w:t>
      </w:r>
      <w:r>
        <w:rPr>
          <w:rFonts w:ascii="Times New Roman" w:hAnsi="Times New Roman" w:cs="Times New Roman"/>
          <w:sz w:val="24"/>
          <w:szCs w:val="24"/>
        </w:rPr>
        <w:t xml:space="preserve"> for the applicants summarized his submissions in the following manner;</w:t>
      </w:r>
      <w:r w:rsidR="00E512F1">
        <w:rPr>
          <w:rFonts w:ascii="Times New Roman" w:hAnsi="Times New Roman" w:cs="Times New Roman"/>
          <w:sz w:val="24"/>
          <w:szCs w:val="24"/>
        </w:rPr>
        <w:t xml:space="preserve"> </w:t>
      </w:r>
    </w:p>
    <w:p w:rsidR="00A8715C" w:rsidRDefault="00A8715C" w:rsidP="0017127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Court has jurisdiction to entertain the present application as it is predicated on common law as opposed to a claim of unfair Labour practice or Labour dispute.</w:t>
      </w:r>
    </w:p>
    <w:p w:rsidR="00A8715C" w:rsidRDefault="00A8715C" w:rsidP="0017127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Alternatively, he submitted that the suggested exploitation of internal remedies in terms of the Code of Conduct and Labour Act, would have resulted in an ineffective remedy and at law, this justifies the present stance.</w:t>
      </w:r>
    </w:p>
    <w:p w:rsidR="00A8715C" w:rsidRDefault="00A8715C" w:rsidP="00171271">
      <w:pPr>
        <w:spacing w:line="360" w:lineRule="auto"/>
        <w:ind w:firstLine="720"/>
        <w:jc w:val="both"/>
        <w:rPr>
          <w:rFonts w:ascii="Times New Roman" w:hAnsi="Times New Roman" w:cs="Times New Roman"/>
          <w:sz w:val="24"/>
          <w:szCs w:val="24"/>
        </w:rPr>
      </w:pPr>
      <w:r w:rsidRPr="00A8715C">
        <w:rPr>
          <w:rFonts w:ascii="Times New Roman" w:hAnsi="Times New Roman" w:cs="Times New Roman"/>
          <w:sz w:val="24"/>
          <w:szCs w:val="24"/>
        </w:rPr>
        <w:t>It is accepted that the 1</w:t>
      </w:r>
      <w:r w:rsidRPr="00A8715C">
        <w:rPr>
          <w:rFonts w:ascii="Times New Roman" w:hAnsi="Times New Roman" w:cs="Times New Roman"/>
          <w:sz w:val="24"/>
          <w:szCs w:val="24"/>
          <w:vertAlign w:val="superscript"/>
        </w:rPr>
        <w:t>st</w:t>
      </w:r>
      <w:r w:rsidRPr="00A8715C">
        <w:rPr>
          <w:rFonts w:ascii="Times New Roman" w:hAnsi="Times New Roman" w:cs="Times New Roman"/>
          <w:sz w:val="24"/>
          <w:szCs w:val="24"/>
        </w:rPr>
        <w:t xml:space="preserve"> to the 16</w:t>
      </w:r>
      <w:r w:rsidRPr="00A8715C">
        <w:rPr>
          <w:rFonts w:ascii="Times New Roman" w:hAnsi="Times New Roman" w:cs="Times New Roman"/>
          <w:sz w:val="24"/>
          <w:szCs w:val="24"/>
          <w:vertAlign w:val="superscript"/>
        </w:rPr>
        <w:t>th</w:t>
      </w:r>
      <w:r w:rsidRPr="00A8715C">
        <w:rPr>
          <w:rFonts w:ascii="Times New Roman" w:hAnsi="Times New Roman" w:cs="Times New Roman"/>
          <w:sz w:val="24"/>
          <w:szCs w:val="24"/>
        </w:rPr>
        <w:t xml:space="preserve"> applicants seek to enforce an agreement negotiated by the 17</w:t>
      </w:r>
      <w:r w:rsidRPr="00A8715C">
        <w:rPr>
          <w:rFonts w:ascii="Times New Roman" w:hAnsi="Times New Roman" w:cs="Times New Roman"/>
          <w:sz w:val="24"/>
          <w:szCs w:val="24"/>
          <w:vertAlign w:val="superscript"/>
        </w:rPr>
        <w:t>th</w:t>
      </w:r>
      <w:r w:rsidRPr="00A8715C">
        <w:rPr>
          <w:rFonts w:ascii="Times New Roman" w:hAnsi="Times New Roman" w:cs="Times New Roman"/>
          <w:sz w:val="24"/>
          <w:szCs w:val="24"/>
        </w:rPr>
        <w:t xml:space="preserve"> respondent on behalf of all employees who were members at the material time and as was ratified by those who were not members of the 17</w:t>
      </w:r>
      <w:r w:rsidRPr="00A8715C">
        <w:rPr>
          <w:rFonts w:ascii="Times New Roman" w:hAnsi="Times New Roman" w:cs="Times New Roman"/>
          <w:sz w:val="24"/>
          <w:szCs w:val="24"/>
          <w:vertAlign w:val="superscript"/>
        </w:rPr>
        <w:t>th</w:t>
      </w:r>
      <w:r w:rsidRPr="00A8715C">
        <w:rPr>
          <w:rFonts w:ascii="Times New Roman" w:hAnsi="Times New Roman" w:cs="Times New Roman"/>
          <w:sz w:val="24"/>
          <w:szCs w:val="24"/>
        </w:rPr>
        <w:t xml:space="preserve"> applicant at the material time  or those who had not been employed.  This could only be in terms of the common law as opposed to the Labour Act.</w:t>
      </w:r>
    </w:p>
    <w:p w:rsidR="00A8715C" w:rsidRDefault="00A8715C"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argument is that this court has jurisdiction because the cause of action is at common law.  The question of when the </w:t>
      </w:r>
      <w:r w:rsidR="008D6515">
        <w:rPr>
          <w:rFonts w:ascii="Times New Roman" w:hAnsi="Times New Roman" w:cs="Times New Roman"/>
          <w:sz w:val="24"/>
          <w:szCs w:val="24"/>
        </w:rPr>
        <w:t xml:space="preserve">jurisdiction of this Court is ousted in favour of the Labour Court has been before this Court in a number of instances.  In </w:t>
      </w:r>
      <w:r w:rsidR="008D6515" w:rsidRPr="00B97F56">
        <w:rPr>
          <w:rFonts w:ascii="Times New Roman" w:hAnsi="Times New Roman" w:cs="Times New Roman"/>
          <w:i/>
          <w:sz w:val="24"/>
          <w:szCs w:val="24"/>
        </w:rPr>
        <w:t>Medical Investments</w:t>
      </w:r>
      <w:r w:rsidR="008D6515">
        <w:rPr>
          <w:rFonts w:ascii="Times New Roman" w:hAnsi="Times New Roman" w:cs="Times New Roman"/>
          <w:sz w:val="24"/>
          <w:szCs w:val="24"/>
        </w:rPr>
        <w:t xml:space="preserve"> </w:t>
      </w:r>
      <w:r w:rsidR="008D6515" w:rsidRPr="00B97F56">
        <w:rPr>
          <w:rFonts w:ascii="Times New Roman" w:hAnsi="Times New Roman" w:cs="Times New Roman"/>
          <w:i/>
          <w:sz w:val="24"/>
          <w:szCs w:val="24"/>
        </w:rPr>
        <w:t>Ltd</w:t>
      </w:r>
      <w:r w:rsidR="008D6515">
        <w:rPr>
          <w:rFonts w:ascii="Times New Roman" w:hAnsi="Times New Roman" w:cs="Times New Roman"/>
          <w:sz w:val="24"/>
          <w:szCs w:val="24"/>
        </w:rPr>
        <w:t xml:space="preserve"> v </w:t>
      </w:r>
      <w:r w:rsidR="008D6515" w:rsidRPr="00B97F56">
        <w:rPr>
          <w:rFonts w:ascii="Times New Roman" w:hAnsi="Times New Roman" w:cs="Times New Roman"/>
          <w:i/>
          <w:sz w:val="24"/>
          <w:szCs w:val="24"/>
        </w:rPr>
        <w:t>Pedzisayi</w:t>
      </w:r>
      <w:r w:rsidR="008D6515">
        <w:rPr>
          <w:rFonts w:ascii="Times New Roman" w:hAnsi="Times New Roman" w:cs="Times New Roman"/>
          <w:sz w:val="24"/>
          <w:szCs w:val="24"/>
        </w:rPr>
        <w:t xml:space="preserve"> HH 26/2010 it was held that in matters where a cause of action and the </w:t>
      </w:r>
      <w:r w:rsidR="00B97F56">
        <w:rPr>
          <w:rFonts w:ascii="Times New Roman" w:hAnsi="Times New Roman" w:cs="Times New Roman"/>
          <w:sz w:val="24"/>
          <w:szCs w:val="24"/>
        </w:rPr>
        <w:t xml:space="preserve">remedy is at common </w:t>
      </w:r>
      <w:r w:rsidR="008D6515">
        <w:rPr>
          <w:rFonts w:ascii="Times New Roman" w:hAnsi="Times New Roman" w:cs="Times New Roman"/>
          <w:sz w:val="24"/>
          <w:szCs w:val="24"/>
        </w:rPr>
        <w:t>law, the jurisdiction of this Court is not ousted, but that of the Labour Court.  The court in interpreting sections 89 (1) (6) of the Act concluded that;</w:t>
      </w:r>
    </w:p>
    <w:p w:rsidR="008D6515" w:rsidRDefault="008D6515" w:rsidP="0027439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interpreting these two section</w:t>
      </w:r>
      <w:r w:rsidR="00B97F56">
        <w:rPr>
          <w:rFonts w:ascii="Times New Roman" w:hAnsi="Times New Roman" w:cs="Times New Roman"/>
          <w:sz w:val="24"/>
          <w:szCs w:val="24"/>
        </w:rPr>
        <w:t>s</w:t>
      </w:r>
      <w:r>
        <w:rPr>
          <w:rFonts w:ascii="Times New Roman" w:hAnsi="Times New Roman" w:cs="Times New Roman"/>
          <w:sz w:val="24"/>
          <w:szCs w:val="24"/>
        </w:rPr>
        <w:t xml:space="preserve"> of the Act, this court has, in the authorities I have cited above, held that the Labour Court has exclusive jurisdiction in all applications and matters that are not only defined but are determinable in terms of the Act.  In other words, the Labour Court has jurisdiction in all matters where the cause of action and the remedy for that cause of action are all provided for in the Act.  In all other matters, where the cause of action and the remedy are at common law, the jurisdiction of this Court is not ousted.”</w:t>
      </w:r>
    </w:p>
    <w:p w:rsidR="008D6515" w:rsidRDefault="008D6515"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then </w:t>
      </w:r>
      <w:r w:rsidR="000960B9">
        <w:rPr>
          <w:rFonts w:ascii="Times New Roman" w:hAnsi="Times New Roman" w:cs="Times New Roman"/>
          <w:sz w:val="24"/>
          <w:szCs w:val="24"/>
        </w:rPr>
        <w:t>becomes</w:t>
      </w:r>
      <w:r w:rsidR="00B97F56">
        <w:rPr>
          <w:rFonts w:ascii="Times New Roman" w:hAnsi="Times New Roman" w:cs="Times New Roman"/>
          <w:sz w:val="24"/>
          <w:szCs w:val="24"/>
        </w:rPr>
        <w:t>,</w:t>
      </w:r>
      <w:r w:rsidR="00885FCA">
        <w:rPr>
          <w:rFonts w:ascii="Times New Roman" w:hAnsi="Times New Roman" w:cs="Times New Roman"/>
          <w:sz w:val="24"/>
          <w:szCs w:val="24"/>
        </w:rPr>
        <w:t xml:space="preserve"> does the Act provide</w:t>
      </w:r>
      <w:r w:rsidR="000960B9">
        <w:rPr>
          <w:rFonts w:ascii="Times New Roman" w:hAnsi="Times New Roman" w:cs="Times New Roman"/>
          <w:sz w:val="24"/>
          <w:szCs w:val="24"/>
        </w:rPr>
        <w:t xml:space="preserve"> for a cause of action similar to the present?  In this regard, it is pertinent to note that the jurisdiction of a Labour Officer or designated agent is founded on a </w:t>
      </w:r>
      <w:r w:rsidR="000960B9" w:rsidRPr="000960B9">
        <w:rPr>
          <w:rFonts w:ascii="Times New Roman" w:hAnsi="Times New Roman" w:cs="Times New Roman"/>
          <w:sz w:val="24"/>
          <w:szCs w:val="24"/>
          <w:u w:val="single"/>
        </w:rPr>
        <w:t>Labour dispute</w:t>
      </w:r>
      <w:r w:rsidR="000960B9">
        <w:rPr>
          <w:rFonts w:ascii="Times New Roman" w:hAnsi="Times New Roman" w:cs="Times New Roman"/>
          <w:sz w:val="24"/>
          <w:szCs w:val="24"/>
        </w:rPr>
        <w:t xml:space="preserve"> or </w:t>
      </w:r>
      <w:r w:rsidR="000960B9" w:rsidRPr="000960B9">
        <w:rPr>
          <w:rFonts w:ascii="Times New Roman" w:hAnsi="Times New Roman" w:cs="Times New Roman"/>
          <w:sz w:val="24"/>
          <w:szCs w:val="24"/>
          <w:u w:val="single"/>
        </w:rPr>
        <w:t>an act of unfair labour practice</w:t>
      </w:r>
      <w:r w:rsidR="000960B9">
        <w:rPr>
          <w:rFonts w:ascii="Times New Roman" w:hAnsi="Times New Roman" w:cs="Times New Roman"/>
          <w:sz w:val="24"/>
          <w:szCs w:val="24"/>
        </w:rPr>
        <w:t xml:space="preserve">.  These terms are defined in section 2 of the Act as “a dispute relating to any matter concerning employment governed by the Labour Act and unfair Labour practice specified in Part 111, or declared to be so in terms of any other provision of the Labour Act.” </w:t>
      </w:r>
      <w:r w:rsidR="00885FCA">
        <w:rPr>
          <w:rFonts w:ascii="Times New Roman" w:hAnsi="Times New Roman" w:cs="Times New Roman"/>
          <w:sz w:val="24"/>
          <w:szCs w:val="24"/>
        </w:rPr>
        <w:t xml:space="preserve"> </w:t>
      </w:r>
      <w:r w:rsidR="000960B9">
        <w:rPr>
          <w:rFonts w:ascii="Times New Roman" w:hAnsi="Times New Roman" w:cs="Times New Roman"/>
          <w:sz w:val="24"/>
          <w:szCs w:val="24"/>
        </w:rPr>
        <w:t xml:space="preserve">See also section 93 (1) of the Act.   Considered together, these definitions point to the </w:t>
      </w:r>
      <w:r w:rsidR="00885FCA">
        <w:rPr>
          <w:rFonts w:ascii="Times New Roman" w:hAnsi="Times New Roman" w:cs="Times New Roman"/>
          <w:sz w:val="24"/>
          <w:szCs w:val="24"/>
        </w:rPr>
        <w:t xml:space="preserve">fact that </w:t>
      </w:r>
      <w:r w:rsidR="000960B9">
        <w:rPr>
          <w:rFonts w:ascii="Times New Roman" w:hAnsi="Times New Roman" w:cs="Times New Roman"/>
          <w:sz w:val="24"/>
          <w:szCs w:val="24"/>
        </w:rPr>
        <w:t xml:space="preserve">a dispute or an act of unfair labour practice can only be in terms of what the Labour Act provides.  The synonym being the expression “matters in terms of the Act” which literally entails that nothing outside the Act can be entertained- </w:t>
      </w:r>
      <w:r w:rsidR="000960B9" w:rsidRPr="000960B9">
        <w:rPr>
          <w:rFonts w:ascii="Times New Roman" w:hAnsi="Times New Roman" w:cs="Times New Roman"/>
          <w:i/>
          <w:sz w:val="24"/>
          <w:szCs w:val="24"/>
        </w:rPr>
        <w:t>Makone &amp; Another</w:t>
      </w:r>
      <w:r w:rsidR="000960B9">
        <w:rPr>
          <w:rFonts w:ascii="Times New Roman" w:hAnsi="Times New Roman" w:cs="Times New Roman"/>
          <w:sz w:val="24"/>
          <w:szCs w:val="24"/>
        </w:rPr>
        <w:t xml:space="preserve"> v </w:t>
      </w:r>
      <w:r w:rsidR="000960B9" w:rsidRPr="000960B9">
        <w:rPr>
          <w:rFonts w:ascii="Times New Roman" w:hAnsi="Times New Roman" w:cs="Times New Roman"/>
          <w:i/>
          <w:sz w:val="24"/>
          <w:szCs w:val="24"/>
        </w:rPr>
        <w:t>Zimbabwe Electoral Commission</w:t>
      </w:r>
      <w:r w:rsidR="000960B9">
        <w:rPr>
          <w:rFonts w:ascii="Times New Roman" w:hAnsi="Times New Roman" w:cs="Times New Roman"/>
          <w:sz w:val="24"/>
          <w:szCs w:val="24"/>
        </w:rPr>
        <w:t xml:space="preserve"> </w:t>
      </w:r>
      <w:r w:rsidR="000960B9" w:rsidRPr="000960B9">
        <w:rPr>
          <w:rFonts w:ascii="Times New Roman" w:hAnsi="Times New Roman" w:cs="Times New Roman"/>
          <w:i/>
          <w:sz w:val="24"/>
          <w:szCs w:val="24"/>
        </w:rPr>
        <w:t>Chairperson &amp; Another</w:t>
      </w:r>
      <w:r w:rsidR="000960B9">
        <w:rPr>
          <w:rFonts w:ascii="Times New Roman" w:hAnsi="Times New Roman" w:cs="Times New Roman"/>
          <w:sz w:val="24"/>
          <w:szCs w:val="24"/>
        </w:rPr>
        <w:t xml:space="preserve"> HH 38/08.</w:t>
      </w:r>
    </w:p>
    <w:p w:rsidR="00DC334D" w:rsidRDefault="000960B9"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What then is the sta</w:t>
      </w:r>
      <w:r w:rsidR="00D17774">
        <w:rPr>
          <w:rFonts w:ascii="Times New Roman" w:hAnsi="Times New Roman" w:cs="Times New Roman"/>
          <w:sz w:val="24"/>
          <w:szCs w:val="24"/>
        </w:rPr>
        <w:t>t</w:t>
      </w:r>
      <w:r w:rsidR="00885FCA">
        <w:rPr>
          <w:rFonts w:ascii="Times New Roman" w:hAnsi="Times New Roman" w:cs="Times New Roman"/>
          <w:sz w:val="24"/>
          <w:szCs w:val="24"/>
        </w:rPr>
        <w:t>us of Collective Bargaining</w:t>
      </w:r>
      <w:r>
        <w:rPr>
          <w:rFonts w:ascii="Times New Roman" w:hAnsi="Times New Roman" w:cs="Times New Roman"/>
          <w:sz w:val="24"/>
          <w:szCs w:val="24"/>
        </w:rPr>
        <w:t xml:space="preserve"> Agr</w:t>
      </w:r>
      <w:r w:rsidR="00DC334D">
        <w:rPr>
          <w:rFonts w:ascii="Times New Roman" w:hAnsi="Times New Roman" w:cs="Times New Roman"/>
          <w:sz w:val="24"/>
          <w:szCs w:val="24"/>
        </w:rPr>
        <w:t>e</w:t>
      </w:r>
      <w:r>
        <w:rPr>
          <w:rFonts w:ascii="Times New Roman" w:hAnsi="Times New Roman" w:cs="Times New Roman"/>
          <w:sz w:val="24"/>
          <w:szCs w:val="24"/>
        </w:rPr>
        <w:t xml:space="preserve">ements </w:t>
      </w:r>
      <w:r w:rsidRPr="00DC334D">
        <w:rPr>
          <w:rFonts w:ascii="Times New Roman" w:hAnsi="Times New Roman" w:cs="Times New Roman"/>
          <w:i/>
          <w:sz w:val="24"/>
          <w:szCs w:val="24"/>
        </w:rPr>
        <w:t>vis</w:t>
      </w:r>
      <w:r w:rsidR="004A5770">
        <w:rPr>
          <w:rFonts w:ascii="Times New Roman" w:hAnsi="Times New Roman" w:cs="Times New Roman"/>
          <w:i/>
          <w:sz w:val="24"/>
          <w:szCs w:val="24"/>
        </w:rPr>
        <w:t>a</w:t>
      </w:r>
      <w:r w:rsidRPr="00DC334D">
        <w:rPr>
          <w:rFonts w:ascii="Times New Roman" w:hAnsi="Times New Roman" w:cs="Times New Roman"/>
          <w:i/>
          <w:sz w:val="24"/>
          <w:szCs w:val="24"/>
        </w:rPr>
        <w:t xml:space="preserve"> vis</w:t>
      </w:r>
      <w:r>
        <w:rPr>
          <w:rFonts w:ascii="Times New Roman" w:hAnsi="Times New Roman" w:cs="Times New Roman"/>
          <w:sz w:val="24"/>
          <w:szCs w:val="24"/>
        </w:rPr>
        <w:t xml:space="preserve"> the </w:t>
      </w:r>
      <w:r w:rsidR="00DC334D">
        <w:rPr>
          <w:rFonts w:ascii="Times New Roman" w:hAnsi="Times New Roman" w:cs="Times New Roman"/>
          <w:sz w:val="24"/>
          <w:szCs w:val="24"/>
        </w:rPr>
        <w:t>Act?  Section 2 defines a Collective Bargain</w:t>
      </w:r>
      <w:r w:rsidR="00885FCA">
        <w:rPr>
          <w:rFonts w:ascii="Times New Roman" w:hAnsi="Times New Roman" w:cs="Times New Roman"/>
          <w:sz w:val="24"/>
          <w:szCs w:val="24"/>
        </w:rPr>
        <w:t>ing</w:t>
      </w:r>
      <w:r w:rsidR="00DC334D">
        <w:rPr>
          <w:rFonts w:ascii="Times New Roman" w:hAnsi="Times New Roman" w:cs="Times New Roman"/>
          <w:sz w:val="24"/>
          <w:szCs w:val="24"/>
        </w:rPr>
        <w:t xml:space="preserve"> Agreement as;</w:t>
      </w:r>
      <w:r w:rsidR="00D17774">
        <w:rPr>
          <w:rFonts w:ascii="Times New Roman" w:hAnsi="Times New Roman" w:cs="Times New Roman"/>
          <w:sz w:val="24"/>
          <w:szCs w:val="24"/>
        </w:rPr>
        <w:t xml:space="preserve"> </w:t>
      </w:r>
      <w:r w:rsidR="00DC334D">
        <w:rPr>
          <w:rFonts w:ascii="Times New Roman" w:hAnsi="Times New Roman" w:cs="Times New Roman"/>
          <w:sz w:val="24"/>
          <w:szCs w:val="24"/>
        </w:rPr>
        <w:t>“collective bargaining agreement” means agreement negotiated</w:t>
      </w:r>
      <w:r w:rsidR="00D17774">
        <w:rPr>
          <w:rFonts w:ascii="Times New Roman" w:hAnsi="Times New Roman" w:cs="Times New Roman"/>
          <w:sz w:val="24"/>
          <w:szCs w:val="24"/>
        </w:rPr>
        <w:t xml:space="preserve"> </w:t>
      </w:r>
      <w:r w:rsidR="00DC334D">
        <w:rPr>
          <w:rFonts w:ascii="Times New Roman" w:hAnsi="Times New Roman" w:cs="Times New Roman"/>
          <w:sz w:val="24"/>
          <w:szCs w:val="24"/>
        </w:rPr>
        <w:t>in accordance with this Act which regulates the terms and conditions of employment of employees”.  It follows that a Colle</w:t>
      </w:r>
      <w:r w:rsidR="00885FCA">
        <w:rPr>
          <w:rFonts w:ascii="Times New Roman" w:hAnsi="Times New Roman" w:cs="Times New Roman"/>
          <w:sz w:val="24"/>
          <w:szCs w:val="24"/>
        </w:rPr>
        <w:t>ctive Bargaining Agreement thriv</w:t>
      </w:r>
      <w:r w:rsidR="00DC334D">
        <w:rPr>
          <w:rFonts w:ascii="Times New Roman" w:hAnsi="Times New Roman" w:cs="Times New Roman"/>
          <w:sz w:val="24"/>
          <w:szCs w:val="24"/>
        </w:rPr>
        <w:t xml:space="preserve">es in the context provided in the Act.  In this regard it should be noted that the Act provides for a two tier system of CBAs.  A CBA negotiated by the workers committee and the employer in terms of section 25 of the Act and an agreement negotiated by a registered trade union and employer (s) or employer’s organization.  The former is binding once approved by the registered Trade Union for the undertaking whereas the latter is binding after registration and subsequent publication in terms of section 80 of the Act.  The CBA </w:t>
      </w:r>
      <w:r w:rsidR="00DC334D" w:rsidRPr="00D17774">
        <w:rPr>
          <w:rFonts w:ascii="Times New Roman" w:hAnsi="Times New Roman" w:cs="Times New Roman"/>
          <w:i/>
          <w:sz w:val="24"/>
          <w:szCs w:val="24"/>
        </w:rPr>
        <w:t>in casu</w:t>
      </w:r>
      <w:r w:rsidR="007F3C79">
        <w:rPr>
          <w:rFonts w:ascii="Times New Roman" w:hAnsi="Times New Roman" w:cs="Times New Roman"/>
          <w:sz w:val="24"/>
          <w:szCs w:val="24"/>
        </w:rPr>
        <w:t xml:space="preserve"> is susceptible to the whims </w:t>
      </w:r>
      <w:r w:rsidR="00DC334D">
        <w:rPr>
          <w:rFonts w:ascii="Times New Roman" w:hAnsi="Times New Roman" w:cs="Times New Roman"/>
          <w:sz w:val="24"/>
          <w:szCs w:val="24"/>
        </w:rPr>
        <w:t>of section 80 which provides”</w:t>
      </w:r>
    </w:p>
    <w:p w:rsidR="00DC334D" w:rsidRDefault="00DC334D" w:rsidP="0027439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D17774">
        <w:rPr>
          <w:rFonts w:ascii="Times New Roman" w:hAnsi="Times New Roman" w:cs="Times New Roman"/>
          <w:b/>
          <w:sz w:val="24"/>
          <w:szCs w:val="24"/>
          <w:u w:val="single"/>
        </w:rPr>
        <w:t>80 PUBLICATION OF COLLECTIVE BARGAINING AGREEMENTS</w:t>
      </w:r>
    </w:p>
    <w:p w:rsidR="00DC334D" w:rsidRPr="00DC334D" w:rsidRDefault="00DC334D" w:rsidP="00274395">
      <w:pPr>
        <w:pStyle w:val="ListParagraph"/>
        <w:numPr>
          <w:ilvl w:val="0"/>
          <w:numId w:val="2"/>
        </w:numPr>
        <w:spacing w:line="240" w:lineRule="auto"/>
        <w:jc w:val="both"/>
        <w:rPr>
          <w:rFonts w:ascii="Times New Roman" w:hAnsi="Times New Roman" w:cs="Times New Roman"/>
          <w:sz w:val="24"/>
          <w:szCs w:val="24"/>
        </w:rPr>
      </w:pPr>
      <w:r w:rsidRPr="00DC334D">
        <w:rPr>
          <w:rFonts w:ascii="Times New Roman" w:hAnsi="Times New Roman" w:cs="Times New Roman"/>
          <w:sz w:val="24"/>
          <w:szCs w:val="24"/>
        </w:rPr>
        <w:t xml:space="preserve">Upon registration of a collective bargaining agreement the Minister shall publish the agreement as a statutory instrument. </w:t>
      </w:r>
    </w:p>
    <w:p w:rsidR="00DC334D" w:rsidRDefault="00DC334D" w:rsidP="00274395">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The terms and conditions of a registered collective bargaining agreement shall be</w:t>
      </w:r>
      <w:r w:rsidR="00D17774">
        <w:rPr>
          <w:rFonts w:ascii="Times New Roman" w:hAnsi="Times New Roman" w:cs="Times New Roman"/>
          <w:sz w:val="24"/>
          <w:szCs w:val="24"/>
        </w:rPr>
        <w:t>come effective and binding.</w:t>
      </w:r>
    </w:p>
    <w:p w:rsidR="00D17774" w:rsidRDefault="00D17774" w:rsidP="00274395">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the date of publication of the agreement in terms of subsection (1) or </w:t>
      </w:r>
    </w:p>
    <w:p w:rsidR="00D17774" w:rsidRDefault="00D17774" w:rsidP="00274395">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From such other date as may be specified in the agreement.”</w:t>
      </w:r>
    </w:p>
    <w:p w:rsidR="00D17774" w:rsidRDefault="00D17774" w:rsidP="0027439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Section 82 states;</w:t>
      </w:r>
    </w:p>
    <w:p w:rsidR="00D17774" w:rsidRDefault="00D17774" w:rsidP="0027439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17EF6">
        <w:rPr>
          <w:rFonts w:ascii="Times New Roman" w:hAnsi="Times New Roman" w:cs="Times New Roman"/>
          <w:b/>
          <w:sz w:val="24"/>
          <w:szCs w:val="24"/>
          <w:u w:val="single"/>
        </w:rPr>
        <w:t>82 BINDING NATURE OF REGISTERED COLLECTIVE BARGAINING AGREEMENTS</w:t>
      </w:r>
    </w:p>
    <w:p w:rsidR="00D17774" w:rsidRDefault="00D17774" w:rsidP="00274395">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Where a collective bargaining agreement has been registered it shall</w:t>
      </w:r>
      <w:r w:rsidR="004A5770">
        <w:rPr>
          <w:rFonts w:ascii="Times New Roman" w:hAnsi="Times New Roman" w:cs="Times New Roman"/>
          <w:sz w:val="24"/>
          <w:szCs w:val="24"/>
        </w:rPr>
        <w:t>:</w:t>
      </w:r>
    </w:p>
    <w:p w:rsidR="00D17774" w:rsidRDefault="004A5770" w:rsidP="00274395">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00D17774">
        <w:rPr>
          <w:rFonts w:ascii="Times New Roman" w:hAnsi="Times New Roman" w:cs="Times New Roman"/>
          <w:sz w:val="24"/>
          <w:szCs w:val="24"/>
        </w:rPr>
        <w:t>ith effect from the date of its publication in terms of section eighty five or such other date as may be specified in the agreement, be binding on the parties to the agreement including all the members of such parties, and all employers, contractors and their respective employees in the undertaking or industry to which the agreement relates;</w:t>
      </w:r>
    </w:p>
    <w:p w:rsidR="00D17774" w:rsidRDefault="00D17774" w:rsidP="00274395">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D17774" w:rsidRDefault="00D17774" w:rsidP="00274395">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D17774" w:rsidRDefault="00717EF6" w:rsidP="0027439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(ii) …………..</w:t>
      </w:r>
    </w:p>
    <w:p w:rsidR="00717EF6" w:rsidRDefault="00717EF6" w:rsidP="0027439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(iii) …………</w:t>
      </w:r>
    </w:p>
    <w:p w:rsidR="00717EF6" w:rsidRDefault="00717EF6" w:rsidP="00274395">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717EF6" w:rsidRDefault="00717EF6" w:rsidP="00274395">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717EF6" w:rsidRDefault="00717EF6" w:rsidP="00274395">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717EF6" w:rsidRDefault="00717EF6" w:rsidP="00274395">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717EF6" w:rsidRDefault="00717EF6" w:rsidP="00274395">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717EF6" w:rsidRDefault="00717EF6" w:rsidP="00171271">
      <w:pPr>
        <w:spacing w:line="360" w:lineRule="auto"/>
        <w:ind w:firstLine="720"/>
        <w:jc w:val="both"/>
        <w:rPr>
          <w:rFonts w:ascii="Times New Roman" w:hAnsi="Times New Roman" w:cs="Times New Roman"/>
          <w:sz w:val="24"/>
          <w:szCs w:val="24"/>
        </w:rPr>
      </w:pPr>
      <w:r w:rsidRPr="00717EF6">
        <w:rPr>
          <w:rFonts w:ascii="Times New Roman" w:hAnsi="Times New Roman" w:cs="Times New Roman"/>
          <w:i/>
          <w:sz w:val="24"/>
          <w:szCs w:val="24"/>
        </w:rPr>
        <w:lastRenderedPageBreak/>
        <w:t>In casu,</w:t>
      </w:r>
      <w:r>
        <w:rPr>
          <w:rFonts w:ascii="Times New Roman" w:hAnsi="Times New Roman" w:cs="Times New Roman"/>
          <w:sz w:val="24"/>
          <w:szCs w:val="24"/>
        </w:rPr>
        <w:t xml:space="preserve"> the present CBA was registered but not published. In view of section 80 and 82 it is not a fully compliant CBA, but remains a binding common law agreement </w:t>
      </w:r>
      <w:r w:rsidR="00885FCA">
        <w:rPr>
          <w:rFonts w:ascii="Times New Roman" w:hAnsi="Times New Roman" w:cs="Times New Roman"/>
          <w:i/>
          <w:sz w:val="24"/>
          <w:szCs w:val="24"/>
        </w:rPr>
        <w:t>inter part</w:t>
      </w:r>
      <w:r w:rsidRPr="00717EF6">
        <w:rPr>
          <w:rFonts w:ascii="Times New Roman" w:hAnsi="Times New Roman" w:cs="Times New Roman"/>
          <w:i/>
          <w:sz w:val="24"/>
          <w:szCs w:val="24"/>
        </w:rPr>
        <w:t>es</w:t>
      </w:r>
      <w:r w:rsidR="004A5770">
        <w:rPr>
          <w:rFonts w:ascii="Times New Roman" w:hAnsi="Times New Roman" w:cs="Times New Roman"/>
          <w:sz w:val="24"/>
          <w:szCs w:val="24"/>
        </w:rPr>
        <w:t xml:space="preserve">:  Quite obviously, </w:t>
      </w:r>
      <w:r>
        <w:rPr>
          <w:rFonts w:ascii="Times New Roman" w:hAnsi="Times New Roman" w:cs="Times New Roman"/>
          <w:sz w:val="24"/>
          <w:szCs w:val="24"/>
        </w:rPr>
        <w:t>the mere registration of a CBA does not elevate it to the status of a statutory CBA.  This means that there are therefore no consequent rights or duties under the Act.  Accordingly, the claim of unfair labour practice in terms of section 8 (e) and 82 (3) (a) does not follow.  Neither does this attract criminal liability in terms of section 82 ( 3) (b) in the event of non-comp</w:t>
      </w:r>
      <w:r w:rsidR="00885FCA">
        <w:rPr>
          <w:rFonts w:ascii="Times New Roman" w:hAnsi="Times New Roman" w:cs="Times New Roman"/>
          <w:sz w:val="24"/>
          <w:szCs w:val="24"/>
        </w:rPr>
        <w:t>liance with it.  What constitutes</w:t>
      </w:r>
      <w:r>
        <w:rPr>
          <w:rFonts w:ascii="Times New Roman" w:hAnsi="Times New Roman" w:cs="Times New Roman"/>
          <w:sz w:val="24"/>
          <w:szCs w:val="24"/>
        </w:rPr>
        <w:t xml:space="preserve"> an act of unfair labour practice or a labour dispute is formulated by section 80 as read with section 82 of the Act.  N</w:t>
      </w:r>
      <w:r w:rsidR="00CC7A1C">
        <w:rPr>
          <w:rFonts w:ascii="Times New Roman" w:hAnsi="Times New Roman" w:cs="Times New Roman"/>
          <w:sz w:val="24"/>
          <w:szCs w:val="24"/>
        </w:rPr>
        <w:t>on satisfaction of threshold set there under effectively does away with the claim of unfair labour practice and or labour dispute.  Applicants accept this position.</w:t>
      </w:r>
    </w:p>
    <w:p w:rsidR="00CC7A1C" w:rsidRDefault="00CC7A1C"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7376F4">
        <w:rPr>
          <w:rFonts w:ascii="Times New Roman" w:hAnsi="Times New Roman" w:cs="Times New Roman"/>
          <w:sz w:val="24"/>
          <w:szCs w:val="24"/>
        </w:rPr>
        <w:t xml:space="preserve">hat I find however, to be the incontrovertible </w:t>
      </w:r>
      <w:r>
        <w:rPr>
          <w:rFonts w:ascii="Times New Roman" w:hAnsi="Times New Roman" w:cs="Times New Roman"/>
          <w:sz w:val="24"/>
          <w:szCs w:val="24"/>
        </w:rPr>
        <w:t>truth is that there is a valid agreement between the parties.  This view is consummated by the fact that the 1</w:t>
      </w:r>
      <w:r w:rsidRPr="00CC7A1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does not deny association with the employer’s organization that negotiated the agreement and association with the agreement from the agreed date.  Once this is not in issue, it is trite law that what has not been denied in an affidavit is deemed to have been admitted – see </w:t>
      </w:r>
      <w:r w:rsidRPr="00CC7A1C">
        <w:rPr>
          <w:rFonts w:ascii="Times New Roman" w:hAnsi="Times New Roman" w:cs="Times New Roman"/>
          <w:i/>
          <w:sz w:val="24"/>
          <w:szCs w:val="24"/>
        </w:rPr>
        <w:t>Fawcett Security</w:t>
      </w:r>
      <w:r>
        <w:rPr>
          <w:rFonts w:ascii="Times New Roman" w:hAnsi="Times New Roman" w:cs="Times New Roman"/>
          <w:sz w:val="24"/>
          <w:szCs w:val="24"/>
        </w:rPr>
        <w:t xml:space="preserve"> </w:t>
      </w:r>
      <w:r w:rsidRPr="00CC7A1C">
        <w:rPr>
          <w:rFonts w:ascii="Times New Roman" w:hAnsi="Times New Roman" w:cs="Times New Roman"/>
          <w:i/>
          <w:sz w:val="24"/>
          <w:szCs w:val="24"/>
        </w:rPr>
        <w:t>Operations (Pvt) Ltd</w:t>
      </w:r>
      <w:r>
        <w:rPr>
          <w:rFonts w:ascii="Times New Roman" w:hAnsi="Times New Roman" w:cs="Times New Roman"/>
          <w:sz w:val="24"/>
          <w:szCs w:val="24"/>
        </w:rPr>
        <w:t xml:space="preserve"> v </w:t>
      </w:r>
      <w:r w:rsidRPr="00CC7A1C">
        <w:rPr>
          <w:rFonts w:ascii="Times New Roman" w:hAnsi="Times New Roman" w:cs="Times New Roman"/>
          <w:i/>
          <w:sz w:val="24"/>
          <w:szCs w:val="24"/>
        </w:rPr>
        <w:t>Director Of Customs &amp; Excise &amp; Others</w:t>
      </w:r>
      <w:r>
        <w:rPr>
          <w:rFonts w:ascii="Times New Roman" w:hAnsi="Times New Roman" w:cs="Times New Roman"/>
          <w:sz w:val="24"/>
          <w:szCs w:val="24"/>
        </w:rPr>
        <w:t xml:space="preserve"> 1993 (2) ZLR 121 (S) at 127.</w:t>
      </w:r>
    </w:p>
    <w:p w:rsidR="00D53CAC" w:rsidRDefault="00CC7A1C"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therefore that the inescapable conclusion is that the cause of action </w:t>
      </w:r>
      <w:r w:rsidRPr="00BB69A5">
        <w:rPr>
          <w:rFonts w:ascii="Times New Roman" w:hAnsi="Times New Roman" w:cs="Times New Roman"/>
          <w:i/>
          <w:sz w:val="24"/>
          <w:szCs w:val="24"/>
        </w:rPr>
        <w:t>in casu</w:t>
      </w:r>
      <w:r>
        <w:rPr>
          <w:rFonts w:ascii="Times New Roman" w:hAnsi="Times New Roman" w:cs="Times New Roman"/>
          <w:sz w:val="24"/>
          <w:szCs w:val="24"/>
        </w:rPr>
        <w:t xml:space="preserve"> </w:t>
      </w:r>
      <w:r w:rsidR="00BB69A5">
        <w:rPr>
          <w:rFonts w:ascii="Times New Roman" w:hAnsi="Times New Roman" w:cs="Times New Roman"/>
          <w:sz w:val="24"/>
          <w:szCs w:val="24"/>
        </w:rPr>
        <w:t xml:space="preserve">lies outside the provisions of the Labour Act.  As such, a grievance committee by virtue of being a creature of the employment Code which in itself is </w:t>
      </w:r>
      <w:r w:rsidR="00885FCA">
        <w:rPr>
          <w:rFonts w:ascii="Times New Roman" w:hAnsi="Times New Roman" w:cs="Times New Roman"/>
          <w:sz w:val="24"/>
          <w:szCs w:val="24"/>
        </w:rPr>
        <w:t>a creature of the Labour Act does not have jurisdiction and the same applies to a Labour Officer</w:t>
      </w:r>
      <w:r w:rsidR="00BB69A5">
        <w:rPr>
          <w:rFonts w:ascii="Times New Roman" w:hAnsi="Times New Roman" w:cs="Times New Roman"/>
          <w:sz w:val="24"/>
          <w:szCs w:val="24"/>
        </w:rPr>
        <w:t xml:space="preserve"> and the Labour Court.  What is in issue here is the enforcement of a non-statutory collective bargaining agreement.  Put differently, an agreement albeit a collective one where the applicable law is the common law.  Also, the remedy lies in the common law – </w:t>
      </w:r>
      <w:r w:rsidR="00BB69A5" w:rsidRPr="00274395">
        <w:rPr>
          <w:rFonts w:ascii="Times New Roman" w:hAnsi="Times New Roman" w:cs="Times New Roman"/>
          <w:i/>
          <w:sz w:val="24"/>
          <w:szCs w:val="24"/>
        </w:rPr>
        <w:t>Nyahora</w:t>
      </w:r>
      <w:r w:rsidR="00BB69A5">
        <w:rPr>
          <w:rFonts w:ascii="Times New Roman" w:hAnsi="Times New Roman" w:cs="Times New Roman"/>
          <w:sz w:val="24"/>
          <w:szCs w:val="24"/>
        </w:rPr>
        <w:t xml:space="preserve"> v </w:t>
      </w:r>
      <w:r w:rsidR="00BB69A5" w:rsidRPr="00274395">
        <w:rPr>
          <w:rFonts w:ascii="Times New Roman" w:hAnsi="Times New Roman" w:cs="Times New Roman"/>
          <w:i/>
          <w:sz w:val="24"/>
          <w:szCs w:val="24"/>
        </w:rPr>
        <w:t>CFI Holdings</w:t>
      </w:r>
      <w:r w:rsidR="00BB69A5">
        <w:rPr>
          <w:rFonts w:ascii="Times New Roman" w:hAnsi="Times New Roman" w:cs="Times New Roman"/>
          <w:sz w:val="24"/>
          <w:szCs w:val="24"/>
        </w:rPr>
        <w:t xml:space="preserve"> SC 81/14</w:t>
      </w:r>
      <w:r w:rsidR="00742241">
        <w:rPr>
          <w:rFonts w:ascii="Times New Roman" w:hAnsi="Times New Roman" w:cs="Times New Roman"/>
          <w:sz w:val="24"/>
          <w:szCs w:val="24"/>
        </w:rPr>
        <w:t>.  This</w:t>
      </w:r>
      <w:r w:rsidR="00885FCA">
        <w:rPr>
          <w:rFonts w:ascii="Times New Roman" w:hAnsi="Times New Roman" w:cs="Times New Roman"/>
          <w:sz w:val="24"/>
          <w:szCs w:val="24"/>
        </w:rPr>
        <w:t xml:space="preserve"> </w:t>
      </w:r>
      <w:r w:rsidR="00BB69A5">
        <w:rPr>
          <w:rFonts w:ascii="Times New Roman" w:hAnsi="Times New Roman" w:cs="Times New Roman"/>
          <w:sz w:val="24"/>
          <w:szCs w:val="24"/>
        </w:rPr>
        <w:t xml:space="preserve">court has jurisdiction </w:t>
      </w:r>
      <w:r w:rsidR="00D53CAC">
        <w:rPr>
          <w:rFonts w:ascii="Times New Roman" w:hAnsi="Times New Roman" w:cs="Times New Roman"/>
          <w:sz w:val="24"/>
          <w:szCs w:val="24"/>
        </w:rPr>
        <w:t>over the dispute both in terms of its original jurisdiction and in terms of section 14 of the High Court Act (Chapter 07:06).</w:t>
      </w:r>
    </w:p>
    <w:p w:rsidR="00CC7A1C" w:rsidRPr="00717EF6" w:rsidRDefault="00D53CAC"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section 14, its import was fully expounded in </w:t>
      </w:r>
      <w:r w:rsidRPr="00D53CAC">
        <w:rPr>
          <w:rFonts w:ascii="Times New Roman" w:hAnsi="Times New Roman" w:cs="Times New Roman"/>
          <w:i/>
          <w:sz w:val="24"/>
          <w:szCs w:val="24"/>
        </w:rPr>
        <w:t>Munnpublishing (Pvt) Ltd</w:t>
      </w:r>
      <w:r>
        <w:rPr>
          <w:rFonts w:ascii="Times New Roman" w:hAnsi="Times New Roman" w:cs="Times New Roman"/>
          <w:sz w:val="24"/>
          <w:szCs w:val="24"/>
        </w:rPr>
        <w:t xml:space="preserve"> v </w:t>
      </w:r>
      <w:r w:rsidRPr="00D53CAC">
        <w:rPr>
          <w:rFonts w:ascii="Times New Roman" w:hAnsi="Times New Roman" w:cs="Times New Roman"/>
          <w:i/>
          <w:sz w:val="24"/>
          <w:szCs w:val="24"/>
        </w:rPr>
        <w:t>ZBC</w:t>
      </w:r>
      <w:r>
        <w:rPr>
          <w:rFonts w:ascii="Times New Roman" w:hAnsi="Times New Roman" w:cs="Times New Roman"/>
          <w:sz w:val="24"/>
          <w:szCs w:val="24"/>
        </w:rPr>
        <w:t xml:space="preserve"> 1994 (1) </w:t>
      </w:r>
      <w:r w:rsidR="00D961A9">
        <w:rPr>
          <w:rFonts w:ascii="Times New Roman" w:hAnsi="Times New Roman" w:cs="Times New Roman"/>
          <w:sz w:val="24"/>
          <w:szCs w:val="24"/>
        </w:rPr>
        <w:t>ZlR</w:t>
      </w:r>
      <w:r>
        <w:rPr>
          <w:rFonts w:ascii="Times New Roman" w:hAnsi="Times New Roman" w:cs="Times New Roman"/>
          <w:sz w:val="24"/>
          <w:szCs w:val="24"/>
        </w:rPr>
        <w:t xml:space="preserve"> 337 (S) at 343 where G</w:t>
      </w:r>
      <w:r w:rsidRPr="00D53CAC">
        <w:rPr>
          <w:rFonts w:ascii="Times New Roman" w:hAnsi="Times New Roman" w:cs="Times New Roman"/>
          <w:sz w:val="20"/>
          <w:szCs w:val="20"/>
        </w:rPr>
        <w:t xml:space="preserve">UBBAY CJ </w:t>
      </w:r>
      <w:r>
        <w:rPr>
          <w:rFonts w:ascii="Times New Roman" w:hAnsi="Times New Roman" w:cs="Times New Roman"/>
          <w:sz w:val="24"/>
          <w:szCs w:val="24"/>
        </w:rPr>
        <w:t>held as follows;</w:t>
      </w:r>
      <w:r w:rsidR="00BB69A5">
        <w:rPr>
          <w:rFonts w:ascii="Times New Roman" w:hAnsi="Times New Roman" w:cs="Times New Roman"/>
          <w:sz w:val="24"/>
          <w:szCs w:val="24"/>
        </w:rPr>
        <w:t xml:space="preserve"> </w:t>
      </w:r>
      <w:r w:rsidR="00CC7A1C">
        <w:rPr>
          <w:rFonts w:ascii="Times New Roman" w:hAnsi="Times New Roman" w:cs="Times New Roman"/>
          <w:sz w:val="24"/>
          <w:szCs w:val="24"/>
        </w:rPr>
        <w:t xml:space="preserve"> </w:t>
      </w:r>
    </w:p>
    <w:p w:rsidR="00D17774" w:rsidRDefault="00D53CAC" w:rsidP="00841E8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condition precedent to the grant of a declaratory order is that the applicant must be an interested person in the sense of having a direct and substantial interest in the subject matter of the suit which could be prejudicially affected by the judgment of the court ….  The interest must relate to an existing, future or conti</w:t>
      </w:r>
      <w:r w:rsidR="00841981">
        <w:rPr>
          <w:rFonts w:ascii="Times New Roman" w:hAnsi="Times New Roman" w:cs="Times New Roman"/>
          <w:sz w:val="24"/>
          <w:szCs w:val="24"/>
        </w:rPr>
        <w:t>n</w:t>
      </w:r>
      <w:r>
        <w:rPr>
          <w:rFonts w:ascii="Times New Roman" w:hAnsi="Times New Roman" w:cs="Times New Roman"/>
          <w:sz w:val="24"/>
          <w:szCs w:val="24"/>
        </w:rPr>
        <w:t>gent</w:t>
      </w:r>
      <w:r w:rsidR="00841E81">
        <w:rPr>
          <w:rFonts w:ascii="Times New Roman" w:hAnsi="Times New Roman" w:cs="Times New Roman"/>
          <w:sz w:val="24"/>
          <w:szCs w:val="24"/>
        </w:rPr>
        <w:t xml:space="preserve"> r</w:t>
      </w:r>
      <w:r w:rsidR="00841981">
        <w:rPr>
          <w:rFonts w:ascii="Times New Roman" w:hAnsi="Times New Roman" w:cs="Times New Roman"/>
          <w:sz w:val="24"/>
          <w:szCs w:val="24"/>
        </w:rPr>
        <w:t xml:space="preserve">ight.  The court </w:t>
      </w:r>
      <w:r w:rsidR="00841981">
        <w:rPr>
          <w:rFonts w:ascii="Times New Roman" w:hAnsi="Times New Roman" w:cs="Times New Roman"/>
          <w:sz w:val="24"/>
          <w:szCs w:val="24"/>
        </w:rPr>
        <w:lastRenderedPageBreak/>
        <w:t>will not decide abstract, academic or hypothetical quest</w:t>
      </w:r>
      <w:r w:rsidR="001125C4">
        <w:rPr>
          <w:rFonts w:ascii="Times New Roman" w:hAnsi="Times New Roman" w:cs="Times New Roman"/>
          <w:sz w:val="24"/>
          <w:szCs w:val="24"/>
        </w:rPr>
        <w:t>ions unrelated to such interest.</w:t>
      </w:r>
      <w:r w:rsidR="00841981">
        <w:rPr>
          <w:rFonts w:ascii="Times New Roman" w:hAnsi="Times New Roman" w:cs="Times New Roman"/>
          <w:sz w:val="24"/>
          <w:szCs w:val="24"/>
        </w:rPr>
        <w:t xml:space="preserve"> …  But the existence of an actual dispute between persons interested is not a statutory requirement to an exercise by the court of jurisdiction ….  Nor does the availability of another remedy render the grant of a declaratory order incompetent. – see </w:t>
      </w:r>
      <w:r w:rsidR="00841981" w:rsidRPr="00274395">
        <w:rPr>
          <w:rFonts w:ascii="Times New Roman" w:hAnsi="Times New Roman" w:cs="Times New Roman"/>
          <w:i/>
          <w:sz w:val="24"/>
          <w:szCs w:val="24"/>
        </w:rPr>
        <w:t>Gelco</w:t>
      </w:r>
      <w:r w:rsidR="001125C4">
        <w:rPr>
          <w:rFonts w:ascii="Times New Roman" w:hAnsi="Times New Roman" w:cs="Times New Roman"/>
          <w:i/>
          <w:sz w:val="24"/>
          <w:szCs w:val="24"/>
        </w:rPr>
        <w:t>n</w:t>
      </w:r>
      <w:r w:rsidR="00841981" w:rsidRPr="00274395">
        <w:rPr>
          <w:rFonts w:ascii="Times New Roman" w:hAnsi="Times New Roman" w:cs="Times New Roman"/>
          <w:i/>
          <w:sz w:val="24"/>
          <w:szCs w:val="24"/>
        </w:rPr>
        <w:t xml:space="preserve"> Investments (Pvt) Ltd</w:t>
      </w:r>
      <w:r w:rsidR="00841981">
        <w:rPr>
          <w:rFonts w:ascii="Times New Roman" w:hAnsi="Times New Roman" w:cs="Times New Roman"/>
          <w:sz w:val="24"/>
          <w:szCs w:val="24"/>
        </w:rPr>
        <w:t xml:space="preserve"> v </w:t>
      </w:r>
      <w:r w:rsidR="00841981" w:rsidRPr="00274395">
        <w:rPr>
          <w:rFonts w:ascii="Times New Roman" w:hAnsi="Times New Roman" w:cs="Times New Roman"/>
          <w:i/>
          <w:sz w:val="24"/>
          <w:szCs w:val="24"/>
        </w:rPr>
        <w:t>Adair Properties (Pvt) Ltd</w:t>
      </w:r>
      <w:r w:rsidR="00841981">
        <w:rPr>
          <w:rFonts w:ascii="Times New Roman" w:hAnsi="Times New Roman" w:cs="Times New Roman"/>
          <w:sz w:val="24"/>
          <w:szCs w:val="24"/>
        </w:rPr>
        <w:t xml:space="preserve"> 1969 (2) </w:t>
      </w:r>
      <w:r w:rsidR="00D961A9">
        <w:rPr>
          <w:rFonts w:ascii="Times New Roman" w:hAnsi="Times New Roman" w:cs="Times New Roman"/>
          <w:sz w:val="24"/>
          <w:szCs w:val="24"/>
        </w:rPr>
        <w:t>RLR 120 (G) at 128A-B; 1969 (3) 8A 142 ® at 144D – F.</w:t>
      </w:r>
      <w:r w:rsidR="00841E81">
        <w:rPr>
          <w:rFonts w:ascii="Times New Roman" w:hAnsi="Times New Roman" w:cs="Times New Roman"/>
          <w:sz w:val="24"/>
          <w:szCs w:val="24"/>
        </w:rPr>
        <w:t>”</w:t>
      </w:r>
    </w:p>
    <w:p w:rsidR="00D961A9" w:rsidRDefault="00D961A9"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legal requirements for a declaratory order.  To this end, 1</w:t>
      </w:r>
      <w:r w:rsidRPr="00D961A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view that a declaratory order shou</w:t>
      </w:r>
      <w:r w:rsidR="00D409FE">
        <w:rPr>
          <w:rFonts w:ascii="Times New Roman" w:hAnsi="Times New Roman" w:cs="Times New Roman"/>
          <w:sz w:val="24"/>
          <w:szCs w:val="24"/>
        </w:rPr>
        <w:t>ld relate to “future contingent</w:t>
      </w:r>
      <w:r>
        <w:rPr>
          <w:rFonts w:ascii="Times New Roman" w:hAnsi="Times New Roman" w:cs="Times New Roman"/>
          <w:sz w:val="24"/>
          <w:szCs w:val="24"/>
        </w:rPr>
        <w:t xml:space="preserve"> rights only” is misplaced as it relies only on the heading of the provision which makes reference to future contingent rights devoid of existing rights whereas the ensuing provisions comprise of all the three.</w:t>
      </w:r>
      <w:r w:rsidR="006E16C0">
        <w:rPr>
          <w:rFonts w:ascii="Times New Roman" w:hAnsi="Times New Roman" w:cs="Times New Roman"/>
          <w:sz w:val="24"/>
          <w:szCs w:val="24"/>
        </w:rPr>
        <w:t xml:space="preserve">  A heading is inserted in a statute for convenience’s sake and as such it does not form the basis for substantive rights. – see </w:t>
      </w:r>
      <w:r w:rsidR="00274395">
        <w:rPr>
          <w:rFonts w:ascii="Times New Roman" w:hAnsi="Times New Roman" w:cs="Times New Roman"/>
          <w:sz w:val="24"/>
          <w:szCs w:val="24"/>
        </w:rPr>
        <w:t>section 7 (a) of the Inter</w:t>
      </w:r>
      <w:r w:rsidR="006E16C0">
        <w:rPr>
          <w:rFonts w:ascii="Times New Roman" w:hAnsi="Times New Roman" w:cs="Times New Roman"/>
          <w:sz w:val="24"/>
          <w:szCs w:val="24"/>
        </w:rPr>
        <w:t>pretation Act (Chapter 1:01).</w:t>
      </w:r>
      <w:r w:rsidR="00003EA2">
        <w:rPr>
          <w:rFonts w:ascii="Times New Roman" w:hAnsi="Times New Roman" w:cs="Times New Roman"/>
          <w:sz w:val="24"/>
          <w:szCs w:val="24"/>
        </w:rPr>
        <w:t xml:space="preserve">  In my view, the applicants’ case is properly constituted and can only be entertained by this court as has been re-affirmed by the following cases:</w:t>
      </w:r>
    </w:p>
    <w:p w:rsidR="00003EA2" w:rsidRDefault="00003EA2"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003EA2">
        <w:rPr>
          <w:rFonts w:ascii="Times New Roman" w:hAnsi="Times New Roman" w:cs="Times New Roman"/>
          <w:i/>
          <w:sz w:val="24"/>
          <w:szCs w:val="24"/>
        </w:rPr>
        <w:t>Sibanda &amp; Another</w:t>
      </w:r>
      <w:r>
        <w:rPr>
          <w:rFonts w:ascii="Times New Roman" w:hAnsi="Times New Roman" w:cs="Times New Roman"/>
          <w:sz w:val="24"/>
          <w:szCs w:val="24"/>
        </w:rPr>
        <w:t xml:space="preserve"> v </w:t>
      </w:r>
      <w:r w:rsidRPr="00003EA2">
        <w:rPr>
          <w:rFonts w:ascii="Times New Roman" w:hAnsi="Times New Roman" w:cs="Times New Roman"/>
          <w:i/>
          <w:sz w:val="24"/>
          <w:szCs w:val="24"/>
        </w:rPr>
        <w:t>Chinemhute N.O &amp; Another</w:t>
      </w:r>
      <w:r w:rsidR="00D409FE">
        <w:rPr>
          <w:rFonts w:ascii="Times New Roman" w:hAnsi="Times New Roman" w:cs="Times New Roman"/>
          <w:sz w:val="24"/>
          <w:szCs w:val="24"/>
        </w:rPr>
        <w:t xml:space="preserve"> HH 131/2004 at page 7</w:t>
      </w:r>
      <w:r>
        <w:rPr>
          <w:rFonts w:ascii="Times New Roman" w:hAnsi="Times New Roman" w:cs="Times New Roman"/>
          <w:sz w:val="24"/>
          <w:szCs w:val="24"/>
        </w:rPr>
        <w:t xml:space="preserve"> of the cyclostyled judgment, it was stated:</w:t>
      </w:r>
    </w:p>
    <w:p w:rsidR="00003EA2" w:rsidRDefault="00003EA2" w:rsidP="0017127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power to issue a declaratory order is not available in</w:t>
      </w:r>
      <w:r w:rsidR="00D409FE">
        <w:rPr>
          <w:rFonts w:ascii="Times New Roman" w:hAnsi="Times New Roman" w:cs="Times New Roman"/>
          <w:sz w:val="24"/>
          <w:szCs w:val="24"/>
        </w:rPr>
        <w:t xml:space="preserve"> all courts.  …. It is specific</w:t>
      </w:r>
      <w:r>
        <w:rPr>
          <w:rFonts w:ascii="Times New Roman" w:hAnsi="Times New Roman" w:cs="Times New Roman"/>
          <w:sz w:val="24"/>
          <w:szCs w:val="24"/>
        </w:rPr>
        <w:t xml:space="preserve"> to this court ….  It is common cause that the Labour Court has not been specifically empowered to issue declaratory orders as this court has been.  It cannot create such a relief or the procedure for granting such relief as it is not a court of inherent jurisdiction.”</w:t>
      </w:r>
    </w:p>
    <w:p w:rsidR="00003EA2" w:rsidRDefault="00003EA2"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in </w:t>
      </w:r>
      <w:r w:rsidRPr="00702CF9">
        <w:rPr>
          <w:rFonts w:ascii="Times New Roman" w:hAnsi="Times New Roman" w:cs="Times New Roman"/>
          <w:i/>
          <w:sz w:val="24"/>
          <w:szCs w:val="24"/>
        </w:rPr>
        <w:t>Musho</w:t>
      </w:r>
      <w:r w:rsidR="00742241">
        <w:rPr>
          <w:rFonts w:ascii="Times New Roman" w:hAnsi="Times New Roman" w:cs="Times New Roman"/>
          <w:i/>
          <w:sz w:val="24"/>
          <w:szCs w:val="24"/>
        </w:rPr>
        <w:t>ri</w:t>
      </w:r>
      <w:r w:rsidRPr="00702CF9">
        <w:rPr>
          <w:rFonts w:ascii="Times New Roman" w:hAnsi="Times New Roman" w:cs="Times New Roman"/>
          <w:i/>
          <w:sz w:val="24"/>
          <w:szCs w:val="24"/>
        </w:rPr>
        <w:t>wa</w:t>
      </w:r>
      <w:r>
        <w:rPr>
          <w:rFonts w:ascii="Times New Roman" w:hAnsi="Times New Roman" w:cs="Times New Roman"/>
          <w:sz w:val="24"/>
          <w:szCs w:val="24"/>
        </w:rPr>
        <w:t xml:space="preserve"> v </w:t>
      </w:r>
      <w:r w:rsidRPr="00702CF9">
        <w:rPr>
          <w:rFonts w:ascii="Times New Roman" w:hAnsi="Times New Roman" w:cs="Times New Roman"/>
          <w:i/>
          <w:sz w:val="24"/>
          <w:szCs w:val="24"/>
        </w:rPr>
        <w:t>Zimba</w:t>
      </w:r>
      <w:r w:rsidR="00DB0056">
        <w:rPr>
          <w:rFonts w:ascii="Times New Roman" w:hAnsi="Times New Roman" w:cs="Times New Roman"/>
          <w:i/>
          <w:sz w:val="24"/>
          <w:szCs w:val="24"/>
        </w:rPr>
        <w:t>nk</w:t>
      </w:r>
      <w:r>
        <w:rPr>
          <w:rFonts w:ascii="Times New Roman" w:hAnsi="Times New Roman" w:cs="Times New Roman"/>
          <w:sz w:val="24"/>
          <w:szCs w:val="24"/>
        </w:rPr>
        <w:t xml:space="preserve"> HH 23/08 at page 2 reaffirmed the position and went on to say</w:t>
      </w:r>
      <w:r w:rsidR="00DB0056">
        <w:rPr>
          <w:rFonts w:ascii="Times New Roman" w:hAnsi="Times New Roman" w:cs="Times New Roman"/>
          <w:sz w:val="24"/>
          <w:szCs w:val="24"/>
        </w:rPr>
        <w:t>; “…. i</w:t>
      </w:r>
      <w:r w:rsidR="00702CF9">
        <w:rPr>
          <w:rFonts w:ascii="Times New Roman" w:hAnsi="Times New Roman" w:cs="Times New Roman"/>
          <w:sz w:val="24"/>
          <w:szCs w:val="24"/>
        </w:rPr>
        <w:t xml:space="preserve">f the relief that an applicant seeks is in the nature of a declaratory order, the High Court would have original jurisdiction as that power has not been specifically ousted by statute.” See also </w:t>
      </w:r>
      <w:r w:rsidR="00702CF9" w:rsidRPr="00702CF9">
        <w:rPr>
          <w:rFonts w:ascii="Times New Roman" w:hAnsi="Times New Roman" w:cs="Times New Roman"/>
          <w:i/>
          <w:sz w:val="24"/>
          <w:szCs w:val="24"/>
        </w:rPr>
        <w:t xml:space="preserve">NRZ </w:t>
      </w:r>
      <w:r w:rsidR="00702CF9">
        <w:rPr>
          <w:rFonts w:ascii="Times New Roman" w:hAnsi="Times New Roman" w:cs="Times New Roman"/>
          <w:sz w:val="24"/>
          <w:szCs w:val="24"/>
        </w:rPr>
        <w:t xml:space="preserve">v </w:t>
      </w:r>
      <w:r w:rsidR="00702CF9" w:rsidRPr="00702CF9">
        <w:rPr>
          <w:rFonts w:ascii="Times New Roman" w:hAnsi="Times New Roman" w:cs="Times New Roman"/>
          <w:i/>
          <w:sz w:val="24"/>
          <w:szCs w:val="24"/>
        </w:rPr>
        <w:t>Zimbabwe Railway Artisans Union &amp;</w:t>
      </w:r>
      <w:r w:rsidR="00702CF9">
        <w:rPr>
          <w:rFonts w:ascii="Times New Roman" w:hAnsi="Times New Roman" w:cs="Times New Roman"/>
          <w:sz w:val="24"/>
          <w:szCs w:val="24"/>
        </w:rPr>
        <w:t xml:space="preserve"> </w:t>
      </w:r>
      <w:r w:rsidR="00702CF9" w:rsidRPr="00702CF9">
        <w:rPr>
          <w:rFonts w:ascii="Times New Roman" w:hAnsi="Times New Roman" w:cs="Times New Roman"/>
          <w:i/>
          <w:sz w:val="24"/>
          <w:szCs w:val="24"/>
        </w:rPr>
        <w:t xml:space="preserve">Others </w:t>
      </w:r>
      <w:r w:rsidR="00702CF9">
        <w:rPr>
          <w:rFonts w:ascii="Times New Roman" w:hAnsi="Times New Roman" w:cs="Times New Roman"/>
          <w:sz w:val="24"/>
          <w:szCs w:val="24"/>
        </w:rPr>
        <w:t xml:space="preserve">2005 (1) ZLR 341 (S) </w:t>
      </w:r>
      <w:r w:rsidR="00702CF9" w:rsidRPr="00702CF9">
        <w:rPr>
          <w:rFonts w:ascii="Times New Roman" w:hAnsi="Times New Roman" w:cs="Times New Roman"/>
          <w:i/>
          <w:sz w:val="24"/>
          <w:szCs w:val="24"/>
        </w:rPr>
        <w:t>Agriba</w:t>
      </w:r>
      <w:r w:rsidR="00702CF9">
        <w:rPr>
          <w:rFonts w:ascii="Times New Roman" w:hAnsi="Times New Roman" w:cs="Times New Roman"/>
          <w:sz w:val="24"/>
          <w:szCs w:val="24"/>
        </w:rPr>
        <w:t xml:space="preserve">nk v </w:t>
      </w:r>
      <w:r w:rsidR="00702CF9" w:rsidRPr="00702CF9">
        <w:rPr>
          <w:rFonts w:ascii="Times New Roman" w:hAnsi="Times New Roman" w:cs="Times New Roman"/>
          <w:i/>
          <w:sz w:val="24"/>
          <w:szCs w:val="24"/>
        </w:rPr>
        <w:t>Machingaifa</w:t>
      </w:r>
      <w:r w:rsidR="00702CF9">
        <w:rPr>
          <w:rFonts w:ascii="Times New Roman" w:hAnsi="Times New Roman" w:cs="Times New Roman"/>
          <w:sz w:val="24"/>
          <w:szCs w:val="24"/>
        </w:rPr>
        <w:t xml:space="preserve"> 2008 (1) ZLR 244 (S).</w:t>
      </w:r>
      <w:r>
        <w:rPr>
          <w:rFonts w:ascii="Times New Roman" w:hAnsi="Times New Roman" w:cs="Times New Roman"/>
          <w:sz w:val="24"/>
          <w:szCs w:val="24"/>
        </w:rPr>
        <w:t xml:space="preserve"> </w:t>
      </w:r>
    </w:p>
    <w:p w:rsidR="00702CF9" w:rsidRDefault="00702CF9"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therefore that, </w:t>
      </w:r>
      <w:r w:rsidR="00D409FE">
        <w:rPr>
          <w:rFonts w:ascii="Times New Roman" w:hAnsi="Times New Roman" w:cs="Times New Roman"/>
          <w:sz w:val="24"/>
          <w:szCs w:val="24"/>
        </w:rPr>
        <w:t xml:space="preserve">if </w:t>
      </w:r>
      <w:r>
        <w:rPr>
          <w:rFonts w:ascii="Times New Roman" w:hAnsi="Times New Roman" w:cs="Times New Roman"/>
          <w:sz w:val="24"/>
          <w:szCs w:val="24"/>
        </w:rPr>
        <w:t xml:space="preserve">applicants had taken the grievances </w:t>
      </w:r>
      <w:r w:rsidR="00274395">
        <w:rPr>
          <w:rFonts w:ascii="Times New Roman" w:hAnsi="Times New Roman" w:cs="Times New Roman"/>
          <w:sz w:val="24"/>
          <w:szCs w:val="24"/>
        </w:rPr>
        <w:t xml:space="preserve">procedure and Labour Act route, </w:t>
      </w:r>
      <w:r>
        <w:rPr>
          <w:rFonts w:ascii="Times New Roman" w:hAnsi="Times New Roman" w:cs="Times New Roman"/>
          <w:sz w:val="24"/>
          <w:szCs w:val="24"/>
        </w:rPr>
        <w:t xml:space="preserve">the outcome would have been incompetent.  Applicants are justified in by-passing same.  In </w:t>
      </w:r>
      <w:r w:rsidRPr="006A00A4">
        <w:rPr>
          <w:rFonts w:ascii="Times New Roman" w:hAnsi="Times New Roman" w:cs="Times New Roman"/>
          <w:i/>
          <w:sz w:val="24"/>
          <w:szCs w:val="24"/>
        </w:rPr>
        <w:t>Moyo</w:t>
      </w:r>
      <w:r>
        <w:rPr>
          <w:rFonts w:ascii="Times New Roman" w:hAnsi="Times New Roman" w:cs="Times New Roman"/>
          <w:sz w:val="24"/>
          <w:szCs w:val="24"/>
        </w:rPr>
        <w:t xml:space="preserve"> v </w:t>
      </w:r>
      <w:r w:rsidRPr="006A00A4">
        <w:rPr>
          <w:rFonts w:ascii="Times New Roman" w:hAnsi="Times New Roman" w:cs="Times New Roman"/>
          <w:i/>
          <w:sz w:val="24"/>
          <w:szCs w:val="24"/>
        </w:rPr>
        <w:t>Forestry Commission</w:t>
      </w:r>
      <w:r>
        <w:rPr>
          <w:rFonts w:ascii="Times New Roman" w:hAnsi="Times New Roman" w:cs="Times New Roman"/>
          <w:sz w:val="24"/>
          <w:szCs w:val="24"/>
        </w:rPr>
        <w:t xml:space="preserve"> 1996 (1) ZLR 173 (H) at 173 the court per M</w:t>
      </w:r>
      <w:r w:rsidRPr="006A00A4">
        <w:rPr>
          <w:rFonts w:ascii="Times New Roman" w:hAnsi="Times New Roman" w:cs="Times New Roman"/>
          <w:sz w:val="20"/>
          <w:szCs w:val="20"/>
        </w:rPr>
        <w:t>ALABA</w:t>
      </w:r>
      <w:r>
        <w:rPr>
          <w:rFonts w:ascii="Times New Roman" w:hAnsi="Times New Roman" w:cs="Times New Roman"/>
          <w:sz w:val="24"/>
          <w:szCs w:val="24"/>
        </w:rPr>
        <w:t xml:space="preserve"> </w:t>
      </w:r>
      <w:r w:rsidRPr="006A00A4">
        <w:rPr>
          <w:rFonts w:ascii="Times New Roman" w:hAnsi="Times New Roman" w:cs="Times New Roman"/>
          <w:sz w:val="20"/>
          <w:szCs w:val="20"/>
        </w:rPr>
        <w:t>J</w:t>
      </w:r>
      <w:r>
        <w:rPr>
          <w:rFonts w:ascii="Times New Roman" w:hAnsi="Times New Roman" w:cs="Times New Roman"/>
          <w:sz w:val="24"/>
          <w:szCs w:val="24"/>
        </w:rPr>
        <w:t xml:space="preserve"> (as he then was) said;</w:t>
      </w:r>
    </w:p>
    <w:p w:rsidR="00702CF9" w:rsidRDefault="00702CF9" w:rsidP="0017127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court will not insist on an applicant first exhausting domestic remedies where the appeal created by the Code of Conduct does not </w:t>
      </w:r>
      <w:r w:rsidR="008203FF">
        <w:rPr>
          <w:rFonts w:ascii="Times New Roman" w:hAnsi="Times New Roman" w:cs="Times New Roman"/>
          <w:sz w:val="24"/>
          <w:szCs w:val="24"/>
        </w:rPr>
        <w:t>confer on the aggrieved party better and cheaper benefits than its remedies or where the decision appealed against undermined the domestic remedies.  In the present case, the domestic remedy was not better and cheaper than the court remedy.”</w:t>
      </w:r>
    </w:p>
    <w:p w:rsidR="008203FF" w:rsidRDefault="008203FF" w:rsidP="0017127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All in all, the jurisdictional challenge is not well taken.  It is misplaced in that it invites applicants to chase against the wind.  The points </w:t>
      </w:r>
      <w:r w:rsidRPr="008203FF">
        <w:rPr>
          <w:rFonts w:ascii="Times New Roman" w:hAnsi="Times New Roman" w:cs="Times New Roman"/>
          <w:i/>
          <w:sz w:val="24"/>
          <w:szCs w:val="24"/>
        </w:rPr>
        <w:t>in limine</w:t>
      </w:r>
      <w:r>
        <w:rPr>
          <w:rFonts w:ascii="Times New Roman" w:hAnsi="Times New Roman" w:cs="Times New Roman"/>
          <w:sz w:val="24"/>
          <w:szCs w:val="24"/>
        </w:rPr>
        <w:t xml:space="preserve"> have no merit and are hereby dismissed.</w:t>
      </w:r>
    </w:p>
    <w:p w:rsidR="008203FF" w:rsidRDefault="008203FF" w:rsidP="00171271">
      <w:pPr>
        <w:spacing w:line="360" w:lineRule="auto"/>
        <w:jc w:val="both"/>
        <w:rPr>
          <w:rFonts w:ascii="Times New Roman" w:hAnsi="Times New Roman" w:cs="Times New Roman"/>
          <w:sz w:val="24"/>
          <w:szCs w:val="24"/>
        </w:rPr>
      </w:pPr>
      <w:r>
        <w:rPr>
          <w:rFonts w:ascii="Times New Roman" w:hAnsi="Times New Roman" w:cs="Times New Roman"/>
          <w:sz w:val="24"/>
          <w:szCs w:val="24"/>
        </w:rPr>
        <w:tab/>
        <w:t>I now turn to the merits of this case.  The sole issue is the lawfulness and validity of the CBA.  The applicants’ contention is that the parties entered into an agreement outside the provisions of the Labour Act.  This agreement is governed by common law which was not altered by the Labour Act.  In the absence of a clear and express provision or by neces</w:t>
      </w:r>
      <w:r w:rsidR="006A00A4">
        <w:rPr>
          <w:rFonts w:ascii="Times New Roman" w:hAnsi="Times New Roman" w:cs="Times New Roman"/>
          <w:sz w:val="24"/>
          <w:szCs w:val="24"/>
        </w:rPr>
        <w:t xml:space="preserve">sary implication, there is no room </w:t>
      </w:r>
      <w:r>
        <w:rPr>
          <w:rFonts w:ascii="Times New Roman" w:hAnsi="Times New Roman" w:cs="Times New Roman"/>
          <w:sz w:val="24"/>
          <w:szCs w:val="24"/>
        </w:rPr>
        <w:t>to h</w:t>
      </w:r>
      <w:r w:rsidR="00D409FE">
        <w:rPr>
          <w:rFonts w:ascii="Times New Roman" w:hAnsi="Times New Roman" w:cs="Times New Roman"/>
          <w:sz w:val="24"/>
          <w:szCs w:val="24"/>
        </w:rPr>
        <w:t>old that the common law right of</w:t>
      </w:r>
      <w:r>
        <w:rPr>
          <w:rFonts w:ascii="Times New Roman" w:hAnsi="Times New Roman" w:cs="Times New Roman"/>
          <w:sz w:val="24"/>
          <w:szCs w:val="24"/>
        </w:rPr>
        <w:t xml:space="preserve"> parties in the employment relationship to enter into collective industry agreements was ousted by sections 80 and 82 of the Act.  Same has the effect of bolstering </w:t>
      </w:r>
      <w:r w:rsidR="00D409FE">
        <w:rPr>
          <w:rFonts w:ascii="Times New Roman" w:hAnsi="Times New Roman" w:cs="Times New Roman"/>
          <w:sz w:val="24"/>
          <w:szCs w:val="24"/>
        </w:rPr>
        <w:t>it</w:t>
      </w:r>
      <w:r w:rsidR="003C0314">
        <w:rPr>
          <w:rFonts w:ascii="Times New Roman" w:hAnsi="Times New Roman" w:cs="Times New Roman"/>
          <w:sz w:val="24"/>
          <w:szCs w:val="24"/>
        </w:rPr>
        <w:t xml:space="preserve"> for those that comply with the provisions, whilst those that do not remain under common law.</w:t>
      </w:r>
    </w:p>
    <w:p w:rsidR="003C0314" w:rsidRDefault="003C0314" w:rsidP="0017127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further argued that the CBA </w:t>
      </w:r>
      <w:r w:rsidRPr="003C0314">
        <w:rPr>
          <w:rFonts w:ascii="Times New Roman" w:hAnsi="Times New Roman" w:cs="Times New Roman"/>
          <w:i/>
          <w:sz w:val="24"/>
          <w:szCs w:val="24"/>
        </w:rPr>
        <w:t>in casu</w:t>
      </w:r>
      <w:r>
        <w:rPr>
          <w:rFonts w:ascii="Times New Roman" w:hAnsi="Times New Roman" w:cs="Times New Roman"/>
          <w:sz w:val="24"/>
          <w:szCs w:val="24"/>
        </w:rPr>
        <w:t xml:space="preserve"> is a lawful one which is binding on the 1</w:t>
      </w:r>
      <w:r w:rsidRPr="003C031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the applicable employer’s association.  Therefore 1</w:t>
      </w:r>
      <w:r w:rsidRPr="003C0314">
        <w:rPr>
          <w:rFonts w:ascii="Times New Roman" w:hAnsi="Times New Roman" w:cs="Times New Roman"/>
          <w:sz w:val="24"/>
          <w:szCs w:val="24"/>
          <w:vertAlign w:val="superscript"/>
        </w:rPr>
        <w:t>st</w:t>
      </w:r>
      <w:r>
        <w:rPr>
          <w:rFonts w:ascii="Times New Roman" w:hAnsi="Times New Roman" w:cs="Times New Roman"/>
          <w:sz w:val="24"/>
          <w:szCs w:val="24"/>
        </w:rPr>
        <w:t xml:space="preserve"> – 16</w:t>
      </w:r>
      <w:r w:rsidRPr="003C0314">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enjoy the benefits of such CBA as members of the 17</w:t>
      </w:r>
      <w:r w:rsidRPr="003C0314">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 which negotiated the CBA which has been in force and applied by the 1</w:t>
      </w:r>
      <w:r w:rsidRPr="003C031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all its employees since November 2004.</w:t>
      </w:r>
    </w:p>
    <w:p w:rsidR="003C0314" w:rsidRDefault="003C0314" w:rsidP="00171271">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the 1</w:t>
      </w:r>
      <w:r w:rsidRPr="003C031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 is that this matter is not a proper one for the Court </w:t>
      </w:r>
      <w:r w:rsidR="003E1E35">
        <w:rPr>
          <w:rFonts w:ascii="Times New Roman" w:hAnsi="Times New Roman" w:cs="Times New Roman"/>
          <w:sz w:val="24"/>
          <w:szCs w:val="24"/>
        </w:rPr>
        <w:t>to exercise its discretion under section 14 of the High Court Act (Chapter 7:06).  The basis of this su</w:t>
      </w:r>
      <w:r w:rsidR="00D409FE">
        <w:rPr>
          <w:rFonts w:ascii="Times New Roman" w:hAnsi="Times New Roman" w:cs="Times New Roman"/>
          <w:sz w:val="24"/>
          <w:szCs w:val="24"/>
        </w:rPr>
        <w:t>bmission is that the declaratur sought by the applicants invites</w:t>
      </w:r>
      <w:r w:rsidR="003E1E35">
        <w:rPr>
          <w:rFonts w:ascii="Times New Roman" w:hAnsi="Times New Roman" w:cs="Times New Roman"/>
          <w:sz w:val="24"/>
          <w:szCs w:val="24"/>
        </w:rPr>
        <w:t xml:space="preserve"> this court to override the provisions of section 80 (2) of the Act by declaring to be valid and binding an </w:t>
      </w:r>
      <w:r w:rsidR="003E1E35" w:rsidRPr="003E1E35">
        <w:rPr>
          <w:rFonts w:ascii="Times New Roman" w:hAnsi="Times New Roman" w:cs="Times New Roman"/>
          <w:sz w:val="24"/>
          <w:szCs w:val="24"/>
          <w:u w:val="single"/>
        </w:rPr>
        <w:t xml:space="preserve">unpublished </w:t>
      </w:r>
      <w:r w:rsidR="003E1E35">
        <w:rPr>
          <w:rFonts w:ascii="Times New Roman" w:hAnsi="Times New Roman" w:cs="Times New Roman"/>
          <w:sz w:val="24"/>
          <w:szCs w:val="24"/>
        </w:rPr>
        <w:t>CBA which the Act provides can only be effective and binding after publication as a</w:t>
      </w:r>
      <w:r w:rsidR="006A00A4">
        <w:rPr>
          <w:rFonts w:ascii="Times New Roman" w:hAnsi="Times New Roman" w:cs="Times New Roman"/>
          <w:sz w:val="24"/>
          <w:szCs w:val="24"/>
        </w:rPr>
        <w:t xml:space="preserve"> statutory instrument by the Minister </w:t>
      </w:r>
      <w:r w:rsidR="003E1E35">
        <w:rPr>
          <w:rFonts w:ascii="Times New Roman" w:hAnsi="Times New Roman" w:cs="Times New Roman"/>
          <w:sz w:val="24"/>
          <w:szCs w:val="24"/>
        </w:rPr>
        <w:t>of Labour pursuant to section 80 (1) of the Act.  As a result, so th</w:t>
      </w:r>
      <w:r w:rsidR="00D409FE">
        <w:rPr>
          <w:rFonts w:ascii="Times New Roman" w:hAnsi="Times New Roman" w:cs="Times New Roman"/>
          <w:sz w:val="24"/>
          <w:szCs w:val="24"/>
        </w:rPr>
        <w:t xml:space="preserve">e argument went, the declaratur sought is </w:t>
      </w:r>
      <w:r w:rsidR="003E1E35">
        <w:rPr>
          <w:rFonts w:ascii="Times New Roman" w:hAnsi="Times New Roman" w:cs="Times New Roman"/>
          <w:sz w:val="24"/>
          <w:szCs w:val="24"/>
        </w:rPr>
        <w:t>incompetent and cannot be granted.</w:t>
      </w:r>
    </w:p>
    <w:p w:rsidR="00621F2E" w:rsidRDefault="003E1E35" w:rsidP="0017127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contented that applicants </w:t>
      </w:r>
      <w:r w:rsidRPr="003E1E35">
        <w:rPr>
          <w:rFonts w:ascii="Times New Roman" w:hAnsi="Times New Roman" w:cs="Times New Roman"/>
          <w:i/>
          <w:sz w:val="24"/>
          <w:szCs w:val="24"/>
        </w:rPr>
        <w:t>in casu</w:t>
      </w:r>
      <w:r>
        <w:rPr>
          <w:rFonts w:ascii="Times New Roman" w:hAnsi="Times New Roman" w:cs="Times New Roman"/>
          <w:sz w:val="24"/>
          <w:szCs w:val="24"/>
        </w:rPr>
        <w:t xml:space="preserve"> do not have any existing, future, or contingent right arising from either the unpublished 2004 CBA or the common law which can be the basis of the declaratur</w:t>
      </w:r>
      <w:r w:rsidR="00621F2E">
        <w:rPr>
          <w:rFonts w:ascii="Times New Roman" w:hAnsi="Times New Roman" w:cs="Times New Roman"/>
          <w:sz w:val="24"/>
          <w:szCs w:val="24"/>
        </w:rPr>
        <w:t xml:space="preserve"> in this application.  It therefore follows that, as long as the CBA was never published, it never commenced and the personal to holder basis when being downgraded never accrued as a right to the applicants.</w:t>
      </w:r>
    </w:p>
    <w:p w:rsidR="003E1E35" w:rsidRDefault="00621F2E"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my view the resolution of the main issue in casu requires one to have a broad and deep appreciation of labour law judispendence relating to the concept of CBAS in our jurisdiction and elsewhere.  The material facts </w:t>
      </w:r>
      <w:r w:rsidRPr="00274395">
        <w:rPr>
          <w:rFonts w:ascii="Times New Roman" w:hAnsi="Times New Roman" w:cs="Times New Roman"/>
          <w:i/>
          <w:sz w:val="24"/>
          <w:szCs w:val="24"/>
        </w:rPr>
        <w:t>in casu</w:t>
      </w:r>
      <w:r>
        <w:rPr>
          <w:rFonts w:ascii="Times New Roman" w:hAnsi="Times New Roman" w:cs="Times New Roman"/>
          <w:sz w:val="24"/>
          <w:szCs w:val="24"/>
        </w:rPr>
        <w:t xml:space="preserve"> are common cause.  These are they; </w:t>
      </w:r>
    </w:p>
    <w:p w:rsidR="00621F2E" w:rsidRDefault="00621F2E" w:rsidP="0017127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are employees of the 1</w:t>
      </w:r>
      <w:r w:rsidRPr="00621F2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E74EC5" w:rsidRDefault="00621F2E" w:rsidP="0017127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terms and conditions of employment are governed by CBAS entered into by the employer’s representatives and the employees’ </w:t>
      </w:r>
      <w:r w:rsidR="00E74EC5">
        <w:rPr>
          <w:rFonts w:ascii="Times New Roman" w:hAnsi="Times New Roman" w:cs="Times New Roman"/>
          <w:sz w:val="24"/>
          <w:szCs w:val="24"/>
        </w:rPr>
        <w:t>representatives in the industry in accordance with the provisions of PART X of the Act.</w:t>
      </w:r>
    </w:p>
    <w:p w:rsidR="00E74EC5" w:rsidRDefault="00E74EC5" w:rsidP="0017127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In 2004, the relevant parties negotiated a CBA to govern various aspects of the terms and conditions of employment of employees in the industry, applicants included.</w:t>
      </w:r>
    </w:p>
    <w:p w:rsidR="00621F2E" w:rsidRDefault="00E74EC5" w:rsidP="0017127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negotiated CBA was registered with the Registrar of Labour but was never published as a Statutory Instrument by the Minister of Labour as required by section 80 (1) of the Act.</w:t>
      </w:r>
    </w:p>
    <w:p w:rsidR="00E74EC5" w:rsidRDefault="00E74EC5" w:rsidP="0017127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In 2013 the 2</w:t>
      </w:r>
      <w:r w:rsidRPr="00E74EC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carried out a job evaluation exercise in conjunction with the trade union which represents the applicants.  The job evaluation exercise resulted in the applicants being downgraded to lower grades than those they occupied prior to the job evaluation exercise.</w:t>
      </w:r>
    </w:p>
    <w:p w:rsidR="007D00FD" w:rsidRDefault="00E74EC5" w:rsidP="0017127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of the job evaluation exercise were implemented on a personal to holder basis in accor</w:t>
      </w:r>
      <w:r w:rsidR="007F3C79">
        <w:rPr>
          <w:rFonts w:ascii="Times New Roman" w:hAnsi="Times New Roman" w:cs="Times New Roman"/>
          <w:sz w:val="24"/>
          <w:szCs w:val="24"/>
        </w:rPr>
        <w:t>dance with section 4 (ii</w:t>
      </w:r>
      <w:r w:rsidR="00C5028F">
        <w:rPr>
          <w:rFonts w:ascii="Times New Roman" w:hAnsi="Times New Roman" w:cs="Times New Roman"/>
          <w:sz w:val="24"/>
          <w:szCs w:val="24"/>
        </w:rPr>
        <w:t>) (vi) (c)</w:t>
      </w:r>
      <w:r>
        <w:rPr>
          <w:rFonts w:ascii="Times New Roman" w:hAnsi="Times New Roman" w:cs="Times New Roman"/>
          <w:sz w:val="24"/>
          <w:szCs w:val="24"/>
        </w:rPr>
        <w:t xml:space="preserve"> of the CBA whose import is that</w:t>
      </w:r>
      <w:r w:rsidR="007D00FD">
        <w:rPr>
          <w:rFonts w:ascii="Times New Roman" w:hAnsi="Times New Roman" w:cs="Times New Roman"/>
          <w:sz w:val="24"/>
          <w:szCs w:val="24"/>
        </w:rPr>
        <w:t xml:space="preserve"> a downgraded employee will on a personal to holder basis be paid wages they were receiving prior to the job evaluation exercise.  Effectively, the downgrading could only affect the employee’s workstation and not salary.</w:t>
      </w:r>
    </w:p>
    <w:p w:rsidR="007D00FD" w:rsidRDefault="007D00FD" w:rsidP="00171271">
      <w:pPr>
        <w:pStyle w:val="ListParagraph"/>
        <w:numPr>
          <w:ilvl w:val="0"/>
          <w:numId w:val="10"/>
        </w:numPr>
        <w:spacing w:line="360" w:lineRule="auto"/>
        <w:jc w:val="both"/>
        <w:rPr>
          <w:rFonts w:ascii="Times New Roman" w:hAnsi="Times New Roman" w:cs="Times New Roman"/>
          <w:sz w:val="24"/>
          <w:szCs w:val="24"/>
        </w:rPr>
      </w:pPr>
      <w:r w:rsidRPr="00274395">
        <w:rPr>
          <w:rFonts w:ascii="Times New Roman" w:hAnsi="Times New Roman" w:cs="Times New Roman"/>
          <w:i/>
          <w:sz w:val="24"/>
          <w:szCs w:val="24"/>
        </w:rPr>
        <w:t>In casu</w:t>
      </w:r>
      <w:r>
        <w:rPr>
          <w:rFonts w:ascii="Times New Roman" w:hAnsi="Times New Roman" w:cs="Times New Roman"/>
          <w:sz w:val="24"/>
          <w:szCs w:val="24"/>
        </w:rPr>
        <w:t>, all the principal applicant</w:t>
      </w:r>
      <w:r w:rsidR="00D409FE">
        <w:rPr>
          <w:rFonts w:ascii="Times New Roman" w:hAnsi="Times New Roman" w:cs="Times New Roman"/>
          <w:sz w:val="24"/>
          <w:szCs w:val="24"/>
        </w:rPr>
        <w:t xml:space="preserve">s were </w:t>
      </w:r>
      <w:r>
        <w:rPr>
          <w:rFonts w:ascii="Times New Roman" w:hAnsi="Times New Roman" w:cs="Times New Roman"/>
          <w:sz w:val="24"/>
          <w:szCs w:val="24"/>
        </w:rPr>
        <w:t>downgraded from 2013 but continued to receive salaries equivalent to the applicable rate prior to the evaluation exercise on a personal to holder basis up until December 2016.</w:t>
      </w:r>
    </w:p>
    <w:p w:rsidR="007D00FD" w:rsidRDefault="007D00FD" w:rsidP="0017127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On 8 December 2016, the 1</w:t>
      </w:r>
      <w:r w:rsidRPr="007D00F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wrote letters to the applicants informing them that their conditions of service would be varied with effect from the 1</w:t>
      </w:r>
      <w:r w:rsidRPr="007D00FD">
        <w:rPr>
          <w:rFonts w:ascii="Times New Roman" w:hAnsi="Times New Roman" w:cs="Times New Roman"/>
          <w:sz w:val="24"/>
          <w:szCs w:val="24"/>
          <w:vertAlign w:val="superscript"/>
        </w:rPr>
        <w:t>st</w:t>
      </w:r>
      <w:r w:rsidR="00C5028F">
        <w:rPr>
          <w:rFonts w:ascii="Times New Roman" w:hAnsi="Times New Roman" w:cs="Times New Roman"/>
          <w:sz w:val="24"/>
          <w:szCs w:val="24"/>
        </w:rPr>
        <w:t xml:space="preserve"> of January 2017 in line </w:t>
      </w:r>
      <w:r>
        <w:rPr>
          <w:rFonts w:ascii="Times New Roman" w:hAnsi="Times New Roman" w:cs="Times New Roman"/>
          <w:sz w:val="24"/>
          <w:szCs w:val="24"/>
        </w:rPr>
        <w:t>with their respective new grades.  The 1</w:t>
      </w:r>
      <w:r w:rsidRPr="007D00F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adopted this stance pursuant to legal advice it had received casting doubt on the validity and binding effect of the unpublished CBA.  First respondent actually referred to the CBA as “illegal” for want of publication in terms of section 80 (1) (2) of the Act.</w:t>
      </w:r>
    </w:p>
    <w:p w:rsidR="00E74EC5" w:rsidRDefault="007D00FD" w:rsidP="00171271">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applicants then filed this application for a declaratur after </w:t>
      </w:r>
      <w:r w:rsidR="00C5028F">
        <w:rPr>
          <w:rFonts w:ascii="Times New Roman" w:hAnsi="Times New Roman" w:cs="Times New Roman"/>
          <w:sz w:val="24"/>
          <w:szCs w:val="24"/>
        </w:rPr>
        <w:t xml:space="preserve">they </w:t>
      </w:r>
      <w:r>
        <w:rPr>
          <w:rFonts w:ascii="Times New Roman" w:hAnsi="Times New Roman" w:cs="Times New Roman"/>
          <w:sz w:val="24"/>
          <w:szCs w:val="24"/>
        </w:rPr>
        <w:t>unsuccessfully approached the Minist</w:t>
      </w:r>
      <w:r w:rsidR="00D409FE">
        <w:rPr>
          <w:rFonts w:ascii="Times New Roman" w:hAnsi="Times New Roman" w:cs="Times New Roman"/>
          <w:sz w:val="24"/>
          <w:szCs w:val="24"/>
        </w:rPr>
        <w:t>ry of Labour and the Labour Court.</w:t>
      </w:r>
      <w:r w:rsidR="00E74EC5">
        <w:rPr>
          <w:rFonts w:ascii="Times New Roman" w:hAnsi="Times New Roman" w:cs="Times New Roman"/>
          <w:sz w:val="24"/>
          <w:szCs w:val="24"/>
        </w:rPr>
        <w:t xml:space="preserve"> </w:t>
      </w:r>
    </w:p>
    <w:p w:rsidR="007D00FD" w:rsidRDefault="007D00FD"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in dispute is the effect of non publication of a CBA on its validity.  This is a question of law.  The starting point is that </w:t>
      </w:r>
      <w:r w:rsidR="005747AB">
        <w:rPr>
          <w:rFonts w:ascii="Times New Roman" w:hAnsi="Times New Roman" w:cs="Times New Roman"/>
          <w:sz w:val="24"/>
          <w:szCs w:val="24"/>
        </w:rPr>
        <w:t xml:space="preserve">since </w:t>
      </w:r>
      <w:r>
        <w:rPr>
          <w:rFonts w:ascii="Times New Roman" w:hAnsi="Times New Roman" w:cs="Times New Roman"/>
          <w:sz w:val="24"/>
          <w:szCs w:val="24"/>
        </w:rPr>
        <w:t xml:space="preserve">there is an agreement </w:t>
      </w:r>
      <w:r w:rsidR="004D36CB">
        <w:rPr>
          <w:rFonts w:ascii="Times New Roman" w:hAnsi="Times New Roman" w:cs="Times New Roman"/>
          <w:sz w:val="24"/>
          <w:szCs w:val="24"/>
        </w:rPr>
        <w:t>between the parties,</w:t>
      </w:r>
      <w:r w:rsidR="00BC70FF">
        <w:rPr>
          <w:rFonts w:ascii="Times New Roman" w:hAnsi="Times New Roman" w:cs="Times New Roman"/>
          <w:sz w:val="24"/>
          <w:szCs w:val="24"/>
        </w:rPr>
        <w:t xml:space="preserve"> that agreement is the voice by all the parties involved which ought to be heard.  This is consistent with the </w:t>
      </w:r>
      <w:r w:rsidR="004D36CB">
        <w:rPr>
          <w:rFonts w:ascii="Times New Roman" w:hAnsi="Times New Roman" w:cs="Times New Roman"/>
          <w:sz w:val="24"/>
          <w:szCs w:val="24"/>
        </w:rPr>
        <w:t xml:space="preserve">principle that a party cannot renege </w:t>
      </w:r>
      <w:r w:rsidR="00BC70FF">
        <w:rPr>
          <w:rFonts w:ascii="Times New Roman" w:hAnsi="Times New Roman" w:cs="Times New Roman"/>
          <w:sz w:val="24"/>
          <w:szCs w:val="24"/>
        </w:rPr>
        <w:t xml:space="preserve">from a position that it had previously adopted – </w:t>
      </w:r>
      <w:r w:rsidR="00BC70FF" w:rsidRPr="00C5028F">
        <w:rPr>
          <w:rFonts w:ascii="Times New Roman" w:hAnsi="Times New Roman" w:cs="Times New Roman"/>
          <w:i/>
          <w:sz w:val="24"/>
          <w:szCs w:val="24"/>
        </w:rPr>
        <w:t>State</w:t>
      </w:r>
      <w:r w:rsidR="00BC70FF">
        <w:rPr>
          <w:rFonts w:ascii="Times New Roman" w:hAnsi="Times New Roman" w:cs="Times New Roman"/>
          <w:sz w:val="24"/>
          <w:szCs w:val="24"/>
        </w:rPr>
        <w:t xml:space="preserve"> v </w:t>
      </w:r>
      <w:r w:rsidR="00BC70FF" w:rsidRPr="00C5028F">
        <w:rPr>
          <w:rFonts w:ascii="Times New Roman" w:hAnsi="Times New Roman" w:cs="Times New Roman"/>
          <w:i/>
          <w:sz w:val="24"/>
          <w:szCs w:val="24"/>
        </w:rPr>
        <w:t>Marutsi</w:t>
      </w:r>
      <w:r w:rsidR="00BC70FF">
        <w:rPr>
          <w:rFonts w:ascii="Times New Roman" w:hAnsi="Times New Roman" w:cs="Times New Roman"/>
          <w:sz w:val="24"/>
          <w:szCs w:val="24"/>
        </w:rPr>
        <w:t xml:space="preserve"> 1990 (2) ZLR 374 the Supreme Court warned that a person cannot be allowed to approbate and reprobate a step taken.  It can only do one or the other, not both.  It is trite that a person cannot get rid of liability when he/she discovers that the position of the law is not as he/she thought.  In </w:t>
      </w:r>
      <w:r w:rsidR="00BC70FF" w:rsidRPr="00BC70FF">
        <w:rPr>
          <w:rFonts w:ascii="Times New Roman" w:hAnsi="Times New Roman" w:cs="Times New Roman"/>
          <w:i/>
          <w:sz w:val="24"/>
          <w:szCs w:val="24"/>
        </w:rPr>
        <w:t>Ncube</w:t>
      </w:r>
      <w:r w:rsidR="00BC70FF">
        <w:rPr>
          <w:rFonts w:ascii="Times New Roman" w:hAnsi="Times New Roman" w:cs="Times New Roman"/>
          <w:sz w:val="24"/>
          <w:szCs w:val="24"/>
        </w:rPr>
        <w:t xml:space="preserve"> v </w:t>
      </w:r>
      <w:r w:rsidR="00BC70FF" w:rsidRPr="00BC70FF">
        <w:rPr>
          <w:rFonts w:ascii="Times New Roman" w:hAnsi="Times New Roman" w:cs="Times New Roman"/>
          <w:i/>
          <w:sz w:val="24"/>
          <w:szCs w:val="24"/>
        </w:rPr>
        <w:t>Ndlovu</w:t>
      </w:r>
      <w:r w:rsidR="00BC70FF">
        <w:rPr>
          <w:rFonts w:ascii="Times New Roman" w:hAnsi="Times New Roman" w:cs="Times New Roman"/>
          <w:sz w:val="24"/>
          <w:szCs w:val="24"/>
        </w:rPr>
        <w:t xml:space="preserve"> 1985 (2) ZLR 281 (SC) at 285 the court quoted with approval the following ratio in </w:t>
      </w:r>
      <w:r w:rsidR="00BC70FF" w:rsidRPr="00BC70FF">
        <w:rPr>
          <w:rFonts w:ascii="Times New Roman" w:hAnsi="Times New Roman" w:cs="Times New Roman"/>
          <w:i/>
          <w:sz w:val="24"/>
          <w:szCs w:val="24"/>
        </w:rPr>
        <w:t>Sampson</w:t>
      </w:r>
      <w:r w:rsidR="00BC70FF">
        <w:rPr>
          <w:rFonts w:ascii="Times New Roman" w:hAnsi="Times New Roman" w:cs="Times New Roman"/>
          <w:sz w:val="24"/>
          <w:szCs w:val="24"/>
        </w:rPr>
        <w:t xml:space="preserve"> v </w:t>
      </w:r>
      <w:r w:rsidR="00BC70FF" w:rsidRPr="00BC70FF">
        <w:rPr>
          <w:rFonts w:ascii="Times New Roman" w:hAnsi="Times New Roman" w:cs="Times New Roman"/>
          <w:i/>
          <w:sz w:val="24"/>
          <w:szCs w:val="24"/>
        </w:rPr>
        <w:t>Union Rhodesia Wholesale Ltd</w:t>
      </w:r>
      <w:r w:rsidR="00BC70FF">
        <w:rPr>
          <w:rFonts w:ascii="Times New Roman" w:hAnsi="Times New Roman" w:cs="Times New Roman"/>
          <w:sz w:val="24"/>
          <w:szCs w:val="24"/>
        </w:rPr>
        <w:t xml:space="preserve"> 1929 AD 481</w:t>
      </w:r>
    </w:p>
    <w:p w:rsidR="0068133A" w:rsidRDefault="00BC70FF" w:rsidP="0017127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general proposition of law is that if you think the meaning of a clause is </w:t>
      </w:r>
      <w:r w:rsidR="004D36CB">
        <w:rPr>
          <w:rFonts w:ascii="Times New Roman" w:hAnsi="Times New Roman" w:cs="Times New Roman"/>
          <w:sz w:val="24"/>
          <w:szCs w:val="24"/>
        </w:rPr>
        <w:t xml:space="preserve">such </w:t>
      </w:r>
      <w:r w:rsidR="006618E7">
        <w:rPr>
          <w:rFonts w:ascii="Times New Roman" w:hAnsi="Times New Roman" w:cs="Times New Roman"/>
          <w:sz w:val="24"/>
          <w:szCs w:val="24"/>
        </w:rPr>
        <w:t>and such</w:t>
      </w:r>
      <w:r>
        <w:rPr>
          <w:rFonts w:ascii="Times New Roman" w:hAnsi="Times New Roman" w:cs="Times New Roman"/>
          <w:sz w:val="24"/>
          <w:szCs w:val="24"/>
        </w:rPr>
        <w:t>, you cannot get rid of your liabili</w:t>
      </w:r>
      <w:r w:rsidR="00C5028F">
        <w:rPr>
          <w:rFonts w:ascii="Times New Roman" w:hAnsi="Times New Roman" w:cs="Times New Roman"/>
          <w:sz w:val="24"/>
          <w:szCs w:val="24"/>
        </w:rPr>
        <w:t xml:space="preserve">ty when you discover that the true </w:t>
      </w:r>
      <w:r>
        <w:rPr>
          <w:rFonts w:ascii="Times New Roman" w:hAnsi="Times New Roman" w:cs="Times New Roman"/>
          <w:sz w:val="24"/>
          <w:szCs w:val="24"/>
        </w:rPr>
        <w:t>legal meaning is different from what you thought, for you cannot be heard to say that you did not know the law.  And if the other party innocently expresses as his opinion that the legal meaning of the clause is the same as you read it, then if both put a wrong legal construction on the clause you are still bound because the law is presumed to be equally within the knowledge of both parties.</w:t>
      </w:r>
      <w:r w:rsidR="0068133A">
        <w:rPr>
          <w:rFonts w:ascii="Times New Roman" w:hAnsi="Times New Roman" w:cs="Times New Roman"/>
          <w:sz w:val="24"/>
          <w:szCs w:val="24"/>
        </w:rPr>
        <w:t>”</w:t>
      </w:r>
    </w:p>
    <w:p w:rsidR="0068133A" w:rsidRDefault="0068133A"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take the view that the true reason of publication is to transform an otherwise normal contract or agreement into a statute which binds all persons in the indus</w:t>
      </w:r>
      <w:r w:rsidR="004D36CB">
        <w:rPr>
          <w:rFonts w:ascii="Times New Roman" w:hAnsi="Times New Roman" w:cs="Times New Roman"/>
          <w:sz w:val="24"/>
          <w:szCs w:val="24"/>
        </w:rPr>
        <w:t>try regardless of whether they w</w:t>
      </w:r>
      <w:r>
        <w:rPr>
          <w:rFonts w:ascii="Times New Roman" w:hAnsi="Times New Roman" w:cs="Times New Roman"/>
          <w:sz w:val="24"/>
          <w:szCs w:val="24"/>
        </w:rPr>
        <w:t>ere party to the agreement or not.  That is why it is called a Statutory Instrument.  In this regard it becomes clear that the concept of a statutory CBA arose to deal with problems of enforcement</w:t>
      </w:r>
      <w:r w:rsidR="004D36CB">
        <w:rPr>
          <w:rFonts w:ascii="Times New Roman" w:hAnsi="Times New Roman" w:cs="Times New Roman"/>
          <w:sz w:val="24"/>
          <w:szCs w:val="24"/>
        </w:rPr>
        <w:t xml:space="preserve"> of common law CBAS and free rider </w:t>
      </w:r>
      <w:r>
        <w:rPr>
          <w:rFonts w:ascii="Times New Roman" w:hAnsi="Times New Roman" w:cs="Times New Roman"/>
          <w:sz w:val="24"/>
          <w:szCs w:val="24"/>
        </w:rPr>
        <w:t xml:space="preserve">problems in industrial relations.  For instance, under the principle of privity of contract, a contract is only binding to those who are party to it. </w:t>
      </w:r>
    </w:p>
    <w:p w:rsidR="00BC70FF" w:rsidRDefault="0068133A"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basic idea of contract being that people must be bound by the contracts they make with each other</w:t>
      </w:r>
      <w:r w:rsidR="004D36CB">
        <w:rPr>
          <w:rFonts w:ascii="Times New Roman" w:hAnsi="Times New Roman" w:cs="Times New Roman"/>
          <w:sz w:val="24"/>
          <w:szCs w:val="24"/>
        </w:rPr>
        <w:t xml:space="preserve">, it would </w:t>
      </w:r>
      <w:r>
        <w:rPr>
          <w:rFonts w:ascii="Times New Roman" w:hAnsi="Times New Roman" w:cs="Times New Roman"/>
          <w:sz w:val="24"/>
          <w:szCs w:val="24"/>
        </w:rPr>
        <w:t>obviously be ridiculous if total strangers could sue or be sued on contracts with which they were in no way connected.  The doctrine that prevents this ridiculous situation arising is usually known as the doctrine of privity of contract;</w:t>
      </w:r>
      <w:r w:rsidR="0050137A">
        <w:rPr>
          <w:rFonts w:ascii="Times New Roman" w:hAnsi="Times New Roman" w:cs="Times New Roman"/>
          <w:sz w:val="24"/>
          <w:szCs w:val="24"/>
        </w:rPr>
        <w:t xml:space="preserve"> parties who are not privy to a contract cannot </w:t>
      </w:r>
      <w:r w:rsidR="00DC53DA">
        <w:rPr>
          <w:rFonts w:ascii="Times New Roman" w:hAnsi="Times New Roman" w:cs="Times New Roman"/>
          <w:sz w:val="24"/>
          <w:szCs w:val="24"/>
        </w:rPr>
        <w:t xml:space="preserve">sue or be sued on it – see R H Christie </w:t>
      </w:r>
      <w:r w:rsidR="00DC53DA" w:rsidRPr="00DC53DA">
        <w:rPr>
          <w:rFonts w:ascii="Times New Roman" w:hAnsi="Times New Roman" w:cs="Times New Roman"/>
          <w:i/>
          <w:sz w:val="24"/>
          <w:szCs w:val="24"/>
        </w:rPr>
        <w:t>Christie’</w:t>
      </w:r>
      <w:r w:rsidR="00F73F9B">
        <w:rPr>
          <w:rFonts w:ascii="Times New Roman" w:hAnsi="Times New Roman" w:cs="Times New Roman"/>
          <w:i/>
          <w:sz w:val="24"/>
          <w:szCs w:val="24"/>
        </w:rPr>
        <w:t>s Law o</w:t>
      </w:r>
      <w:r w:rsidR="00DC53DA" w:rsidRPr="00DC53DA">
        <w:rPr>
          <w:rFonts w:ascii="Times New Roman" w:hAnsi="Times New Roman" w:cs="Times New Roman"/>
          <w:i/>
          <w:sz w:val="24"/>
          <w:szCs w:val="24"/>
        </w:rPr>
        <w:t>f</w:t>
      </w:r>
      <w:r w:rsidR="00DC53DA">
        <w:rPr>
          <w:rFonts w:ascii="Times New Roman" w:hAnsi="Times New Roman" w:cs="Times New Roman"/>
          <w:sz w:val="24"/>
          <w:szCs w:val="24"/>
        </w:rPr>
        <w:t xml:space="preserve"> </w:t>
      </w:r>
      <w:r w:rsidR="00DC53DA" w:rsidRPr="00DC53DA">
        <w:rPr>
          <w:rFonts w:ascii="Times New Roman" w:hAnsi="Times New Roman" w:cs="Times New Roman"/>
          <w:i/>
          <w:sz w:val="24"/>
          <w:szCs w:val="24"/>
        </w:rPr>
        <w:t>Contract In South Africa</w:t>
      </w:r>
      <w:r w:rsidR="00DC53DA">
        <w:rPr>
          <w:rFonts w:ascii="Times New Roman" w:hAnsi="Times New Roman" w:cs="Times New Roman"/>
          <w:sz w:val="24"/>
          <w:szCs w:val="24"/>
        </w:rPr>
        <w:t xml:space="preserve"> at 302.</w:t>
      </w:r>
      <w:r w:rsidR="00BC70FF">
        <w:rPr>
          <w:rFonts w:ascii="Times New Roman" w:hAnsi="Times New Roman" w:cs="Times New Roman"/>
          <w:sz w:val="24"/>
          <w:szCs w:val="24"/>
        </w:rPr>
        <w:t xml:space="preserve"> </w:t>
      </w:r>
    </w:p>
    <w:p w:rsidR="00DC53DA" w:rsidRDefault="00DC53DA"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w:t>
      </w:r>
      <w:r w:rsidR="00F73F9B">
        <w:rPr>
          <w:rFonts w:ascii="Times New Roman" w:hAnsi="Times New Roman" w:cs="Times New Roman"/>
          <w:sz w:val="24"/>
          <w:szCs w:val="24"/>
        </w:rPr>
        <w:t xml:space="preserve"> enforcement of common law CBAS created immense problems in industrial relations due to the resultant uneven and different pay scales that applied in industries between employees covered by a common law collective bargaining agreement and those who were not.  To resolve this difficulty, the concept of the statutory CBA arose to enhance principles of social justice in </w:t>
      </w:r>
      <w:r w:rsidR="0017105F">
        <w:rPr>
          <w:rFonts w:ascii="Times New Roman" w:hAnsi="Times New Roman" w:cs="Times New Roman"/>
          <w:sz w:val="24"/>
          <w:szCs w:val="24"/>
        </w:rPr>
        <w:t xml:space="preserve">the workplace.  The collective </w:t>
      </w:r>
      <w:r w:rsidR="00F73F9B">
        <w:rPr>
          <w:rFonts w:ascii="Times New Roman" w:hAnsi="Times New Roman" w:cs="Times New Roman"/>
          <w:sz w:val="24"/>
          <w:szCs w:val="24"/>
        </w:rPr>
        <w:t>bargaining process was done through a sufficiently representative and registered Trade Union and Employer’s Association.  The terms of the statutory CBA applied across the whole industry, to all employees, regardless of whether they were party to the CBA or not.</w:t>
      </w:r>
    </w:p>
    <w:p w:rsidR="00F73F9B" w:rsidRDefault="00F73F9B"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position has its genesis in the earliest labour statutes of this country.  See section 100 (1) of the Industrial Conciliation Act, No. 29 of 1959 that provided that;</w:t>
      </w:r>
    </w:p>
    <w:p w:rsidR="00F73F9B" w:rsidRDefault="00F73F9B" w:rsidP="0017127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“100 (1) Upon receipt of a request to declare an agreement binding under section ninety-nine or at any date after an agreement has been made binding in terms of that section, the Minister may, if he deems it expedient </w:t>
      </w:r>
      <w:r w:rsidR="00A93BFC">
        <w:rPr>
          <w:rFonts w:ascii="Times New Roman" w:hAnsi="Times New Roman" w:cs="Times New Roman"/>
          <w:sz w:val="24"/>
          <w:szCs w:val="24"/>
        </w:rPr>
        <w:t>and he is satisfied that the parties to the agreement are sufficiently representative of the undertaking, industry, trade, occupation concerned, declare by notice in the Gazette that from such date and for such period as shall be specifi</w:t>
      </w:r>
      <w:r w:rsidR="004D36CB">
        <w:rPr>
          <w:rFonts w:ascii="Times New Roman" w:hAnsi="Times New Roman" w:cs="Times New Roman"/>
          <w:sz w:val="24"/>
          <w:szCs w:val="24"/>
        </w:rPr>
        <w:t>ed by him in such notice, all the</w:t>
      </w:r>
      <w:r w:rsidR="00A93BFC">
        <w:rPr>
          <w:rFonts w:ascii="Times New Roman" w:hAnsi="Times New Roman" w:cs="Times New Roman"/>
          <w:sz w:val="24"/>
          <w:szCs w:val="24"/>
        </w:rPr>
        <w:t xml:space="preserve"> terms of the agreement, or such terms thereof as he may specifically indicate, </w:t>
      </w:r>
      <w:r w:rsidR="00A93BFC" w:rsidRPr="004D36CB">
        <w:rPr>
          <w:rFonts w:ascii="Times New Roman" w:hAnsi="Times New Roman" w:cs="Times New Roman"/>
          <w:sz w:val="24"/>
          <w:szCs w:val="24"/>
          <w:u w:val="single"/>
        </w:rPr>
        <w:t>shall within the area defined by him in such notice be binding upon all employers and employees in that undertaking, industry, trade or occupation who are not parties to or are not members of the trade union or employers’ organizations which were parties to that agreement.</w:t>
      </w:r>
      <w:r w:rsidR="00A93BFC">
        <w:rPr>
          <w:rFonts w:ascii="Times New Roman" w:hAnsi="Times New Roman" w:cs="Times New Roman"/>
          <w:sz w:val="24"/>
          <w:szCs w:val="24"/>
        </w:rPr>
        <w:t>”</w:t>
      </w:r>
      <w:r w:rsidR="004D36CB">
        <w:rPr>
          <w:rFonts w:ascii="Times New Roman" w:hAnsi="Times New Roman" w:cs="Times New Roman"/>
          <w:sz w:val="24"/>
          <w:szCs w:val="24"/>
        </w:rPr>
        <w:t xml:space="preserve"> (my emphasis)</w:t>
      </w:r>
    </w:p>
    <w:p w:rsidR="00A93BFC" w:rsidRDefault="00A93BFC"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w:t>
      </w:r>
      <w:r w:rsidR="009B3C0C">
        <w:rPr>
          <w:rFonts w:ascii="Times New Roman" w:hAnsi="Times New Roman" w:cs="Times New Roman"/>
          <w:sz w:val="24"/>
          <w:szCs w:val="24"/>
        </w:rPr>
        <w:t xml:space="preserve">e </w:t>
      </w:r>
      <w:r w:rsidR="004D36CB">
        <w:rPr>
          <w:rFonts w:ascii="Times New Roman" w:hAnsi="Times New Roman" w:cs="Times New Roman"/>
          <w:sz w:val="24"/>
          <w:szCs w:val="24"/>
        </w:rPr>
        <w:t xml:space="preserve">provision was carried through under section 114 of the </w:t>
      </w:r>
      <w:r>
        <w:rPr>
          <w:rFonts w:ascii="Times New Roman" w:hAnsi="Times New Roman" w:cs="Times New Roman"/>
          <w:sz w:val="24"/>
          <w:szCs w:val="24"/>
        </w:rPr>
        <w:t>Industrial Concilliation Act (Chapter 267) and subsequently section 87 of the Labour Relations Act, 1985, the predecessor of section 82 of the Labour Act.  Over and above, the overall purpose of achieving ind</w:t>
      </w:r>
      <w:r w:rsidR="004D36CB">
        <w:rPr>
          <w:rFonts w:ascii="Times New Roman" w:hAnsi="Times New Roman" w:cs="Times New Roman"/>
          <w:sz w:val="24"/>
          <w:szCs w:val="24"/>
        </w:rPr>
        <w:t>ustrial peace, social justice and</w:t>
      </w:r>
      <w:r>
        <w:rPr>
          <w:rFonts w:ascii="Times New Roman" w:hAnsi="Times New Roman" w:cs="Times New Roman"/>
          <w:sz w:val="24"/>
          <w:szCs w:val="24"/>
        </w:rPr>
        <w:t xml:space="preserve"> democracy at the workplace by extending coverage of the collective bargaining agreement to the whole industry, the statutory CBAS also provided a system of a checks and balances to ensure that the exercise of this policy power was not applied </w:t>
      </w:r>
      <w:r w:rsidR="00F21326">
        <w:rPr>
          <w:rFonts w:ascii="Times New Roman" w:hAnsi="Times New Roman" w:cs="Times New Roman"/>
          <w:sz w:val="24"/>
          <w:szCs w:val="24"/>
        </w:rPr>
        <w:t>unjustly and unfairly, especially to non parties.</w:t>
      </w:r>
      <w:r>
        <w:rPr>
          <w:rFonts w:ascii="Times New Roman" w:hAnsi="Times New Roman" w:cs="Times New Roman"/>
          <w:sz w:val="24"/>
          <w:szCs w:val="24"/>
        </w:rPr>
        <w:t xml:space="preserve"> </w:t>
      </w:r>
    </w:p>
    <w:p w:rsidR="00F21326" w:rsidRDefault="00F21326"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its introduction, all the relevant statutes have required that before a CBA could attain the status of a statutory CBA, it had to be negotiated by a registered Trade Union sufficiently representative of the industry.  The process of registration and publication avails the State with a supervisory role and authority.  In the event that the CBA is deemed unjust, unfair to a party or section of the society the Minister can intervene by ordering parties to </w:t>
      </w:r>
      <w:r>
        <w:rPr>
          <w:rFonts w:ascii="Times New Roman" w:hAnsi="Times New Roman" w:cs="Times New Roman"/>
          <w:sz w:val="24"/>
          <w:szCs w:val="24"/>
        </w:rPr>
        <w:lastRenderedPageBreak/>
        <w:t xml:space="preserve">revise it in terms of section – 81 of the Act.  See </w:t>
      </w:r>
      <w:r w:rsidRPr="00F21326">
        <w:rPr>
          <w:rFonts w:ascii="Times New Roman" w:hAnsi="Times New Roman" w:cs="Times New Roman"/>
          <w:i/>
          <w:sz w:val="24"/>
          <w:szCs w:val="24"/>
        </w:rPr>
        <w:t>Posts &amp; Telecom Corporation</w:t>
      </w:r>
      <w:r>
        <w:rPr>
          <w:rFonts w:ascii="Times New Roman" w:hAnsi="Times New Roman" w:cs="Times New Roman"/>
          <w:sz w:val="24"/>
          <w:szCs w:val="24"/>
        </w:rPr>
        <w:t xml:space="preserve"> v </w:t>
      </w:r>
      <w:r w:rsidRPr="00F21326">
        <w:rPr>
          <w:rFonts w:ascii="Times New Roman" w:hAnsi="Times New Roman" w:cs="Times New Roman"/>
          <w:i/>
          <w:sz w:val="24"/>
          <w:szCs w:val="24"/>
        </w:rPr>
        <w:t>Zimbabwe Posts &amp; Telecom Workers Union &amp; Others</w:t>
      </w:r>
      <w:r>
        <w:rPr>
          <w:rFonts w:ascii="Times New Roman" w:hAnsi="Times New Roman" w:cs="Times New Roman"/>
          <w:sz w:val="24"/>
          <w:szCs w:val="24"/>
        </w:rPr>
        <w:t xml:space="preserve"> 2002 (2) ZLR 722 (S) at 726 H – 727 A-C.</w:t>
      </w:r>
    </w:p>
    <w:p w:rsidR="00D7784F" w:rsidRDefault="00F21326"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above provision was not meant to remove the right of trade unions and employers, including unregistered ones to conclude CBAS which may not conform to the requirements of registration and publication in terms of the Act.  If they so do such CBA</w:t>
      </w:r>
      <w:r w:rsidR="00D7784F">
        <w:rPr>
          <w:rFonts w:ascii="Times New Roman" w:hAnsi="Times New Roman" w:cs="Times New Roman"/>
          <w:sz w:val="24"/>
          <w:szCs w:val="24"/>
        </w:rPr>
        <w:t xml:space="preserve">S are binding as common law agreements but denied the privileges granted to a statutory CBA, in particular universal application to the entire industry.  This view is shared by eminent labour scholars- see for instance J Grogan, </w:t>
      </w:r>
      <w:r w:rsidR="00D7784F" w:rsidRPr="00D7784F">
        <w:rPr>
          <w:rFonts w:ascii="Times New Roman" w:hAnsi="Times New Roman" w:cs="Times New Roman"/>
          <w:i/>
          <w:sz w:val="24"/>
          <w:szCs w:val="24"/>
        </w:rPr>
        <w:t>Workplace Law, 11</w:t>
      </w:r>
      <w:r w:rsidR="00D7784F" w:rsidRPr="00D7784F">
        <w:rPr>
          <w:rFonts w:ascii="Times New Roman" w:hAnsi="Times New Roman" w:cs="Times New Roman"/>
          <w:i/>
          <w:sz w:val="24"/>
          <w:szCs w:val="24"/>
          <w:vertAlign w:val="superscript"/>
        </w:rPr>
        <w:t>th</w:t>
      </w:r>
      <w:r w:rsidR="00D7784F" w:rsidRPr="00D7784F">
        <w:rPr>
          <w:rFonts w:ascii="Times New Roman" w:hAnsi="Times New Roman" w:cs="Times New Roman"/>
          <w:i/>
          <w:sz w:val="24"/>
          <w:szCs w:val="24"/>
        </w:rPr>
        <w:t xml:space="preserve"> edition Juta</w:t>
      </w:r>
      <w:r w:rsidR="00D7784F">
        <w:rPr>
          <w:rFonts w:ascii="Times New Roman" w:hAnsi="Times New Roman" w:cs="Times New Roman"/>
          <w:sz w:val="24"/>
          <w:szCs w:val="24"/>
        </w:rPr>
        <w:t xml:space="preserve"> 2014, page 407 wherein he opines; “Like all agreements, whether agreements concluded by councils bind only the signatory parties.” A.R Rycroft and B. Jordan put it thus; “Collective agreements entered into outside of the statutory framework do not enjoy the same statutory status.  However, provided they do not fall fowl of the provisio</w:t>
      </w:r>
      <w:r w:rsidR="0017105F">
        <w:rPr>
          <w:rFonts w:ascii="Times New Roman" w:hAnsi="Times New Roman" w:cs="Times New Roman"/>
          <w:sz w:val="24"/>
          <w:szCs w:val="24"/>
        </w:rPr>
        <w:t>ns of section 31A of the Act…. t</w:t>
      </w:r>
      <w:r w:rsidR="006648E9">
        <w:rPr>
          <w:rFonts w:ascii="Times New Roman" w:hAnsi="Times New Roman" w:cs="Times New Roman"/>
          <w:sz w:val="24"/>
          <w:szCs w:val="24"/>
        </w:rPr>
        <w:t xml:space="preserve">hey are contractually </w:t>
      </w:r>
      <w:r w:rsidR="00D7784F">
        <w:rPr>
          <w:rFonts w:ascii="Times New Roman" w:hAnsi="Times New Roman" w:cs="Times New Roman"/>
          <w:sz w:val="24"/>
          <w:szCs w:val="24"/>
        </w:rPr>
        <w:t xml:space="preserve">enforceable.” See Rycroft A and Jordan B, </w:t>
      </w:r>
      <w:r w:rsidR="00D7784F" w:rsidRPr="00D7784F">
        <w:rPr>
          <w:rFonts w:ascii="Times New Roman" w:hAnsi="Times New Roman" w:cs="Times New Roman"/>
          <w:i/>
          <w:sz w:val="24"/>
          <w:szCs w:val="24"/>
        </w:rPr>
        <w:t>A Guide to South</w:t>
      </w:r>
      <w:r w:rsidR="00D7784F">
        <w:rPr>
          <w:rFonts w:ascii="Times New Roman" w:hAnsi="Times New Roman" w:cs="Times New Roman"/>
          <w:sz w:val="24"/>
          <w:szCs w:val="24"/>
        </w:rPr>
        <w:t xml:space="preserve"> </w:t>
      </w:r>
      <w:r w:rsidR="00D7784F" w:rsidRPr="00D7784F">
        <w:rPr>
          <w:rFonts w:ascii="Times New Roman" w:hAnsi="Times New Roman" w:cs="Times New Roman"/>
          <w:i/>
          <w:sz w:val="24"/>
          <w:szCs w:val="24"/>
        </w:rPr>
        <w:t>African Labour Law, 2</w:t>
      </w:r>
      <w:r w:rsidR="00D7784F" w:rsidRPr="00D7784F">
        <w:rPr>
          <w:rFonts w:ascii="Times New Roman" w:hAnsi="Times New Roman" w:cs="Times New Roman"/>
          <w:i/>
          <w:sz w:val="24"/>
          <w:szCs w:val="24"/>
          <w:vertAlign w:val="superscript"/>
        </w:rPr>
        <w:t>nd</w:t>
      </w:r>
      <w:r w:rsidR="00D7784F" w:rsidRPr="00D7784F">
        <w:rPr>
          <w:rFonts w:ascii="Times New Roman" w:hAnsi="Times New Roman" w:cs="Times New Roman"/>
          <w:i/>
          <w:sz w:val="24"/>
          <w:szCs w:val="24"/>
        </w:rPr>
        <w:t xml:space="preserve"> edition, Juta</w:t>
      </w:r>
      <w:r w:rsidR="00D7784F">
        <w:rPr>
          <w:rFonts w:ascii="Times New Roman" w:hAnsi="Times New Roman" w:cs="Times New Roman"/>
          <w:sz w:val="24"/>
          <w:szCs w:val="24"/>
        </w:rPr>
        <w:t>, 1992 page 145.</w:t>
      </w:r>
    </w:p>
    <w:p w:rsidR="00003FDA" w:rsidRDefault="00003FDA"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to interpret non-statutory CBAS as unlawful and not binding would be to subvert the fundamental right of employees to form trade unions an</w:t>
      </w:r>
      <w:r w:rsidR="006648E9">
        <w:rPr>
          <w:rFonts w:ascii="Times New Roman" w:hAnsi="Times New Roman" w:cs="Times New Roman"/>
          <w:sz w:val="24"/>
          <w:szCs w:val="24"/>
        </w:rPr>
        <w:t>d to collective bargain enshrined</w:t>
      </w:r>
      <w:r>
        <w:rPr>
          <w:rFonts w:ascii="Times New Roman" w:hAnsi="Times New Roman" w:cs="Times New Roman"/>
          <w:sz w:val="24"/>
          <w:szCs w:val="24"/>
        </w:rPr>
        <w:t xml:space="preserve"> in section 65 (2) (5) of the Constitution of Zimbabwe.  It follows that in this context, an agreement outside the Act remains possible because the common law stands unaltered by the Labour Act. </w:t>
      </w:r>
      <w:r w:rsidR="0017105F">
        <w:rPr>
          <w:rFonts w:ascii="Times New Roman" w:hAnsi="Times New Roman" w:cs="Times New Roman"/>
          <w:sz w:val="24"/>
          <w:szCs w:val="24"/>
        </w:rPr>
        <w:t xml:space="preserve"> Where a statute intends to outlaw a</w:t>
      </w:r>
      <w:r>
        <w:rPr>
          <w:rFonts w:ascii="Times New Roman" w:hAnsi="Times New Roman" w:cs="Times New Roman"/>
          <w:sz w:val="24"/>
          <w:szCs w:val="24"/>
        </w:rPr>
        <w:t xml:space="preserve"> common law position it should specifically say so.  In the absence of an express provision or necessary implication otherwise, the common law stands unaltered.  </w:t>
      </w:r>
      <w:r w:rsidRPr="000D4254">
        <w:rPr>
          <w:rFonts w:ascii="Times New Roman" w:hAnsi="Times New Roman" w:cs="Times New Roman"/>
          <w:i/>
          <w:sz w:val="24"/>
          <w:szCs w:val="24"/>
        </w:rPr>
        <w:t>In casu</w:t>
      </w:r>
      <w:r>
        <w:rPr>
          <w:rFonts w:ascii="Times New Roman" w:hAnsi="Times New Roman" w:cs="Times New Roman"/>
          <w:sz w:val="24"/>
          <w:szCs w:val="24"/>
        </w:rPr>
        <w:t>, the common law right of parties in the employment relationship to enter into collective industry agreements was not ousted by sectio</w:t>
      </w:r>
      <w:r w:rsidR="00DA2C95">
        <w:rPr>
          <w:rFonts w:ascii="Times New Roman" w:hAnsi="Times New Roman" w:cs="Times New Roman"/>
          <w:sz w:val="24"/>
          <w:szCs w:val="24"/>
        </w:rPr>
        <w:t xml:space="preserve">n 80 and 82 of the Act.  See </w:t>
      </w:r>
      <w:r w:rsidR="00DA2C95" w:rsidRPr="00DA2C95">
        <w:rPr>
          <w:rFonts w:ascii="Times New Roman" w:hAnsi="Times New Roman" w:cs="Times New Roman"/>
          <w:i/>
          <w:sz w:val="24"/>
          <w:szCs w:val="24"/>
        </w:rPr>
        <w:t>Van</w:t>
      </w:r>
      <w:r w:rsidRPr="00DA2C95">
        <w:rPr>
          <w:rFonts w:ascii="Times New Roman" w:hAnsi="Times New Roman" w:cs="Times New Roman"/>
          <w:i/>
          <w:sz w:val="24"/>
          <w:szCs w:val="24"/>
        </w:rPr>
        <w:t xml:space="preserve"> Herden &amp; Others N.O</w:t>
      </w:r>
      <w:r>
        <w:rPr>
          <w:rFonts w:ascii="Times New Roman" w:hAnsi="Times New Roman" w:cs="Times New Roman"/>
          <w:sz w:val="24"/>
          <w:szCs w:val="24"/>
        </w:rPr>
        <w:t xml:space="preserve"> v </w:t>
      </w:r>
      <w:r w:rsidRPr="00DA2C95">
        <w:rPr>
          <w:rFonts w:ascii="Times New Roman" w:hAnsi="Times New Roman" w:cs="Times New Roman"/>
          <w:i/>
          <w:sz w:val="24"/>
          <w:szCs w:val="24"/>
        </w:rPr>
        <w:t>Queens Hotel (Pvt) Ltd &amp; Others</w:t>
      </w:r>
      <w:r>
        <w:rPr>
          <w:rFonts w:ascii="Times New Roman" w:hAnsi="Times New Roman" w:cs="Times New Roman"/>
          <w:sz w:val="24"/>
          <w:szCs w:val="24"/>
        </w:rPr>
        <w:t xml:space="preserve"> 1973 (2) 8A15 (RA) at 23, where B</w:t>
      </w:r>
      <w:r w:rsidRPr="00DA2C95">
        <w:rPr>
          <w:rFonts w:ascii="Times New Roman" w:hAnsi="Times New Roman" w:cs="Times New Roman"/>
          <w:sz w:val="20"/>
          <w:szCs w:val="20"/>
        </w:rPr>
        <w:t xml:space="preserve">EADLE CJ </w:t>
      </w:r>
      <w:r>
        <w:rPr>
          <w:rFonts w:ascii="Times New Roman" w:hAnsi="Times New Roman" w:cs="Times New Roman"/>
          <w:sz w:val="24"/>
          <w:szCs w:val="24"/>
        </w:rPr>
        <w:t>explained the position as follows;</w:t>
      </w:r>
    </w:p>
    <w:p w:rsidR="00003FDA" w:rsidRDefault="00003FDA"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I cannot see how statutory rights can be regarded as more sacrosanct than a common law right…..as the rights of man are founded on the common law and as the common law is less subject to change than statutory law, which may vary fro</w:t>
      </w:r>
      <w:r w:rsidR="006648E9">
        <w:rPr>
          <w:rFonts w:ascii="Times New Roman" w:hAnsi="Times New Roman" w:cs="Times New Roman"/>
          <w:sz w:val="24"/>
          <w:szCs w:val="24"/>
        </w:rPr>
        <w:t xml:space="preserve">m year to year according to the whim </w:t>
      </w:r>
      <w:r w:rsidR="00737CAF">
        <w:rPr>
          <w:rFonts w:ascii="Times New Roman" w:hAnsi="Times New Roman" w:cs="Times New Roman"/>
          <w:sz w:val="24"/>
          <w:szCs w:val="24"/>
        </w:rPr>
        <w:t>of a particular</w:t>
      </w:r>
      <w:r w:rsidR="00F37D61">
        <w:rPr>
          <w:rFonts w:ascii="Times New Roman" w:hAnsi="Times New Roman" w:cs="Times New Roman"/>
          <w:sz w:val="24"/>
          <w:szCs w:val="24"/>
        </w:rPr>
        <w:t xml:space="preserve"> Legislature, common</w:t>
      </w:r>
      <w:r w:rsidR="00737CAF">
        <w:rPr>
          <w:rFonts w:ascii="Times New Roman" w:hAnsi="Times New Roman" w:cs="Times New Roman"/>
          <w:sz w:val="24"/>
          <w:szCs w:val="24"/>
        </w:rPr>
        <w:t xml:space="preserve"> law rights must be more jealously </w:t>
      </w:r>
      <w:r w:rsidR="00737CAF" w:rsidRPr="00E243AE">
        <w:rPr>
          <w:rFonts w:ascii="Times New Roman" w:hAnsi="Times New Roman" w:cs="Times New Roman"/>
          <w:sz w:val="24"/>
          <w:szCs w:val="24"/>
        </w:rPr>
        <w:t>guarded than statutory</w:t>
      </w:r>
      <w:r w:rsidR="00737CAF" w:rsidRPr="00737CAF">
        <w:rPr>
          <w:rFonts w:ascii="Times New Roman" w:hAnsi="Times New Roman" w:cs="Times New Roman"/>
          <w:i/>
          <w:sz w:val="24"/>
          <w:szCs w:val="24"/>
        </w:rPr>
        <w:t xml:space="preserve"> </w:t>
      </w:r>
      <w:r w:rsidR="00737CAF" w:rsidRPr="00E243AE">
        <w:rPr>
          <w:rFonts w:ascii="Times New Roman" w:hAnsi="Times New Roman" w:cs="Times New Roman"/>
          <w:sz w:val="24"/>
          <w:szCs w:val="24"/>
        </w:rPr>
        <w:t>ones</w:t>
      </w:r>
      <w:r w:rsidR="00737CAF" w:rsidRPr="00737CAF">
        <w:rPr>
          <w:rFonts w:ascii="Times New Roman" w:hAnsi="Times New Roman" w:cs="Times New Roman"/>
          <w:i/>
          <w:sz w:val="24"/>
          <w:szCs w:val="24"/>
        </w:rPr>
        <w:t xml:space="preserve">.” </w:t>
      </w:r>
      <w:r w:rsidR="00737CAF" w:rsidRPr="00E243AE">
        <w:rPr>
          <w:rFonts w:ascii="Times New Roman" w:hAnsi="Times New Roman" w:cs="Times New Roman"/>
          <w:sz w:val="24"/>
          <w:szCs w:val="24"/>
        </w:rPr>
        <w:t>See also the recent Supreme Court’s decision in</w:t>
      </w:r>
      <w:r w:rsidR="00737CAF">
        <w:rPr>
          <w:rFonts w:ascii="Times New Roman" w:hAnsi="Times New Roman" w:cs="Times New Roman"/>
          <w:sz w:val="24"/>
          <w:szCs w:val="24"/>
        </w:rPr>
        <w:t xml:space="preserve"> </w:t>
      </w:r>
      <w:r w:rsidR="00737CAF" w:rsidRPr="00E243AE">
        <w:rPr>
          <w:rFonts w:ascii="Times New Roman" w:hAnsi="Times New Roman" w:cs="Times New Roman"/>
          <w:i/>
          <w:sz w:val="24"/>
          <w:szCs w:val="24"/>
        </w:rPr>
        <w:t>D &amp; N Nyamande</w:t>
      </w:r>
      <w:r w:rsidR="00737CAF">
        <w:rPr>
          <w:rFonts w:ascii="Times New Roman" w:hAnsi="Times New Roman" w:cs="Times New Roman"/>
          <w:sz w:val="24"/>
          <w:szCs w:val="24"/>
        </w:rPr>
        <w:t xml:space="preserve"> </w:t>
      </w:r>
      <w:r w:rsidR="00737CAF" w:rsidRPr="00E243AE">
        <w:rPr>
          <w:rFonts w:ascii="Times New Roman" w:hAnsi="Times New Roman" w:cs="Times New Roman"/>
          <w:i/>
          <w:sz w:val="24"/>
          <w:szCs w:val="24"/>
        </w:rPr>
        <w:t>&amp; Another</w:t>
      </w:r>
      <w:r w:rsidR="00737CAF">
        <w:rPr>
          <w:rFonts w:ascii="Times New Roman" w:hAnsi="Times New Roman" w:cs="Times New Roman"/>
          <w:sz w:val="24"/>
          <w:szCs w:val="24"/>
        </w:rPr>
        <w:t xml:space="preserve"> v </w:t>
      </w:r>
      <w:r w:rsidR="00737CAF" w:rsidRPr="00737CAF">
        <w:rPr>
          <w:rFonts w:ascii="Times New Roman" w:hAnsi="Times New Roman" w:cs="Times New Roman"/>
          <w:i/>
          <w:sz w:val="24"/>
          <w:szCs w:val="24"/>
        </w:rPr>
        <w:t>Zuva</w:t>
      </w:r>
      <w:r w:rsidR="00737CAF">
        <w:rPr>
          <w:rFonts w:ascii="Times New Roman" w:hAnsi="Times New Roman" w:cs="Times New Roman"/>
          <w:sz w:val="24"/>
          <w:szCs w:val="24"/>
        </w:rPr>
        <w:t xml:space="preserve"> </w:t>
      </w:r>
      <w:r w:rsidR="00737CAF" w:rsidRPr="00737CAF">
        <w:rPr>
          <w:rFonts w:ascii="Times New Roman" w:hAnsi="Times New Roman" w:cs="Times New Roman"/>
          <w:i/>
          <w:sz w:val="24"/>
          <w:szCs w:val="24"/>
        </w:rPr>
        <w:t xml:space="preserve">Petroleum (Pvt) Ltd </w:t>
      </w:r>
      <w:r w:rsidR="00737CAF">
        <w:rPr>
          <w:rFonts w:ascii="Times New Roman" w:hAnsi="Times New Roman" w:cs="Times New Roman"/>
          <w:sz w:val="24"/>
          <w:szCs w:val="24"/>
        </w:rPr>
        <w:t xml:space="preserve">SC 43/15. </w:t>
      </w:r>
    </w:p>
    <w:p w:rsidR="00D7784F" w:rsidRDefault="00737CAF"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Zuva case, the court stated the following;</w:t>
      </w:r>
    </w:p>
    <w:p w:rsidR="00737CAF" w:rsidRDefault="00737CAF" w:rsidP="00F37D6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critical issue that falls for determination in this matter is therefore what meaning should be ascribed to sections 12B and 12 (4) of the Act. In particular whether section 12B of the Act, </w:t>
      </w:r>
      <w:r w:rsidRPr="00F37D61">
        <w:rPr>
          <w:rFonts w:ascii="Times New Roman" w:hAnsi="Times New Roman" w:cs="Times New Roman"/>
          <w:sz w:val="24"/>
          <w:szCs w:val="24"/>
          <w:u w:val="single"/>
        </w:rPr>
        <w:t>on a proper reading of that section, abolishes the employer’s common</w:t>
      </w:r>
      <w:r>
        <w:rPr>
          <w:rFonts w:ascii="Times New Roman" w:hAnsi="Times New Roman" w:cs="Times New Roman"/>
          <w:sz w:val="24"/>
          <w:szCs w:val="24"/>
        </w:rPr>
        <w:t xml:space="preserve"> </w:t>
      </w:r>
      <w:r w:rsidRPr="00F37D61">
        <w:rPr>
          <w:rFonts w:ascii="Times New Roman" w:hAnsi="Times New Roman" w:cs="Times New Roman"/>
          <w:sz w:val="24"/>
          <w:szCs w:val="24"/>
          <w:u w:val="single"/>
        </w:rPr>
        <w:t>law right to terminate employment on notice</w:t>
      </w:r>
      <w:r>
        <w:rPr>
          <w:rFonts w:ascii="Times New Roman" w:hAnsi="Times New Roman" w:cs="Times New Roman"/>
          <w:sz w:val="24"/>
          <w:szCs w:val="24"/>
        </w:rPr>
        <w:t xml:space="preserve">.  ….. I am satisfied that section 12B of the Act </w:t>
      </w:r>
      <w:r w:rsidRPr="00F37D61">
        <w:rPr>
          <w:rFonts w:ascii="Times New Roman" w:hAnsi="Times New Roman" w:cs="Times New Roman"/>
          <w:sz w:val="24"/>
          <w:szCs w:val="24"/>
          <w:u w:val="single"/>
        </w:rPr>
        <w:t xml:space="preserve">does not abolish the employer’s common law right to terminate employment on notice </w:t>
      </w:r>
      <w:r w:rsidR="000E43C3" w:rsidRPr="00F37D61">
        <w:rPr>
          <w:rFonts w:ascii="Times New Roman" w:hAnsi="Times New Roman" w:cs="Times New Roman"/>
          <w:sz w:val="24"/>
          <w:szCs w:val="24"/>
          <w:u w:val="single"/>
        </w:rPr>
        <w:t>in terms of an employment contract</w:t>
      </w:r>
      <w:r w:rsidR="000E43C3">
        <w:rPr>
          <w:rFonts w:ascii="Times New Roman" w:hAnsi="Times New Roman" w:cs="Times New Roman"/>
          <w:sz w:val="24"/>
          <w:szCs w:val="24"/>
        </w:rPr>
        <w:t xml:space="preserve"> for a number of reasons…..  It is also</w:t>
      </w:r>
      <w:r w:rsidR="00E243AE">
        <w:rPr>
          <w:rFonts w:ascii="Times New Roman" w:hAnsi="Times New Roman" w:cs="Times New Roman"/>
          <w:sz w:val="24"/>
          <w:szCs w:val="24"/>
        </w:rPr>
        <w:t xml:space="preserve"> an </w:t>
      </w:r>
      <w:r w:rsidR="00E243AE" w:rsidRPr="00F37D61">
        <w:rPr>
          <w:rFonts w:ascii="Times New Roman" w:hAnsi="Times New Roman" w:cs="Times New Roman"/>
          <w:sz w:val="24"/>
          <w:szCs w:val="24"/>
          <w:u w:val="single"/>
        </w:rPr>
        <w:t xml:space="preserve">established principle of </w:t>
      </w:r>
      <w:r w:rsidR="000E43C3" w:rsidRPr="00F37D61">
        <w:rPr>
          <w:rFonts w:ascii="Times New Roman" w:hAnsi="Times New Roman" w:cs="Times New Roman"/>
          <w:sz w:val="24"/>
          <w:szCs w:val="24"/>
          <w:u w:val="single"/>
        </w:rPr>
        <w:t>statutory interpretation that a statute cannot</w:t>
      </w:r>
      <w:r w:rsidR="000E43C3">
        <w:rPr>
          <w:rFonts w:ascii="Times New Roman" w:hAnsi="Times New Roman" w:cs="Times New Roman"/>
          <w:sz w:val="24"/>
          <w:szCs w:val="24"/>
        </w:rPr>
        <w:t xml:space="preserve"> effect an </w:t>
      </w:r>
      <w:r w:rsidR="000E43C3" w:rsidRPr="00F37D61">
        <w:rPr>
          <w:rFonts w:ascii="Times New Roman" w:hAnsi="Times New Roman" w:cs="Times New Roman"/>
          <w:sz w:val="24"/>
          <w:szCs w:val="24"/>
          <w:u w:val="single"/>
        </w:rPr>
        <w:t>alteration of the common law without saying explicit</w:t>
      </w:r>
      <w:r w:rsidR="00E243AE" w:rsidRPr="00F37D61">
        <w:rPr>
          <w:rFonts w:ascii="Times New Roman" w:hAnsi="Times New Roman" w:cs="Times New Roman"/>
          <w:sz w:val="24"/>
          <w:szCs w:val="24"/>
          <w:u w:val="single"/>
        </w:rPr>
        <w:t>l</w:t>
      </w:r>
      <w:r w:rsidR="000E43C3" w:rsidRPr="00F37D61">
        <w:rPr>
          <w:rFonts w:ascii="Times New Roman" w:hAnsi="Times New Roman" w:cs="Times New Roman"/>
          <w:sz w:val="24"/>
          <w:szCs w:val="24"/>
          <w:u w:val="single"/>
        </w:rPr>
        <w:t>y</w:t>
      </w:r>
      <w:r w:rsidR="000E43C3">
        <w:rPr>
          <w:rFonts w:ascii="Times New Roman" w:hAnsi="Times New Roman" w:cs="Times New Roman"/>
          <w:sz w:val="24"/>
          <w:szCs w:val="24"/>
        </w:rPr>
        <w:t>.”</w:t>
      </w:r>
      <w:r w:rsidR="00F37D61">
        <w:rPr>
          <w:rFonts w:ascii="Times New Roman" w:hAnsi="Times New Roman" w:cs="Times New Roman"/>
          <w:sz w:val="24"/>
          <w:szCs w:val="24"/>
        </w:rPr>
        <w:t xml:space="preserve"> (my emphasis)</w:t>
      </w:r>
    </w:p>
    <w:p w:rsidR="000E43C3" w:rsidRDefault="00F37D61"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0E43C3">
        <w:rPr>
          <w:rFonts w:ascii="Times New Roman" w:hAnsi="Times New Roman" w:cs="Times New Roman"/>
          <w:sz w:val="24"/>
          <w:szCs w:val="24"/>
        </w:rPr>
        <w:t xml:space="preserve">n the basis of the above, I find that the applicants’ contention that the CBA </w:t>
      </w:r>
      <w:r w:rsidR="000E43C3" w:rsidRPr="000E43C3">
        <w:rPr>
          <w:rFonts w:ascii="Times New Roman" w:hAnsi="Times New Roman" w:cs="Times New Roman"/>
          <w:i/>
          <w:sz w:val="24"/>
          <w:szCs w:val="24"/>
        </w:rPr>
        <w:t>in casu</w:t>
      </w:r>
      <w:r w:rsidR="000E43C3">
        <w:rPr>
          <w:rFonts w:ascii="Times New Roman" w:hAnsi="Times New Roman" w:cs="Times New Roman"/>
          <w:sz w:val="24"/>
          <w:szCs w:val="24"/>
        </w:rPr>
        <w:t xml:space="preserve"> is a lawful one and theref</w:t>
      </w:r>
      <w:r w:rsidR="00E243AE">
        <w:rPr>
          <w:rFonts w:ascii="Times New Roman" w:hAnsi="Times New Roman" w:cs="Times New Roman"/>
          <w:sz w:val="24"/>
          <w:szCs w:val="24"/>
        </w:rPr>
        <w:t xml:space="preserve">ore </w:t>
      </w:r>
      <w:r w:rsidR="000E43C3">
        <w:rPr>
          <w:rFonts w:ascii="Times New Roman" w:hAnsi="Times New Roman" w:cs="Times New Roman"/>
          <w:sz w:val="24"/>
          <w:szCs w:val="24"/>
        </w:rPr>
        <w:t>binding on the 1</w:t>
      </w:r>
      <w:r w:rsidR="000E43C3" w:rsidRPr="000E43C3">
        <w:rPr>
          <w:rFonts w:ascii="Times New Roman" w:hAnsi="Times New Roman" w:cs="Times New Roman"/>
          <w:sz w:val="24"/>
          <w:szCs w:val="24"/>
          <w:vertAlign w:val="superscript"/>
        </w:rPr>
        <w:t>st</w:t>
      </w:r>
      <w:r w:rsidR="000E43C3">
        <w:rPr>
          <w:rFonts w:ascii="Times New Roman" w:hAnsi="Times New Roman" w:cs="Times New Roman"/>
          <w:sz w:val="24"/>
          <w:szCs w:val="24"/>
        </w:rPr>
        <w:t xml:space="preserve"> respondent and the applicable employer’s association has merit.  Once it is so found, it follows that the contention that the applicants do not have any existing, future or contingent right arising from the CBA falls away.  Equally so, the argument that the declaratur is an incompetent relief is meritless.</w:t>
      </w:r>
    </w:p>
    <w:p w:rsidR="000E43C3" w:rsidRDefault="000E43C3" w:rsidP="001712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11</w:t>
      </w:r>
      <w:r w:rsidRPr="000E43C3">
        <w:rPr>
          <w:rFonts w:ascii="Times New Roman" w:hAnsi="Times New Roman" w:cs="Times New Roman"/>
          <w:sz w:val="24"/>
          <w:szCs w:val="24"/>
          <w:vertAlign w:val="superscript"/>
        </w:rPr>
        <w:t>th</w:t>
      </w:r>
      <w:r>
        <w:rPr>
          <w:rFonts w:ascii="Times New Roman" w:hAnsi="Times New Roman" w:cs="Times New Roman"/>
          <w:sz w:val="24"/>
          <w:szCs w:val="24"/>
        </w:rPr>
        <w:t>, 12</w:t>
      </w:r>
      <w:r w:rsidRPr="000E43C3">
        <w:rPr>
          <w:rFonts w:ascii="Times New Roman" w:hAnsi="Times New Roman" w:cs="Times New Roman"/>
          <w:sz w:val="24"/>
          <w:szCs w:val="24"/>
          <w:vertAlign w:val="superscript"/>
        </w:rPr>
        <w:t>th</w:t>
      </w:r>
      <w:r>
        <w:rPr>
          <w:rFonts w:ascii="Times New Roman" w:hAnsi="Times New Roman" w:cs="Times New Roman"/>
          <w:sz w:val="24"/>
          <w:szCs w:val="24"/>
        </w:rPr>
        <w:t xml:space="preserve"> and 13</w:t>
      </w:r>
      <w:r w:rsidRPr="000E43C3">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the 1</w:t>
      </w:r>
      <w:r w:rsidRPr="000E43C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argued that they were not</w:t>
      </w:r>
      <w:r w:rsidR="00E243AE">
        <w:rPr>
          <w:rFonts w:ascii="Times New Roman" w:hAnsi="Times New Roman" w:cs="Times New Roman"/>
          <w:sz w:val="24"/>
          <w:szCs w:val="24"/>
        </w:rPr>
        <w:t xml:space="preserve"> affected by the job evaluation </w:t>
      </w:r>
      <w:r w:rsidR="000B5B7A">
        <w:rPr>
          <w:rFonts w:ascii="Times New Roman" w:hAnsi="Times New Roman" w:cs="Times New Roman"/>
          <w:sz w:val="24"/>
          <w:szCs w:val="24"/>
        </w:rPr>
        <w:t>exercise since they were only redeployed.  However in the same affidavit, 1</w:t>
      </w:r>
      <w:r w:rsidR="000B5B7A" w:rsidRPr="000B5B7A">
        <w:rPr>
          <w:rFonts w:ascii="Times New Roman" w:hAnsi="Times New Roman" w:cs="Times New Roman"/>
          <w:sz w:val="24"/>
          <w:szCs w:val="24"/>
          <w:vertAlign w:val="superscript"/>
        </w:rPr>
        <w:t>st</w:t>
      </w:r>
      <w:r w:rsidR="000B5B7A">
        <w:rPr>
          <w:rFonts w:ascii="Times New Roman" w:hAnsi="Times New Roman" w:cs="Times New Roman"/>
          <w:sz w:val="24"/>
          <w:szCs w:val="24"/>
        </w:rPr>
        <w:t xml:space="preserve"> respondent aver</w:t>
      </w:r>
      <w:r w:rsidR="004601B9">
        <w:rPr>
          <w:rFonts w:ascii="Times New Roman" w:hAnsi="Times New Roman" w:cs="Times New Roman"/>
          <w:sz w:val="24"/>
          <w:szCs w:val="24"/>
        </w:rPr>
        <w:t>s</w:t>
      </w:r>
      <w:r w:rsidR="000B5B7A">
        <w:rPr>
          <w:rFonts w:ascii="Times New Roman" w:hAnsi="Times New Roman" w:cs="Times New Roman"/>
          <w:sz w:val="24"/>
          <w:szCs w:val="24"/>
        </w:rPr>
        <w:t xml:space="preserve"> that the job evaluation was carried out by the 2</w:t>
      </w:r>
      <w:r w:rsidR="000B5B7A" w:rsidRPr="000B5B7A">
        <w:rPr>
          <w:rFonts w:ascii="Times New Roman" w:hAnsi="Times New Roman" w:cs="Times New Roman"/>
          <w:sz w:val="24"/>
          <w:szCs w:val="24"/>
          <w:vertAlign w:val="superscript"/>
        </w:rPr>
        <w:t>nd</w:t>
      </w:r>
      <w:r w:rsidR="000B5B7A">
        <w:rPr>
          <w:rFonts w:ascii="Times New Roman" w:hAnsi="Times New Roman" w:cs="Times New Roman"/>
          <w:sz w:val="24"/>
          <w:szCs w:val="24"/>
        </w:rPr>
        <w:t xml:space="preserve"> respondent for the whole industry on behalf of 1</w:t>
      </w:r>
      <w:r w:rsidR="000B5B7A" w:rsidRPr="000B5B7A">
        <w:rPr>
          <w:rFonts w:ascii="Times New Roman" w:hAnsi="Times New Roman" w:cs="Times New Roman"/>
          <w:sz w:val="24"/>
          <w:szCs w:val="24"/>
          <w:vertAlign w:val="superscript"/>
        </w:rPr>
        <w:t>st</w:t>
      </w:r>
      <w:r w:rsidR="000B5B7A">
        <w:rPr>
          <w:rFonts w:ascii="Times New Roman" w:hAnsi="Times New Roman" w:cs="Times New Roman"/>
          <w:sz w:val="24"/>
          <w:szCs w:val="24"/>
        </w:rPr>
        <w:t xml:space="preserve"> respondent and other employers.  Those two averments are conflicting in that the 2</w:t>
      </w:r>
      <w:r w:rsidR="000B5B7A" w:rsidRPr="000B5B7A">
        <w:rPr>
          <w:rFonts w:ascii="Times New Roman" w:hAnsi="Times New Roman" w:cs="Times New Roman"/>
          <w:sz w:val="24"/>
          <w:szCs w:val="24"/>
          <w:vertAlign w:val="superscript"/>
        </w:rPr>
        <w:t>nd</w:t>
      </w:r>
      <w:r w:rsidR="000B5B7A">
        <w:rPr>
          <w:rFonts w:ascii="Times New Roman" w:hAnsi="Times New Roman" w:cs="Times New Roman"/>
          <w:sz w:val="24"/>
          <w:szCs w:val="24"/>
        </w:rPr>
        <w:t xml:space="preserve"> respondent would not have carried out a job evaluation exercise for the whole industry to the exclusion of the three applicants.  In any event, those employees who were redeployed are still entitled to the personal to holder basis pursuant to clause iv of the CBA.  Those applicants were entitled to retain their salaries in the aftermath.</w:t>
      </w:r>
    </w:p>
    <w:p w:rsidR="000B5B7A" w:rsidRPr="00171271" w:rsidRDefault="000B5B7A" w:rsidP="00171271">
      <w:pPr>
        <w:spacing w:line="360" w:lineRule="auto"/>
        <w:jc w:val="both"/>
        <w:rPr>
          <w:rFonts w:ascii="Times New Roman" w:hAnsi="Times New Roman" w:cs="Times New Roman"/>
          <w:b/>
          <w:sz w:val="24"/>
          <w:szCs w:val="24"/>
        </w:rPr>
      </w:pPr>
      <w:r w:rsidRPr="00171271">
        <w:rPr>
          <w:rFonts w:ascii="Times New Roman" w:hAnsi="Times New Roman" w:cs="Times New Roman"/>
          <w:b/>
          <w:sz w:val="24"/>
          <w:szCs w:val="24"/>
        </w:rPr>
        <w:t>DISPOSITION</w:t>
      </w:r>
    </w:p>
    <w:p w:rsidR="000B5B7A" w:rsidRDefault="000B5B7A" w:rsidP="00171271">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it is ordered that;</w:t>
      </w:r>
    </w:p>
    <w:p w:rsidR="000B5B7A" w:rsidRDefault="000B5B7A" w:rsidP="00171271">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a declaration of rights be and is hereby granted.</w:t>
      </w:r>
    </w:p>
    <w:p w:rsidR="000B5B7A" w:rsidRDefault="000B5B7A" w:rsidP="00171271">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Collective Bargaining Agrement, National Employment Council for the Cement &amp; Lime &amp; Allied Industry, 2004, be and is hereby declared to be lawful and binding on the 1</w:t>
      </w:r>
      <w:r w:rsidRPr="000B5B7A">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B5B7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0B5B7A" w:rsidRDefault="000B5B7A" w:rsidP="00171271">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variation of the contracts of employment of 1</w:t>
      </w:r>
      <w:r w:rsidRPr="000B5B7A">
        <w:rPr>
          <w:rFonts w:ascii="Times New Roman" w:hAnsi="Times New Roman" w:cs="Times New Roman"/>
          <w:sz w:val="24"/>
          <w:szCs w:val="24"/>
          <w:vertAlign w:val="superscript"/>
        </w:rPr>
        <w:t>st</w:t>
      </w:r>
      <w:r>
        <w:rPr>
          <w:rFonts w:ascii="Times New Roman" w:hAnsi="Times New Roman" w:cs="Times New Roman"/>
          <w:sz w:val="24"/>
          <w:szCs w:val="24"/>
        </w:rPr>
        <w:t xml:space="preserve"> to 16</w:t>
      </w:r>
      <w:r w:rsidRPr="000B5B7A">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by 1</w:t>
      </w:r>
      <w:r w:rsidRPr="000B5B7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removing their right to a personal to holder entitlement be and is hereby declared unlawful.</w:t>
      </w:r>
    </w:p>
    <w:p w:rsidR="00BB3967" w:rsidRDefault="000B5B7A" w:rsidP="00171271">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1</w:t>
      </w:r>
      <w:r w:rsidRPr="000B5B7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reinstate the status of personal to holder basis on the contracts of employment of 1</w:t>
      </w:r>
      <w:r w:rsidRPr="000B5B7A">
        <w:rPr>
          <w:rFonts w:ascii="Times New Roman" w:hAnsi="Times New Roman" w:cs="Times New Roman"/>
          <w:sz w:val="24"/>
          <w:szCs w:val="24"/>
          <w:vertAlign w:val="superscript"/>
        </w:rPr>
        <w:t>st</w:t>
      </w:r>
      <w:r>
        <w:rPr>
          <w:rFonts w:ascii="Times New Roman" w:hAnsi="Times New Roman" w:cs="Times New Roman"/>
          <w:sz w:val="24"/>
          <w:szCs w:val="24"/>
        </w:rPr>
        <w:t xml:space="preserve"> – 16</w:t>
      </w:r>
      <w:r w:rsidRPr="000B5B7A">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and relevant wage scales effective from the date of unlawful variation.</w:t>
      </w:r>
    </w:p>
    <w:p w:rsidR="00BB3967" w:rsidRDefault="00BB3967" w:rsidP="00171271">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BB396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interest at the prescribed rate on all amounts due from the date of unlawful variation of the contracts of employment.</w:t>
      </w:r>
    </w:p>
    <w:p w:rsidR="000B5B7A" w:rsidRDefault="00BB3967" w:rsidP="00171271">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BB396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costs of suit.</w:t>
      </w:r>
      <w:r w:rsidR="000B5B7A">
        <w:rPr>
          <w:rFonts w:ascii="Times New Roman" w:hAnsi="Times New Roman" w:cs="Times New Roman"/>
          <w:sz w:val="24"/>
          <w:szCs w:val="24"/>
        </w:rPr>
        <w:t xml:space="preserve">  </w:t>
      </w:r>
    </w:p>
    <w:p w:rsidR="006618E7" w:rsidRDefault="006618E7" w:rsidP="0025487D">
      <w:pPr>
        <w:pStyle w:val="NoSpacing"/>
        <w:rPr>
          <w:rFonts w:ascii="Times New Roman" w:hAnsi="Times New Roman" w:cs="Times New Roman"/>
          <w:i/>
          <w:sz w:val="24"/>
          <w:szCs w:val="24"/>
        </w:rPr>
      </w:pPr>
    </w:p>
    <w:p w:rsidR="006618E7" w:rsidRDefault="006618E7" w:rsidP="0025487D">
      <w:pPr>
        <w:pStyle w:val="NoSpacing"/>
        <w:rPr>
          <w:rFonts w:ascii="Times New Roman" w:hAnsi="Times New Roman" w:cs="Times New Roman"/>
          <w:i/>
          <w:sz w:val="24"/>
          <w:szCs w:val="24"/>
        </w:rPr>
      </w:pPr>
    </w:p>
    <w:p w:rsidR="006618E7" w:rsidRDefault="006618E7" w:rsidP="0025487D">
      <w:pPr>
        <w:pStyle w:val="NoSpacing"/>
        <w:rPr>
          <w:rFonts w:ascii="Times New Roman" w:hAnsi="Times New Roman" w:cs="Times New Roman"/>
          <w:i/>
          <w:sz w:val="24"/>
          <w:szCs w:val="24"/>
        </w:rPr>
      </w:pPr>
    </w:p>
    <w:p w:rsidR="006618E7" w:rsidRDefault="006618E7" w:rsidP="0025487D">
      <w:pPr>
        <w:pStyle w:val="NoSpacing"/>
        <w:rPr>
          <w:rFonts w:ascii="Times New Roman" w:hAnsi="Times New Roman" w:cs="Times New Roman"/>
          <w:i/>
          <w:sz w:val="24"/>
          <w:szCs w:val="24"/>
        </w:rPr>
      </w:pPr>
    </w:p>
    <w:p w:rsidR="006618E7" w:rsidRDefault="006618E7" w:rsidP="0025487D">
      <w:pPr>
        <w:pStyle w:val="NoSpacing"/>
        <w:rPr>
          <w:rFonts w:ascii="Times New Roman" w:hAnsi="Times New Roman" w:cs="Times New Roman"/>
          <w:i/>
          <w:sz w:val="24"/>
          <w:szCs w:val="24"/>
        </w:rPr>
      </w:pPr>
    </w:p>
    <w:p w:rsidR="006618E7" w:rsidRDefault="006618E7" w:rsidP="0025487D">
      <w:pPr>
        <w:pStyle w:val="NoSpacing"/>
        <w:rPr>
          <w:rFonts w:ascii="Times New Roman" w:hAnsi="Times New Roman" w:cs="Times New Roman"/>
          <w:i/>
          <w:sz w:val="24"/>
          <w:szCs w:val="24"/>
        </w:rPr>
      </w:pPr>
    </w:p>
    <w:p w:rsidR="006618E7" w:rsidRDefault="006618E7" w:rsidP="0025487D">
      <w:pPr>
        <w:pStyle w:val="NoSpacing"/>
        <w:rPr>
          <w:rFonts w:ascii="Times New Roman" w:hAnsi="Times New Roman" w:cs="Times New Roman"/>
          <w:i/>
          <w:sz w:val="24"/>
          <w:szCs w:val="24"/>
        </w:rPr>
      </w:pPr>
    </w:p>
    <w:p w:rsidR="006618E7" w:rsidRDefault="006618E7" w:rsidP="0025487D">
      <w:pPr>
        <w:pStyle w:val="NoSpacing"/>
        <w:rPr>
          <w:rFonts w:ascii="Times New Roman" w:hAnsi="Times New Roman" w:cs="Times New Roman"/>
          <w:i/>
          <w:sz w:val="24"/>
          <w:szCs w:val="24"/>
        </w:rPr>
      </w:pPr>
    </w:p>
    <w:p w:rsidR="00E243AE" w:rsidRPr="0025487D" w:rsidRDefault="00E243AE" w:rsidP="0025487D">
      <w:pPr>
        <w:pStyle w:val="NoSpacing"/>
        <w:rPr>
          <w:rFonts w:ascii="Times New Roman" w:hAnsi="Times New Roman" w:cs="Times New Roman"/>
          <w:sz w:val="24"/>
          <w:szCs w:val="24"/>
        </w:rPr>
      </w:pPr>
      <w:r w:rsidRPr="00FE7F70">
        <w:rPr>
          <w:rFonts w:ascii="Times New Roman" w:hAnsi="Times New Roman" w:cs="Times New Roman"/>
          <w:i/>
          <w:sz w:val="24"/>
          <w:szCs w:val="24"/>
        </w:rPr>
        <w:t>Munyaradzi Gwisai &amp; Partners</w:t>
      </w:r>
      <w:r w:rsidRPr="0025487D">
        <w:rPr>
          <w:rFonts w:ascii="Times New Roman" w:hAnsi="Times New Roman" w:cs="Times New Roman"/>
          <w:sz w:val="24"/>
          <w:szCs w:val="24"/>
        </w:rPr>
        <w:t>, applicants’ legal practitioners</w:t>
      </w:r>
    </w:p>
    <w:p w:rsidR="00E243AE" w:rsidRPr="0025487D" w:rsidRDefault="00E243AE" w:rsidP="0025487D">
      <w:pPr>
        <w:pStyle w:val="NoSpacing"/>
        <w:rPr>
          <w:rFonts w:ascii="Times New Roman" w:hAnsi="Times New Roman" w:cs="Times New Roman"/>
          <w:sz w:val="24"/>
          <w:szCs w:val="24"/>
        </w:rPr>
      </w:pPr>
      <w:r w:rsidRPr="00FE7F70">
        <w:rPr>
          <w:rFonts w:ascii="Times New Roman" w:hAnsi="Times New Roman" w:cs="Times New Roman"/>
          <w:i/>
          <w:sz w:val="24"/>
          <w:szCs w:val="24"/>
        </w:rPr>
        <w:t>Messrs Danziger and Partners</w:t>
      </w:r>
      <w:r w:rsidRPr="0025487D">
        <w:rPr>
          <w:rFonts w:ascii="Times New Roman" w:hAnsi="Times New Roman" w:cs="Times New Roman"/>
          <w:sz w:val="24"/>
          <w:szCs w:val="24"/>
        </w:rPr>
        <w:t>, 1</w:t>
      </w:r>
      <w:r w:rsidRPr="0025487D">
        <w:rPr>
          <w:rFonts w:ascii="Times New Roman" w:hAnsi="Times New Roman" w:cs="Times New Roman"/>
          <w:sz w:val="24"/>
          <w:szCs w:val="24"/>
          <w:vertAlign w:val="superscript"/>
        </w:rPr>
        <w:t>st</w:t>
      </w:r>
      <w:r w:rsidRPr="0025487D">
        <w:rPr>
          <w:rFonts w:ascii="Times New Roman" w:hAnsi="Times New Roman" w:cs="Times New Roman"/>
          <w:sz w:val="24"/>
          <w:szCs w:val="24"/>
        </w:rPr>
        <w:t xml:space="preserve"> respondent’s legal practitioners</w:t>
      </w:r>
    </w:p>
    <w:p w:rsidR="000E43C3" w:rsidRDefault="000E43C3" w:rsidP="000E43C3">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p>
    <w:sectPr w:rsidR="000E43C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1DD" w:rsidRDefault="000971DD" w:rsidP="00171271">
      <w:pPr>
        <w:spacing w:after="0" w:line="240" w:lineRule="auto"/>
      </w:pPr>
      <w:r>
        <w:separator/>
      </w:r>
    </w:p>
  </w:endnote>
  <w:endnote w:type="continuationSeparator" w:id="1">
    <w:p w:rsidR="000971DD" w:rsidRDefault="000971DD" w:rsidP="001712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1DD" w:rsidRDefault="000971DD" w:rsidP="00171271">
      <w:pPr>
        <w:spacing w:after="0" w:line="240" w:lineRule="auto"/>
      </w:pPr>
      <w:r>
        <w:separator/>
      </w:r>
    </w:p>
  </w:footnote>
  <w:footnote w:type="continuationSeparator" w:id="1">
    <w:p w:rsidR="000971DD" w:rsidRDefault="000971DD" w:rsidP="001712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88501"/>
      <w:docPartObj>
        <w:docPartGallery w:val="Page Numbers (Top of Page)"/>
        <w:docPartUnique/>
      </w:docPartObj>
    </w:sdtPr>
    <w:sdtEndPr>
      <w:rPr>
        <w:rFonts w:ascii="Times New Roman" w:hAnsi="Times New Roman" w:cs="Times New Roman"/>
        <w:sz w:val="24"/>
        <w:szCs w:val="24"/>
      </w:rPr>
    </w:sdtEndPr>
    <w:sdtContent>
      <w:p w:rsidR="006648E9" w:rsidRPr="00171271" w:rsidRDefault="00DE6966">
        <w:pPr>
          <w:pStyle w:val="Header"/>
          <w:jc w:val="right"/>
          <w:rPr>
            <w:rFonts w:ascii="Times New Roman" w:hAnsi="Times New Roman" w:cs="Times New Roman"/>
            <w:sz w:val="24"/>
            <w:szCs w:val="24"/>
          </w:rPr>
        </w:pPr>
        <w:r w:rsidRPr="00171271">
          <w:rPr>
            <w:rFonts w:ascii="Times New Roman" w:hAnsi="Times New Roman" w:cs="Times New Roman"/>
            <w:sz w:val="24"/>
            <w:szCs w:val="24"/>
          </w:rPr>
          <w:fldChar w:fldCharType="begin"/>
        </w:r>
        <w:r w:rsidR="006648E9" w:rsidRPr="00171271">
          <w:rPr>
            <w:rFonts w:ascii="Times New Roman" w:hAnsi="Times New Roman" w:cs="Times New Roman"/>
            <w:sz w:val="24"/>
            <w:szCs w:val="24"/>
          </w:rPr>
          <w:instrText xml:space="preserve"> PAGE   \* MERGEFORMAT </w:instrText>
        </w:r>
        <w:r w:rsidRPr="00171271">
          <w:rPr>
            <w:rFonts w:ascii="Times New Roman" w:hAnsi="Times New Roman" w:cs="Times New Roman"/>
            <w:sz w:val="24"/>
            <w:szCs w:val="24"/>
          </w:rPr>
          <w:fldChar w:fldCharType="separate"/>
        </w:r>
        <w:r w:rsidR="00742241">
          <w:rPr>
            <w:rFonts w:ascii="Times New Roman" w:hAnsi="Times New Roman" w:cs="Times New Roman"/>
            <w:noProof/>
            <w:sz w:val="24"/>
            <w:szCs w:val="24"/>
          </w:rPr>
          <w:t>14</w:t>
        </w:r>
        <w:r w:rsidRPr="00171271">
          <w:rPr>
            <w:rFonts w:ascii="Times New Roman" w:hAnsi="Times New Roman" w:cs="Times New Roman"/>
            <w:sz w:val="24"/>
            <w:szCs w:val="24"/>
          </w:rPr>
          <w:fldChar w:fldCharType="end"/>
        </w:r>
      </w:p>
      <w:p w:rsidR="006648E9" w:rsidRPr="00171271" w:rsidRDefault="006648E9">
        <w:pPr>
          <w:pStyle w:val="Header"/>
          <w:jc w:val="right"/>
          <w:rPr>
            <w:rFonts w:ascii="Times New Roman" w:hAnsi="Times New Roman" w:cs="Times New Roman"/>
            <w:sz w:val="24"/>
            <w:szCs w:val="24"/>
          </w:rPr>
        </w:pPr>
        <w:r w:rsidRPr="00171271">
          <w:rPr>
            <w:rFonts w:ascii="Times New Roman" w:hAnsi="Times New Roman" w:cs="Times New Roman"/>
            <w:sz w:val="24"/>
            <w:szCs w:val="24"/>
          </w:rPr>
          <w:t>HB 06.20</w:t>
        </w:r>
      </w:p>
      <w:p w:rsidR="006648E9" w:rsidRPr="00171271" w:rsidRDefault="006648E9">
        <w:pPr>
          <w:pStyle w:val="Header"/>
          <w:jc w:val="right"/>
          <w:rPr>
            <w:rFonts w:ascii="Times New Roman" w:hAnsi="Times New Roman" w:cs="Times New Roman"/>
            <w:sz w:val="24"/>
            <w:szCs w:val="24"/>
          </w:rPr>
        </w:pPr>
        <w:r w:rsidRPr="00171271">
          <w:rPr>
            <w:rFonts w:ascii="Times New Roman" w:hAnsi="Times New Roman" w:cs="Times New Roman"/>
            <w:sz w:val="24"/>
            <w:szCs w:val="24"/>
          </w:rPr>
          <w:t>HC 132/18</w:t>
        </w:r>
      </w:p>
    </w:sdtContent>
  </w:sdt>
  <w:p w:rsidR="006648E9" w:rsidRDefault="006648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35638"/>
    <w:multiLevelType w:val="hybridMultilevel"/>
    <w:tmpl w:val="2556C5DE"/>
    <w:lvl w:ilvl="0" w:tplc="129099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45946F5"/>
    <w:multiLevelType w:val="hybridMultilevel"/>
    <w:tmpl w:val="A0101BBC"/>
    <w:lvl w:ilvl="0" w:tplc="302081A2">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C7B4CD2"/>
    <w:multiLevelType w:val="hybridMultilevel"/>
    <w:tmpl w:val="F7EA72A8"/>
    <w:lvl w:ilvl="0" w:tplc="57AE1EF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CF05CB5"/>
    <w:multiLevelType w:val="hybridMultilevel"/>
    <w:tmpl w:val="A3407C02"/>
    <w:lvl w:ilvl="0" w:tplc="09C048A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D5E476B"/>
    <w:multiLevelType w:val="hybridMultilevel"/>
    <w:tmpl w:val="9F027BB4"/>
    <w:lvl w:ilvl="0" w:tplc="DD8A93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9FB4A84"/>
    <w:multiLevelType w:val="hybridMultilevel"/>
    <w:tmpl w:val="E2AEAE0E"/>
    <w:lvl w:ilvl="0" w:tplc="CAA00F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CAA253C"/>
    <w:multiLevelType w:val="hybridMultilevel"/>
    <w:tmpl w:val="B5C283FC"/>
    <w:lvl w:ilvl="0" w:tplc="91CCE0E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CD90F7B"/>
    <w:multiLevelType w:val="hybridMultilevel"/>
    <w:tmpl w:val="49DA7D46"/>
    <w:lvl w:ilvl="0" w:tplc="04C2019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62D70B30"/>
    <w:multiLevelType w:val="hybridMultilevel"/>
    <w:tmpl w:val="BC0A74A2"/>
    <w:lvl w:ilvl="0" w:tplc="24D6B0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73A6F7F"/>
    <w:multiLevelType w:val="hybridMultilevel"/>
    <w:tmpl w:val="AF88638C"/>
    <w:lvl w:ilvl="0" w:tplc="3A460CA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56C11CE"/>
    <w:multiLevelType w:val="hybridMultilevel"/>
    <w:tmpl w:val="F138A03E"/>
    <w:lvl w:ilvl="0" w:tplc="379CBC7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0"/>
  </w:num>
  <w:num w:numId="5">
    <w:abstractNumId w:val="7"/>
  </w:num>
  <w:num w:numId="6">
    <w:abstractNumId w:val="6"/>
  </w:num>
  <w:num w:numId="7">
    <w:abstractNumId w:val="10"/>
  </w:num>
  <w:num w:numId="8">
    <w:abstractNumId w:val="1"/>
  </w:num>
  <w:num w:numId="9">
    <w:abstractNumId w:val="3"/>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6B35"/>
    <w:rsid w:val="00003EA2"/>
    <w:rsid w:val="00003FDA"/>
    <w:rsid w:val="000960B9"/>
    <w:rsid w:val="000971DD"/>
    <w:rsid w:val="000B5B7A"/>
    <w:rsid w:val="000D4254"/>
    <w:rsid w:val="000E43C3"/>
    <w:rsid w:val="000F3B94"/>
    <w:rsid w:val="001125C4"/>
    <w:rsid w:val="00134F57"/>
    <w:rsid w:val="0017105F"/>
    <w:rsid w:val="00171271"/>
    <w:rsid w:val="001D08C3"/>
    <w:rsid w:val="001E7B5E"/>
    <w:rsid w:val="00245715"/>
    <w:rsid w:val="0025487D"/>
    <w:rsid w:val="00272B1A"/>
    <w:rsid w:val="00273A11"/>
    <w:rsid w:val="00274395"/>
    <w:rsid w:val="002B369D"/>
    <w:rsid w:val="00371690"/>
    <w:rsid w:val="00374A2D"/>
    <w:rsid w:val="003829EE"/>
    <w:rsid w:val="003C0314"/>
    <w:rsid w:val="003C3A43"/>
    <w:rsid w:val="003D0E85"/>
    <w:rsid w:val="003E1E35"/>
    <w:rsid w:val="00401A1B"/>
    <w:rsid w:val="00407A9D"/>
    <w:rsid w:val="004151E4"/>
    <w:rsid w:val="004601B9"/>
    <w:rsid w:val="00485A6F"/>
    <w:rsid w:val="004A5770"/>
    <w:rsid w:val="004D36CB"/>
    <w:rsid w:val="0050137A"/>
    <w:rsid w:val="005747AB"/>
    <w:rsid w:val="005B40B9"/>
    <w:rsid w:val="006063EC"/>
    <w:rsid w:val="00621F2E"/>
    <w:rsid w:val="00642462"/>
    <w:rsid w:val="006618E7"/>
    <w:rsid w:val="006648E9"/>
    <w:rsid w:val="0068133A"/>
    <w:rsid w:val="00681929"/>
    <w:rsid w:val="00691B0B"/>
    <w:rsid w:val="006A00A4"/>
    <w:rsid w:val="006E16C0"/>
    <w:rsid w:val="00702CF9"/>
    <w:rsid w:val="00717EF6"/>
    <w:rsid w:val="007376F4"/>
    <w:rsid w:val="00737CAF"/>
    <w:rsid w:val="00742241"/>
    <w:rsid w:val="007C5505"/>
    <w:rsid w:val="007D00FD"/>
    <w:rsid w:val="007F3C79"/>
    <w:rsid w:val="008203FF"/>
    <w:rsid w:val="00841981"/>
    <w:rsid w:val="00841E81"/>
    <w:rsid w:val="00885FCA"/>
    <w:rsid w:val="00894610"/>
    <w:rsid w:val="008D6515"/>
    <w:rsid w:val="008E388E"/>
    <w:rsid w:val="009013D7"/>
    <w:rsid w:val="00971422"/>
    <w:rsid w:val="009B3C0C"/>
    <w:rsid w:val="00A67BEF"/>
    <w:rsid w:val="00A8715C"/>
    <w:rsid w:val="00A93BFC"/>
    <w:rsid w:val="00A97786"/>
    <w:rsid w:val="00AC540E"/>
    <w:rsid w:val="00B014E2"/>
    <w:rsid w:val="00B015F2"/>
    <w:rsid w:val="00B97F56"/>
    <w:rsid w:val="00BB3967"/>
    <w:rsid w:val="00BB69A5"/>
    <w:rsid w:val="00BC70FF"/>
    <w:rsid w:val="00C5028F"/>
    <w:rsid w:val="00C50E4F"/>
    <w:rsid w:val="00CB227B"/>
    <w:rsid w:val="00CC7A1C"/>
    <w:rsid w:val="00CE14B8"/>
    <w:rsid w:val="00D07B1C"/>
    <w:rsid w:val="00D17774"/>
    <w:rsid w:val="00D20C47"/>
    <w:rsid w:val="00D21AD4"/>
    <w:rsid w:val="00D409FE"/>
    <w:rsid w:val="00D53CAC"/>
    <w:rsid w:val="00D7784F"/>
    <w:rsid w:val="00D95E51"/>
    <w:rsid w:val="00D961A9"/>
    <w:rsid w:val="00DA2C95"/>
    <w:rsid w:val="00DB0056"/>
    <w:rsid w:val="00DB5D77"/>
    <w:rsid w:val="00DC334D"/>
    <w:rsid w:val="00DC53DA"/>
    <w:rsid w:val="00DE6966"/>
    <w:rsid w:val="00E16C5B"/>
    <w:rsid w:val="00E173A9"/>
    <w:rsid w:val="00E243AE"/>
    <w:rsid w:val="00E36B35"/>
    <w:rsid w:val="00E42CA4"/>
    <w:rsid w:val="00E512F1"/>
    <w:rsid w:val="00E74EC5"/>
    <w:rsid w:val="00E93413"/>
    <w:rsid w:val="00F21326"/>
    <w:rsid w:val="00F37D61"/>
    <w:rsid w:val="00F73F9B"/>
    <w:rsid w:val="00FD6C27"/>
    <w:rsid w:val="00FE7F7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B35"/>
    <w:pPr>
      <w:spacing w:after="0" w:line="240" w:lineRule="auto"/>
    </w:pPr>
    <w:rPr>
      <w:lang w:val="en-US"/>
    </w:rPr>
  </w:style>
  <w:style w:type="paragraph" w:styleId="ListParagraph">
    <w:name w:val="List Paragraph"/>
    <w:basedOn w:val="Normal"/>
    <w:uiPriority w:val="34"/>
    <w:qFormat/>
    <w:rsid w:val="00A8715C"/>
    <w:pPr>
      <w:ind w:left="720"/>
      <w:contextualSpacing/>
    </w:pPr>
  </w:style>
  <w:style w:type="paragraph" w:styleId="Header">
    <w:name w:val="header"/>
    <w:basedOn w:val="Normal"/>
    <w:link w:val="HeaderChar"/>
    <w:uiPriority w:val="99"/>
    <w:unhideWhenUsed/>
    <w:rsid w:val="00171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271"/>
    <w:rPr>
      <w:lang w:val="en-US"/>
    </w:rPr>
  </w:style>
  <w:style w:type="paragraph" w:styleId="Footer">
    <w:name w:val="footer"/>
    <w:basedOn w:val="Normal"/>
    <w:link w:val="FooterChar"/>
    <w:uiPriority w:val="99"/>
    <w:semiHidden/>
    <w:unhideWhenUsed/>
    <w:rsid w:val="001712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71271"/>
    <w:rPr>
      <w:lang w:val="en-US"/>
    </w:rPr>
  </w:style>
</w:styles>
</file>

<file path=word/webSettings.xml><?xml version="1.0" encoding="utf-8"?>
<w:webSettings xmlns:r="http://schemas.openxmlformats.org/officeDocument/2006/relationships" xmlns:w="http://schemas.openxmlformats.org/wordprocessingml/2006/main">
  <w:divs>
    <w:div w:id="16202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614</TotalTime>
  <Pages>14</Pages>
  <Words>4669</Words>
  <Characters>26617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34</cp:revision>
  <cp:lastPrinted>2020-01-20T13:42:00Z</cp:lastPrinted>
  <dcterms:created xsi:type="dcterms:W3CDTF">2020-01-15T12:37:00Z</dcterms:created>
  <dcterms:modified xsi:type="dcterms:W3CDTF">2020-01-22T07:08:00Z</dcterms:modified>
</cp:coreProperties>
</file>