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0EA" w:rsidRPr="00D10188" w:rsidRDefault="00065D6A" w:rsidP="00E150EA">
      <w:pPr>
        <w:pStyle w:val="NoSpacing"/>
        <w:jc w:val="both"/>
        <w:rPr>
          <w:b/>
        </w:rPr>
      </w:pPr>
      <w:r>
        <w:rPr>
          <w:b/>
        </w:rPr>
        <w:t xml:space="preserve">JOSEPH NETSAI GAKANJE </w:t>
      </w:r>
    </w:p>
    <w:p w:rsidR="00E150EA" w:rsidRPr="00D10188" w:rsidRDefault="00E150EA" w:rsidP="00E150EA">
      <w:pPr>
        <w:pStyle w:val="NoSpacing"/>
        <w:jc w:val="both"/>
        <w:rPr>
          <w:b/>
        </w:rPr>
      </w:pPr>
      <w:r w:rsidRPr="00D10188">
        <w:rPr>
          <w:b/>
        </w:rPr>
        <w:t>Versus</w:t>
      </w:r>
    </w:p>
    <w:p w:rsidR="00E150EA" w:rsidRPr="00D10188" w:rsidRDefault="00065D6A" w:rsidP="00E150EA">
      <w:pPr>
        <w:pStyle w:val="NoSpacing"/>
        <w:jc w:val="both"/>
        <w:rPr>
          <w:b/>
        </w:rPr>
      </w:pPr>
      <w:r>
        <w:rPr>
          <w:b/>
        </w:rPr>
        <w:t>DOROTHY GAKANJE (NEE CHAYITWA</w:t>
      </w:r>
      <w:r w:rsidR="005C3F4F">
        <w:rPr>
          <w:b/>
        </w:rPr>
        <w:t>)</w:t>
      </w:r>
    </w:p>
    <w:p w:rsidR="00E150EA" w:rsidRPr="00D10188" w:rsidRDefault="00E150EA" w:rsidP="00E150EA">
      <w:pPr>
        <w:pStyle w:val="NoSpacing"/>
        <w:jc w:val="both"/>
        <w:rPr>
          <w:b/>
        </w:rPr>
      </w:pPr>
    </w:p>
    <w:p w:rsidR="00E150EA" w:rsidRPr="00D10188" w:rsidRDefault="00E150EA" w:rsidP="005C3F4F">
      <w:pPr>
        <w:pStyle w:val="NoSpacing"/>
        <w:spacing w:before="0" w:beforeAutospacing="0" w:after="0" w:afterAutospacing="0" w:line="276" w:lineRule="auto"/>
        <w:jc w:val="both"/>
      </w:pPr>
      <w:r w:rsidRPr="00D10188">
        <w:t>IN THE HIGH COURT OF ZIMBABWE</w:t>
      </w:r>
    </w:p>
    <w:p w:rsidR="00E150EA" w:rsidRPr="00D10188" w:rsidRDefault="00E6162F" w:rsidP="005C3F4F">
      <w:pPr>
        <w:pStyle w:val="NoSpacing"/>
        <w:spacing w:before="0" w:beforeAutospacing="0" w:after="0" w:afterAutospacing="0" w:line="276" w:lineRule="auto"/>
        <w:jc w:val="both"/>
      </w:pPr>
      <w:r>
        <w:t xml:space="preserve">DUBE-BANDA </w:t>
      </w:r>
      <w:r w:rsidR="00E150EA" w:rsidRPr="00D10188">
        <w:t>J</w:t>
      </w:r>
    </w:p>
    <w:p w:rsidR="00E150EA" w:rsidRPr="00D10188" w:rsidRDefault="001C10EE" w:rsidP="005C3F4F">
      <w:pPr>
        <w:pStyle w:val="NoSpacing"/>
        <w:spacing w:before="0" w:beforeAutospacing="0" w:after="0" w:afterAutospacing="0" w:line="276" w:lineRule="auto"/>
        <w:jc w:val="both"/>
      </w:pPr>
      <w:r>
        <w:t>BULAWAYO 20 JULY 2021 &amp; 23</w:t>
      </w:r>
      <w:r w:rsidR="00335F74">
        <w:t xml:space="preserve"> AUGUST</w:t>
      </w:r>
      <w:r w:rsidR="0017184B">
        <w:t xml:space="preserve"> 2021</w:t>
      </w:r>
    </w:p>
    <w:p w:rsidR="00E150EA" w:rsidRPr="00D10188" w:rsidRDefault="00E150EA" w:rsidP="00E150EA">
      <w:pPr>
        <w:pStyle w:val="NoSpacing"/>
        <w:jc w:val="both"/>
      </w:pPr>
    </w:p>
    <w:p w:rsidR="00E150EA" w:rsidRPr="005C3F4F" w:rsidRDefault="005C3F4F" w:rsidP="00E150EA">
      <w:pPr>
        <w:pStyle w:val="NoSpacing"/>
        <w:jc w:val="both"/>
        <w:rPr>
          <w:b/>
        </w:rPr>
      </w:pPr>
      <w:r>
        <w:rPr>
          <w:b/>
        </w:rPr>
        <w:t xml:space="preserve">Civil trial </w:t>
      </w:r>
    </w:p>
    <w:p w:rsidR="00E150EA" w:rsidRPr="00D10188" w:rsidRDefault="005C3F4F" w:rsidP="007E484C">
      <w:pPr>
        <w:pStyle w:val="NoSpacing"/>
        <w:spacing w:before="0" w:beforeAutospacing="0" w:after="0" w:afterAutospacing="0"/>
        <w:jc w:val="both"/>
      </w:pPr>
      <w:r>
        <w:rPr>
          <w:i/>
        </w:rPr>
        <w:t>A. Masawi,</w:t>
      </w:r>
      <w:r>
        <w:t xml:space="preserve"> for the plaintiff </w:t>
      </w:r>
    </w:p>
    <w:p w:rsidR="00E150EA" w:rsidRDefault="007E484C" w:rsidP="007E484C">
      <w:pPr>
        <w:pStyle w:val="NoSpacing"/>
        <w:spacing w:before="0" w:beforeAutospacing="0" w:after="0" w:afterAutospacing="0"/>
        <w:jc w:val="both"/>
      </w:pPr>
      <w:r>
        <w:rPr>
          <w:i/>
        </w:rPr>
        <w:t xml:space="preserve">N. V. Moyo, </w:t>
      </w:r>
      <w:r>
        <w:t xml:space="preserve">for the defendant </w:t>
      </w:r>
      <w:r w:rsidR="00E150EA" w:rsidRPr="00D10188">
        <w:rPr>
          <w:b/>
        </w:rPr>
        <w:tab/>
      </w:r>
    </w:p>
    <w:p w:rsidR="00E150EA" w:rsidRDefault="00E150EA" w:rsidP="00F66F11">
      <w:pPr>
        <w:spacing w:after="0" w:line="360" w:lineRule="auto"/>
        <w:ind w:firstLine="720"/>
        <w:jc w:val="both"/>
        <w:rPr>
          <w:rFonts w:ascii="Times New Roman" w:hAnsi="Times New Roman"/>
          <w:sz w:val="24"/>
          <w:szCs w:val="24"/>
        </w:rPr>
      </w:pPr>
    </w:p>
    <w:p w:rsidR="00134B0F" w:rsidRPr="00F66F11" w:rsidRDefault="007E484C" w:rsidP="00F66F11">
      <w:pPr>
        <w:spacing w:after="0" w:line="360" w:lineRule="auto"/>
        <w:ind w:firstLine="720"/>
        <w:jc w:val="both"/>
        <w:rPr>
          <w:rFonts w:ascii="Times New Roman" w:hAnsi="Times New Roman"/>
          <w:sz w:val="24"/>
          <w:szCs w:val="24"/>
        </w:rPr>
      </w:pPr>
      <w:r w:rsidRPr="005B293C">
        <w:rPr>
          <w:rFonts w:ascii="Times New Roman" w:hAnsi="Times New Roman"/>
          <w:b/>
          <w:sz w:val="24"/>
          <w:szCs w:val="24"/>
        </w:rPr>
        <w:t xml:space="preserve">DUBE-BANDA J: </w:t>
      </w:r>
      <w:r w:rsidR="00515298">
        <w:rPr>
          <w:rFonts w:ascii="Times New Roman" w:hAnsi="Times New Roman"/>
          <w:sz w:val="24"/>
          <w:szCs w:val="24"/>
        </w:rPr>
        <w:t>This is a divorce</w:t>
      </w:r>
      <w:r w:rsidR="00216E8D" w:rsidRPr="007231FD">
        <w:rPr>
          <w:rFonts w:ascii="Times New Roman" w:hAnsi="Times New Roman"/>
          <w:sz w:val="24"/>
          <w:szCs w:val="24"/>
        </w:rPr>
        <w:t xml:space="preserve"> matter. The parties were married to each other on the </w:t>
      </w:r>
      <w:r w:rsidR="007231FD" w:rsidRPr="007231FD">
        <w:rPr>
          <w:rFonts w:ascii="Times New Roman" w:hAnsi="Times New Roman"/>
          <w:sz w:val="24"/>
          <w:szCs w:val="24"/>
        </w:rPr>
        <w:t>23</w:t>
      </w:r>
      <w:r w:rsidR="007231FD" w:rsidRPr="007231FD">
        <w:rPr>
          <w:rFonts w:ascii="Times New Roman" w:hAnsi="Times New Roman"/>
          <w:sz w:val="24"/>
          <w:szCs w:val="24"/>
          <w:vertAlign w:val="superscript"/>
        </w:rPr>
        <w:t>rd</w:t>
      </w:r>
      <w:r w:rsidR="007231FD" w:rsidRPr="007231FD">
        <w:rPr>
          <w:rFonts w:ascii="Times New Roman" w:hAnsi="Times New Roman"/>
          <w:sz w:val="24"/>
          <w:szCs w:val="24"/>
        </w:rPr>
        <w:t xml:space="preserve"> April 1996, </w:t>
      </w:r>
      <w:r w:rsidR="00216E8D" w:rsidRPr="007231FD">
        <w:rPr>
          <w:rFonts w:ascii="Times New Roman" w:hAnsi="Times New Roman"/>
          <w:sz w:val="24"/>
          <w:szCs w:val="24"/>
        </w:rPr>
        <w:t>which marriage still subsists.</w:t>
      </w:r>
      <w:r w:rsidR="005B5188">
        <w:rPr>
          <w:rFonts w:ascii="Times New Roman" w:hAnsi="Times New Roman"/>
          <w:sz w:val="24"/>
          <w:szCs w:val="24"/>
        </w:rPr>
        <w:t xml:space="preserve"> </w:t>
      </w:r>
      <w:r w:rsidR="007A2609">
        <w:rPr>
          <w:rFonts w:ascii="Times New Roman" w:hAnsi="Times New Roman"/>
          <w:sz w:val="24"/>
          <w:szCs w:val="24"/>
        </w:rPr>
        <w:t>Five children were born of the marriage</w:t>
      </w:r>
      <w:r w:rsidR="005944ED">
        <w:rPr>
          <w:rFonts w:ascii="Times New Roman" w:hAnsi="Times New Roman"/>
          <w:sz w:val="24"/>
          <w:szCs w:val="24"/>
        </w:rPr>
        <w:t xml:space="preserve">. </w:t>
      </w:r>
      <w:r w:rsidR="00F66F11">
        <w:rPr>
          <w:rFonts w:ascii="Times New Roman" w:hAnsi="Times New Roman"/>
          <w:sz w:val="24"/>
          <w:szCs w:val="24"/>
        </w:rPr>
        <w:t>A</w:t>
      </w:r>
      <w:r w:rsidR="00B55638">
        <w:rPr>
          <w:rFonts w:ascii="Times New Roman" w:hAnsi="Times New Roman"/>
          <w:sz w:val="24"/>
          <w:szCs w:val="24"/>
        </w:rPr>
        <w:t xml:space="preserve">ll </w:t>
      </w:r>
      <w:r w:rsidR="00F66F11">
        <w:rPr>
          <w:rFonts w:ascii="Times New Roman" w:hAnsi="Times New Roman"/>
          <w:sz w:val="24"/>
          <w:szCs w:val="24"/>
        </w:rPr>
        <w:t>the children are</w:t>
      </w:r>
      <w:r w:rsidR="00B55638">
        <w:rPr>
          <w:rFonts w:ascii="Times New Roman" w:hAnsi="Times New Roman"/>
          <w:sz w:val="24"/>
          <w:szCs w:val="24"/>
        </w:rPr>
        <w:t xml:space="preserve"> now adults. </w:t>
      </w:r>
      <w:r w:rsidR="005B5188">
        <w:rPr>
          <w:rFonts w:ascii="Times New Roman" w:hAnsi="Times New Roman"/>
          <w:sz w:val="24"/>
          <w:szCs w:val="24"/>
        </w:rPr>
        <w:t xml:space="preserve"> </w:t>
      </w:r>
      <w:r w:rsidR="005944ED" w:rsidRPr="00F66F11">
        <w:rPr>
          <w:rFonts w:ascii="Times New Roman" w:hAnsi="Times New Roman"/>
          <w:sz w:val="24"/>
          <w:szCs w:val="24"/>
        </w:rPr>
        <w:t>T</w:t>
      </w:r>
      <w:r w:rsidR="00134B0F" w:rsidRPr="00F66F11">
        <w:rPr>
          <w:rFonts w:ascii="Times New Roman" w:hAnsi="Times New Roman"/>
          <w:sz w:val="24"/>
          <w:szCs w:val="24"/>
        </w:rPr>
        <w:t>he</w:t>
      </w:r>
      <w:r w:rsidR="005944ED" w:rsidRPr="00F66F11">
        <w:rPr>
          <w:rFonts w:ascii="Times New Roman" w:hAnsi="Times New Roman"/>
          <w:sz w:val="24"/>
          <w:szCs w:val="24"/>
        </w:rPr>
        <w:t xml:space="preserve"> plaintiff</w:t>
      </w:r>
      <w:r w:rsidR="00134B0F" w:rsidRPr="00F66F11">
        <w:rPr>
          <w:rFonts w:ascii="Times New Roman" w:hAnsi="Times New Roman"/>
          <w:sz w:val="24"/>
          <w:szCs w:val="24"/>
        </w:rPr>
        <w:t xml:space="preserve"> instituted divorce proceedings, issuing summons in this court for a decree of divorce and anc</w:t>
      </w:r>
      <w:r w:rsidR="00CF1A95">
        <w:rPr>
          <w:rFonts w:ascii="Times New Roman" w:hAnsi="Times New Roman"/>
          <w:sz w:val="24"/>
          <w:szCs w:val="24"/>
        </w:rPr>
        <w:t>illary relief</w:t>
      </w:r>
      <w:r w:rsidR="009D10BE" w:rsidRPr="00F66F11">
        <w:rPr>
          <w:rFonts w:ascii="Times New Roman" w:hAnsi="Times New Roman"/>
          <w:sz w:val="24"/>
          <w:szCs w:val="24"/>
        </w:rPr>
        <w:t xml:space="preserve">. </w:t>
      </w:r>
      <w:r w:rsidR="00134B0F" w:rsidRPr="00F66F11">
        <w:rPr>
          <w:rFonts w:ascii="Times New Roman" w:hAnsi="Times New Roman"/>
          <w:sz w:val="24"/>
          <w:szCs w:val="24"/>
        </w:rPr>
        <w:t xml:space="preserve"> The divorce </w:t>
      </w:r>
      <w:r w:rsidR="00304FC4">
        <w:rPr>
          <w:rFonts w:ascii="Times New Roman" w:hAnsi="Times New Roman"/>
          <w:sz w:val="24"/>
          <w:szCs w:val="24"/>
        </w:rPr>
        <w:t xml:space="preserve">action </w:t>
      </w:r>
      <w:r w:rsidR="00134B0F" w:rsidRPr="00F66F11">
        <w:rPr>
          <w:rFonts w:ascii="Times New Roman" w:hAnsi="Times New Roman"/>
          <w:sz w:val="24"/>
          <w:szCs w:val="24"/>
        </w:rPr>
        <w:t>is founded on the basis that the marriage relationship between the parties has irretrievably broken down and has reached such a state of disintegration that no reasonable prospect exists for the restoration of a normal marriage relationship between the parties.</w:t>
      </w:r>
    </w:p>
    <w:p w:rsidR="00134B0F" w:rsidRPr="00BD5421" w:rsidRDefault="00134B0F" w:rsidP="00134B0F">
      <w:pPr>
        <w:spacing w:after="0" w:line="360" w:lineRule="auto"/>
        <w:ind w:left="851" w:hanging="851"/>
        <w:jc w:val="both"/>
        <w:rPr>
          <w:rFonts w:ascii="Arial" w:hAnsi="Arial" w:cs="Arial"/>
          <w:sz w:val="28"/>
          <w:szCs w:val="28"/>
        </w:rPr>
      </w:pPr>
    </w:p>
    <w:p w:rsidR="00216E8D" w:rsidRDefault="00134B0F" w:rsidP="008510F4">
      <w:pPr>
        <w:spacing w:after="0" w:line="360" w:lineRule="auto"/>
        <w:ind w:firstLine="720"/>
        <w:jc w:val="both"/>
        <w:rPr>
          <w:rFonts w:ascii="Times New Roman" w:hAnsi="Times New Roman"/>
          <w:sz w:val="24"/>
          <w:szCs w:val="24"/>
        </w:rPr>
      </w:pPr>
      <w:r w:rsidRPr="0022457D">
        <w:rPr>
          <w:rFonts w:ascii="Times New Roman" w:hAnsi="Times New Roman"/>
          <w:sz w:val="24"/>
          <w:szCs w:val="24"/>
        </w:rPr>
        <w:t xml:space="preserve">In </w:t>
      </w:r>
      <w:r w:rsidR="005B293C">
        <w:rPr>
          <w:rFonts w:ascii="Times New Roman" w:hAnsi="Times New Roman"/>
          <w:sz w:val="24"/>
          <w:szCs w:val="24"/>
        </w:rPr>
        <w:t>amplification of</w:t>
      </w:r>
      <w:r w:rsidR="0022457D" w:rsidRPr="0022457D">
        <w:rPr>
          <w:rFonts w:ascii="Times New Roman" w:hAnsi="Times New Roman"/>
          <w:sz w:val="24"/>
          <w:szCs w:val="24"/>
        </w:rPr>
        <w:t xml:space="preserve"> his</w:t>
      </w:r>
      <w:r w:rsidRPr="0022457D">
        <w:rPr>
          <w:rFonts w:ascii="Times New Roman" w:hAnsi="Times New Roman"/>
          <w:sz w:val="24"/>
          <w:szCs w:val="24"/>
        </w:rPr>
        <w:t xml:space="preserve"> claim, the plaintiff cited </w:t>
      </w:r>
      <w:r w:rsidR="0022457D">
        <w:rPr>
          <w:rFonts w:ascii="Times New Roman" w:hAnsi="Times New Roman"/>
          <w:sz w:val="24"/>
          <w:szCs w:val="24"/>
        </w:rPr>
        <w:t xml:space="preserve">physical and verbal abuse </w:t>
      </w:r>
      <w:r w:rsidR="00746B10">
        <w:rPr>
          <w:rFonts w:ascii="Times New Roman" w:hAnsi="Times New Roman"/>
          <w:sz w:val="24"/>
          <w:szCs w:val="24"/>
        </w:rPr>
        <w:t>by the defendant;</w:t>
      </w:r>
      <w:r w:rsidR="00B70558">
        <w:rPr>
          <w:rFonts w:ascii="Times New Roman" w:hAnsi="Times New Roman"/>
          <w:sz w:val="24"/>
          <w:szCs w:val="24"/>
        </w:rPr>
        <w:t xml:space="preserve"> accusation o</w:t>
      </w:r>
      <w:r w:rsidR="00746B10">
        <w:rPr>
          <w:rFonts w:ascii="Times New Roman" w:hAnsi="Times New Roman"/>
          <w:sz w:val="24"/>
          <w:szCs w:val="24"/>
        </w:rPr>
        <w:t>f infidelity without just cause;</w:t>
      </w:r>
      <w:r w:rsidR="00B70558">
        <w:rPr>
          <w:rFonts w:ascii="Times New Roman" w:hAnsi="Times New Roman"/>
          <w:sz w:val="24"/>
          <w:szCs w:val="24"/>
        </w:rPr>
        <w:t xml:space="preserve"> no meani</w:t>
      </w:r>
      <w:r w:rsidR="00D007CC">
        <w:rPr>
          <w:rFonts w:ascii="Times New Roman" w:hAnsi="Times New Roman"/>
          <w:sz w:val="24"/>
          <w:szCs w:val="24"/>
        </w:rPr>
        <w:t>ng</w:t>
      </w:r>
      <w:r w:rsidR="00B70558">
        <w:rPr>
          <w:rFonts w:ascii="Times New Roman" w:hAnsi="Times New Roman"/>
          <w:sz w:val="24"/>
          <w:szCs w:val="24"/>
        </w:rPr>
        <w:t xml:space="preserve">ful </w:t>
      </w:r>
      <w:r w:rsidR="00D007CC">
        <w:rPr>
          <w:rFonts w:ascii="Times New Roman" w:hAnsi="Times New Roman"/>
          <w:sz w:val="24"/>
          <w:szCs w:val="24"/>
        </w:rPr>
        <w:t>co</w:t>
      </w:r>
      <w:r w:rsidR="00746B10">
        <w:rPr>
          <w:rFonts w:ascii="Times New Roman" w:hAnsi="Times New Roman"/>
          <w:sz w:val="24"/>
          <w:szCs w:val="24"/>
        </w:rPr>
        <w:t>mmunication between the parties;</w:t>
      </w:r>
      <w:r w:rsidR="00D007CC">
        <w:rPr>
          <w:rFonts w:ascii="Times New Roman" w:hAnsi="Times New Roman"/>
          <w:sz w:val="24"/>
          <w:szCs w:val="24"/>
        </w:rPr>
        <w:t xml:space="preserve"> not having shared conjugal rights for</w:t>
      </w:r>
      <w:r w:rsidR="00746B10">
        <w:rPr>
          <w:rFonts w:ascii="Times New Roman" w:hAnsi="Times New Roman"/>
          <w:sz w:val="24"/>
          <w:szCs w:val="24"/>
        </w:rPr>
        <w:t xml:space="preserve"> a period in excess of one year;</w:t>
      </w:r>
      <w:r w:rsidR="00D007CC">
        <w:rPr>
          <w:rFonts w:ascii="Times New Roman" w:hAnsi="Times New Roman"/>
          <w:sz w:val="24"/>
          <w:szCs w:val="24"/>
        </w:rPr>
        <w:t xml:space="preserve"> </w:t>
      </w:r>
      <w:r w:rsidR="00707C18">
        <w:rPr>
          <w:rFonts w:ascii="Times New Roman" w:hAnsi="Times New Roman"/>
          <w:sz w:val="24"/>
          <w:szCs w:val="24"/>
        </w:rPr>
        <w:t>and loss of love and affection</w:t>
      </w:r>
      <w:r w:rsidR="00707C18">
        <w:rPr>
          <w:rFonts w:ascii="Arial" w:hAnsi="Arial" w:cs="Arial"/>
          <w:sz w:val="28"/>
          <w:szCs w:val="28"/>
        </w:rPr>
        <w:t xml:space="preserve"> </w:t>
      </w:r>
      <w:r w:rsidRPr="00A05C09">
        <w:rPr>
          <w:rFonts w:ascii="Times New Roman" w:hAnsi="Times New Roman"/>
          <w:sz w:val="24"/>
          <w:szCs w:val="24"/>
        </w:rPr>
        <w:t>which culminated in the disintegration of the marital relationship between the parties.</w:t>
      </w:r>
      <w:r w:rsidR="00882FF7">
        <w:rPr>
          <w:rFonts w:ascii="Times New Roman" w:hAnsi="Times New Roman"/>
          <w:sz w:val="24"/>
          <w:szCs w:val="24"/>
        </w:rPr>
        <w:t xml:space="preserve"> </w:t>
      </w:r>
      <w:r w:rsidR="00330D07" w:rsidRPr="00882FF7">
        <w:rPr>
          <w:rFonts w:ascii="Times New Roman" w:hAnsi="Times New Roman"/>
          <w:sz w:val="24"/>
          <w:szCs w:val="24"/>
        </w:rPr>
        <w:t>The defendan</w:t>
      </w:r>
      <w:r w:rsidR="00FA488E" w:rsidRPr="00882FF7">
        <w:rPr>
          <w:rFonts w:ascii="Times New Roman" w:hAnsi="Times New Roman"/>
          <w:sz w:val="24"/>
          <w:szCs w:val="24"/>
        </w:rPr>
        <w:t>t subsequently filed a plea</w:t>
      </w:r>
      <w:r w:rsidR="00882FF7">
        <w:rPr>
          <w:rFonts w:ascii="Times New Roman" w:hAnsi="Times New Roman"/>
          <w:sz w:val="24"/>
          <w:szCs w:val="24"/>
        </w:rPr>
        <w:t xml:space="preserve">, </w:t>
      </w:r>
      <w:r w:rsidR="002A2159">
        <w:rPr>
          <w:rFonts w:ascii="Times New Roman" w:hAnsi="Times New Roman"/>
          <w:sz w:val="24"/>
          <w:szCs w:val="24"/>
        </w:rPr>
        <w:t xml:space="preserve">she admitted that the marriage relationship between the parties has irretrievably broken down to such an extent that there are no prospects of a reconciliation. </w:t>
      </w:r>
    </w:p>
    <w:p w:rsidR="00525FF8" w:rsidRDefault="00525FF8" w:rsidP="008510F4">
      <w:pPr>
        <w:spacing w:after="0" w:line="360" w:lineRule="auto"/>
        <w:ind w:firstLine="720"/>
        <w:jc w:val="both"/>
        <w:rPr>
          <w:rFonts w:ascii="Times New Roman" w:hAnsi="Times New Roman"/>
          <w:sz w:val="24"/>
          <w:szCs w:val="24"/>
        </w:rPr>
      </w:pPr>
    </w:p>
    <w:p w:rsidR="00CC544B" w:rsidRDefault="00576249" w:rsidP="008510F4">
      <w:pPr>
        <w:spacing w:after="0" w:line="360" w:lineRule="auto"/>
        <w:ind w:firstLine="720"/>
        <w:jc w:val="both"/>
        <w:rPr>
          <w:rFonts w:ascii="Times New Roman" w:hAnsi="Times New Roman"/>
          <w:sz w:val="24"/>
          <w:szCs w:val="24"/>
        </w:rPr>
      </w:pPr>
      <w:r>
        <w:rPr>
          <w:rFonts w:ascii="Times New Roman" w:hAnsi="Times New Roman"/>
          <w:sz w:val="24"/>
          <w:szCs w:val="24"/>
        </w:rPr>
        <w:t>The parties attended a pre-trial c</w:t>
      </w:r>
      <w:r w:rsidR="00341EFB">
        <w:rPr>
          <w:rFonts w:ascii="Times New Roman" w:hAnsi="Times New Roman"/>
          <w:sz w:val="24"/>
          <w:szCs w:val="24"/>
        </w:rPr>
        <w:t>onference, and according to the</w:t>
      </w:r>
      <w:r w:rsidR="00CC544B">
        <w:rPr>
          <w:rFonts w:ascii="Times New Roman" w:hAnsi="Times New Roman"/>
          <w:sz w:val="24"/>
          <w:szCs w:val="24"/>
        </w:rPr>
        <w:t xml:space="preserve"> pre-trial conference minute, the issues for trial were set out as the following: </w:t>
      </w:r>
    </w:p>
    <w:p w:rsidR="00341EFB" w:rsidRDefault="00341EFB" w:rsidP="00341EFB">
      <w:pPr>
        <w:pStyle w:val="ListParagraph"/>
        <w:numPr>
          <w:ilvl w:val="0"/>
          <w:numId w:val="2"/>
        </w:numPr>
        <w:spacing w:after="0" w:line="360" w:lineRule="auto"/>
        <w:jc w:val="both"/>
        <w:rPr>
          <w:rFonts w:ascii="Times New Roman" w:hAnsi="Times New Roman"/>
          <w:sz w:val="24"/>
          <w:szCs w:val="24"/>
        </w:rPr>
      </w:pPr>
      <w:r>
        <w:rPr>
          <w:rFonts w:ascii="Times New Roman" w:hAnsi="Times New Roman"/>
          <w:sz w:val="24"/>
          <w:szCs w:val="24"/>
        </w:rPr>
        <w:t>How the matrimonial estate should be dealt with including the parties’ immovable property.</w:t>
      </w:r>
    </w:p>
    <w:p w:rsidR="00F1281C" w:rsidRPr="00F1281C" w:rsidRDefault="00341EFB" w:rsidP="00F1281C">
      <w:pPr>
        <w:pStyle w:val="ListParagraph"/>
        <w:numPr>
          <w:ilvl w:val="0"/>
          <w:numId w:val="2"/>
        </w:numPr>
        <w:spacing w:after="0" w:line="360" w:lineRule="auto"/>
        <w:jc w:val="both"/>
        <w:rPr>
          <w:rFonts w:ascii="Times New Roman" w:eastAsiaTheme="minorHAnsi" w:hAnsi="Times New Roman"/>
          <w:bCs/>
          <w:iCs/>
          <w:sz w:val="24"/>
          <w:szCs w:val="24"/>
          <w:lang w:val="en-ZW"/>
        </w:rPr>
      </w:pPr>
      <w:r>
        <w:rPr>
          <w:rFonts w:ascii="Times New Roman" w:hAnsi="Times New Roman"/>
          <w:sz w:val="24"/>
          <w:szCs w:val="24"/>
        </w:rPr>
        <w:lastRenderedPageBreak/>
        <w:t>The quantum of mai</w:t>
      </w:r>
      <w:r w:rsidR="00F1281C">
        <w:rPr>
          <w:rFonts w:ascii="Times New Roman" w:hAnsi="Times New Roman"/>
          <w:sz w:val="24"/>
          <w:szCs w:val="24"/>
        </w:rPr>
        <w:t>ntenance of the minor children.</w:t>
      </w:r>
      <w:r w:rsidR="00F1281C">
        <w:rPr>
          <w:rStyle w:val="FootnoteReference"/>
          <w:rFonts w:ascii="Times New Roman" w:hAnsi="Times New Roman"/>
          <w:sz w:val="24"/>
          <w:szCs w:val="24"/>
        </w:rPr>
        <w:footnoteReference w:id="1"/>
      </w:r>
    </w:p>
    <w:p w:rsidR="00F1281C" w:rsidRPr="00F1281C" w:rsidRDefault="00F1281C" w:rsidP="00F1281C">
      <w:pPr>
        <w:pStyle w:val="ListParagraph"/>
        <w:spacing w:after="0" w:line="360" w:lineRule="auto"/>
        <w:ind w:left="1080"/>
        <w:jc w:val="both"/>
        <w:rPr>
          <w:rFonts w:ascii="Times New Roman" w:eastAsiaTheme="minorHAnsi" w:hAnsi="Times New Roman"/>
          <w:bCs/>
          <w:iCs/>
          <w:sz w:val="24"/>
          <w:szCs w:val="24"/>
          <w:lang w:val="en-ZW"/>
        </w:rPr>
      </w:pPr>
    </w:p>
    <w:p w:rsidR="001307EF" w:rsidRPr="00F1281C" w:rsidRDefault="005E523A" w:rsidP="00F1281C">
      <w:pPr>
        <w:spacing w:after="0" w:line="360" w:lineRule="auto"/>
        <w:ind w:firstLine="720"/>
        <w:jc w:val="both"/>
        <w:rPr>
          <w:rFonts w:ascii="Times New Roman" w:eastAsiaTheme="minorHAnsi" w:hAnsi="Times New Roman"/>
          <w:bCs/>
          <w:iCs/>
          <w:sz w:val="24"/>
          <w:szCs w:val="24"/>
          <w:lang w:val="en-ZW"/>
        </w:rPr>
      </w:pPr>
      <w:r w:rsidRPr="00F1281C">
        <w:rPr>
          <w:rFonts w:ascii="Times New Roman" w:eastAsiaTheme="minorHAnsi" w:hAnsi="Times New Roman"/>
          <w:bCs/>
          <w:iCs/>
          <w:sz w:val="24"/>
          <w:szCs w:val="24"/>
          <w:lang w:val="en-ZW"/>
        </w:rPr>
        <w:t xml:space="preserve">At the commencement of the trial Ms. </w:t>
      </w:r>
      <w:r w:rsidRPr="00F1281C">
        <w:rPr>
          <w:rFonts w:ascii="Times New Roman" w:eastAsiaTheme="minorHAnsi" w:hAnsi="Times New Roman"/>
          <w:bCs/>
          <w:i/>
          <w:iCs/>
          <w:sz w:val="24"/>
          <w:szCs w:val="24"/>
          <w:lang w:val="en-ZW"/>
        </w:rPr>
        <w:t>Masawi,</w:t>
      </w:r>
      <w:r w:rsidRPr="00F1281C">
        <w:rPr>
          <w:rFonts w:ascii="Times New Roman" w:eastAsiaTheme="minorHAnsi" w:hAnsi="Times New Roman"/>
          <w:bCs/>
          <w:iCs/>
          <w:sz w:val="24"/>
          <w:szCs w:val="24"/>
          <w:lang w:val="en-ZW"/>
        </w:rPr>
        <w:t xml:space="preserve"> counsel for the plaintiff made an oral application, whose import was that the parties</w:t>
      </w:r>
      <w:r w:rsidR="005B293C" w:rsidRPr="00F1281C">
        <w:rPr>
          <w:rFonts w:ascii="Times New Roman" w:eastAsiaTheme="minorHAnsi" w:hAnsi="Times New Roman"/>
          <w:bCs/>
          <w:iCs/>
          <w:sz w:val="24"/>
          <w:szCs w:val="24"/>
          <w:lang w:val="en-ZW"/>
        </w:rPr>
        <w:t>’</w:t>
      </w:r>
      <w:r w:rsidRPr="00F1281C">
        <w:rPr>
          <w:rFonts w:ascii="Times New Roman" w:eastAsiaTheme="minorHAnsi" w:hAnsi="Times New Roman"/>
          <w:bCs/>
          <w:iCs/>
          <w:sz w:val="24"/>
          <w:szCs w:val="24"/>
          <w:lang w:val="en-ZW"/>
        </w:rPr>
        <w:t xml:space="preserve"> son who was </w:t>
      </w:r>
      <w:r w:rsidR="00746B10">
        <w:rPr>
          <w:rFonts w:ascii="Times New Roman" w:eastAsiaTheme="minorHAnsi" w:hAnsi="Times New Roman"/>
          <w:bCs/>
          <w:iCs/>
          <w:sz w:val="24"/>
          <w:szCs w:val="24"/>
          <w:lang w:val="en-ZW"/>
        </w:rPr>
        <w:t>present in court</w:t>
      </w:r>
      <w:r w:rsidRPr="00F1281C">
        <w:rPr>
          <w:rFonts w:ascii="Times New Roman" w:eastAsiaTheme="minorHAnsi" w:hAnsi="Times New Roman"/>
          <w:bCs/>
          <w:iCs/>
          <w:sz w:val="24"/>
          <w:szCs w:val="24"/>
          <w:lang w:val="en-ZW"/>
        </w:rPr>
        <w:t xml:space="preserve"> be ordered to vacate the court room. The reason given for this application was that this is a matrimonial matter, as such the plaintiff mig</w:t>
      </w:r>
      <w:r w:rsidR="00997E47" w:rsidRPr="00F1281C">
        <w:rPr>
          <w:rFonts w:ascii="Times New Roman" w:eastAsiaTheme="minorHAnsi" w:hAnsi="Times New Roman"/>
          <w:bCs/>
          <w:iCs/>
          <w:sz w:val="24"/>
          <w:szCs w:val="24"/>
          <w:lang w:val="en-ZW"/>
        </w:rPr>
        <w:t>ht be uncomfortable</w:t>
      </w:r>
      <w:r w:rsidRPr="00F1281C">
        <w:rPr>
          <w:rFonts w:ascii="Times New Roman" w:eastAsiaTheme="minorHAnsi" w:hAnsi="Times New Roman"/>
          <w:bCs/>
          <w:iCs/>
          <w:sz w:val="24"/>
          <w:szCs w:val="24"/>
          <w:lang w:val="en-ZW"/>
        </w:rPr>
        <w:t xml:space="preserve"> to test</w:t>
      </w:r>
      <w:r w:rsidR="003F3A27" w:rsidRPr="00F1281C">
        <w:rPr>
          <w:rFonts w:ascii="Times New Roman" w:eastAsiaTheme="minorHAnsi" w:hAnsi="Times New Roman"/>
          <w:bCs/>
          <w:iCs/>
          <w:sz w:val="24"/>
          <w:szCs w:val="24"/>
          <w:lang w:val="en-ZW"/>
        </w:rPr>
        <w:t>ify</w:t>
      </w:r>
      <w:r w:rsidRPr="00F1281C">
        <w:rPr>
          <w:rFonts w:ascii="Times New Roman" w:eastAsiaTheme="minorHAnsi" w:hAnsi="Times New Roman"/>
          <w:bCs/>
          <w:iCs/>
          <w:sz w:val="24"/>
          <w:szCs w:val="24"/>
          <w:lang w:val="en-ZW"/>
        </w:rPr>
        <w:t xml:space="preserve"> in the presence of his son. </w:t>
      </w:r>
      <w:r w:rsidR="00AB1C18" w:rsidRPr="00F1281C">
        <w:rPr>
          <w:rFonts w:ascii="Times New Roman" w:eastAsiaTheme="minorHAnsi" w:hAnsi="Times New Roman"/>
          <w:bCs/>
          <w:iCs/>
          <w:sz w:val="24"/>
          <w:szCs w:val="24"/>
          <w:lang w:val="en-ZW"/>
        </w:rPr>
        <w:t xml:space="preserve">The application was opposed by Ms </w:t>
      </w:r>
      <w:r w:rsidR="00AB1C18" w:rsidRPr="00F1281C">
        <w:rPr>
          <w:rFonts w:ascii="Times New Roman" w:eastAsiaTheme="minorHAnsi" w:hAnsi="Times New Roman"/>
          <w:bCs/>
          <w:i/>
          <w:iCs/>
          <w:sz w:val="24"/>
          <w:szCs w:val="24"/>
          <w:lang w:val="en-ZW"/>
        </w:rPr>
        <w:t>Sibanda</w:t>
      </w:r>
      <w:r w:rsidR="00AB1C18" w:rsidRPr="00F1281C">
        <w:rPr>
          <w:rFonts w:ascii="Times New Roman" w:eastAsiaTheme="minorHAnsi" w:hAnsi="Times New Roman"/>
          <w:bCs/>
          <w:iCs/>
          <w:sz w:val="24"/>
          <w:szCs w:val="24"/>
          <w:lang w:val="en-ZW"/>
        </w:rPr>
        <w:t xml:space="preserve">, counsel for the defendant. She submitted that the son had a right to be in the court room. </w:t>
      </w:r>
      <w:r w:rsidR="00BB4574" w:rsidRPr="00F1281C">
        <w:rPr>
          <w:rFonts w:ascii="Times New Roman" w:eastAsiaTheme="minorHAnsi" w:hAnsi="Times New Roman"/>
          <w:bCs/>
          <w:iCs/>
          <w:sz w:val="24"/>
          <w:szCs w:val="24"/>
          <w:lang w:val="en-ZW"/>
        </w:rPr>
        <w:t>He was an adult,</w:t>
      </w:r>
      <w:r w:rsidR="00AB1C18" w:rsidRPr="00F1281C">
        <w:rPr>
          <w:rFonts w:ascii="Times New Roman" w:eastAsiaTheme="minorHAnsi" w:hAnsi="Times New Roman"/>
          <w:bCs/>
          <w:iCs/>
          <w:sz w:val="24"/>
          <w:szCs w:val="24"/>
          <w:lang w:val="en-ZW"/>
        </w:rPr>
        <w:t xml:space="preserve"> twenty-four years old. </w:t>
      </w:r>
      <w:r w:rsidR="00BB4574" w:rsidRPr="00F1281C">
        <w:rPr>
          <w:rFonts w:ascii="Times New Roman" w:eastAsiaTheme="minorHAnsi" w:hAnsi="Times New Roman"/>
          <w:bCs/>
          <w:iCs/>
          <w:sz w:val="24"/>
          <w:szCs w:val="24"/>
          <w:lang w:val="en-ZW"/>
        </w:rPr>
        <w:t xml:space="preserve">He had a right to make his own decision. </w:t>
      </w:r>
      <w:r w:rsidR="00AB1C18" w:rsidRPr="00F1281C">
        <w:rPr>
          <w:rFonts w:ascii="Times New Roman" w:eastAsiaTheme="minorHAnsi" w:hAnsi="Times New Roman"/>
          <w:bCs/>
          <w:iCs/>
          <w:sz w:val="24"/>
          <w:szCs w:val="24"/>
          <w:lang w:val="en-ZW"/>
        </w:rPr>
        <w:t xml:space="preserve">He had come to support his mother, the defendant. </w:t>
      </w:r>
    </w:p>
    <w:p w:rsidR="00E113EA" w:rsidRDefault="00E113EA" w:rsidP="005E523A">
      <w:pPr>
        <w:autoSpaceDE w:val="0"/>
        <w:autoSpaceDN w:val="0"/>
        <w:adjustRightInd w:val="0"/>
        <w:spacing w:after="0" w:line="360" w:lineRule="auto"/>
        <w:ind w:firstLine="720"/>
        <w:jc w:val="both"/>
        <w:rPr>
          <w:rFonts w:ascii="Times New Roman" w:eastAsiaTheme="minorHAnsi" w:hAnsi="Times New Roman"/>
          <w:bCs/>
          <w:iCs/>
          <w:sz w:val="24"/>
          <w:szCs w:val="24"/>
          <w:lang w:val="en-ZW"/>
        </w:rPr>
      </w:pPr>
    </w:p>
    <w:p w:rsidR="005603AC" w:rsidRDefault="00EB2273" w:rsidP="00DA416F">
      <w:pPr>
        <w:tabs>
          <w:tab w:val="left" w:pos="567"/>
        </w:tabs>
        <w:spacing w:after="0" w:line="360" w:lineRule="auto"/>
        <w:jc w:val="both"/>
        <w:rPr>
          <w:rFonts w:ascii="Times New Roman" w:hAnsi="Times New Roman"/>
          <w:sz w:val="24"/>
          <w:szCs w:val="24"/>
        </w:rPr>
      </w:pPr>
      <w:r>
        <w:rPr>
          <w:rFonts w:ascii="Times New Roman" w:hAnsi="Times New Roman"/>
          <w:sz w:val="24"/>
          <w:szCs w:val="24"/>
        </w:rPr>
        <w:tab/>
      </w:r>
      <w:r w:rsidR="006B7737" w:rsidRPr="00EB2273">
        <w:rPr>
          <w:rFonts w:ascii="Times New Roman" w:hAnsi="Times New Roman"/>
          <w:sz w:val="24"/>
          <w:szCs w:val="24"/>
        </w:rPr>
        <w:t xml:space="preserve">Both counsel did not assist the court in resolving this issue. </w:t>
      </w:r>
      <w:r w:rsidR="00867B58" w:rsidRPr="00EB2273">
        <w:rPr>
          <w:rFonts w:ascii="Times New Roman" w:hAnsi="Times New Roman"/>
          <w:sz w:val="24"/>
          <w:szCs w:val="24"/>
        </w:rPr>
        <w:t>I take the view that it is</w:t>
      </w:r>
      <w:r w:rsidR="00E113EA" w:rsidRPr="00EB2273">
        <w:rPr>
          <w:rFonts w:ascii="Times New Roman" w:hAnsi="Times New Roman"/>
          <w:sz w:val="24"/>
          <w:szCs w:val="24"/>
        </w:rPr>
        <w:t xml:space="preserve"> the duty imposed on legal practitioners presenting cases before the courts to prepare and assist the court in arriving at an informed and just decision. It’s not proper for the legal practitioners to simply make submissions to court without supporting their submissions with a single relevant authority including legislation, case law or other persuasive sources</w:t>
      </w:r>
      <w:r w:rsidR="00585A86">
        <w:rPr>
          <w:rFonts w:ascii="Times New Roman" w:hAnsi="Times New Roman"/>
          <w:sz w:val="24"/>
          <w:szCs w:val="24"/>
        </w:rPr>
        <w:t>, particularly</w:t>
      </w:r>
      <w:r w:rsidR="00E113EA" w:rsidRPr="00EB2273">
        <w:rPr>
          <w:rFonts w:ascii="Times New Roman" w:hAnsi="Times New Roman"/>
          <w:sz w:val="24"/>
          <w:szCs w:val="24"/>
        </w:rPr>
        <w:t xml:space="preserve"> in a case </w:t>
      </w:r>
      <w:r w:rsidR="0094694C" w:rsidRPr="00EB2273">
        <w:rPr>
          <w:rFonts w:ascii="Times New Roman" w:hAnsi="Times New Roman"/>
          <w:sz w:val="24"/>
          <w:szCs w:val="24"/>
        </w:rPr>
        <w:t xml:space="preserve">where such a drastic relief is sought. </w:t>
      </w:r>
      <w:r w:rsidR="00E113EA" w:rsidRPr="00EB2273">
        <w:rPr>
          <w:rFonts w:ascii="Times New Roman" w:hAnsi="Times New Roman"/>
          <w:sz w:val="24"/>
          <w:szCs w:val="24"/>
        </w:rPr>
        <w:t xml:space="preserve"> Litigants pin their hopes to the legal practitioners as professionals in court litigation for proper execution of their case</w:t>
      </w:r>
      <w:r w:rsidR="0027189B">
        <w:rPr>
          <w:rFonts w:ascii="Times New Roman" w:hAnsi="Times New Roman"/>
          <w:sz w:val="24"/>
          <w:szCs w:val="24"/>
        </w:rPr>
        <w:t>s</w:t>
      </w:r>
      <w:r w:rsidR="00E113EA" w:rsidRPr="00EB2273">
        <w:rPr>
          <w:rFonts w:ascii="Times New Roman" w:hAnsi="Times New Roman"/>
          <w:sz w:val="24"/>
          <w:szCs w:val="24"/>
        </w:rPr>
        <w:t xml:space="preserve"> before the courts. For this reason, legal practitioners are expected at the most to have consulted basic sources that are relevant to the case before court.</w:t>
      </w:r>
      <w:r>
        <w:rPr>
          <w:rFonts w:ascii="Times New Roman" w:hAnsi="Times New Roman"/>
          <w:sz w:val="24"/>
          <w:szCs w:val="24"/>
        </w:rPr>
        <w:t xml:space="preserve"> </w:t>
      </w:r>
      <w:r w:rsidR="004A7F8B">
        <w:rPr>
          <w:rFonts w:ascii="Times New Roman" w:hAnsi="Times New Roman"/>
          <w:sz w:val="24"/>
          <w:szCs w:val="24"/>
        </w:rPr>
        <w:t xml:space="preserve">In </w:t>
      </w:r>
      <w:r w:rsidR="004A7F8B" w:rsidRPr="004A7F8B">
        <w:rPr>
          <w:rFonts w:ascii="Times New Roman" w:hAnsi="Times New Roman"/>
          <w:i/>
          <w:sz w:val="24"/>
          <w:szCs w:val="24"/>
        </w:rPr>
        <w:t>casu</w:t>
      </w:r>
      <w:r w:rsidR="004A7F8B">
        <w:rPr>
          <w:rFonts w:ascii="Times New Roman" w:hAnsi="Times New Roman"/>
          <w:sz w:val="24"/>
          <w:szCs w:val="24"/>
        </w:rPr>
        <w:t>, n</w:t>
      </w:r>
      <w:r w:rsidRPr="00EB2273">
        <w:rPr>
          <w:rFonts w:ascii="Times New Roman" w:hAnsi="Times New Roman"/>
          <w:sz w:val="24"/>
          <w:szCs w:val="24"/>
        </w:rPr>
        <w:t xml:space="preserve">o authority was provided. No statutory provision </w:t>
      </w:r>
      <w:r w:rsidR="004A7F8B">
        <w:rPr>
          <w:rFonts w:ascii="Times New Roman" w:hAnsi="Times New Roman"/>
          <w:sz w:val="24"/>
          <w:szCs w:val="24"/>
        </w:rPr>
        <w:t xml:space="preserve">in support of the relief sought </w:t>
      </w:r>
      <w:r w:rsidRPr="00EB2273">
        <w:rPr>
          <w:rFonts w:ascii="Times New Roman" w:hAnsi="Times New Roman"/>
          <w:sz w:val="24"/>
          <w:szCs w:val="24"/>
        </w:rPr>
        <w:t>was provided. N</w:t>
      </w:r>
      <w:r w:rsidR="001F64C8">
        <w:rPr>
          <w:rFonts w:ascii="Times New Roman" w:hAnsi="Times New Roman"/>
          <w:sz w:val="24"/>
          <w:szCs w:val="24"/>
        </w:rPr>
        <w:t>o rule of court was referred to</w:t>
      </w:r>
      <w:r w:rsidRPr="00EB2273">
        <w:rPr>
          <w:rFonts w:ascii="Times New Roman" w:hAnsi="Times New Roman"/>
          <w:sz w:val="24"/>
          <w:szCs w:val="24"/>
        </w:rPr>
        <w:t>.</w:t>
      </w:r>
      <w:r w:rsidR="004A7F8B">
        <w:rPr>
          <w:rFonts w:ascii="Times New Roman" w:hAnsi="Times New Roman"/>
          <w:sz w:val="24"/>
          <w:szCs w:val="24"/>
        </w:rPr>
        <w:t xml:space="preserve"> </w:t>
      </w:r>
      <w:r w:rsidR="001F64C8">
        <w:rPr>
          <w:rFonts w:ascii="Times New Roman" w:hAnsi="Times New Roman"/>
          <w:sz w:val="24"/>
          <w:szCs w:val="24"/>
        </w:rPr>
        <w:t xml:space="preserve">No common law principle was referred to. </w:t>
      </w:r>
    </w:p>
    <w:p w:rsidR="005603AC" w:rsidRDefault="005603AC" w:rsidP="00DA416F">
      <w:pPr>
        <w:tabs>
          <w:tab w:val="left" w:pos="567"/>
        </w:tabs>
        <w:spacing w:after="0" w:line="360" w:lineRule="auto"/>
        <w:jc w:val="both"/>
        <w:rPr>
          <w:rFonts w:ascii="Times New Roman" w:hAnsi="Times New Roman"/>
          <w:sz w:val="24"/>
          <w:szCs w:val="24"/>
        </w:rPr>
      </w:pPr>
    </w:p>
    <w:p w:rsidR="00805BEA" w:rsidRPr="005603AC" w:rsidRDefault="005603AC" w:rsidP="005603AC">
      <w:pPr>
        <w:tabs>
          <w:tab w:val="left" w:pos="567"/>
        </w:tabs>
        <w:spacing w:after="0" w:line="360" w:lineRule="auto"/>
        <w:jc w:val="both"/>
        <w:rPr>
          <w:rFonts w:ascii="Times New Roman" w:hAnsi="Times New Roman"/>
          <w:sz w:val="24"/>
          <w:szCs w:val="24"/>
        </w:rPr>
      </w:pPr>
      <w:r>
        <w:rPr>
          <w:rFonts w:ascii="Times New Roman" w:hAnsi="Times New Roman"/>
          <w:sz w:val="24"/>
          <w:szCs w:val="24"/>
        </w:rPr>
        <w:tab/>
      </w:r>
      <w:r w:rsidR="005852B8">
        <w:rPr>
          <w:rFonts w:ascii="Times New Roman" w:hAnsi="Times New Roman"/>
          <w:sz w:val="24"/>
          <w:szCs w:val="24"/>
        </w:rPr>
        <w:t xml:space="preserve">This is a court of law, and whatever decision this court makes must be based on the law. </w:t>
      </w:r>
      <w:r w:rsidR="00B5591B">
        <w:rPr>
          <w:rFonts w:ascii="Times New Roman" w:eastAsiaTheme="minorHAnsi" w:hAnsi="Times New Roman"/>
          <w:bCs/>
          <w:iCs/>
          <w:lang w:val="en-ZW"/>
        </w:rPr>
        <w:t>Rule 277A of the High C</w:t>
      </w:r>
      <w:r>
        <w:rPr>
          <w:rFonts w:ascii="Times New Roman" w:eastAsiaTheme="minorHAnsi" w:hAnsi="Times New Roman"/>
          <w:bCs/>
          <w:iCs/>
          <w:lang w:val="en-ZW"/>
        </w:rPr>
        <w:t>ourt Rules, 1971, provides that:</w:t>
      </w:r>
    </w:p>
    <w:p w:rsidR="00805BEA" w:rsidRPr="001307EF" w:rsidRDefault="00805BEA" w:rsidP="00805BEA">
      <w:pPr>
        <w:autoSpaceDE w:val="0"/>
        <w:autoSpaceDN w:val="0"/>
        <w:adjustRightInd w:val="0"/>
        <w:spacing w:after="0" w:line="276" w:lineRule="auto"/>
        <w:rPr>
          <w:rFonts w:ascii="Times New Roman" w:eastAsiaTheme="minorHAnsi" w:hAnsi="Times New Roman"/>
          <w:lang w:val="en-ZW"/>
        </w:rPr>
      </w:pPr>
    </w:p>
    <w:p w:rsidR="00805BEA" w:rsidRDefault="00805BEA" w:rsidP="00805BEA">
      <w:pPr>
        <w:autoSpaceDE w:val="0"/>
        <w:autoSpaceDN w:val="0"/>
        <w:adjustRightInd w:val="0"/>
        <w:spacing w:after="0" w:line="276" w:lineRule="auto"/>
        <w:ind w:left="720"/>
        <w:jc w:val="both"/>
        <w:rPr>
          <w:rFonts w:ascii="Times New Roman" w:eastAsiaTheme="minorHAnsi" w:hAnsi="Times New Roman"/>
          <w:lang w:val="en-ZW"/>
        </w:rPr>
      </w:pPr>
      <w:r w:rsidRPr="00805BEA">
        <w:rPr>
          <w:rFonts w:ascii="Times New Roman" w:eastAsiaTheme="minorHAnsi" w:hAnsi="Times New Roman"/>
          <w:lang w:val="en-ZW"/>
        </w:rPr>
        <w:t xml:space="preserve">In a matrimonial matter, the judge may, in his discretion, hear the case in his chambers or in any other suitable room: </w:t>
      </w:r>
      <w:r w:rsidRPr="00063938">
        <w:rPr>
          <w:rFonts w:ascii="Times New Roman" w:eastAsiaTheme="minorHAnsi" w:hAnsi="Times New Roman"/>
          <w:u w:val="single"/>
          <w:lang w:val="en-ZW"/>
        </w:rPr>
        <w:t>Provided that the hearing shall be open to members of the public.</w:t>
      </w:r>
      <w:r w:rsidR="00063938" w:rsidRPr="00063938">
        <w:rPr>
          <w:rFonts w:ascii="Times New Roman" w:eastAsiaTheme="minorHAnsi" w:hAnsi="Times New Roman"/>
          <w:lang w:val="en-ZW"/>
        </w:rPr>
        <w:t xml:space="preserve"> (My emphasis). </w:t>
      </w:r>
    </w:p>
    <w:p w:rsidR="000C26EF" w:rsidRDefault="000C26EF" w:rsidP="00805BEA">
      <w:pPr>
        <w:autoSpaceDE w:val="0"/>
        <w:autoSpaceDN w:val="0"/>
        <w:adjustRightInd w:val="0"/>
        <w:spacing w:after="0" w:line="276" w:lineRule="auto"/>
        <w:ind w:left="720"/>
        <w:jc w:val="both"/>
        <w:rPr>
          <w:rFonts w:ascii="Times New Roman" w:eastAsiaTheme="minorHAnsi" w:hAnsi="Times New Roman"/>
          <w:lang w:val="en-ZW"/>
        </w:rPr>
      </w:pPr>
    </w:p>
    <w:p w:rsidR="003023F5" w:rsidRPr="0075360D" w:rsidRDefault="000C26EF" w:rsidP="00F22793">
      <w:pPr>
        <w:autoSpaceDE w:val="0"/>
        <w:autoSpaceDN w:val="0"/>
        <w:adjustRightInd w:val="0"/>
        <w:spacing w:after="0" w:line="360" w:lineRule="auto"/>
        <w:ind w:firstLine="720"/>
        <w:jc w:val="both"/>
        <w:rPr>
          <w:rFonts w:ascii="Times New Roman" w:eastAsiaTheme="minorHAnsi" w:hAnsi="Times New Roman"/>
          <w:lang w:val="en-ZW"/>
        </w:rPr>
      </w:pPr>
      <w:r>
        <w:rPr>
          <w:rFonts w:ascii="Times New Roman" w:eastAsiaTheme="minorHAnsi" w:hAnsi="Times New Roman"/>
          <w:lang w:val="en-ZW"/>
        </w:rPr>
        <w:t xml:space="preserve">A hearing must be open to members of the public. </w:t>
      </w:r>
      <w:r w:rsidR="0075360D">
        <w:rPr>
          <w:rFonts w:ascii="Times New Roman" w:eastAsiaTheme="minorHAnsi" w:hAnsi="Times New Roman"/>
          <w:lang w:val="en-ZW"/>
        </w:rPr>
        <w:t xml:space="preserve">Again Rule </w:t>
      </w:r>
      <w:r w:rsidR="0075360D">
        <w:rPr>
          <w:rFonts w:ascii="Times New Roman" w:eastAsiaTheme="minorHAnsi" w:hAnsi="Times New Roman"/>
          <w:bCs/>
          <w:iCs/>
          <w:lang w:val="en-ZW"/>
        </w:rPr>
        <w:t xml:space="preserve">277 </w:t>
      </w:r>
      <w:r w:rsidR="000C6787">
        <w:rPr>
          <w:rFonts w:ascii="Times New Roman" w:eastAsiaTheme="minorHAnsi" w:hAnsi="Times New Roman"/>
          <w:bCs/>
          <w:iCs/>
          <w:lang w:val="en-ZW"/>
        </w:rPr>
        <w:t xml:space="preserve">is specific about the holding of proceeding in camera </w:t>
      </w:r>
      <w:r w:rsidR="00074DA3">
        <w:rPr>
          <w:rFonts w:ascii="Times New Roman" w:eastAsiaTheme="minorHAnsi" w:hAnsi="Times New Roman"/>
          <w:bCs/>
          <w:iCs/>
          <w:lang w:val="en-ZW"/>
        </w:rPr>
        <w:t xml:space="preserve">in matrimonial cases, it </w:t>
      </w:r>
      <w:r w:rsidR="0075360D">
        <w:rPr>
          <w:rFonts w:ascii="Times New Roman" w:eastAsiaTheme="minorHAnsi" w:hAnsi="Times New Roman"/>
          <w:bCs/>
          <w:iCs/>
          <w:lang w:val="en-ZW"/>
        </w:rPr>
        <w:t xml:space="preserve">provides that: </w:t>
      </w:r>
    </w:p>
    <w:p w:rsidR="003023F5" w:rsidRPr="003023F5" w:rsidRDefault="003023F5" w:rsidP="003023F5">
      <w:pPr>
        <w:autoSpaceDE w:val="0"/>
        <w:autoSpaceDN w:val="0"/>
        <w:adjustRightInd w:val="0"/>
        <w:spacing w:after="0" w:line="240" w:lineRule="auto"/>
        <w:ind w:left="720"/>
        <w:jc w:val="both"/>
        <w:rPr>
          <w:rFonts w:ascii="Times New Roman" w:eastAsiaTheme="minorHAnsi" w:hAnsi="Times New Roman"/>
          <w:b/>
          <w:bCs/>
          <w:i/>
          <w:iCs/>
          <w:lang w:val="en-ZW"/>
        </w:rPr>
      </w:pPr>
    </w:p>
    <w:p w:rsidR="003023F5" w:rsidRPr="003023F5" w:rsidRDefault="003023F5" w:rsidP="00074DA3">
      <w:pPr>
        <w:autoSpaceDE w:val="0"/>
        <w:autoSpaceDN w:val="0"/>
        <w:adjustRightInd w:val="0"/>
        <w:spacing w:after="0" w:line="240" w:lineRule="auto"/>
        <w:ind w:left="720"/>
        <w:jc w:val="both"/>
        <w:rPr>
          <w:rFonts w:ascii="Times New Roman" w:eastAsiaTheme="minorHAnsi" w:hAnsi="Times New Roman"/>
          <w:lang w:val="en-ZW"/>
        </w:rPr>
      </w:pPr>
      <w:r w:rsidRPr="003023F5">
        <w:rPr>
          <w:rFonts w:ascii="Times New Roman" w:eastAsiaTheme="minorHAnsi" w:hAnsi="Times New Roman"/>
          <w:lang w:val="en-ZW"/>
        </w:rPr>
        <w:t xml:space="preserve">In a matrimonial case, or in a case affecting the custody of a child, the court hearing the case may order that the proceedings be held </w:t>
      </w:r>
      <w:r w:rsidRPr="003023F5">
        <w:rPr>
          <w:rFonts w:ascii="Times New Roman" w:eastAsiaTheme="minorHAnsi" w:hAnsi="Times New Roman"/>
          <w:i/>
          <w:iCs/>
          <w:lang w:val="en-ZW"/>
        </w:rPr>
        <w:t xml:space="preserve">in camera </w:t>
      </w:r>
      <w:r w:rsidRPr="003023F5">
        <w:rPr>
          <w:rFonts w:ascii="Times New Roman" w:eastAsiaTheme="minorHAnsi" w:hAnsi="Times New Roman"/>
          <w:lang w:val="en-ZW"/>
        </w:rPr>
        <w:t>if such a course appears to be desirable.</w:t>
      </w:r>
    </w:p>
    <w:p w:rsidR="00805BEA" w:rsidRDefault="00805BEA" w:rsidP="00074DA3">
      <w:pPr>
        <w:spacing w:after="0" w:line="360" w:lineRule="auto"/>
        <w:jc w:val="both"/>
        <w:rPr>
          <w:rFonts w:ascii="Times New Roman" w:hAnsi="Times New Roman"/>
        </w:rPr>
      </w:pPr>
    </w:p>
    <w:p w:rsidR="00F778FE" w:rsidRPr="00C81CCB" w:rsidRDefault="00F778FE" w:rsidP="00C81CCB">
      <w:pPr>
        <w:spacing w:after="0" w:line="360" w:lineRule="auto"/>
        <w:ind w:firstLine="720"/>
        <w:jc w:val="both"/>
        <w:rPr>
          <w:rFonts w:ascii="Times New Roman" w:hAnsi="Times New Roman"/>
          <w:sz w:val="24"/>
          <w:szCs w:val="24"/>
        </w:rPr>
      </w:pPr>
      <w:r w:rsidRPr="00C81CCB">
        <w:rPr>
          <w:rFonts w:ascii="Times New Roman" w:hAnsi="Times New Roman"/>
          <w:sz w:val="24"/>
          <w:szCs w:val="24"/>
        </w:rPr>
        <w:t xml:space="preserve">A court may, if it appears to be desirable hold a trial in </w:t>
      </w:r>
      <w:r w:rsidRPr="00C81CCB">
        <w:rPr>
          <w:rFonts w:ascii="Times New Roman" w:hAnsi="Times New Roman"/>
          <w:i/>
          <w:sz w:val="24"/>
          <w:szCs w:val="24"/>
        </w:rPr>
        <w:t>camera</w:t>
      </w:r>
      <w:r w:rsidRPr="00C81CCB">
        <w:rPr>
          <w:rFonts w:ascii="Times New Roman" w:hAnsi="Times New Roman"/>
          <w:sz w:val="24"/>
          <w:szCs w:val="24"/>
        </w:rPr>
        <w:t xml:space="preserve">. </w:t>
      </w:r>
      <w:r w:rsidR="00C81CCB" w:rsidRPr="00C81CCB">
        <w:rPr>
          <w:rFonts w:ascii="Times New Roman" w:hAnsi="Times New Roman"/>
          <w:sz w:val="24"/>
          <w:szCs w:val="24"/>
        </w:rPr>
        <w:t xml:space="preserve">In </w:t>
      </w:r>
      <w:r w:rsidR="00C81CCB" w:rsidRPr="00C81CCB">
        <w:rPr>
          <w:rFonts w:ascii="Times New Roman" w:hAnsi="Times New Roman"/>
          <w:i/>
          <w:sz w:val="24"/>
          <w:szCs w:val="24"/>
        </w:rPr>
        <w:t>casu</w:t>
      </w:r>
      <w:r w:rsidR="00C81CCB" w:rsidRPr="00C81CCB">
        <w:rPr>
          <w:rFonts w:ascii="Times New Roman" w:hAnsi="Times New Roman"/>
          <w:sz w:val="24"/>
          <w:szCs w:val="24"/>
        </w:rPr>
        <w:t xml:space="preserve">, </w:t>
      </w:r>
      <w:r w:rsidR="00C81CCB">
        <w:rPr>
          <w:rFonts w:ascii="Times New Roman" w:hAnsi="Times New Roman"/>
          <w:sz w:val="24"/>
          <w:szCs w:val="24"/>
        </w:rPr>
        <w:t xml:space="preserve">I did not consider it desirable to order the removal of the parties’ son from the court room. </w:t>
      </w:r>
      <w:r w:rsidR="00691FB1">
        <w:rPr>
          <w:rFonts w:ascii="Times New Roman" w:hAnsi="Times New Roman"/>
          <w:sz w:val="24"/>
          <w:szCs w:val="24"/>
        </w:rPr>
        <w:t xml:space="preserve">In general a hearing must be open to members of the public. He is an adult. A member of the public. </w:t>
      </w:r>
      <w:r w:rsidR="004F6833">
        <w:rPr>
          <w:rFonts w:ascii="Times New Roman" w:hAnsi="Times New Roman"/>
          <w:sz w:val="24"/>
          <w:szCs w:val="24"/>
        </w:rPr>
        <w:t xml:space="preserve">There must therefore be a good reason, grounded in the law why such a person is ordered to vacate the court room. </w:t>
      </w:r>
      <w:r w:rsidR="005F5141">
        <w:rPr>
          <w:rFonts w:ascii="Times New Roman" w:hAnsi="Times New Roman"/>
          <w:sz w:val="24"/>
          <w:szCs w:val="24"/>
        </w:rPr>
        <w:t xml:space="preserve">To merely submit from the bar that a litigant will </w:t>
      </w:r>
      <w:r w:rsidR="00AE2927">
        <w:rPr>
          <w:rFonts w:ascii="Times New Roman" w:hAnsi="Times New Roman"/>
          <w:sz w:val="24"/>
          <w:szCs w:val="24"/>
        </w:rPr>
        <w:t>be constrained fro</w:t>
      </w:r>
      <w:r w:rsidR="00145A75">
        <w:rPr>
          <w:rFonts w:ascii="Times New Roman" w:hAnsi="Times New Roman"/>
          <w:sz w:val="24"/>
          <w:szCs w:val="24"/>
        </w:rPr>
        <w:t>m testifying on other issues in the</w:t>
      </w:r>
      <w:r w:rsidR="00AE2927">
        <w:rPr>
          <w:rFonts w:ascii="Times New Roman" w:hAnsi="Times New Roman"/>
          <w:sz w:val="24"/>
          <w:szCs w:val="24"/>
        </w:rPr>
        <w:t xml:space="preserve"> presence</w:t>
      </w:r>
      <w:r w:rsidR="00145A75">
        <w:rPr>
          <w:rFonts w:ascii="Times New Roman" w:hAnsi="Times New Roman"/>
          <w:sz w:val="24"/>
          <w:szCs w:val="24"/>
        </w:rPr>
        <w:t xml:space="preserve"> of his son is</w:t>
      </w:r>
      <w:r w:rsidR="00AE2927">
        <w:rPr>
          <w:rFonts w:ascii="Times New Roman" w:hAnsi="Times New Roman"/>
          <w:sz w:val="24"/>
          <w:szCs w:val="24"/>
        </w:rPr>
        <w:t xml:space="preserve"> inadequate. </w:t>
      </w:r>
      <w:r w:rsidR="00AE1EF0">
        <w:rPr>
          <w:rFonts w:ascii="Times New Roman" w:hAnsi="Times New Roman"/>
          <w:sz w:val="24"/>
          <w:szCs w:val="24"/>
        </w:rPr>
        <w:t>The relief</w:t>
      </w:r>
      <w:r w:rsidR="00B601EA">
        <w:rPr>
          <w:rFonts w:ascii="Times New Roman" w:hAnsi="Times New Roman"/>
          <w:sz w:val="24"/>
          <w:szCs w:val="24"/>
        </w:rPr>
        <w:t xml:space="preserve"> sought was drastic, it required</w:t>
      </w:r>
      <w:r w:rsidR="00AE1EF0">
        <w:rPr>
          <w:rFonts w:ascii="Times New Roman" w:hAnsi="Times New Roman"/>
          <w:sz w:val="24"/>
          <w:szCs w:val="24"/>
        </w:rPr>
        <w:t xml:space="preserve"> preparation and presentation. </w:t>
      </w:r>
      <w:r w:rsidR="00272DDB">
        <w:rPr>
          <w:rFonts w:ascii="Times New Roman" w:hAnsi="Times New Roman"/>
          <w:sz w:val="24"/>
          <w:szCs w:val="24"/>
        </w:rPr>
        <w:t>It</w:t>
      </w:r>
      <w:r w:rsidR="00B601EA">
        <w:rPr>
          <w:rFonts w:ascii="Times New Roman" w:hAnsi="Times New Roman"/>
          <w:sz w:val="24"/>
          <w:szCs w:val="24"/>
        </w:rPr>
        <w:t xml:space="preserve"> is for these reasons that the application was refused. </w:t>
      </w:r>
    </w:p>
    <w:p w:rsidR="00074DA3" w:rsidRPr="003023F5" w:rsidRDefault="00074DA3" w:rsidP="003023F5">
      <w:pPr>
        <w:spacing w:after="0" w:line="360" w:lineRule="auto"/>
        <w:jc w:val="both"/>
        <w:rPr>
          <w:rFonts w:ascii="Times New Roman" w:hAnsi="Times New Roman"/>
        </w:rPr>
      </w:pPr>
    </w:p>
    <w:p w:rsidR="00D071B6" w:rsidRDefault="00BC3239" w:rsidP="00721677">
      <w:pPr>
        <w:spacing w:after="0" w:line="360" w:lineRule="auto"/>
        <w:ind w:firstLine="720"/>
        <w:jc w:val="both"/>
        <w:rPr>
          <w:rFonts w:ascii="Times New Roman" w:hAnsi="Times New Roman"/>
          <w:sz w:val="24"/>
          <w:szCs w:val="24"/>
        </w:rPr>
      </w:pPr>
      <w:r>
        <w:rPr>
          <w:rFonts w:ascii="Times New Roman" w:hAnsi="Times New Roman"/>
          <w:sz w:val="24"/>
          <w:szCs w:val="24"/>
        </w:rPr>
        <w:t xml:space="preserve">Although the pre-trial conference does not identify the </w:t>
      </w:r>
      <w:r w:rsidR="00EE72F2">
        <w:rPr>
          <w:rFonts w:ascii="Times New Roman" w:hAnsi="Times New Roman"/>
          <w:sz w:val="24"/>
          <w:szCs w:val="24"/>
        </w:rPr>
        <w:t xml:space="preserve">issue of irretrievable breakdown as an issue for determination by this court, </w:t>
      </w:r>
      <w:r w:rsidR="006923A7">
        <w:rPr>
          <w:rFonts w:ascii="Times New Roman" w:hAnsi="Times New Roman"/>
          <w:sz w:val="24"/>
          <w:szCs w:val="24"/>
        </w:rPr>
        <w:t>I take the view</w:t>
      </w:r>
      <w:r w:rsidR="00EB7F75">
        <w:rPr>
          <w:rFonts w:ascii="Times New Roman" w:hAnsi="Times New Roman"/>
          <w:sz w:val="24"/>
          <w:szCs w:val="24"/>
        </w:rPr>
        <w:t xml:space="preserve"> that it is indeed an issue. Notwithstanding the fact that the</w:t>
      </w:r>
      <w:r w:rsidR="006923A7">
        <w:rPr>
          <w:rFonts w:ascii="Times New Roman" w:hAnsi="Times New Roman"/>
          <w:sz w:val="24"/>
          <w:szCs w:val="24"/>
        </w:rPr>
        <w:t xml:space="preserve"> parties are agreeable </w:t>
      </w:r>
      <w:r w:rsidR="00EB7F75">
        <w:rPr>
          <w:rFonts w:ascii="Times New Roman" w:hAnsi="Times New Roman"/>
          <w:sz w:val="24"/>
          <w:szCs w:val="24"/>
        </w:rPr>
        <w:t>that</w:t>
      </w:r>
      <w:r w:rsidR="006923A7">
        <w:rPr>
          <w:rFonts w:ascii="Times New Roman" w:hAnsi="Times New Roman"/>
          <w:sz w:val="24"/>
          <w:szCs w:val="24"/>
        </w:rPr>
        <w:t xml:space="preserve"> their marriage has irretrievable </w:t>
      </w:r>
      <w:r w:rsidR="003D0135">
        <w:rPr>
          <w:rFonts w:ascii="Times New Roman" w:hAnsi="Times New Roman"/>
          <w:sz w:val="24"/>
          <w:szCs w:val="24"/>
        </w:rPr>
        <w:t xml:space="preserve">broken down to the extent that it cannot be salvaged, the court must ascertain on the available evidence whether such is </w:t>
      </w:r>
      <w:r w:rsidR="00EB7F75">
        <w:rPr>
          <w:rFonts w:ascii="Times New Roman" w:hAnsi="Times New Roman"/>
          <w:sz w:val="24"/>
          <w:szCs w:val="24"/>
        </w:rPr>
        <w:t xml:space="preserve">indeed correct. </w:t>
      </w:r>
      <w:r w:rsidR="003D0135">
        <w:rPr>
          <w:rFonts w:ascii="Times New Roman" w:hAnsi="Times New Roman"/>
          <w:sz w:val="24"/>
          <w:szCs w:val="24"/>
        </w:rPr>
        <w:t xml:space="preserve"> </w:t>
      </w:r>
      <w:r w:rsidR="003E0ADF">
        <w:rPr>
          <w:rFonts w:ascii="Times New Roman" w:hAnsi="Times New Roman"/>
          <w:sz w:val="24"/>
          <w:szCs w:val="24"/>
        </w:rPr>
        <w:t xml:space="preserve">A decree of divorce cannot be granted upon the mere agreement by the parties, </w:t>
      </w:r>
      <w:r w:rsidR="003655EC">
        <w:rPr>
          <w:rFonts w:ascii="Times New Roman" w:hAnsi="Times New Roman"/>
          <w:sz w:val="24"/>
          <w:szCs w:val="24"/>
        </w:rPr>
        <w:t xml:space="preserve">it can only be granted upon the court being satisfied that the marriage relationship between the parties is no longer redeemable. </w:t>
      </w:r>
      <w:r w:rsidR="00CB576D">
        <w:rPr>
          <w:rFonts w:ascii="Times New Roman" w:hAnsi="Times New Roman"/>
          <w:sz w:val="24"/>
          <w:szCs w:val="24"/>
        </w:rPr>
        <w:t xml:space="preserve">This explains the reason why in </w:t>
      </w:r>
      <w:r w:rsidR="00220667">
        <w:rPr>
          <w:rFonts w:ascii="Times New Roman" w:hAnsi="Times New Roman"/>
          <w:sz w:val="24"/>
          <w:szCs w:val="24"/>
        </w:rPr>
        <w:t>un</w:t>
      </w:r>
      <w:r w:rsidR="00CB576D">
        <w:rPr>
          <w:rFonts w:ascii="Times New Roman" w:hAnsi="Times New Roman"/>
          <w:sz w:val="24"/>
          <w:szCs w:val="24"/>
        </w:rPr>
        <w:t>contested divorce</w:t>
      </w:r>
      <w:r w:rsidR="00220667">
        <w:rPr>
          <w:rFonts w:ascii="Times New Roman" w:hAnsi="Times New Roman"/>
          <w:sz w:val="24"/>
          <w:szCs w:val="24"/>
        </w:rPr>
        <w:t>s</w:t>
      </w:r>
      <w:r w:rsidR="00C45BF3">
        <w:rPr>
          <w:rFonts w:ascii="Times New Roman" w:hAnsi="Times New Roman"/>
          <w:sz w:val="24"/>
          <w:szCs w:val="24"/>
        </w:rPr>
        <w:t xml:space="preserve"> set-down o</w:t>
      </w:r>
      <w:r w:rsidR="00CB576D">
        <w:rPr>
          <w:rFonts w:ascii="Times New Roman" w:hAnsi="Times New Roman"/>
          <w:sz w:val="24"/>
          <w:szCs w:val="24"/>
        </w:rPr>
        <w:t xml:space="preserve">n the unopposed motion court, plaintiff must adduce evidence by way of </w:t>
      </w:r>
      <w:r w:rsidR="00220667">
        <w:rPr>
          <w:rFonts w:ascii="Times New Roman" w:hAnsi="Times New Roman"/>
          <w:sz w:val="24"/>
          <w:szCs w:val="24"/>
        </w:rPr>
        <w:t xml:space="preserve">an </w:t>
      </w:r>
      <w:r w:rsidR="00CB576D">
        <w:rPr>
          <w:rFonts w:ascii="Times New Roman" w:hAnsi="Times New Roman"/>
          <w:sz w:val="24"/>
          <w:szCs w:val="24"/>
        </w:rPr>
        <w:t xml:space="preserve">affidavit, to satisfy the court that marriage relationship between the parties has irretrievable broken down. </w:t>
      </w:r>
      <w:r w:rsidR="00220667">
        <w:rPr>
          <w:rFonts w:ascii="Times New Roman" w:hAnsi="Times New Roman"/>
          <w:sz w:val="24"/>
          <w:szCs w:val="24"/>
        </w:rPr>
        <w:t>I therefore take the view that in every divorce matter, the first issue must whether the marriage relationship has irretrievable broken down to such an extent</w:t>
      </w:r>
      <w:r w:rsidR="00FA22FB">
        <w:rPr>
          <w:rFonts w:ascii="Times New Roman" w:hAnsi="Times New Roman"/>
          <w:sz w:val="24"/>
          <w:szCs w:val="24"/>
        </w:rPr>
        <w:t xml:space="preserve"> that there are reasonable prospects for a restoration of a normal marriage relationship. </w:t>
      </w:r>
    </w:p>
    <w:p w:rsidR="00D071B6" w:rsidRDefault="00D071B6" w:rsidP="00721677">
      <w:pPr>
        <w:spacing w:after="0" w:line="360" w:lineRule="auto"/>
        <w:ind w:firstLine="720"/>
        <w:jc w:val="both"/>
        <w:rPr>
          <w:rFonts w:ascii="Times New Roman" w:hAnsi="Times New Roman"/>
          <w:sz w:val="24"/>
          <w:szCs w:val="24"/>
        </w:rPr>
      </w:pPr>
    </w:p>
    <w:p w:rsidR="00090E56" w:rsidRDefault="00F62EFA" w:rsidP="00B10D5E">
      <w:pPr>
        <w:spacing w:after="0" w:line="360" w:lineRule="auto"/>
        <w:jc w:val="both"/>
        <w:rPr>
          <w:rFonts w:ascii="Times New Roman" w:hAnsi="Times New Roman"/>
          <w:b/>
          <w:sz w:val="24"/>
          <w:szCs w:val="24"/>
        </w:rPr>
      </w:pPr>
      <w:r>
        <w:rPr>
          <w:rFonts w:ascii="Times New Roman" w:hAnsi="Times New Roman"/>
          <w:b/>
          <w:sz w:val="24"/>
          <w:szCs w:val="24"/>
        </w:rPr>
        <w:t>The p</w:t>
      </w:r>
      <w:r w:rsidR="00B10D5E" w:rsidRPr="00B10D5E">
        <w:rPr>
          <w:rFonts w:ascii="Times New Roman" w:hAnsi="Times New Roman"/>
          <w:b/>
          <w:sz w:val="24"/>
          <w:szCs w:val="24"/>
        </w:rPr>
        <w:t>laintiff’s v</w:t>
      </w:r>
      <w:r w:rsidR="00090E56" w:rsidRPr="00B10D5E">
        <w:rPr>
          <w:rFonts w:ascii="Times New Roman" w:hAnsi="Times New Roman"/>
          <w:b/>
          <w:sz w:val="24"/>
          <w:szCs w:val="24"/>
        </w:rPr>
        <w:t>ersion</w:t>
      </w:r>
    </w:p>
    <w:p w:rsidR="00B10D5E" w:rsidRPr="00B10D5E" w:rsidRDefault="00B10D5E" w:rsidP="00B10D5E">
      <w:pPr>
        <w:spacing w:after="0" w:line="360" w:lineRule="auto"/>
        <w:jc w:val="both"/>
        <w:rPr>
          <w:rFonts w:ascii="Times New Roman" w:hAnsi="Times New Roman"/>
          <w:b/>
          <w:sz w:val="24"/>
          <w:szCs w:val="24"/>
        </w:rPr>
      </w:pPr>
    </w:p>
    <w:p w:rsidR="00622F17" w:rsidRDefault="00DF6CC6" w:rsidP="00721677">
      <w:pPr>
        <w:spacing w:after="0" w:line="360" w:lineRule="auto"/>
        <w:ind w:firstLine="720"/>
        <w:jc w:val="both"/>
        <w:rPr>
          <w:rFonts w:ascii="Times New Roman" w:hAnsi="Times New Roman"/>
          <w:sz w:val="24"/>
          <w:szCs w:val="24"/>
        </w:rPr>
      </w:pPr>
      <w:r>
        <w:rPr>
          <w:rFonts w:ascii="Times New Roman" w:hAnsi="Times New Roman"/>
          <w:sz w:val="24"/>
          <w:szCs w:val="24"/>
        </w:rPr>
        <w:t xml:space="preserve">The plaintiff testified that the parties started staying together in the year 1979. </w:t>
      </w:r>
      <w:r w:rsidR="00721677">
        <w:rPr>
          <w:rFonts w:ascii="Times New Roman" w:hAnsi="Times New Roman"/>
          <w:sz w:val="24"/>
          <w:szCs w:val="24"/>
        </w:rPr>
        <w:t xml:space="preserve">The parties had their differences as a young couple. After 1982 </w:t>
      </w:r>
      <w:r w:rsidR="00131220">
        <w:rPr>
          <w:rFonts w:ascii="Times New Roman" w:hAnsi="Times New Roman"/>
          <w:sz w:val="24"/>
          <w:szCs w:val="24"/>
        </w:rPr>
        <w:t xml:space="preserve">he realised that he was not happy, this unhappiness was caused by the involvement of his mother in law in the decision making. </w:t>
      </w:r>
      <w:r w:rsidR="0089287C">
        <w:rPr>
          <w:rFonts w:ascii="Times New Roman" w:hAnsi="Times New Roman"/>
          <w:sz w:val="24"/>
          <w:szCs w:val="24"/>
        </w:rPr>
        <w:t>Initially he wanted the marriage to be saved. He did not want his parents</w:t>
      </w:r>
      <w:r w:rsidR="00FE1430">
        <w:rPr>
          <w:rFonts w:ascii="Times New Roman" w:hAnsi="Times New Roman"/>
          <w:sz w:val="24"/>
          <w:szCs w:val="24"/>
        </w:rPr>
        <w:t xml:space="preserve"> in law</w:t>
      </w:r>
      <w:r w:rsidR="0089287C">
        <w:rPr>
          <w:rFonts w:ascii="Times New Roman" w:hAnsi="Times New Roman"/>
          <w:sz w:val="24"/>
          <w:szCs w:val="24"/>
        </w:rPr>
        <w:t xml:space="preserve"> to interfere in his marriage. </w:t>
      </w:r>
      <w:r w:rsidR="00FE1430">
        <w:rPr>
          <w:rFonts w:ascii="Times New Roman" w:hAnsi="Times New Roman"/>
          <w:sz w:val="24"/>
          <w:szCs w:val="24"/>
        </w:rPr>
        <w:t xml:space="preserve">He is a believer in God. </w:t>
      </w:r>
      <w:r w:rsidR="00413DAE">
        <w:rPr>
          <w:rFonts w:ascii="Times New Roman" w:hAnsi="Times New Roman"/>
          <w:sz w:val="24"/>
          <w:szCs w:val="24"/>
        </w:rPr>
        <w:t xml:space="preserve">He does not use violence. However, defendant started using violence against him. </w:t>
      </w:r>
      <w:r w:rsidR="00FF5194">
        <w:rPr>
          <w:rFonts w:ascii="Times New Roman" w:hAnsi="Times New Roman"/>
          <w:sz w:val="24"/>
          <w:szCs w:val="24"/>
        </w:rPr>
        <w:t xml:space="preserve">Defendant was always suspecting that he was having extramarital affairs, even with church members. </w:t>
      </w:r>
      <w:r w:rsidR="00CF1516">
        <w:rPr>
          <w:rFonts w:ascii="Times New Roman" w:hAnsi="Times New Roman"/>
          <w:sz w:val="24"/>
          <w:szCs w:val="24"/>
        </w:rPr>
        <w:t xml:space="preserve">He sought assistance from senior pastors at the church. </w:t>
      </w:r>
      <w:r w:rsidR="005315D1">
        <w:rPr>
          <w:rFonts w:ascii="Times New Roman" w:hAnsi="Times New Roman"/>
          <w:sz w:val="24"/>
          <w:szCs w:val="24"/>
        </w:rPr>
        <w:t xml:space="preserve">From 2004 he stayed at the house on the basis of a peace order. </w:t>
      </w:r>
      <w:r w:rsidR="00C56055">
        <w:rPr>
          <w:rFonts w:ascii="Times New Roman" w:hAnsi="Times New Roman"/>
          <w:sz w:val="24"/>
          <w:szCs w:val="24"/>
        </w:rPr>
        <w:t>He vacated the matrimonial home</w:t>
      </w:r>
      <w:r w:rsidR="00131595">
        <w:rPr>
          <w:rFonts w:ascii="Times New Roman" w:hAnsi="Times New Roman"/>
          <w:sz w:val="24"/>
          <w:szCs w:val="24"/>
        </w:rPr>
        <w:t xml:space="preserve"> in May 2007. The reason he moved out of the house is that, when they appeared in court</w:t>
      </w:r>
      <w:r w:rsidR="007940CE">
        <w:rPr>
          <w:rFonts w:ascii="Times New Roman" w:hAnsi="Times New Roman"/>
          <w:sz w:val="24"/>
          <w:szCs w:val="24"/>
        </w:rPr>
        <w:t xml:space="preserve"> for trial, the court noted that this is a matter that was capable of being finalised through a </w:t>
      </w:r>
      <w:r w:rsidR="007940CE">
        <w:rPr>
          <w:rFonts w:ascii="Times New Roman" w:hAnsi="Times New Roman"/>
          <w:sz w:val="24"/>
          <w:szCs w:val="24"/>
        </w:rPr>
        <w:lastRenderedPageBreak/>
        <w:t xml:space="preserve">consent paper, </w:t>
      </w:r>
      <w:r w:rsidR="005832C7">
        <w:rPr>
          <w:rFonts w:ascii="Times New Roman" w:hAnsi="Times New Roman"/>
          <w:sz w:val="24"/>
          <w:szCs w:val="24"/>
        </w:rPr>
        <w:t xml:space="preserve">the court then advised him to move out so that the defendant could sign a consent paper. </w:t>
      </w:r>
      <w:r w:rsidR="00B631A7">
        <w:rPr>
          <w:rFonts w:ascii="Times New Roman" w:hAnsi="Times New Roman"/>
          <w:sz w:val="24"/>
          <w:szCs w:val="24"/>
        </w:rPr>
        <w:t xml:space="preserve">When he moved out of the house, he started staying with another woman. He </w:t>
      </w:r>
      <w:r w:rsidR="002C0163">
        <w:rPr>
          <w:rFonts w:ascii="Times New Roman" w:hAnsi="Times New Roman"/>
          <w:sz w:val="24"/>
          <w:szCs w:val="24"/>
        </w:rPr>
        <w:t>has</w:t>
      </w:r>
      <w:r w:rsidR="00CD2365">
        <w:rPr>
          <w:rFonts w:ascii="Times New Roman" w:hAnsi="Times New Roman"/>
          <w:sz w:val="24"/>
          <w:szCs w:val="24"/>
        </w:rPr>
        <w:t xml:space="preserve"> a child with this woman. No consent paper was signed. H</w:t>
      </w:r>
      <w:r w:rsidR="002D4337">
        <w:rPr>
          <w:rFonts w:ascii="Times New Roman" w:hAnsi="Times New Roman"/>
          <w:sz w:val="24"/>
          <w:szCs w:val="24"/>
        </w:rPr>
        <w:t xml:space="preserve">e moved back to the house in 2017. </w:t>
      </w:r>
      <w:r w:rsidR="00CD2365">
        <w:rPr>
          <w:rFonts w:ascii="Times New Roman" w:hAnsi="Times New Roman"/>
          <w:sz w:val="24"/>
          <w:szCs w:val="24"/>
        </w:rPr>
        <w:t xml:space="preserve">Attempts at reconciliation were made and failed. </w:t>
      </w:r>
      <w:r w:rsidR="00EE789B">
        <w:rPr>
          <w:rFonts w:ascii="Times New Roman" w:hAnsi="Times New Roman"/>
          <w:sz w:val="24"/>
          <w:szCs w:val="24"/>
        </w:rPr>
        <w:t>From 2017, the parties stay at th</w:t>
      </w:r>
      <w:r w:rsidR="005A0EA6">
        <w:rPr>
          <w:rFonts w:ascii="Times New Roman" w:hAnsi="Times New Roman"/>
          <w:sz w:val="24"/>
          <w:szCs w:val="24"/>
        </w:rPr>
        <w:t>e same house, but he had</w:t>
      </w:r>
      <w:r w:rsidR="00EE789B">
        <w:rPr>
          <w:rFonts w:ascii="Times New Roman" w:hAnsi="Times New Roman"/>
          <w:sz w:val="24"/>
          <w:szCs w:val="24"/>
        </w:rPr>
        <w:t xml:space="preserve"> a protection order. </w:t>
      </w:r>
      <w:r w:rsidR="00983FA5">
        <w:rPr>
          <w:rFonts w:ascii="Times New Roman" w:hAnsi="Times New Roman"/>
          <w:sz w:val="24"/>
          <w:szCs w:val="24"/>
        </w:rPr>
        <w:t>He does not take meals</w:t>
      </w:r>
      <w:r w:rsidR="00FF412B">
        <w:rPr>
          <w:rFonts w:ascii="Times New Roman" w:hAnsi="Times New Roman"/>
          <w:sz w:val="24"/>
          <w:szCs w:val="24"/>
        </w:rPr>
        <w:t xml:space="preserve"> at the house. Not allowed to touch anything at the house. He has no keys to the house. </w:t>
      </w:r>
      <w:r w:rsidR="00200A4E">
        <w:rPr>
          <w:rFonts w:ascii="Times New Roman" w:hAnsi="Times New Roman"/>
          <w:sz w:val="24"/>
          <w:szCs w:val="24"/>
        </w:rPr>
        <w:t xml:space="preserve">When he moved out of the house he bought some movable property, which </w:t>
      </w:r>
      <w:r w:rsidR="00C1539D">
        <w:rPr>
          <w:rFonts w:ascii="Times New Roman" w:hAnsi="Times New Roman"/>
          <w:sz w:val="24"/>
          <w:szCs w:val="24"/>
        </w:rPr>
        <w:t>is now at the matrimonial home.</w:t>
      </w:r>
      <w:r w:rsidR="00200A4E">
        <w:rPr>
          <w:rFonts w:ascii="Times New Roman" w:hAnsi="Times New Roman"/>
          <w:sz w:val="24"/>
          <w:szCs w:val="24"/>
        </w:rPr>
        <w:t xml:space="preserve"> </w:t>
      </w:r>
    </w:p>
    <w:p w:rsidR="00D7061C" w:rsidRDefault="00D7061C" w:rsidP="00721677">
      <w:pPr>
        <w:spacing w:after="0" w:line="360" w:lineRule="auto"/>
        <w:ind w:firstLine="720"/>
        <w:jc w:val="both"/>
        <w:rPr>
          <w:rFonts w:ascii="Times New Roman" w:hAnsi="Times New Roman"/>
          <w:sz w:val="24"/>
          <w:szCs w:val="24"/>
        </w:rPr>
      </w:pPr>
    </w:p>
    <w:p w:rsidR="00D7061C" w:rsidRDefault="00283B0C" w:rsidP="00090E56">
      <w:pPr>
        <w:spacing w:after="0" w:line="360" w:lineRule="auto"/>
        <w:ind w:firstLine="720"/>
        <w:jc w:val="both"/>
        <w:rPr>
          <w:rFonts w:ascii="Times New Roman" w:hAnsi="Times New Roman"/>
          <w:sz w:val="24"/>
          <w:szCs w:val="24"/>
        </w:rPr>
      </w:pPr>
      <w:r>
        <w:rPr>
          <w:rFonts w:ascii="Times New Roman" w:hAnsi="Times New Roman"/>
          <w:sz w:val="24"/>
          <w:szCs w:val="24"/>
        </w:rPr>
        <w:t xml:space="preserve">Further, plaintiff testified that defendant did not financially contribute to the acquisition of the house. </w:t>
      </w:r>
      <w:r w:rsidR="00716742">
        <w:rPr>
          <w:rFonts w:ascii="Times New Roman" w:hAnsi="Times New Roman"/>
          <w:sz w:val="24"/>
          <w:szCs w:val="24"/>
        </w:rPr>
        <w:t>The house is valued a</w:t>
      </w:r>
      <w:r w:rsidR="00E93BA6">
        <w:rPr>
          <w:rFonts w:ascii="Times New Roman" w:hAnsi="Times New Roman"/>
          <w:sz w:val="24"/>
          <w:szCs w:val="24"/>
        </w:rPr>
        <w:t>t approximately USD $30 000.00 o</w:t>
      </w:r>
      <w:r w:rsidR="00716742">
        <w:rPr>
          <w:rFonts w:ascii="Times New Roman" w:hAnsi="Times New Roman"/>
          <w:sz w:val="24"/>
          <w:szCs w:val="24"/>
        </w:rPr>
        <w:t xml:space="preserve">r USD $ 31 000.00. </w:t>
      </w:r>
      <w:r w:rsidR="003679A8">
        <w:rPr>
          <w:rFonts w:ascii="Times New Roman" w:hAnsi="Times New Roman"/>
          <w:sz w:val="24"/>
          <w:szCs w:val="24"/>
        </w:rPr>
        <w:t xml:space="preserve">Defendant’s half share would be in the region of USD $15 000.00. </w:t>
      </w:r>
      <w:r w:rsidR="008F4DD1">
        <w:rPr>
          <w:rFonts w:ascii="Times New Roman" w:hAnsi="Times New Roman"/>
          <w:sz w:val="24"/>
          <w:szCs w:val="24"/>
        </w:rPr>
        <w:t xml:space="preserve">The parties first born son was arrested and they sought a loan to rescue him. </w:t>
      </w:r>
      <w:r w:rsidR="00C50190">
        <w:rPr>
          <w:rFonts w:ascii="Times New Roman" w:hAnsi="Times New Roman"/>
          <w:sz w:val="24"/>
          <w:szCs w:val="24"/>
        </w:rPr>
        <w:t>They did not want their son to be prosecuted. The amount owing from the loan received to rescue t</w:t>
      </w:r>
      <w:r w:rsidR="00650BB7">
        <w:rPr>
          <w:rFonts w:ascii="Times New Roman" w:hAnsi="Times New Roman"/>
          <w:sz w:val="24"/>
          <w:szCs w:val="24"/>
        </w:rPr>
        <w:t>he son is now USD$4 800. The deed of transfer for the house is being held as security for this amount owing. Should the house be s</w:t>
      </w:r>
      <w:r w:rsidR="006D5CC3">
        <w:rPr>
          <w:rFonts w:ascii="Times New Roman" w:hAnsi="Times New Roman"/>
          <w:sz w:val="24"/>
          <w:szCs w:val="24"/>
        </w:rPr>
        <w:t>old, the amount of USD $4 800 m</w:t>
      </w:r>
      <w:r w:rsidR="00650BB7">
        <w:rPr>
          <w:rFonts w:ascii="Times New Roman" w:hAnsi="Times New Roman"/>
          <w:sz w:val="24"/>
          <w:szCs w:val="24"/>
        </w:rPr>
        <w:t xml:space="preserve">ust be subtracted from the purchase price to off-set this debt. </w:t>
      </w:r>
      <w:r w:rsidR="00D32E02">
        <w:rPr>
          <w:rFonts w:ascii="Times New Roman" w:hAnsi="Times New Roman"/>
          <w:sz w:val="24"/>
          <w:szCs w:val="24"/>
        </w:rPr>
        <w:t>He asked that he be given the option to buy defendant’s half share. He would n</w:t>
      </w:r>
      <w:r w:rsidR="00E96AFD">
        <w:rPr>
          <w:rFonts w:ascii="Times New Roman" w:hAnsi="Times New Roman"/>
          <w:sz w:val="24"/>
          <w:szCs w:val="24"/>
        </w:rPr>
        <w:t>eed twelve months to pay her</w:t>
      </w:r>
      <w:r w:rsidR="00D32E02">
        <w:rPr>
          <w:rFonts w:ascii="Times New Roman" w:hAnsi="Times New Roman"/>
          <w:sz w:val="24"/>
          <w:szCs w:val="24"/>
        </w:rPr>
        <w:t xml:space="preserve"> half share. </w:t>
      </w:r>
      <w:r w:rsidR="003122D0">
        <w:rPr>
          <w:rFonts w:ascii="Times New Roman" w:hAnsi="Times New Roman"/>
          <w:sz w:val="24"/>
          <w:szCs w:val="24"/>
        </w:rPr>
        <w:t xml:space="preserve">He is not employed, but he will make a plan to raise the purchase price. </w:t>
      </w:r>
      <w:r w:rsidR="00075FA0">
        <w:rPr>
          <w:rFonts w:ascii="Times New Roman" w:hAnsi="Times New Roman"/>
          <w:sz w:val="24"/>
          <w:szCs w:val="24"/>
        </w:rPr>
        <w:t>He wants to remain with the house and pay defendant her half share.</w:t>
      </w:r>
    </w:p>
    <w:p w:rsidR="007E42B9" w:rsidRDefault="007E42B9" w:rsidP="00721677">
      <w:pPr>
        <w:spacing w:after="0" w:line="360" w:lineRule="auto"/>
        <w:ind w:firstLine="720"/>
        <w:jc w:val="both"/>
        <w:rPr>
          <w:rFonts w:ascii="Times New Roman" w:hAnsi="Times New Roman"/>
          <w:sz w:val="24"/>
          <w:szCs w:val="24"/>
        </w:rPr>
      </w:pPr>
    </w:p>
    <w:p w:rsidR="007E42B9" w:rsidRPr="007E42B9" w:rsidRDefault="007E42B9" w:rsidP="00721677">
      <w:pPr>
        <w:spacing w:after="0" w:line="360" w:lineRule="auto"/>
        <w:ind w:firstLine="720"/>
        <w:jc w:val="both"/>
        <w:rPr>
          <w:rFonts w:ascii="Times New Roman" w:hAnsi="Times New Roman"/>
          <w:sz w:val="24"/>
          <w:szCs w:val="24"/>
        </w:rPr>
      </w:pPr>
      <w:r w:rsidRPr="007E42B9">
        <w:rPr>
          <w:rFonts w:ascii="Times New Roman" w:hAnsi="Times New Roman"/>
          <w:sz w:val="24"/>
          <w:szCs w:val="24"/>
        </w:rPr>
        <w:t>Under cross examination,</w:t>
      </w:r>
      <w:r>
        <w:rPr>
          <w:rFonts w:ascii="Times New Roman" w:hAnsi="Times New Roman"/>
          <w:sz w:val="24"/>
          <w:szCs w:val="24"/>
        </w:rPr>
        <w:t xml:space="preserve"> </w:t>
      </w:r>
      <w:r w:rsidR="001E7277">
        <w:rPr>
          <w:rFonts w:ascii="Times New Roman" w:hAnsi="Times New Roman"/>
          <w:sz w:val="24"/>
          <w:szCs w:val="24"/>
        </w:rPr>
        <w:t xml:space="preserve">plaintiff revealed that </w:t>
      </w:r>
      <w:r w:rsidR="000B5861">
        <w:rPr>
          <w:rFonts w:ascii="Times New Roman" w:hAnsi="Times New Roman"/>
          <w:sz w:val="24"/>
          <w:szCs w:val="24"/>
        </w:rPr>
        <w:t xml:space="preserve">he was violent from 1975 to 1979. When he started going to church, he seized to be violent. </w:t>
      </w:r>
      <w:r w:rsidR="00E3099A">
        <w:rPr>
          <w:rFonts w:ascii="Times New Roman" w:hAnsi="Times New Roman"/>
          <w:sz w:val="24"/>
          <w:szCs w:val="24"/>
        </w:rPr>
        <w:t xml:space="preserve">He became a believer in God in 1985. </w:t>
      </w:r>
      <w:r w:rsidR="00F563ED">
        <w:rPr>
          <w:rFonts w:ascii="Times New Roman" w:hAnsi="Times New Roman"/>
          <w:sz w:val="24"/>
          <w:szCs w:val="24"/>
        </w:rPr>
        <w:t>In 2003 de</w:t>
      </w:r>
      <w:r w:rsidR="00E3099A">
        <w:rPr>
          <w:rFonts w:ascii="Times New Roman" w:hAnsi="Times New Roman"/>
          <w:sz w:val="24"/>
          <w:szCs w:val="24"/>
        </w:rPr>
        <w:t xml:space="preserve">fendant lost one tooth as a result of the violence perpetrated on her by the plaintiff. </w:t>
      </w:r>
      <w:r w:rsidR="00F563ED">
        <w:rPr>
          <w:rFonts w:ascii="Times New Roman" w:hAnsi="Times New Roman"/>
          <w:sz w:val="24"/>
          <w:szCs w:val="24"/>
        </w:rPr>
        <w:t>He conceded that this episode of violence occ</w:t>
      </w:r>
      <w:r w:rsidR="00AC00B9">
        <w:rPr>
          <w:rFonts w:ascii="Times New Roman" w:hAnsi="Times New Roman"/>
          <w:sz w:val="24"/>
          <w:szCs w:val="24"/>
        </w:rPr>
        <w:t xml:space="preserve">urred when he was now a </w:t>
      </w:r>
      <w:r w:rsidR="00814730">
        <w:rPr>
          <w:rFonts w:ascii="Times New Roman" w:hAnsi="Times New Roman"/>
          <w:sz w:val="24"/>
          <w:szCs w:val="24"/>
        </w:rPr>
        <w:t>c</w:t>
      </w:r>
      <w:r w:rsidR="00AC00B9">
        <w:rPr>
          <w:rFonts w:ascii="Times New Roman" w:hAnsi="Times New Roman"/>
          <w:sz w:val="24"/>
          <w:szCs w:val="24"/>
        </w:rPr>
        <w:t>hristian</w:t>
      </w:r>
      <w:r w:rsidR="00F563ED">
        <w:rPr>
          <w:rFonts w:ascii="Times New Roman" w:hAnsi="Times New Roman"/>
          <w:sz w:val="24"/>
          <w:szCs w:val="24"/>
        </w:rPr>
        <w:t xml:space="preserve">. </w:t>
      </w:r>
      <w:r w:rsidR="000B23DC">
        <w:rPr>
          <w:rFonts w:ascii="Times New Roman" w:hAnsi="Times New Roman"/>
          <w:sz w:val="24"/>
          <w:szCs w:val="24"/>
        </w:rPr>
        <w:t xml:space="preserve">He stated that he has lost all love and affection for the defendant. He conceded that he has a minor child born out of the marriage. </w:t>
      </w:r>
      <w:r w:rsidR="00F050F3">
        <w:rPr>
          <w:rFonts w:ascii="Times New Roman" w:hAnsi="Times New Roman"/>
          <w:sz w:val="24"/>
          <w:szCs w:val="24"/>
        </w:rPr>
        <w:t>He further conced</w:t>
      </w:r>
      <w:r w:rsidR="00A45FFE">
        <w:rPr>
          <w:rFonts w:ascii="Times New Roman" w:hAnsi="Times New Roman"/>
          <w:sz w:val="24"/>
          <w:szCs w:val="24"/>
        </w:rPr>
        <w:t>ed that even after he became a c</w:t>
      </w:r>
      <w:r w:rsidR="00F050F3">
        <w:rPr>
          <w:rFonts w:ascii="Times New Roman" w:hAnsi="Times New Roman"/>
          <w:sz w:val="24"/>
          <w:szCs w:val="24"/>
        </w:rPr>
        <w:t xml:space="preserve">hristian, he had extra marital affairs. </w:t>
      </w:r>
      <w:r w:rsidR="000F55F1">
        <w:rPr>
          <w:rFonts w:ascii="Times New Roman" w:hAnsi="Times New Roman"/>
          <w:sz w:val="24"/>
          <w:szCs w:val="24"/>
        </w:rPr>
        <w:t xml:space="preserve">He said during the period he had moved out of the matrimonial home, he used to buy groceries and pay school fees for the children. </w:t>
      </w:r>
      <w:r w:rsidR="000F385D">
        <w:rPr>
          <w:rFonts w:ascii="Times New Roman" w:hAnsi="Times New Roman"/>
          <w:sz w:val="24"/>
          <w:szCs w:val="24"/>
        </w:rPr>
        <w:t xml:space="preserve">He would assist here and there in respect of payment of utility bills, i.e. water and electricity bills. </w:t>
      </w:r>
      <w:r w:rsidR="009C43B3">
        <w:rPr>
          <w:rFonts w:ascii="Times New Roman" w:hAnsi="Times New Roman"/>
          <w:sz w:val="24"/>
          <w:szCs w:val="24"/>
        </w:rPr>
        <w:t xml:space="preserve">He denied that plaintiff contributed financially to the acquisition of the house. </w:t>
      </w:r>
      <w:r w:rsidR="00030FC2">
        <w:rPr>
          <w:rFonts w:ascii="Times New Roman" w:hAnsi="Times New Roman"/>
          <w:sz w:val="24"/>
          <w:szCs w:val="24"/>
        </w:rPr>
        <w:t xml:space="preserve">When it was put to him that defendant is the sole </w:t>
      </w:r>
      <w:r w:rsidR="00297A2B">
        <w:rPr>
          <w:rFonts w:ascii="Times New Roman" w:hAnsi="Times New Roman"/>
          <w:sz w:val="24"/>
          <w:szCs w:val="24"/>
        </w:rPr>
        <w:t xml:space="preserve">primary care giver of the two minor grand-children. He said he was involved too. </w:t>
      </w:r>
      <w:r w:rsidR="00BC2119">
        <w:rPr>
          <w:rFonts w:ascii="Times New Roman" w:hAnsi="Times New Roman"/>
          <w:sz w:val="24"/>
          <w:szCs w:val="24"/>
        </w:rPr>
        <w:t xml:space="preserve">The two grand-children are aged 12 and 7 years. </w:t>
      </w:r>
      <w:r w:rsidR="006C0E8B">
        <w:rPr>
          <w:rFonts w:ascii="Times New Roman" w:hAnsi="Times New Roman"/>
          <w:sz w:val="24"/>
          <w:szCs w:val="24"/>
        </w:rPr>
        <w:t xml:space="preserve">He said he has two motor vehicle which are not registered in his name. </w:t>
      </w:r>
      <w:r w:rsidR="003A2EA6">
        <w:rPr>
          <w:rFonts w:ascii="Times New Roman" w:hAnsi="Times New Roman"/>
          <w:sz w:val="24"/>
          <w:szCs w:val="24"/>
        </w:rPr>
        <w:t>One of the vehicles was given to him by</w:t>
      </w:r>
      <w:r w:rsidR="00824075">
        <w:rPr>
          <w:rFonts w:ascii="Times New Roman" w:hAnsi="Times New Roman"/>
          <w:sz w:val="24"/>
          <w:szCs w:val="24"/>
        </w:rPr>
        <w:t xml:space="preserve"> the</w:t>
      </w:r>
      <w:r w:rsidR="003A2EA6">
        <w:rPr>
          <w:rFonts w:ascii="Times New Roman" w:hAnsi="Times New Roman"/>
          <w:sz w:val="24"/>
          <w:szCs w:val="24"/>
        </w:rPr>
        <w:t xml:space="preserve"> parties’ daughter and son in law who are based overseas. </w:t>
      </w:r>
    </w:p>
    <w:p w:rsidR="001405F1" w:rsidRDefault="001405F1" w:rsidP="00622F17">
      <w:pPr>
        <w:spacing w:after="0" w:line="360" w:lineRule="auto"/>
        <w:jc w:val="both"/>
        <w:rPr>
          <w:rFonts w:ascii="Times New Roman" w:hAnsi="Times New Roman"/>
          <w:sz w:val="24"/>
          <w:szCs w:val="24"/>
        </w:rPr>
      </w:pPr>
    </w:p>
    <w:p w:rsidR="00F62EFA" w:rsidRDefault="00F62EFA" w:rsidP="00622F17">
      <w:pPr>
        <w:spacing w:after="0" w:line="360" w:lineRule="auto"/>
        <w:jc w:val="both"/>
        <w:rPr>
          <w:rFonts w:ascii="Times New Roman" w:hAnsi="Times New Roman"/>
          <w:b/>
          <w:sz w:val="24"/>
          <w:szCs w:val="24"/>
        </w:rPr>
      </w:pPr>
      <w:r w:rsidRPr="00F62EFA">
        <w:rPr>
          <w:rFonts w:ascii="Times New Roman" w:hAnsi="Times New Roman"/>
          <w:b/>
          <w:sz w:val="24"/>
          <w:szCs w:val="24"/>
        </w:rPr>
        <w:lastRenderedPageBreak/>
        <w:t xml:space="preserve">The defendant’s version </w:t>
      </w:r>
    </w:p>
    <w:p w:rsidR="00386EEA" w:rsidRPr="00F62EFA" w:rsidRDefault="00386EEA" w:rsidP="00622F17">
      <w:pPr>
        <w:spacing w:after="0" w:line="360" w:lineRule="auto"/>
        <w:jc w:val="both"/>
        <w:rPr>
          <w:rFonts w:ascii="Times New Roman" w:hAnsi="Times New Roman"/>
          <w:b/>
          <w:sz w:val="24"/>
          <w:szCs w:val="24"/>
        </w:rPr>
      </w:pPr>
    </w:p>
    <w:p w:rsidR="006A5973" w:rsidRDefault="002C4653" w:rsidP="006A5973">
      <w:pPr>
        <w:spacing w:after="0" w:line="360" w:lineRule="auto"/>
        <w:ind w:firstLine="720"/>
        <w:jc w:val="both"/>
        <w:rPr>
          <w:rFonts w:ascii="Times New Roman" w:hAnsi="Times New Roman"/>
          <w:sz w:val="24"/>
          <w:szCs w:val="24"/>
        </w:rPr>
      </w:pPr>
      <w:r>
        <w:rPr>
          <w:rFonts w:ascii="Times New Roman" w:hAnsi="Times New Roman"/>
          <w:sz w:val="24"/>
          <w:szCs w:val="24"/>
        </w:rPr>
        <w:t xml:space="preserve">Defendant testified she </w:t>
      </w:r>
      <w:r w:rsidR="007E778A">
        <w:rPr>
          <w:rFonts w:ascii="Times New Roman" w:hAnsi="Times New Roman"/>
          <w:sz w:val="24"/>
          <w:szCs w:val="24"/>
        </w:rPr>
        <w:t xml:space="preserve">resides at the matrimonial home with parties’ children and grand-children. </w:t>
      </w:r>
      <w:r w:rsidR="00CD0FF8">
        <w:rPr>
          <w:rFonts w:ascii="Times New Roman" w:hAnsi="Times New Roman"/>
          <w:sz w:val="24"/>
          <w:szCs w:val="24"/>
        </w:rPr>
        <w:t xml:space="preserve">She said although plaintiff has returned to the matrimonial home, he sometimes leaves for extended periods. </w:t>
      </w:r>
      <w:r w:rsidR="006A5973">
        <w:rPr>
          <w:rFonts w:ascii="Times New Roman" w:hAnsi="Times New Roman"/>
          <w:sz w:val="24"/>
          <w:szCs w:val="24"/>
        </w:rPr>
        <w:t xml:space="preserve">She </w:t>
      </w:r>
      <w:r>
        <w:rPr>
          <w:rFonts w:ascii="Times New Roman" w:hAnsi="Times New Roman"/>
          <w:sz w:val="24"/>
          <w:szCs w:val="24"/>
        </w:rPr>
        <w:t xml:space="preserve">was first abused when she had her first borne child. </w:t>
      </w:r>
      <w:r w:rsidR="003D7F3C">
        <w:rPr>
          <w:rFonts w:ascii="Times New Roman" w:hAnsi="Times New Roman"/>
          <w:sz w:val="24"/>
          <w:szCs w:val="24"/>
        </w:rPr>
        <w:t xml:space="preserve">She was not well fed. She will have one meal a day. </w:t>
      </w:r>
      <w:r w:rsidR="00701FEE">
        <w:rPr>
          <w:rFonts w:ascii="Times New Roman" w:hAnsi="Times New Roman"/>
          <w:sz w:val="24"/>
          <w:szCs w:val="24"/>
        </w:rPr>
        <w:t xml:space="preserve">She then made a decision to use her hands to raise income. She started making dolls and table cloths for sale. </w:t>
      </w:r>
      <w:r w:rsidR="00984D14">
        <w:rPr>
          <w:rFonts w:ascii="Times New Roman" w:hAnsi="Times New Roman"/>
          <w:sz w:val="24"/>
          <w:szCs w:val="24"/>
        </w:rPr>
        <w:t xml:space="preserve">She will knit jerseys and teach other people </w:t>
      </w:r>
      <w:r w:rsidR="009B5A0E">
        <w:rPr>
          <w:rFonts w:ascii="Times New Roman" w:hAnsi="Times New Roman"/>
          <w:sz w:val="24"/>
          <w:szCs w:val="24"/>
        </w:rPr>
        <w:t xml:space="preserve">for a fee </w:t>
      </w:r>
      <w:r w:rsidR="00984D14">
        <w:rPr>
          <w:rFonts w:ascii="Times New Roman" w:hAnsi="Times New Roman"/>
          <w:sz w:val="24"/>
          <w:szCs w:val="24"/>
        </w:rPr>
        <w:t xml:space="preserve">to knit </w:t>
      </w:r>
      <w:r w:rsidR="009B5A0E">
        <w:rPr>
          <w:rFonts w:ascii="Times New Roman" w:hAnsi="Times New Roman"/>
          <w:sz w:val="24"/>
          <w:szCs w:val="24"/>
        </w:rPr>
        <w:t>jerseys.</w:t>
      </w:r>
      <w:r w:rsidR="006A5973">
        <w:rPr>
          <w:rFonts w:ascii="Times New Roman" w:hAnsi="Times New Roman"/>
          <w:sz w:val="24"/>
          <w:szCs w:val="24"/>
        </w:rPr>
        <w:t xml:space="preserve"> Again she used to sell queen cakes to raise money </w:t>
      </w:r>
      <w:r w:rsidR="00F7706E">
        <w:rPr>
          <w:rFonts w:ascii="Times New Roman" w:hAnsi="Times New Roman"/>
          <w:sz w:val="24"/>
          <w:szCs w:val="24"/>
        </w:rPr>
        <w:t xml:space="preserve">for the upkeep of the children, including their bus fare to school. She also kept rabbits for sale. </w:t>
      </w:r>
      <w:r w:rsidR="00EC34A3">
        <w:rPr>
          <w:rFonts w:ascii="Times New Roman" w:hAnsi="Times New Roman"/>
          <w:sz w:val="24"/>
          <w:szCs w:val="24"/>
        </w:rPr>
        <w:t>She also keeps chi</w:t>
      </w:r>
      <w:r w:rsidR="00D51B3E">
        <w:rPr>
          <w:rFonts w:ascii="Times New Roman" w:hAnsi="Times New Roman"/>
          <w:sz w:val="24"/>
          <w:szCs w:val="24"/>
        </w:rPr>
        <w:t>ckens for sale. Also the parties’</w:t>
      </w:r>
      <w:r w:rsidR="00EC34A3">
        <w:rPr>
          <w:rFonts w:ascii="Times New Roman" w:hAnsi="Times New Roman"/>
          <w:sz w:val="24"/>
          <w:szCs w:val="24"/>
        </w:rPr>
        <w:t xml:space="preserve"> daughter and son in law overseas </w:t>
      </w:r>
      <w:r w:rsidR="006E72D9">
        <w:rPr>
          <w:rFonts w:ascii="Times New Roman" w:hAnsi="Times New Roman"/>
          <w:sz w:val="24"/>
          <w:szCs w:val="24"/>
        </w:rPr>
        <w:t xml:space="preserve">send US$200 per month to help her makes ends meet. </w:t>
      </w:r>
    </w:p>
    <w:p w:rsidR="006A5973" w:rsidRDefault="006A5973" w:rsidP="006A5973">
      <w:pPr>
        <w:spacing w:after="0" w:line="360" w:lineRule="auto"/>
        <w:ind w:firstLine="720"/>
        <w:jc w:val="both"/>
        <w:rPr>
          <w:rFonts w:ascii="Times New Roman" w:hAnsi="Times New Roman"/>
          <w:sz w:val="24"/>
          <w:szCs w:val="24"/>
        </w:rPr>
      </w:pPr>
    </w:p>
    <w:p w:rsidR="002C4653" w:rsidRDefault="009B5A0E" w:rsidP="006A5973">
      <w:pPr>
        <w:spacing w:after="0" w:line="360" w:lineRule="auto"/>
        <w:ind w:firstLine="720"/>
        <w:jc w:val="both"/>
        <w:rPr>
          <w:rFonts w:ascii="Times New Roman" w:hAnsi="Times New Roman"/>
          <w:sz w:val="24"/>
          <w:szCs w:val="24"/>
        </w:rPr>
      </w:pPr>
      <w:r>
        <w:rPr>
          <w:rFonts w:ascii="Times New Roman" w:hAnsi="Times New Roman"/>
          <w:sz w:val="24"/>
          <w:szCs w:val="24"/>
        </w:rPr>
        <w:t xml:space="preserve">She became Christian in 1985. </w:t>
      </w:r>
      <w:r w:rsidR="00612BE8">
        <w:rPr>
          <w:rFonts w:ascii="Times New Roman" w:hAnsi="Times New Roman"/>
          <w:sz w:val="24"/>
          <w:szCs w:val="24"/>
        </w:rPr>
        <w:t xml:space="preserve">Plaintiff was a pastor. One day she got to his office, plaintiff then saw her reading </w:t>
      </w:r>
      <w:r w:rsidR="00826F53">
        <w:rPr>
          <w:rFonts w:ascii="Times New Roman" w:hAnsi="Times New Roman"/>
          <w:sz w:val="24"/>
          <w:szCs w:val="24"/>
        </w:rPr>
        <w:t>what was a love letter</w:t>
      </w:r>
      <w:r w:rsidR="005762F8">
        <w:rPr>
          <w:rFonts w:ascii="Times New Roman" w:hAnsi="Times New Roman"/>
          <w:sz w:val="24"/>
          <w:szCs w:val="24"/>
        </w:rPr>
        <w:t xml:space="preserve"> found she found in the drawers.  P</w:t>
      </w:r>
      <w:r w:rsidR="00826F53">
        <w:rPr>
          <w:rFonts w:ascii="Times New Roman" w:hAnsi="Times New Roman"/>
          <w:sz w:val="24"/>
          <w:szCs w:val="24"/>
        </w:rPr>
        <w:t xml:space="preserve">laintiff then assaulted her inside the church office. </w:t>
      </w:r>
      <w:r w:rsidR="00A44C7F">
        <w:rPr>
          <w:rFonts w:ascii="Times New Roman" w:hAnsi="Times New Roman"/>
          <w:sz w:val="24"/>
          <w:szCs w:val="24"/>
        </w:rPr>
        <w:t xml:space="preserve">As a result of the assault she lost two upper teeth and two bottom teeth </w:t>
      </w:r>
      <w:r w:rsidR="00324A2C">
        <w:rPr>
          <w:rFonts w:ascii="Times New Roman" w:hAnsi="Times New Roman"/>
          <w:sz w:val="24"/>
          <w:szCs w:val="24"/>
        </w:rPr>
        <w:t xml:space="preserve">became loose. </w:t>
      </w:r>
    </w:p>
    <w:p w:rsidR="005762F8" w:rsidRDefault="005762F8" w:rsidP="006A5973">
      <w:pPr>
        <w:spacing w:after="0" w:line="360" w:lineRule="auto"/>
        <w:ind w:firstLine="720"/>
        <w:jc w:val="both"/>
        <w:rPr>
          <w:rFonts w:ascii="Times New Roman" w:hAnsi="Times New Roman"/>
          <w:sz w:val="24"/>
          <w:szCs w:val="24"/>
        </w:rPr>
      </w:pPr>
    </w:p>
    <w:p w:rsidR="00BA2456" w:rsidRDefault="00BA2456" w:rsidP="006A5973">
      <w:pPr>
        <w:spacing w:after="0" w:line="360" w:lineRule="auto"/>
        <w:ind w:firstLine="720"/>
        <w:jc w:val="both"/>
        <w:rPr>
          <w:rFonts w:ascii="Times New Roman" w:hAnsi="Times New Roman"/>
          <w:sz w:val="24"/>
          <w:szCs w:val="24"/>
        </w:rPr>
      </w:pPr>
      <w:r>
        <w:rPr>
          <w:rFonts w:ascii="Times New Roman" w:hAnsi="Times New Roman"/>
          <w:sz w:val="24"/>
          <w:szCs w:val="24"/>
        </w:rPr>
        <w:t xml:space="preserve">She wants to keep the matrimonial home and buy plaintiff’s half share. She has no alternative accommodation. </w:t>
      </w:r>
      <w:r w:rsidR="00F24B53">
        <w:rPr>
          <w:rFonts w:ascii="Times New Roman" w:hAnsi="Times New Roman"/>
          <w:sz w:val="24"/>
          <w:szCs w:val="24"/>
        </w:rPr>
        <w:t>Her children wil</w:t>
      </w:r>
      <w:r w:rsidR="005762F8">
        <w:rPr>
          <w:rFonts w:ascii="Times New Roman" w:hAnsi="Times New Roman"/>
          <w:sz w:val="24"/>
          <w:szCs w:val="24"/>
        </w:rPr>
        <w:t>l help her pay off the plaintiff</w:t>
      </w:r>
      <w:r w:rsidR="00F24B53">
        <w:rPr>
          <w:rFonts w:ascii="Times New Roman" w:hAnsi="Times New Roman"/>
          <w:sz w:val="24"/>
          <w:szCs w:val="24"/>
        </w:rPr>
        <w:t xml:space="preserve"> his half share. She can pay him off in a period of six months. </w:t>
      </w:r>
      <w:r w:rsidR="00F07EF7">
        <w:rPr>
          <w:rFonts w:ascii="Times New Roman" w:hAnsi="Times New Roman"/>
          <w:sz w:val="24"/>
          <w:szCs w:val="24"/>
        </w:rPr>
        <w:t xml:space="preserve">She is the sole custodian of the two grand children who lost their parents. </w:t>
      </w:r>
    </w:p>
    <w:p w:rsidR="00CE0EDE" w:rsidRDefault="00CE0EDE" w:rsidP="00CE0EDE">
      <w:pPr>
        <w:spacing w:after="0" w:line="360" w:lineRule="auto"/>
        <w:jc w:val="both"/>
        <w:rPr>
          <w:rFonts w:ascii="Times New Roman" w:hAnsi="Times New Roman"/>
          <w:sz w:val="24"/>
          <w:szCs w:val="24"/>
        </w:rPr>
      </w:pPr>
    </w:p>
    <w:p w:rsidR="00CE0EDE" w:rsidRDefault="00CE0EDE" w:rsidP="00860FFC">
      <w:pPr>
        <w:spacing w:after="0" w:line="360" w:lineRule="auto"/>
        <w:ind w:firstLine="720"/>
        <w:jc w:val="both"/>
        <w:rPr>
          <w:rFonts w:ascii="Times New Roman" w:hAnsi="Times New Roman"/>
          <w:sz w:val="24"/>
          <w:szCs w:val="24"/>
        </w:rPr>
      </w:pPr>
      <w:r>
        <w:rPr>
          <w:rFonts w:ascii="Times New Roman" w:hAnsi="Times New Roman"/>
          <w:sz w:val="24"/>
          <w:szCs w:val="24"/>
        </w:rPr>
        <w:t>Under cross examination de</w:t>
      </w:r>
      <w:r w:rsidR="00860FFC">
        <w:rPr>
          <w:rFonts w:ascii="Times New Roman" w:hAnsi="Times New Roman"/>
          <w:sz w:val="24"/>
          <w:szCs w:val="24"/>
        </w:rPr>
        <w:t xml:space="preserve">fendant confirmed that the marriage between the parties has irretrievably broken down to a point of no return. </w:t>
      </w:r>
      <w:r w:rsidR="00894BE8">
        <w:rPr>
          <w:rFonts w:ascii="Times New Roman" w:hAnsi="Times New Roman"/>
          <w:sz w:val="24"/>
          <w:szCs w:val="24"/>
        </w:rPr>
        <w:t xml:space="preserve">She said plaintiff was not providing for the family. </w:t>
      </w:r>
      <w:r w:rsidR="0024302E">
        <w:rPr>
          <w:rFonts w:ascii="Times New Roman" w:hAnsi="Times New Roman"/>
          <w:sz w:val="24"/>
          <w:szCs w:val="24"/>
        </w:rPr>
        <w:t xml:space="preserve">He used to beat her. </w:t>
      </w:r>
      <w:r w:rsidR="00FF1D0C">
        <w:rPr>
          <w:rFonts w:ascii="Times New Roman" w:hAnsi="Times New Roman"/>
          <w:sz w:val="24"/>
          <w:szCs w:val="24"/>
        </w:rPr>
        <w:t xml:space="preserve">Plaintiff was a pastor in the church. He was suspended </w:t>
      </w:r>
      <w:r w:rsidR="001611A5">
        <w:rPr>
          <w:rFonts w:ascii="Times New Roman" w:hAnsi="Times New Roman"/>
          <w:sz w:val="24"/>
          <w:szCs w:val="24"/>
        </w:rPr>
        <w:t xml:space="preserve">from his pastoral duties after he assaulted her at his church office. </w:t>
      </w:r>
      <w:r w:rsidR="001510CB">
        <w:rPr>
          <w:rFonts w:ascii="Times New Roman" w:hAnsi="Times New Roman"/>
          <w:sz w:val="24"/>
          <w:szCs w:val="24"/>
        </w:rPr>
        <w:t>The house was built in 1987. At the time the</w:t>
      </w:r>
      <w:r w:rsidR="000507A8">
        <w:rPr>
          <w:rFonts w:ascii="Times New Roman" w:hAnsi="Times New Roman"/>
          <w:sz w:val="24"/>
          <w:szCs w:val="24"/>
        </w:rPr>
        <w:t xml:space="preserve"> house</w:t>
      </w:r>
      <w:r w:rsidR="001510CB">
        <w:rPr>
          <w:rFonts w:ascii="Times New Roman" w:hAnsi="Times New Roman"/>
          <w:sz w:val="24"/>
          <w:szCs w:val="24"/>
        </w:rPr>
        <w:t xml:space="preserve"> was built plaintiff </w:t>
      </w:r>
      <w:r w:rsidR="001614FF">
        <w:rPr>
          <w:rFonts w:ascii="Times New Roman" w:hAnsi="Times New Roman"/>
          <w:sz w:val="24"/>
          <w:szCs w:val="24"/>
        </w:rPr>
        <w:t xml:space="preserve">was working for Grain Marketing Board and later African Associated Mines.  </w:t>
      </w:r>
      <w:r w:rsidR="008C5B7A">
        <w:rPr>
          <w:rFonts w:ascii="Times New Roman" w:hAnsi="Times New Roman"/>
          <w:sz w:val="24"/>
          <w:szCs w:val="24"/>
        </w:rPr>
        <w:t>She augmented family income by knitting jerseys for sale. When the house was about to be auction</w:t>
      </w:r>
      <w:r w:rsidR="007E2F53">
        <w:rPr>
          <w:rFonts w:ascii="Times New Roman" w:hAnsi="Times New Roman"/>
          <w:sz w:val="24"/>
          <w:szCs w:val="24"/>
        </w:rPr>
        <w:t>ed</w:t>
      </w:r>
      <w:r w:rsidR="008C5B7A">
        <w:rPr>
          <w:rFonts w:ascii="Times New Roman" w:hAnsi="Times New Roman"/>
          <w:sz w:val="24"/>
          <w:szCs w:val="24"/>
        </w:rPr>
        <w:t xml:space="preserve"> by CABS, she sought </w:t>
      </w:r>
      <w:r w:rsidR="006F3AC1">
        <w:rPr>
          <w:rFonts w:ascii="Times New Roman" w:hAnsi="Times New Roman"/>
          <w:sz w:val="24"/>
          <w:szCs w:val="24"/>
        </w:rPr>
        <w:t xml:space="preserve">and got </w:t>
      </w:r>
      <w:r w:rsidR="008C5B7A">
        <w:rPr>
          <w:rFonts w:ascii="Times New Roman" w:hAnsi="Times New Roman"/>
          <w:sz w:val="24"/>
          <w:szCs w:val="24"/>
        </w:rPr>
        <w:t xml:space="preserve">a loan of </w:t>
      </w:r>
      <w:r w:rsidR="006F3AC1">
        <w:rPr>
          <w:rFonts w:ascii="Times New Roman" w:hAnsi="Times New Roman"/>
          <w:sz w:val="24"/>
          <w:szCs w:val="24"/>
        </w:rPr>
        <w:t>from a friend to save the house. At some point plaintiff took a l</w:t>
      </w:r>
      <w:r w:rsidR="0027776A">
        <w:rPr>
          <w:rFonts w:ascii="Times New Roman" w:hAnsi="Times New Roman"/>
          <w:sz w:val="24"/>
          <w:szCs w:val="24"/>
        </w:rPr>
        <w:t xml:space="preserve">oan from SEDCO and used the deed of transfer for the house as security. </w:t>
      </w:r>
      <w:r w:rsidR="009677F4">
        <w:rPr>
          <w:rFonts w:ascii="Times New Roman" w:hAnsi="Times New Roman"/>
          <w:sz w:val="24"/>
          <w:szCs w:val="24"/>
        </w:rPr>
        <w:t xml:space="preserve">A family car was sold to pay off this loan and save the house. </w:t>
      </w:r>
      <w:r w:rsidR="001338B2">
        <w:rPr>
          <w:rFonts w:ascii="Times New Roman" w:hAnsi="Times New Roman"/>
          <w:sz w:val="24"/>
          <w:szCs w:val="24"/>
        </w:rPr>
        <w:t xml:space="preserve">She objected that plaintiff be given the option to buy her out of the house. </w:t>
      </w:r>
    </w:p>
    <w:p w:rsidR="002A73F3" w:rsidRDefault="002A73F3" w:rsidP="00DC302E">
      <w:pPr>
        <w:spacing w:after="0" w:line="360" w:lineRule="auto"/>
        <w:jc w:val="both"/>
        <w:rPr>
          <w:rFonts w:ascii="Times New Roman" w:hAnsi="Times New Roman"/>
          <w:b/>
          <w:sz w:val="24"/>
          <w:szCs w:val="24"/>
        </w:rPr>
      </w:pPr>
      <w:bookmarkStart w:id="0" w:name="_GoBack"/>
      <w:bookmarkEnd w:id="0"/>
    </w:p>
    <w:p w:rsidR="002A73F3" w:rsidRDefault="002A73F3" w:rsidP="00DC302E">
      <w:pPr>
        <w:spacing w:after="0" w:line="360" w:lineRule="auto"/>
        <w:jc w:val="both"/>
        <w:rPr>
          <w:rFonts w:ascii="Times New Roman" w:hAnsi="Times New Roman"/>
          <w:b/>
          <w:sz w:val="24"/>
          <w:szCs w:val="24"/>
        </w:rPr>
      </w:pPr>
    </w:p>
    <w:p w:rsidR="00DC302E" w:rsidRDefault="00703646" w:rsidP="00DC302E">
      <w:pPr>
        <w:spacing w:after="0" w:line="360" w:lineRule="auto"/>
        <w:jc w:val="both"/>
        <w:rPr>
          <w:rFonts w:ascii="Times New Roman" w:hAnsi="Times New Roman"/>
          <w:b/>
          <w:sz w:val="24"/>
          <w:szCs w:val="24"/>
        </w:rPr>
      </w:pPr>
      <w:r w:rsidRPr="00703646">
        <w:rPr>
          <w:rFonts w:ascii="Times New Roman" w:hAnsi="Times New Roman"/>
          <w:b/>
          <w:sz w:val="24"/>
          <w:szCs w:val="24"/>
        </w:rPr>
        <w:t>Plaintiff’s closing a</w:t>
      </w:r>
      <w:r>
        <w:rPr>
          <w:rFonts w:ascii="Times New Roman" w:hAnsi="Times New Roman"/>
          <w:b/>
          <w:sz w:val="24"/>
          <w:szCs w:val="24"/>
        </w:rPr>
        <w:t>rguments</w:t>
      </w:r>
    </w:p>
    <w:p w:rsidR="00703646" w:rsidRDefault="00703646" w:rsidP="00DC302E">
      <w:pPr>
        <w:spacing w:after="0" w:line="360" w:lineRule="auto"/>
        <w:jc w:val="both"/>
        <w:rPr>
          <w:rFonts w:ascii="Times New Roman" w:hAnsi="Times New Roman"/>
          <w:sz w:val="24"/>
          <w:szCs w:val="24"/>
        </w:rPr>
      </w:pPr>
    </w:p>
    <w:p w:rsidR="00703646" w:rsidRDefault="0024106C" w:rsidP="008C5925">
      <w:pPr>
        <w:spacing w:after="0" w:line="360" w:lineRule="auto"/>
        <w:ind w:firstLine="720"/>
        <w:jc w:val="both"/>
        <w:rPr>
          <w:rFonts w:ascii="Times New Roman" w:eastAsiaTheme="minorHAnsi" w:hAnsi="Times New Roman"/>
          <w:sz w:val="24"/>
          <w:szCs w:val="24"/>
          <w:lang w:val="en-ZW"/>
        </w:rPr>
      </w:pPr>
      <w:r>
        <w:rPr>
          <w:rFonts w:ascii="Times New Roman" w:hAnsi="Times New Roman"/>
          <w:sz w:val="24"/>
          <w:szCs w:val="24"/>
        </w:rPr>
        <w:t xml:space="preserve">Ms </w:t>
      </w:r>
      <w:r w:rsidRPr="0024106C">
        <w:rPr>
          <w:rFonts w:ascii="Times New Roman" w:hAnsi="Times New Roman"/>
          <w:i/>
          <w:sz w:val="24"/>
          <w:szCs w:val="24"/>
        </w:rPr>
        <w:t>Masawi</w:t>
      </w:r>
      <w:r>
        <w:rPr>
          <w:rFonts w:ascii="Times New Roman" w:hAnsi="Times New Roman"/>
          <w:sz w:val="24"/>
          <w:szCs w:val="24"/>
        </w:rPr>
        <w:t xml:space="preserve"> argued that it is quite clear that the </w:t>
      </w:r>
      <w:r w:rsidR="008C5925" w:rsidRPr="00896733">
        <w:rPr>
          <w:rFonts w:ascii="Times New Roman" w:eastAsiaTheme="minorHAnsi" w:hAnsi="Times New Roman"/>
          <w:sz w:val="24"/>
          <w:szCs w:val="24"/>
          <w:lang w:val="en-ZW"/>
        </w:rPr>
        <w:t>marriage relationship between the parties has irretrievably broken down to such an extent that there is no reasonable prospect of the restoration of a normal relationship between them.</w:t>
      </w:r>
      <w:r w:rsidR="008C5925">
        <w:rPr>
          <w:rFonts w:ascii="Times New Roman" w:eastAsiaTheme="minorHAnsi" w:hAnsi="Times New Roman"/>
          <w:sz w:val="24"/>
          <w:szCs w:val="24"/>
          <w:lang w:val="en-ZW"/>
        </w:rPr>
        <w:t xml:space="preserve"> It is contended that defendant concedes that indeed the marriage relationship has irretrie</w:t>
      </w:r>
      <w:r w:rsidR="00C37A88">
        <w:rPr>
          <w:rFonts w:ascii="Times New Roman" w:eastAsiaTheme="minorHAnsi" w:hAnsi="Times New Roman"/>
          <w:sz w:val="24"/>
          <w:szCs w:val="24"/>
          <w:lang w:val="en-ZW"/>
        </w:rPr>
        <w:t xml:space="preserve">vably broken down. She prayed for a decree of divorce. </w:t>
      </w:r>
      <w:r w:rsidR="00175B97">
        <w:rPr>
          <w:rFonts w:ascii="Times New Roman" w:eastAsiaTheme="minorHAnsi" w:hAnsi="Times New Roman"/>
          <w:sz w:val="24"/>
          <w:szCs w:val="24"/>
          <w:lang w:val="en-ZW"/>
        </w:rPr>
        <w:t xml:space="preserve">It was submitted that there is no issue in respect of movable property. In respect of the motor vehicle, counsel submitted that the owners, i.e. the </w:t>
      </w:r>
      <w:r w:rsidR="007C06F3">
        <w:rPr>
          <w:rFonts w:ascii="Times New Roman" w:eastAsiaTheme="minorHAnsi" w:hAnsi="Times New Roman"/>
          <w:sz w:val="24"/>
          <w:szCs w:val="24"/>
          <w:lang w:val="en-ZW"/>
        </w:rPr>
        <w:t xml:space="preserve">parties’ daughter and son in law overseas will decide who between the plaintiff and the defendant keeps the vehicle. </w:t>
      </w:r>
      <w:r w:rsidR="00BC40C6">
        <w:rPr>
          <w:rFonts w:ascii="Times New Roman" w:eastAsiaTheme="minorHAnsi" w:hAnsi="Times New Roman"/>
          <w:sz w:val="24"/>
          <w:szCs w:val="24"/>
          <w:lang w:val="en-ZW"/>
        </w:rPr>
        <w:t xml:space="preserve">In respect of the immovable property, i.e. stand number 380 Nketa 6, Bulawayo </w:t>
      </w:r>
      <w:r w:rsidR="00CC3F73">
        <w:rPr>
          <w:rFonts w:ascii="Times New Roman" w:eastAsiaTheme="minorHAnsi" w:hAnsi="Times New Roman"/>
          <w:sz w:val="24"/>
          <w:szCs w:val="24"/>
          <w:lang w:val="en-ZW"/>
        </w:rPr>
        <w:t>this court was urged to</w:t>
      </w:r>
      <w:r w:rsidR="00EE105D">
        <w:rPr>
          <w:rFonts w:ascii="Times New Roman" w:eastAsiaTheme="minorHAnsi" w:hAnsi="Times New Roman"/>
          <w:sz w:val="24"/>
          <w:szCs w:val="24"/>
          <w:lang w:val="en-ZW"/>
        </w:rPr>
        <w:t xml:space="preserve"> take into account the duration of the marriage and the contribution of the parties to the acquisition of this property, </w:t>
      </w:r>
      <w:r w:rsidR="00CC3F73">
        <w:rPr>
          <w:rFonts w:ascii="Times New Roman" w:eastAsiaTheme="minorHAnsi" w:hAnsi="Times New Roman"/>
          <w:sz w:val="24"/>
          <w:szCs w:val="24"/>
          <w:lang w:val="en-ZW"/>
        </w:rPr>
        <w:t xml:space="preserve">and plaintiff be </w:t>
      </w:r>
      <w:r w:rsidR="00D03A8F">
        <w:rPr>
          <w:rFonts w:ascii="Times New Roman" w:eastAsiaTheme="minorHAnsi" w:hAnsi="Times New Roman"/>
          <w:sz w:val="24"/>
          <w:szCs w:val="24"/>
          <w:lang w:val="en-ZW"/>
        </w:rPr>
        <w:t xml:space="preserve">given a chance to retain it and buy out the defendant. Plaintiff to pay defendant fifty percent of the value of the property, less the amount of US$4 800 owed to a third party. </w:t>
      </w:r>
    </w:p>
    <w:p w:rsidR="00B54CAD" w:rsidRDefault="00B54CAD" w:rsidP="008C5925">
      <w:pPr>
        <w:spacing w:after="0" w:line="360" w:lineRule="auto"/>
        <w:ind w:firstLine="720"/>
        <w:jc w:val="both"/>
        <w:rPr>
          <w:rFonts w:ascii="Times New Roman" w:eastAsiaTheme="minorHAnsi" w:hAnsi="Times New Roman"/>
          <w:sz w:val="24"/>
          <w:szCs w:val="24"/>
          <w:lang w:val="en-ZW"/>
        </w:rPr>
      </w:pPr>
    </w:p>
    <w:p w:rsidR="00B54CAD" w:rsidRDefault="00B54CAD" w:rsidP="00B54CAD">
      <w:pPr>
        <w:spacing w:after="0" w:line="360" w:lineRule="auto"/>
        <w:jc w:val="both"/>
        <w:rPr>
          <w:rFonts w:ascii="Times New Roman" w:eastAsiaTheme="minorHAnsi" w:hAnsi="Times New Roman"/>
          <w:b/>
          <w:sz w:val="24"/>
          <w:szCs w:val="24"/>
          <w:lang w:val="en-ZW"/>
        </w:rPr>
      </w:pPr>
      <w:r w:rsidRPr="00B54CAD">
        <w:rPr>
          <w:rFonts w:ascii="Times New Roman" w:eastAsiaTheme="minorHAnsi" w:hAnsi="Times New Roman"/>
          <w:b/>
          <w:sz w:val="24"/>
          <w:szCs w:val="24"/>
          <w:lang w:val="en-ZW"/>
        </w:rPr>
        <w:t xml:space="preserve">Defendant’s closing submissions </w:t>
      </w:r>
    </w:p>
    <w:p w:rsidR="00B45D4F" w:rsidRPr="00B54CAD" w:rsidRDefault="00B45D4F" w:rsidP="00B54CAD">
      <w:pPr>
        <w:spacing w:after="0" w:line="360" w:lineRule="auto"/>
        <w:jc w:val="both"/>
        <w:rPr>
          <w:rFonts w:ascii="Times New Roman" w:hAnsi="Times New Roman"/>
          <w:b/>
          <w:sz w:val="24"/>
          <w:szCs w:val="24"/>
        </w:rPr>
      </w:pPr>
    </w:p>
    <w:p w:rsidR="00DC302E" w:rsidRPr="00B45D4F" w:rsidRDefault="00B45D4F" w:rsidP="00B45D4F">
      <w:pPr>
        <w:spacing w:after="0" w:line="360" w:lineRule="auto"/>
        <w:ind w:firstLine="720"/>
        <w:jc w:val="both"/>
        <w:rPr>
          <w:rFonts w:ascii="Times New Roman" w:hAnsi="Times New Roman"/>
          <w:sz w:val="24"/>
          <w:szCs w:val="24"/>
        </w:rPr>
      </w:pPr>
      <w:r w:rsidRPr="00B45D4F">
        <w:rPr>
          <w:rFonts w:ascii="Times New Roman" w:hAnsi="Times New Roman"/>
          <w:sz w:val="24"/>
          <w:szCs w:val="24"/>
        </w:rPr>
        <w:t xml:space="preserve">Ms </w:t>
      </w:r>
      <w:r w:rsidRPr="00B45D4F">
        <w:rPr>
          <w:rFonts w:ascii="Times New Roman" w:hAnsi="Times New Roman"/>
          <w:i/>
          <w:sz w:val="24"/>
          <w:szCs w:val="24"/>
        </w:rPr>
        <w:t>Sibanda</w:t>
      </w:r>
      <w:r w:rsidRPr="00B45D4F">
        <w:rPr>
          <w:rFonts w:ascii="Times New Roman" w:hAnsi="Times New Roman"/>
          <w:sz w:val="24"/>
          <w:szCs w:val="24"/>
        </w:rPr>
        <w:t xml:space="preserve"> fo</w:t>
      </w:r>
      <w:r w:rsidR="002063C7">
        <w:rPr>
          <w:rFonts w:ascii="Times New Roman" w:hAnsi="Times New Roman"/>
          <w:sz w:val="24"/>
          <w:szCs w:val="24"/>
        </w:rPr>
        <w:t xml:space="preserve">r the defendant submitted that it is apparent that </w:t>
      </w:r>
      <w:r w:rsidR="00E41D1F">
        <w:rPr>
          <w:rFonts w:ascii="Times New Roman" w:hAnsi="Times New Roman"/>
          <w:sz w:val="24"/>
          <w:szCs w:val="24"/>
        </w:rPr>
        <w:t xml:space="preserve">the </w:t>
      </w:r>
      <w:r w:rsidR="00E41D1F" w:rsidRPr="00896733">
        <w:rPr>
          <w:rFonts w:ascii="Times New Roman" w:eastAsiaTheme="minorHAnsi" w:hAnsi="Times New Roman"/>
          <w:sz w:val="24"/>
          <w:szCs w:val="24"/>
          <w:lang w:val="en-ZW"/>
        </w:rPr>
        <w:t>marriage relationship between the parties has irretrievably broken down to such an extent that there is no reasonable prospect of the restoration of a normal relationship between them.</w:t>
      </w:r>
      <w:r w:rsidR="00E41D1F">
        <w:rPr>
          <w:rFonts w:ascii="Times New Roman" w:eastAsiaTheme="minorHAnsi" w:hAnsi="Times New Roman"/>
          <w:sz w:val="24"/>
          <w:szCs w:val="24"/>
          <w:lang w:val="en-ZW"/>
        </w:rPr>
        <w:t xml:space="preserve"> Defendant </w:t>
      </w:r>
      <w:r w:rsidR="00F73083">
        <w:rPr>
          <w:rFonts w:ascii="Times New Roman" w:eastAsiaTheme="minorHAnsi" w:hAnsi="Times New Roman"/>
          <w:sz w:val="24"/>
          <w:szCs w:val="24"/>
          <w:lang w:val="en-ZW"/>
        </w:rPr>
        <w:t>agrees that each party is entitled fifty percent of the value of the property</w:t>
      </w:r>
      <w:r w:rsidR="00F57C1B">
        <w:rPr>
          <w:rFonts w:ascii="Times New Roman" w:eastAsiaTheme="minorHAnsi" w:hAnsi="Times New Roman"/>
          <w:sz w:val="24"/>
          <w:szCs w:val="24"/>
          <w:lang w:val="en-ZW"/>
        </w:rPr>
        <w:t>, less US$4 800</w:t>
      </w:r>
      <w:r w:rsidR="001D09D6">
        <w:rPr>
          <w:rFonts w:ascii="Times New Roman" w:eastAsiaTheme="minorHAnsi" w:hAnsi="Times New Roman"/>
          <w:sz w:val="24"/>
          <w:szCs w:val="24"/>
          <w:lang w:val="en-ZW"/>
        </w:rPr>
        <w:t xml:space="preserve"> due and payable to the third party. The question is who should buy the other out of the property. </w:t>
      </w:r>
      <w:r w:rsidR="007B4D04">
        <w:rPr>
          <w:rFonts w:ascii="Times New Roman" w:eastAsiaTheme="minorHAnsi" w:hAnsi="Times New Roman"/>
          <w:sz w:val="24"/>
          <w:szCs w:val="24"/>
          <w:lang w:val="en-ZW"/>
        </w:rPr>
        <w:t>The court was urged to order that defendant be given leave to retain</w:t>
      </w:r>
      <w:r w:rsidR="00B520BA">
        <w:rPr>
          <w:rFonts w:ascii="Times New Roman" w:eastAsiaTheme="minorHAnsi" w:hAnsi="Times New Roman"/>
          <w:sz w:val="24"/>
          <w:szCs w:val="24"/>
          <w:lang w:val="en-ZW"/>
        </w:rPr>
        <w:t xml:space="preserve"> the house and pay plaintiff his</w:t>
      </w:r>
      <w:r w:rsidR="007B4D04">
        <w:rPr>
          <w:rFonts w:ascii="Times New Roman" w:eastAsiaTheme="minorHAnsi" w:hAnsi="Times New Roman"/>
          <w:sz w:val="24"/>
          <w:szCs w:val="24"/>
          <w:lang w:val="en-ZW"/>
        </w:rPr>
        <w:t xml:space="preserve"> half share. </w:t>
      </w:r>
      <w:r w:rsidR="00EE25AA">
        <w:rPr>
          <w:rFonts w:ascii="Times New Roman" w:eastAsiaTheme="minorHAnsi" w:hAnsi="Times New Roman"/>
          <w:sz w:val="24"/>
          <w:szCs w:val="24"/>
          <w:lang w:val="en-ZW"/>
        </w:rPr>
        <w:t xml:space="preserve">It was submitted that defendant has demonstrated that she has means to buy out the plaintiff his half share of the property. </w:t>
      </w:r>
      <w:r w:rsidR="00AB1034">
        <w:rPr>
          <w:rFonts w:ascii="Times New Roman" w:eastAsiaTheme="minorHAnsi" w:hAnsi="Times New Roman"/>
          <w:sz w:val="24"/>
          <w:szCs w:val="24"/>
          <w:lang w:val="en-ZW"/>
        </w:rPr>
        <w:t xml:space="preserve">The children will assist her to pay off the plaintiff. </w:t>
      </w:r>
      <w:r w:rsidR="00A84135">
        <w:rPr>
          <w:rFonts w:ascii="Times New Roman" w:eastAsiaTheme="minorHAnsi" w:hAnsi="Times New Roman"/>
          <w:sz w:val="24"/>
          <w:szCs w:val="24"/>
          <w:lang w:val="en-ZW"/>
        </w:rPr>
        <w:t xml:space="preserve">Defendant averred that she would require a period of six months to pay plaintiff his half share. </w:t>
      </w:r>
      <w:r w:rsidR="0094157F">
        <w:rPr>
          <w:rFonts w:ascii="Times New Roman" w:eastAsiaTheme="minorHAnsi" w:hAnsi="Times New Roman"/>
          <w:sz w:val="24"/>
          <w:szCs w:val="24"/>
          <w:lang w:val="en-ZW"/>
        </w:rPr>
        <w:t xml:space="preserve">This court was urged to take into account that defendant has always been at the house when plaintiff has moved </w:t>
      </w:r>
      <w:r w:rsidR="004E1D8D">
        <w:rPr>
          <w:rFonts w:ascii="Times New Roman" w:eastAsiaTheme="minorHAnsi" w:hAnsi="Times New Roman"/>
          <w:sz w:val="24"/>
          <w:szCs w:val="24"/>
          <w:lang w:val="en-ZW"/>
        </w:rPr>
        <w:t xml:space="preserve">out for a period of approximating nine years. Defendant has no alternative home. </w:t>
      </w:r>
      <w:r w:rsidR="002D185E">
        <w:rPr>
          <w:rFonts w:ascii="Times New Roman" w:eastAsiaTheme="minorHAnsi" w:hAnsi="Times New Roman"/>
          <w:sz w:val="24"/>
          <w:szCs w:val="24"/>
          <w:lang w:val="en-ZW"/>
        </w:rPr>
        <w:t xml:space="preserve">Plaintiff has an alternative home where he stayed when he moved out of the matrimonial home. </w:t>
      </w:r>
      <w:r w:rsidR="00B54A3C">
        <w:rPr>
          <w:rFonts w:ascii="Times New Roman" w:eastAsiaTheme="minorHAnsi" w:hAnsi="Times New Roman"/>
          <w:sz w:val="24"/>
          <w:szCs w:val="24"/>
          <w:lang w:val="en-ZW"/>
        </w:rPr>
        <w:t xml:space="preserve">That defendant looks after the two minor grand-children. </w:t>
      </w:r>
      <w:r w:rsidR="00066792">
        <w:rPr>
          <w:rFonts w:ascii="Times New Roman" w:eastAsiaTheme="minorHAnsi" w:hAnsi="Times New Roman"/>
          <w:sz w:val="24"/>
          <w:szCs w:val="24"/>
          <w:lang w:val="en-ZW"/>
        </w:rPr>
        <w:t xml:space="preserve">She is the custodian of the two minor grand-children. </w:t>
      </w:r>
    </w:p>
    <w:p w:rsidR="00CD39BA" w:rsidRDefault="00CD39BA" w:rsidP="00CE0EDE">
      <w:pPr>
        <w:spacing w:after="0" w:line="360" w:lineRule="auto"/>
        <w:jc w:val="both"/>
        <w:rPr>
          <w:rFonts w:ascii="Times New Roman" w:hAnsi="Times New Roman"/>
          <w:sz w:val="24"/>
          <w:szCs w:val="24"/>
        </w:rPr>
      </w:pPr>
    </w:p>
    <w:p w:rsidR="008847D0" w:rsidRDefault="008847D0" w:rsidP="00CE0EDE">
      <w:pPr>
        <w:spacing w:after="0" w:line="360" w:lineRule="auto"/>
        <w:jc w:val="both"/>
        <w:rPr>
          <w:rFonts w:ascii="Times New Roman" w:hAnsi="Times New Roman"/>
          <w:b/>
          <w:sz w:val="24"/>
          <w:szCs w:val="24"/>
        </w:rPr>
      </w:pPr>
    </w:p>
    <w:p w:rsidR="00CD39BA" w:rsidRPr="00D87835" w:rsidRDefault="00CD39BA" w:rsidP="00CE0EDE">
      <w:pPr>
        <w:spacing w:after="0" w:line="360" w:lineRule="auto"/>
        <w:jc w:val="both"/>
        <w:rPr>
          <w:rFonts w:ascii="Times New Roman" w:hAnsi="Times New Roman"/>
          <w:b/>
          <w:sz w:val="24"/>
          <w:szCs w:val="24"/>
        </w:rPr>
      </w:pPr>
      <w:r w:rsidRPr="00D87835">
        <w:rPr>
          <w:rFonts w:ascii="Times New Roman" w:hAnsi="Times New Roman"/>
          <w:b/>
          <w:sz w:val="24"/>
          <w:szCs w:val="24"/>
        </w:rPr>
        <w:lastRenderedPageBreak/>
        <w:t>Whethe</w:t>
      </w:r>
      <w:r w:rsidR="002A73F3">
        <w:rPr>
          <w:rFonts w:ascii="Times New Roman" w:hAnsi="Times New Roman"/>
          <w:b/>
          <w:sz w:val="24"/>
          <w:szCs w:val="24"/>
        </w:rPr>
        <w:t>r the marriage has irretrievably</w:t>
      </w:r>
      <w:r w:rsidRPr="00D87835">
        <w:rPr>
          <w:rFonts w:ascii="Times New Roman" w:hAnsi="Times New Roman"/>
          <w:b/>
          <w:sz w:val="24"/>
          <w:szCs w:val="24"/>
        </w:rPr>
        <w:t xml:space="preserve"> broken down </w:t>
      </w:r>
    </w:p>
    <w:p w:rsidR="00067C91" w:rsidRDefault="00067C91" w:rsidP="00067C91">
      <w:pPr>
        <w:autoSpaceDE w:val="0"/>
        <w:autoSpaceDN w:val="0"/>
        <w:adjustRightInd w:val="0"/>
        <w:spacing w:after="0" w:line="240" w:lineRule="auto"/>
        <w:rPr>
          <w:rFonts w:ascii="Arial" w:eastAsiaTheme="minorHAnsi" w:hAnsi="Arial" w:cs="Arial"/>
          <w:b/>
          <w:bCs/>
          <w:sz w:val="21"/>
          <w:szCs w:val="21"/>
          <w:lang w:val="en-ZW"/>
        </w:rPr>
      </w:pPr>
    </w:p>
    <w:p w:rsidR="002C4653" w:rsidRDefault="00646910" w:rsidP="00646910">
      <w:pPr>
        <w:spacing w:after="0" w:line="360" w:lineRule="auto"/>
        <w:ind w:firstLine="720"/>
        <w:jc w:val="both"/>
        <w:rPr>
          <w:rFonts w:ascii="Times New Roman" w:eastAsiaTheme="minorHAnsi" w:hAnsi="Times New Roman"/>
          <w:sz w:val="24"/>
          <w:szCs w:val="24"/>
          <w:lang w:val="en-ZW"/>
        </w:rPr>
      </w:pPr>
      <w:r w:rsidRPr="00646910">
        <w:rPr>
          <w:rFonts w:ascii="Times New Roman" w:hAnsi="Times New Roman"/>
          <w:sz w:val="24"/>
          <w:szCs w:val="24"/>
        </w:rPr>
        <w:t xml:space="preserve">The applicable law is </w:t>
      </w:r>
      <w:r w:rsidRPr="00646910">
        <w:rPr>
          <w:rFonts w:ascii="Times New Roman" w:eastAsiaTheme="minorHAnsi" w:hAnsi="Times New Roman"/>
          <w:bCs/>
          <w:sz w:val="24"/>
          <w:szCs w:val="24"/>
          <w:lang w:val="en-ZW"/>
        </w:rPr>
        <w:t>s</w:t>
      </w:r>
      <w:r w:rsidR="003C31AC" w:rsidRPr="00646910">
        <w:rPr>
          <w:rFonts w:ascii="Times New Roman" w:eastAsiaTheme="minorHAnsi" w:hAnsi="Times New Roman"/>
          <w:bCs/>
          <w:sz w:val="24"/>
          <w:szCs w:val="24"/>
          <w:lang w:val="en-ZW"/>
        </w:rPr>
        <w:t>ection 5</w:t>
      </w:r>
      <w:r w:rsidRPr="00646910">
        <w:rPr>
          <w:rFonts w:ascii="Times New Roman" w:eastAsiaTheme="minorHAnsi" w:hAnsi="Times New Roman"/>
          <w:bCs/>
          <w:sz w:val="24"/>
          <w:szCs w:val="24"/>
          <w:lang w:val="en-ZW"/>
        </w:rPr>
        <w:t>(1)</w:t>
      </w:r>
      <w:r w:rsidR="003C31AC" w:rsidRPr="00646910">
        <w:rPr>
          <w:rFonts w:ascii="Times New Roman" w:eastAsiaTheme="minorHAnsi" w:hAnsi="Times New Roman"/>
          <w:bCs/>
          <w:sz w:val="24"/>
          <w:szCs w:val="24"/>
          <w:lang w:val="en-ZW"/>
        </w:rPr>
        <w:t xml:space="preserve"> of the Matri</w:t>
      </w:r>
      <w:r w:rsidRPr="00646910">
        <w:rPr>
          <w:rFonts w:ascii="Times New Roman" w:eastAsiaTheme="minorHAnsi" w:hAnsi="Times New Roman"/>
          <w:bCs/>
          <w:sz w:val="24"/>
          <w:szCs w:val="24"/>
          <w:lang w:val="en-ZW"/>
        </w:rPr>
        <w:t xml:space="preserve">monial Causes Act </w:t>
      </w:r>
      <w:r w:rsidR="00E90861">
        <w:rPr>
          <w:rFonts w:ascii="Times New Roman" w:eastAsiaTheme="minorHAnsi" w:hAnsi="Times New Roman"/>
          <w:bCs/>
          <w:sz w:val="24"/>
          <w:szCs w:val="24"/>
          <w:lang w:val="en-ZW"/>
        </w:rPr>
        <w:t xml:space="preserve">[Chapter 5:13] which </w:t>
      </w:r>
      <w:r w:rsidRPr="00646910">
        <w:rPr>
          <w:rFonts w:ascii="Times New Roman" w:eastAsiaTheme="minorHAnsi" w:hAnsi="Times New Roman"/>
          <w:bCs/>
          <w:sz w:val="24"/>
          <w:szCs w:val="24"/>
          <w:lang w:val="en-ZW"/>
        </w:rPr>
        <w:t>provides that a</w:t>
      </w:r>
      <w:r w:rsidR="00067C91" w:rsidRPr="00646910">
        <w:rPr>
          <w:rFonts w:ascii="Times New Roman" w:eastAsiaTheme="minorHAnsi" w:hAnsi="Times New Roman"/>
          <w:sz w:val="24"/>
          <w:szCs w:val="24"/>
          <w:lang w:val="en-ZW"/>
        </w:rPr>
        <w:t>n appropriate court may grant a decree of divorce on the grounds of irretrievable break-down of the marriage if it is satisfied that the marriage relationship between the parties has broken down to such an extent that there is no reasonable prospect of the restoration of a normal marriage relationship between them.</w:t>
      </w:r>
    </w:p>
    <w:p w:rsidR="00B34C70" w:rsidRDefault="00B34C70" w:rsidP="00646910">
      <w:pPr>
        <w:spacing w:after="0" w:line="360" w:lineRule="auto"/>
        <w:ind w:firstLine="720"/>
        <w:jc w:val="both"/>
        <w:rPr>
          <w:rFonts w:ascii="Times New Roman" w:eastAsiaTheme="minorHAnsi" w:hAnsi="Times New Roman"/>
          <w:sz w:val="24"/>
          <w:szCs w:val="24"/>
          <w:lang w:val="en-ZW"/>
        </w:rPr>
      </w:pPr>
    </w:p>
    <w:p w:rsidR="00083794" w:rsidRDefault="00B34C70" w:rsidP="0044357A">
      <w:pPr>
        <w:spacing w:after="0" w:line="360" w:lineRule="auto"/>
        <w:ind w:firstLine="720"/>
        <w:jc w:val="both"/>
        <w:rPr>
          <w:rFonts w:ascii="Times New Roman" w:hAnsi="Times New Roman"/>
          <w:color w:val="000000" w:themeColor="text1"/>
          <w:sz w:val="24"/>
          <w:szCs w:val="24"/>
          <w:lang w:val="en-ZW" w:eastAsia="en-ZW"/>
        </w:rPr>
      </w:pPr>
      <w:r w:rsidRPr="0016646D">
        <w:rPr>
          <w:rFonts w:ascii="Times New Roman" w:hAnsi="Times New Roman"/>
          <w:sz w:val="24"/>
          <w:szCs w:val="24"/>
        </w:rPr>
        <w:t>On a conspectus of the evidence, this was clearly an acrimonious marriage.  T</w:t>
      </w:r>
      <w:r w:rsidR="00E90861">
        <w:rPr>
          <w:rFonts w:ascii="Times New Roman" w:hAnsi="Times New Roman"/>
          <w:sz w:val="24"/>
          <w:szCs w:val="24"/>
        </w:rPr>
        <w:t xml:space="preserve">he parties </w:t>
      </w:r>
      <w:r w:rsidRPr="0016646D">
        <w:rPr>
          <w:rFonts w:ascii="Times New Roman" w:hAnsi="Times New Roman"/>
          <w:sz w:val="24"/>
          <w:szCs w:val="24"/>
        </w:rPr>
        <w:t>notwithstanding the allegations levelled against each other during the trial, were both in agreement that their marriage was beyond salvation. That the marriage was emotionally, psychologically and fin</w:t>
      </w:r>
      <w:r w:rsidR="00AC29C6">
        <w:rPr>
          <w:rFonts w:ascii="Times New Roman" w:hAnsi="Times New Roman"/>
          <w:sz w:val="24"/>
          <w:szCs w:val="24"/>
        </w:rPr>
        <w:t>ancially abusive is patent.</w:t>
      </w:r>
      <w:r w:rsidRPr="0016646D">
        <w:rPr>
          <w:rFonts w:ascii="Times New Roman" w:hAnsi="Times New Roman"/>
          <w:sz w:val="24"/>
          <w:szCs w:val="24"/>
        </w:rPr>
        <w:t xml:space="preserve"> </w:t>
      </w:r>
      <w:r w:rsidR="00AC29C6">
        <w:rPr>
          <w:rFonts w:ascii="Times New Roman" w:hAnsi="Times New Roman"/>
          <w:color w:val="000000" w:themeColor="text1"/>
          <w:sz w:val="24"/>
          <w:szCs w:val="24"/>
          <w:lang w:val="en-ZW" w:eastAsia="en-ZW"/>
        </w:rPr>
        <w:t>A</w:t>
      </w:r>
      <w:r w:rsidR="00AF1C39" w:rsidRPr="007D207A">
        <w:rPr>
          <w:rFonts w:ascii="Times New Roman" w:hAnsi="Times New Roman"/>
          <w:color w:val="000000" w:themeColor="text1"/>
          <w:sz w:val="24"/>
          <w:szCs w:val="24"/>
          <w:lang w:val="en-ZW" w:eastAsia="en-ZW"/>
        </w:rPr>
        <w:t>s</w:t>
      </w:r>
      <w:r w:rsidR="00AC29C6">
        <w:rPr>
          <w:rFonts w:ascii="Times New Roman" w:hAnsi="Times New Roman"/>
          <w:color w:val="000000" w:themeColor="text1"/>
          <w:sz w:val="24"/>
          <w:szCs w:val="24"/>
          <w:lang w:val="en-ZW" w:eastAsia="en-ZW"/>
        </w:rPr>
        <w:t xml:space="preserve"> a witness </w:t>
      </w:r>
      <w:r w:rsidR="00AF1C39">
        <w:rPr>
          <w:rFonts w:ascii="Times New Roman" w:hAnsi="Times New Roman"/>
          <w:color w:val="000000" w:themeColor="text1"/>
          <w:sz w:val="24"/>
          <w:szCs w:val="24"/>
          <w:lang w:val="en-ZW" w:eastAsia="en-ZW"/>
        </w:rPr>
        <w:t>the plaintiff was a very poor witness. Under cross examination</w:t>
      </w:r>
      <w:r w:rsidR="00D33189">
        <w:rPr>
          <w:rFonts w:ascii="Times New Roman" w:hAnsi="Times New Roman"/>
          <w:color w:val="000000" w:themeColor="text1"/>
          <w:sz w:val="24"/>
          <w:szCs w:val="24"/>
          <w:lang w:val="en-ZW" w:eastAsia="en-ZW"/>
        </w:rPr>
        <w:t xml:space="preserve"> he</w:t>
      </w:r>
      <w:r w:rsidR="00AF1C39" w:rsidRPr="007D207A">
        <w:rPr>
          <w:rFonts w:ascii="Times New Roman" w:hAnsi="Times New Roman"/>
          <w:color w:val="000000" w:themeColor="text1"/>
          <w:sz w:val="24"/>
          <w:szCs w:val="24"/>
          <w:lang w:val="en-ZW" w:eastAsia="en-ZW"/>
        </w:rPr>
        <w:t xml:space="preserve"> could not answer questions, was argumentative</w:t>
      </w:r>
      <w:r w:rsidR="00D33189">
        <w:rPr>
          <w:rFonts w:ascii="Times New Roman" w:hAnsi="Times New Roman"/>
          <w:color w:val="000000" w:themeColor="text1"/>
          <w:sz w:val="24"/>
          <w:szCs w:val="24"/>
          <w:lang w:val="en-ZW" w:eastAsia="en-ZW"/>
        </w:rPr>
        <w:t>.  Was</w:t>
      </w:r>
      <w:r w:rsidR="00AF1C39" w:rsidRPr="007D207A">
        <w:rPr>
          <w:rFonts w:ascii="Times New Roman" w:hAnsi="Times New Roman"/>
          <w:color w:val="000000" w:themeColor="text1"/>
          <w:sz w:val="24"/>
          <w:szCs w:val="24"/>
          <w:lang w:val="en-ZW" w:eastAsia="en-ZW"/>
        </w:rPr>
        <w:t xml:space="preserve"> warned</w:t>
      </w:r>
      <w:r w:rsidR="00D33189">
        <w:rPr>
          <w:rFonts w:ascii="Times New Roman" w:hAnsi="Times New Roman"/>
          <w:color w:val="000000" w:themeColor="text1"/>
          <w:sz w:val="24"/>
          <w:szCs w:val="24"/>
          <w:lang w:val="en-ZW" w:eastAsia="en-ZW"/>
        </w:rPr>
        <w:t xml:space="preserve"> on a number of occasions to use appropriate language and</w:t>
      </w:r>
      <w:r w:rsidR="00AF1C39">
        <w:rPr>
          <w:rFonts w:ascii="Times New Roman" w:hAnsi="Times New Roman"/>
          <w:color w:val="000000" w:themeColor="text1"/>
          <w:sz w:val="24"/>
          <w:szCs w:val="24"/>
          <w:lang w:val="en-ZW" w:eastAsia="en-ZW"/>
        </w:rPr>
        <w:t xml:space="preserve"> conduct himself appropriately in court. At some point he said he was getting emotional. I could not see any basis for him being emotional. </w:t>
      </w:r>
    </w:p>
    <w:p w:rsidR="00083794" w:rsidRDefault="00083794" w:rsidP="0044357A">
      <w:pPr>
        <w:spacing w:after="0" w:line="360" w:lineRule="auto"/>
        <w:ind w:firstLine="720"/>
        <w:jc w:val="both"/>
        <w:rPr>
          <w:rFonts w:ascii="Times New Roman" w:hAnsi="Times New Roman"/>
          <w:color w:val="000000" w:themeColor="text1"/>
          <w:sz w:val="24"/>
          <w:szCs w:val="24"/>
          <w:lang w:val="en-ZW" w:eastAsia="en-ZW"/>
        </w:rPr>
      </w:pPr>
    </w:p>
    <w:p w:rsidR="00E8068E" w:rsidRPr="00AB6448" w:rsidRDefault="00B34C70" w:rsidP="00AB6448">
      <w:pPr>
        <w:spacing w:after="0" w:line="360" w:lineRule="auto"/>
        <w:ind w:firstLine="720"/>
        <w:jc w:val="both"/>
        <w:rPr>
          <w:rFonts w:ascii="Times New Roman" w:hAnsi="Times New Roman"/>
          <w:sz w:val="24"/>
          <w:szCs w:val="24"/>
        </w:rPr>
      </w:pPr>
      <w:r w:rsidRPr="0016646D">
        <w:rPr>
          <w:rFonts w:ascii="Times New Roman" w:hAnsi="Times New Roman"/>
          <w:sz w:val="24"/>
          <w:szCs w:val="24"/>
        </w:rPr>
        <w:t xml:space="preserve"> It is patent that the marriage relationship between the parties clearly deteriorated over time to such an ext</w:t>
      </w:r>
      <w:r w:rsidR="0016646D" w:rsidRPr="0016646D">
        <w:rPr>
          <w:rFonts w:ascii="Times New Roman" w:hAnsi="Times New Roman"/>
          <w:sz w:val="24"/>
          <w:szCs w:val="24"/>
        </w:rPr>
        <w:t>ent that in May 2007</w:t>
      </w:r>
      <w:r w:rsidRPr="0016646D">
        <w:rPr>
          <w:rFonts w:ascii="Times New Roman" w:hAnsi="Times New Roman"/>
          <w:sz w:val="24"/>
          <w:szCs w:val="24"/>
        </w:rPr>
        <w:t xml:space="preserve"> the plaintiff left the matrimonial home and </w:t>
      </w:r>
      <w:r w:rsidR="0016646D" w:rsidRPr="0016646D">
        <w:rPr>
          <w:rFonts w:ascii="Times New Roman" w:hAnsi="Times New Roman"/>
          <w:sz w:val="24"/>
          <w:szCs w:val="24"/>
        </w:rPr>
        <w:t>returned in 2017</w:t>
      </w:r>
      <w:r w:rsidRPr="0016646D">
        <w:rPr>
          <w:rFonts w:ascii="Times New Roman" w:hAnsi="Times New Roman"/>
          <w:sz w:val="24"/>
          <w:szCs w:val="24"/>
        </w:rPr>
        <w:t>.</w:t>
      </w:r>
      <w:r w:rsidR="00E86E8C">
        <w:rPr>
          <w:rFonts w:ascii="Times New Roman" w:hAnsi="Times New Roman"/>
          <w:sz w:val="24"/>
          <w:szCs w:val="24"/>
        </w:rPr>
        <w:t xml:space="preserve"> </w:t>
      </w:r>
      <w:r w:rsidR="00282C67">
        <w:rPr>
          <w:rFonts w:ascii="Times New Roman" w:hAnsi="Times New Roman"/>
          <w:sz w:val="24"/>
          <w:szCs w:val="24"/>
        </w:rPr>
        <w:t>Defendant</w:t>
      </w:r>
      <w:r w:rsidR="00282C67" w:rsidRPr="00002D39">
        <w:rPr>
          <w:rFonts w:ascii="Times New Roman" w:hAnsi="Times New Roman"/>
          <w:sz w:val="24"/>
          <w:szCs w:val="24"/>
        </w:rPr>
        <w:t xml:space="preserve"> cited incessant exposure to emotional, psychological</w:t>
      </w:r>
      <w:r w:rsidR="00AB6448">
        <w:rPr>
          <w:rFonts w:ascii="Times New Roman" w:hAnsi="Times New Roman"/>
          <w:sz w:val="24"/>
          <w:szCs w:val="24"/>
        </w:rPr>
        <w:t>, financial abuse and</w:t>
      </w:r>
      <w:r w:rsidR="00282C67" w:rsidRPr="00002D39">
        <w:rPr>
          <w:rFonts w:ascii="Times New Roman" w:hAnsi="Times New Roman"/>
          <w:sz w:val="24"/>
          <w:szCs w:val="24"/>
        </w:rPr>
        <w:t xml:space="preserve"> physic</w:t>
      </w:r>
      <w:r w:rsidR="00AB6448">
        <w:rPr>
          <w:rFonts w:ascii="Times New Roman" w:hAnsi="Times New Roman"/>
          <w:sz w:val="24"/>
          <w:szCs w:val="24"/>
        </w:rPr>
        <w:t>al abuse</w:t>
      </w:r>
      <w:r w:rsidR="00282C67">
        <w:rPr>
          <w:rFonts w:ascii="Times New Roman" w:hAnsi="Times New Roman"/>
          <w:sz w:val="24"/>
          <w:szCs w:val="24"/>
        </w:rPr>
        <w:t xml:space="preserve"> </w:t>
      </w:r>
      <w:r w:rsidR="00AB6448">
        <w:rPr>
          <w:rFonts w:ascii="Times New Roman" w:hAnsi="Times New Roman"/>
          <w:sz w:val="24"/>
          <w:szCs w:val="24"/>
        </w:rPr>
        <w:t>w</w:t>
      </w:r>
      <w:r w:rsidR="00282C67" w:rsidRPr="00231520">
        <w:rPr>
          <w:rFonts w:ascii="Times New Roman" w:hAnsi="Times New Roman"/>
          <w:sz w:val="24"/>
          <w:szCs w:val="24"/>
        </w:rPr>
        <w:t>ith allegations of</w:t>
      </w:r>
      <w:r w:rsidR="00282C67">
        <w:rPr>
          <w:rFonts w:ascii="Times New Roman" w:hAnsi="Times New Roman"/>
          <w:sz w:val="24"/>
          <w:szCs w:val="24"/>
        </w:rPr>
        <w:t xml:space="preserve"> the plaintiff’s infidelity, his</w:t>
      </w:r>
      <w:r w:rsidR="00282C67" w:rsidRPr="00231520">
        <w:rPr>
          <w:rFonts w:ascii="Times New Roman" w:hAnsi="Times New Roman"/>
          <w:sz w:val="24"/>
          <w:szCs w:val="24"/>
        </w:rPr>
        <w:t xml:space="preserve"> ensuing abandonment of the marriage and vacation o</w:t>
      </w:r>
      <w:r w:rsidR="00AB6448">
        <w:rPr>
          <w:rFonts w:ascii="Times New Roman" w:hAnsi="Times New Roman"/>
          <w:sz w:val="24"/>
          <w:szCs w:val="24"/>
        </w:rPr>
        <w:t>f the matrimonial home as</w:t>
      </w:r>
      <w:r w:rsidR="00282C67" w:rsidRPr="00231520">
        <w:rPr>
          <w:rFonts w:ascii="Times New Roman" w:hAnsi="Times New Roman"/>
          <w:sz w:val="24"/>
          <w:szCs w:val="24"/>
        </w:rPr>
        <w:t xml:space="preserve"> the reasons for the breakdown of the mar</w:t>
      </w:r>
      <w:r w:rsidR="00282C67">
        <w:rPr>
          <w:rFonts w:ascii="Times New Roman" w:hAnsi="Times New Roman"/>
          <w:sz w:val="24"/>
          <w:szCs w:val="24"/>
        </w:rPr>
        <w:t xml:space="preserve">riage. </w:t>
      </w:r>
      <w:r w:rsidR="00521504" w:rsidRPr="00896733">
        <w:rPr>
          <w:rFonts w:ascii="Times New Roman" w:eastAsiaTheme="minorHAnsi" w:hAnsi="Times New Roman"/>
          <w:sz w:val="24"/>
          <w:szCs w:val="24"/>
          <w:lang w:val="en-ZW"/>
        </w:rPr>
        <w:t xml:space="preserve">On the evidence </w:t>
      </w:r>
      <w:r w:rsidR="002C7407">
        <w:rPr>
          <w:rFonts w:ascii="Times New Roman" w:eastAsiaTheme="minorHAnsi" w:hAnsi="Times New Roman"/>
          <w:sz w:val="24"/>
          <w:szCs w:val="24"/>
          <w:lang w:val="en-ZW"/>
        </w:rPr>
        <w:t xml:space="preserve">adduced </w:t>
      </w:r>
      <w:r w:rsidR="00521504" w:rsidRPr="00896733">
        <w:rPr>
          <w:rFonts w:ascii="Times New Roman" w:eastAsiaTheme="minorHAnsi" w:hAnsi="Times New Roman"/>
          <w:sz w:val="24"/>
          <w:szCs w:val="24"/>
          <w:lang w:val="en-ZW"/>
        </w:rPr>
        <w:t xml:space="preserve">before court, it is clear that the </w:t>
      </w:r>
      <w:r w:rsidR="001701FB" w:rsidRPr="00896733">
        <w:rPr>
          <w:rFonts w:ascii="Times New Roman" w:eastAsiaTheme="minorHAnsi" w:hAnsi="Times New Roman"/>
          <w:sz w:val="24"/>
          <w:szCs w:val="24"/>
          <w:lang w:val="en-ZW"/>
        </w:rPr>
        <w:t>marriage relationship between the parties has irretrievably broken down to s</w:t>
      </w:r>
      <w:r w:rsidR="00896733" w:rsidRPr="00896733">
        <w:rPr>
          <w:rFonts w:ascii="Times New Roman" w:eastAsiaTheme="minorHAnsi" w:hAnsi="Times New Roman"/>
          <w:sz w:val="24"/>
          <w:szCs w:val="24"/>
          <w:lang w:val="en-ZW"/>
        </w:rPr>
        <w:t xml:space="preserve">uch an extent that there is no reasonable prospect of the restoration of a normal relationship between them. </w:t>
      </w:r>
    </w:p>
    <w:p w:rsidR="005E5E1A" w:rsidRDefault="005E5E1A" w:rsidP="00D3774F">
      <w:pPr>
        <w:autoSpaceDE w:val="0"/>
        <w:autoSpaceDN w:val="0"/>
        <w:adjustRightInd w:val="0"/>
        <w:spacing w:after="0" w:line="360" w:lineRule="auto"/>
        <w:ind w:firstLine="720"/>
        <w:jc w:val="both"/>
        <w:rPr>
          <w:rFonts w:ascii="Times New Roman" w:eastAsiaTheme="minorHAnsi" w:hAnsi="Times New Roman"/>
          <w:sz w:val="24"/>
          <w:szCs w:val="24"/>
          <w:lang w:val="en-ZW"/>
        </w:rPr>
      </w:pPr>
    </w:p>
    <w:p w:rsidR="009F51CC" w:rsidRDefault="002C7407" w:rsidP="00081C55">
      <w:pPr>
        <w:spacing w:after="0" w:line="360" w:lineRule="auto"/>
        <w:jc w:val="both"/>
        <w:rPr>
          <w:rFonts w:ascii="Times New Roman" w:hAnsi="Times New Roman"/>
          <w:b/>
          <w:sz w:val="24"/>
          <w:szCs w:val="24"/>
        </w:rPr>
      </w:pPr>
      <w:r>
        <w:rPr>
          <w:rFonts w:ascii="Times New Roman" w:hAnsi="Times New Roman"/>
          <w:b/>
          <w:sz w:val="24"/>
          <w:szCs w:val="24"/>
        </w:rPr>
        <w:t>The matrimonial property</w:t>
      </w:r>
    </w:p>
    <w:p w:rsidR="00030647" w:rsidRDefault="00030647" w:rsidP="00081C55">
      <w:pPr>
        <w:spacing w:after="0" w:line="360" w:lineRule="auto"/>
        <w:jc w:val="both"/>
        <w:rPr>
          <w:rFonts w:ascii="Times New Roman" w:hAnsi="Times New Roman"/>
          <w:b/>
          <w:sz w:val="24"/>
          <w:szCs w:val="24"/>
        </w:rPr>
      </w:pPr>
    </w:p>
    <w:p w:rsidR="009F51CC" w:rsidRDefault="009F51CC" w:rsidP="00081C55">
      <w:pPr>
        <w:spacing w:after="0" w:line="360" w:lineRule="auto"/>
        <w:jc w:val="both"/>
        <w:rPr>
          <w:rFonts w:ascii="Times New Roman" w:hAnsi="Times New Roman"/>
          <w:sz w:val="24"/>
          <w:szCs w:val="24"/>
        </w:rPr>
      </w:pPr>
      <w:r>
        <w:rPr>
          <w:rFonts w:ascii="Times New Roman" w:hAnsi="Times New Roman"/>
          <w:b/>
          <w:sz w:val="24"/>
          <w:szCs w:val="24"/>
        </w:rPr>
        <w:tab/>
      </w:r>
      <w:r w:rsidRPr="009F51CC">
        <w:rPr>
          <w:rFonts w:ascii="Times New Roman" w:hAnsi="Times New Roman"/>
          <w:sz w:val="24"/>
          <w:szCs w:val="24"/>
        </w:rPr>
        <w:t xml:space="preserve">In his </w:t>
      </w:r>
      <w:r w:rsidR="002E3CE0">
        <w:rPr>
          <w:rFonts w:ascii="Times New Roman" w:hAnsi="Times New Roman"/>
          <w:sz w:val="24"/>
          <w:szCs w:val="24"/>
        </w:rPr>
        <w:t>declaration to the summons</w:t>
      </w:r>
      <w:r>
        <w:rPr>
          <w:rFonts w:ascii="Times New Roman" w:hAnsi="Times New Roman"/>
          <w:sz w:val="24"/>
          <w:szCs w:val="24"/>
        </w:rPr>
        <w:t xml:space="preserve"> plaintiff had claimed certain movables </w:t>
      </w:r>
      <w:r w:rsidR="00030647">
        <w:rPr>
          <w:rFonts w:ascii="Times New Roman" w:hAnsi="Times New Roman"/>
          <w:sz w:val="24"/>
          <w:szCs w:val="24"/>
        </w:rPr>
        <w:t xml:space="preserve">and suggested that some be awarded to the defendant as his sole and exclusive property. In their </w:t>
      </w:r>
      <w:r w:rsidR="00832CDB">
        <w:rPr>
          <w:rFonts w:ascii="Times New Roman" w:hAnsi="Times New Roman"/>
          <w:sz w:val="24"/>
          <w:szCs w:val="24"/>
        </w:rPr>
        <w:t>submissions counse</w:t>
      </w:r>
      <w:r w:rsidR="00416927">
        <w:rPr>
          <w:rFonts w:ascii="Times New Roman" w:hAnsi="Times New Roman"/>
          <w:sz w:val="24"/>
          <w:szCs w:val="24"/>
        </w:rPr>
        <w:t xml:space="preserve">l agreed that the division of </w:t>
      </w:r>
      <w:r w:rsidR="00832CDB">
        <w:rPr>
          <w:rFonts w:ascii="Times New Roman" w:hAnsi="Times New Roman"/>
          <w:sz w:val="24"/>
          <w:szCs w:val="24"/>
        </w:rPr>
        <w:t>movable property is no longer an issue for de</w:t>
      </w:r>
      <w:r w:rsidR="00815522">
        <w:rPr>
          <w:rFonts w:ascii="Times New Roman" w:hAnsi="Times New Roman"/>
          <w:sz w:val="24"/>
          <w:szCs w:val="24"/>
        </w:rPr>
        <w:t xml:space="preserve">termination in this court. </w:t>
      </w:r>
      <w:r w:rsidR="00832CDB">
        <w:rPr>
          <w:rFonts w:ascii="Times New Roman" w:hAnsi="Times New Roman"/>
          <w:sz w:val="24"/>
          <w:szCs w:val="24"/>
        </w:rPr>
        <w:t xml:space="preserve"> </w:t>
      </w:r>
    </w:p>
    <w:p w:rsidR="006630C2" w:rsidRPr="009F51CC" w:rsidRDefault="006630C2" w:rsidP="00081C55">
      <w:pPr>
        <w:spacing w:after="0" w:line="360" w:lineRule="auto"/>
        <w:jc w:val="both"/>
        <w:rPr>
          <w:rFonts w:ascii="Times New Roman" w:hAnsi="Times New Roman"/>
          <w:sz w:val="24"/>
          <w:szCs w:val="24"/>
        </w:rPr>
      </w:pPr>
    </w:p>
    <w:p w:rsidR="00815522" w:rsidRDefault="00815522" w:rsidP="00EC216D">
      <w:pPr>
        <w:autoSpaceDE w:val="0"/>
        <w:autoSpaceDN w:val="0"/>
        <w:adjustRightInd w:val="0"/>
        <w:spacing w:after="0" w:line="360" w:lineRule="auto"/>
        <w:ind w:firstLine="720"/>
        <w:jc w:val="both"/>
        <w:rPr>
          <w:rFonts w:ascii="Times New Roman" w:eastAsiaTheme="minorHAnsi" w:hAnsi="Times New Roman"/>
          <w:sz w:val="24"/>
          <w:szCs w:val="24"/>
          <w:lang w:val="en-ZW"/>
        </w:rPr>
      </w:pPr>
      <w:r>
        <w:rPr>
          <w:rFonts w:ascii="Times New Roman" w:eastAsiaTheme="minorHAnsi" w:hAnsi="Times New Roman"/>
          <w:sz w:val="24"/>
          <w:szCs w:val="24"/>
          <w:lang w:val="en-ZW"/>
        </w:rPr>
        <w:lastRenderedPageBreak/>
        <w:t xml:space="preserve">In </w:t>
      </w:r>
      <w:r w:rsidR="002E3CE0">
        <w:rPr>
          <w:rFonts w:ascii="Times New Roman" w:eastAsiaTheme="minorHAnsi" w:hAnsi="Times New Roman"/>
          <w:sz w:val="24"/>
          <w:szCs w:val="24"/>
          <w:lang w:val="en-ZW"/>
        </w:rPr>
        <w:t xml:space="preserve">respect of the immovable property, stand number 380 Nketa 6, Bulawayo </w:t>
      </w:r>
      <w:r w:rsidR="001725A1">
        <w:rPr>
          <w:rFonts w:ascii="Times New Roman" w:eastAsiaTheme="minorHAnsi" w:hAnsi="Times New Roman"/>
          <w:sz w:val="24"/>
          <w:szCs w:val="24"/>
          <w:lang w:val="en-ZW"/>
        </w:rPr>
        <w:t xml:space="preserve">plaintiff in his declaration pleaded that it “it is just and equitable that this honourable court orders that the defendant </w:t>
      </w:r>
      <w:r w:rsidR="00397D33">
        <w:rPr>
          <w:rFonts w:ascii="Times New Roman" w:eastAsiaTheme="minorHAnsi" w:hAnsi="Times New Roman"/>
          <w:sz w:val="24"/>
          <w:szCs w:val="24"/>
          <w:lang w:val="en-ZW"/>
        </w:rPr>
        <w:t xml:space="preserve">has usufruct on the parties’ matrimonial home, 380 Nketa 6 until the parties’ last born child turns eighteen (18) </w:t>
      </w:r>
      <w:r w:rsidR="007B4E25" w:rsidRPr="007B4E25">
        <w:rPr>
          <w:rFonts w:ascii="Times New Roman" w:eastAsiaTheme="minorHAnsi" w:hAnsi="Times New Roman"/>
          <w:sz w:val="24"/>
          <w:szCs w:val="24"/>
          <w:u w:val="single"/>
          <w:lang w:val="en-ZW"/>
        </w:rPr>
        <w:t>where after each party shall decide what to do with his /her half share of the property</w:t>
      </w:r>
      <w:r w:rsidR="007B4E25">
        <w:rPr>
          <w:rFonts w:ascii="Times New Roman" w:eastAsiaTheme="minorHAnsi" w:hAnsi="Times New Roman"/>
          <w:sz w:val="24"/>
          <w:szCs w:val="24"/>
          <w:lang w:val="en-ZW"/>
        </w:rPr>
        <w:t xml:space="preserve">.” </w:t>
      </w:r>
      <w:r w:rsidR="00397D33">
        <w:rPr>
          <w:rFonts w:ascii="Times New Roman" w:eastAsiaTheme="minorHAnsi" w:hAnsi="Times New Roman"/>
          <w:sz w:val="24"/>
          <w:szCs w:val="24"/>
          <w:lang w:val="en-ZW"/>
        </w:rPr>
        <w:t xml:space="preserve"> </w:t>
      </w:r>
      <w:r w:rsidR="00EC216D">
        <w:rPr>
          <w:rFonts w:ascii="Times New Roman" w:eastAsiaTheme="minorHAnsi" w:hAnsi="Times New Roman"/>
          <w:sz w:val="24"/>
          <w:szCs w:val="24"/>
          <w:lang w:val="en-ZW"/>
        </w:rPr>
        <w:t>The last born of the marriage in now an adult.</w:t>
      </w:r>
      <w:r w:rsidR="008C3B52">
        <w:rPr>
          <w:rFonts w:ascii="Times New Roman" w:eastAsiaTheme="minorHAnsi" w:hAnsi="Times New Roman"/>
          <w:sz w:val="24"/>
          <w:szCs w:val="24"/>
          <w:lang w:val="en-ZW"/>
        </w:rPr>
        <w:t xml:space="preserve"> In their closing submissions, both counsel contended that each party is entitled to a half share of the property. </w:t>
      </w:r>
      <w:r w:rsidR="00B404C6">
        <w:rPr>
          <w:rFonts w:ascii="Times New Roman" w:eastAsiaTheme="minorHAnsi" w:hAnsi="Times New Roman"/>
          <w:sz w:val="24"/>
          <w:szCs w:val="24"/>
          <w:lang w:val="en-ZW"/>
        </w:rPr>
        <w:t xml:space="preserve">The dispute turns on who should buy out the other party’s half share. </w:t>
      </w:r>
    </w:p>
    <w:p w:rsidR="00EC216D" w:rsidRPr="00EC216D" w:rsidRDefault="00EC216D" w:rsidP="00EC216D">
      <w:pPr>
        <w:autoSpaceDE w:val="0"/>
        <w:autoSpaceDN w:val="0"/>
        <w:adjustRightInd w:val="0"/>
        <w:spacing w:after="0" w:line="360" w:lineRule="auto"/>
        <w:ind w:firstLine="720"/>
        <w:jc w:val="both"/>
        <w:rPr>
          <w:rFonts w:ascii="Times New Roman" w:eastAsiaTheme="minorHAnsi" w:hAnsi="Times New Roman"/>
          <w:sz w:val="24"/>
          <w:szCs w:val="24"/>
          <w:lang w:val="en-ZW"/>
        </w:rPr>
      </w:pPr>
    </w:p>
    <w:p w:rsidR="00CA6E88" w:rsidRDefault="00C440B7" w:rsidP="0018472A">
      <w:pPr>
        <w:spacing w:after="0" w:line="360" w:lineRule="auto"/>
        <w:ind w:firstLine="720"/>
        <w:jc w:val="both"/>
        <w:rPr>
          <w:rFonts w:ascii="Times New Roman" w:hAnsi="Times New Roman"/>
          <w:sz w:val="24"/>
          <w:szCs w:val="24"/>
        </w:rPr>
      </w:pPr>
      <w:r>
        <w:rPr>
          <w:rFonts w:ascii="Times New Roman" w:hAnsi="Times New Roman"/>
          <w:sz w:val="24"/>
          <w:szCs w:val="24"/>
        </w:rPr>
        <w:t xml:space="preserve">Ms </w:t>
      </w:r>
      <w:r w:rsidRPr="00C440B7">
        <w:rPr>
          <w:rFonts w:ascii="Times New Roman" w:hAnsi="Times New Roman"/>
          <w:i/>
          <w:sz w:val="24"/>
          <w:szCs w:val="24"/>
        </w:rPr>
        <w:t>Masawi</w:t>
      </w:r>
      <w:r>
        <w:rPr>
          <w:rFonts w:ascii="Times New Roman" w:hAnsi="Times New Roman"/>
          <w:sz w:val="24"/>
          <w:szCs w:val="24"/>
        </w:rPr>
        <w:t xml:space="preserve"> argued that it is the plaintiff who purchased and financed the construction of the property, hence he must be </w:t>
      </w:r>
      <w:r w:rsidR="00E54116">
        <w:rPr>
          <w:rFonts w:ascii="Times New Roman" w:hAnsi="Times New Roman"/>
          <w:sz w:val="24"/>
          <w:szCs w:val="24"/>
        </w:rPr>
        <w:t>given the option to buy out defendant’</w:t>
      </w:r>
      <w:r w:rsidR="0018472A">
        <w:rPr>
          <w:rFonts w:ascii="Times New Roman" w:hAnsi="Times New Roman"/>
          <w:sz w:val="24"/>
          <w:szCs w:val="24"/>
        </w:rPr>
        <w:t xml:space="preserve">s half share. </w:t>
      </w:r>
      <w:r w:rsidR="00A135BF" w:rsidRPr="0066254B">
        <w:rPr>
          <w:rFonts w:ascii="Times New Roman" w:hAnsi="Times New Roman"/>
          <w:sz w:val="24"/>
          <w:szCs w:val="24"/>
        </w:rPr>
        <w:t>The evidence establishe</w:t>
      </w:r>
      <w:r w:rsidR="008657BD">
        <w:rPr>
          <w:rFonts w:ascii="Times New Roman" w:hAnsi="Times New Roman"/>
          <w:sz w:val="24"/>
          <w:szCs w:val="24"/>
        </w:rPr>
        <w:t>s that the plaintiff was gainfully employed and</w:t>
      </w:r>
      <w:r w:rsidR="008657BD" w:rsidRPr="0066254B">
        <w:rPr>
          <w:rFonts w:ascii="Times New Roman" w:hAnsi="Times New Roman"/>
          <w:sz w:val="24"/>
          <w:szCs w:val="24"/>
        </w:rPr>
        <w:t xml:space="preserve"> </w:t>
      </w:r>
      <w:r w:rsidR="00D941E1">
        <w:rPr>
          <w:rFonts w:ascii="Times New Roman" w:hAnsi="Times New Roman"/>
          <w:sz w:val="24"/>
          <w:szCs w:val="24"/>
        </w:rPr>
        <w:t xml:space="preserve">he </w:t>
      </w:r>
      <w:r w:rsidR="008657BD">
        <w:rPr>
          <w:rFonts w:ascii="Times New Roman" w:hAnsi="Times New Roman"/>
          <w:sz w:val="24"/>
          <w:szCs w:val="24"/>
        </w:rPr>
        <w:t xml:space="preserve">paid for the </w:t>
      </w:r>
      <w:r w:rsidR="00E06414">
        <w:rPr>
          <w:rFonts w:ascii="Times New Roman" w:hAnsi="Times New Roman"/>
          <w:sz w:val="24"/>
          <w:szCs w:val="24"/>
        </w:rPr>
        <w:t xml:space="preserve">acquisition of the </w:t>
      </w:r>
      <w:r w:rsidR="008657BD">
        <w:rPr>
          <w:rFonts w:ascii="Times New Roman" w:hAnsi="Times New Roman"/>
          <w:sz w:val="24"/>
          <w:szCs w:val="24"/>
        </w:rPr>
        <w:t>property from his income</w:t>
      </w:r>
      <w:r w:rsidR="00D941E1">
        <w:rPr>
          <w:rFonts w:ascii="Times New Roman" w:hAnsi="Times New Roman"/>
          <w:sz w:val="24"/>
          <w:szCs w:val="24"/>
        </w:rPr>
        <w:t>.</w:t>
      </w:r>
      <w:r w:rsidR="005A4986" w:rsidRPr="0066254B">
        <w:rPr>
          <w:rFonts w:ascii="Times New Roman" w:hAnsi="Times New Roman"/>
          <w:sz w:val="24"/>
          <w:szCs w:val="24"/>
        </w:rPr>
        <w:t xml:space="preserve"> </w:t>
      </w:r>
      <w:r w:rsidR="007445D8" w:rsidRPr="0066254B">
        <w:rPr>
          <w:rFonts w:ascii="Times New Roman" w:hAnsi="Times New Roman"/>
          <w:sz w:val="24"/>
          <w:szCs w:val="24"/>
        </w:rPr>
        <w:t>Notwithstanding the defendant</w:t>
      </w:r>
      <w:r w:rsidR="00A135BF" w:rsidRPr="0066254B">
        <w:rPr>
          <w:rFonts w:ascii="Times New Roman" w:hAnsi="Times New Roman"/>
          <w:sz w:val="24"/>
          <w:szCs w:val="24"/>
        </w:rPr>
        <w:t xml:space="preserve"> being unemployed, the evidenc</w:t>
      </w:r>
      <w:r w:rsidR="00E06414">
        <w:rPr>
          <w:rFonts w:ascii="Times New Roman" w:hAnsi="Times New Roman"/>
          <w:sz w:val="24"/>
          <w:szCs w:val="24"/>
        </w:rPr>
        <w:t>e establishes that</w:t>
      </w:r>
      <w:r w:rsidR="00D941E1">
        <w:rPr>
          <w:rFonts w:ascii="Times New Roman" w:hAnsi="Times New Roman"/>
          <w:sz w:val="24"/>
          <w:szCs w:val="24"/>
        </w:rPr>
        <w:t xml:space="preserve"> she</w:t>
      </w:r>
      <w:r w:rsidR="007445D8" w:rsidRPr="0066254B">
        <w:rPr>
          <w:rFonts w:ascii="Times New Roman" w:hAnsi="Times New Roman"/>
          <w:sz w:val="24"/>
          <w:szCs w:val="24"/>
        </w:rPr>
        <w:t xml:space="preserve"> contributed</w:t>
      </w:r>
      <w:r w:rsidR="00A135BF" w:rsidRPr="0066254B">
        <w:rPr>
          <w:rFonts w:ascii="Times New Roman" w:hAnsi="Times New Roman"/>
          <w:sz w:val="24"/>
          <w:szCs w:val="24"/>
        </w:rPr>
        <w:t xml:space="preserve"> to runni</w:t>
      </w:r>
      <w:r w:rsidR="007445D8" w:rsidRPr="0066254B">
        <w:rPr>
          <w:rFonts w:ascii="Times New Roman" w:hAnsi="Times New Roman"/>
          <w:sz w:val="24"/>
          <w:szCs w:val="24"/>
        </w:rPr>
        <w:t xml:space="preserve">ng the household. </w:t>
      </w:r>
      <w:r w:rsidR="00D941E1">
        <w:rPr>
          <w:rFonts w:ascii="Times New Roman" w:hAnsi="Times New Roman"/>
          <w:sz w:val="24"/>
          <w:szCs w:val="24"/>
        </w:rPr>
        <w:t xml:space="preserve"> It becomes patent that </w:t>
      </w:r>
      <w:r w:rsidR="00A135BF" w:rsidRPr="0066254B">
        <w:rPr>
          <w:rFonts w:ascii="Times New Roman" w:hAnsi="Times New Roman"/>
          <w:sz w:val="24"/>
          <w:szCs w:val="24"/>
        </w:rPr>
        <w:t>during the subsistence of the marriage between</w:t>
      </w:r>
      <w:r w:rsidR="00CA0297" w:rsidRPr="0066254B">
        <w:rPr>
          <w:rFonts w:ascii="Times New Roman" w:hAnsi="Times New Roman"/>
          <w:sz w:val="24"/>
          <w:szCs w:val="24"/>
        </w:rPr>
        <w:t xml:space="preserve"> the parties, that the defendant</w:t>
      </w:r>
      <w:r w:rsidR="00A135BF" w:rsidRPr="0066254B">
        <w:rPr>
          <w:rFonts w:ascii="Times New Roman" w:hAnsi="Times New Roman"/>
          <w:sz w:val="24"/>
          <w:szCs w:val="24"/>
        </w:rPr>
        <w:t xml:space="preserve"> contributed both directly at cer</w:t>
      </w:r>
      <w:r w:rsidR="00A94090">
        <w:rPr>
          <w:rFonts w:ascii="Times New Roman" w:hAnsi="Times New Roman"/>
          <w:sz w:val="24"/>
          <w:szCs w:val="24"/>
        </w:rPr>
        <w:t>tain periods and indirectly by saving the property from being sold at the instance of creditors</w:t>
      </w:r>
      <w:r w:rsidR="00CA0297" w:rsidRPr="0066254B">
        <w:rPr>
          <w:rFonts w:ascii="Times New Roman" w:hAnsi="Times New Roman"/>
          <w:sz w:val="24"/>
          <w:szCs w:val="24"/>
        </w:rPr>
        <w:t>.</w:t>
      </w:r>
      <w:r w:rsidR="00A135BF" w:rsidRPr="0066254B">
        <w:rPr>
          <w:rFonts w:ascii="Times New Roman" w:hAnsi="Times New Roman"/>
          <w:sz w:val="24"/>
          <w:szCs w:val="24"/>
        </w:rPr>
        <w:t xml:space="preserve"> </w:t>
      </w:r>
      <w:r w:rsidR="00E613F0" w:rsidRPr="00E613F0">
        <w:rPr>
          <w:rFonts w:ascii="Times New Roman" w:hAnsi="Times New Roman"/>
          <w:sz w:val="24"/>
          <w:szCs w:val="24"/>
        </w:rPr>
        <w:t>The defendant placed reliance on her contributions, both directly and indirectly during the subsistence of the ma</w:t>
      </w:r>
      <w:r w:rsidR="005521FB">
        <w:rPr>
          <w:rFonts w:ascii="Times New Roman" w:hAnsi="Times New Roman"/>
          <w:sz w:val="24"/>
          <w:szCs w:val="24"/>
        </w:rPr>
        <w:t>rriage to buttress her claim</w:t>
      </w:r>
      <w:r w:rsidR="00E613F0" w:rsidRPr="00E613F0">
        <w:rPr>
          <w:rFonts w:ascii="Times New Roman" w:hAnsi="Times New Roman"/>
          <w:sz w:val="24"/>
          <w:szCs w:val="24"/>
        </w:rPr>
        <w:t xml:space="preserve"> to buy out the plai</w:t>
      </w:r>
      <w:r w:rsidR="00E613F0">
        <w:rPr>
          <w:rFonts w:ascii="Times New Roman" w:hAnsi="Times New Roman"/>
          <w:sz w:val="24"/>
          <w:szCs w:val="24"/>
        </w:rPr>
        <w:t>n</w:t>
      </w:r>
      <w:r w:rsidR="00CE32ED">
        <w:rPr>
          <w:rFonts w:ascii="Times New Roman" w:hAnsi="Times New Roman"/>
          <w:sz w:val="24"/>
          <w:szCs w:val="24"/>
        </w:rPr>
        <w:t xml:space="preserve">tiff from the matrimonial home. </w:t>
      </w:r>
      <w:r w:rsidR="00665C42">
        <w:rPr>
          <w:rFonts w:ascii="Times New Roman" w:hAnsi="Times New Roman"/>
          <w:sz w:val="24"/>
          <w:szCs w:val="24"/>
        </w:rPr>
        <w:t xml:space="preserve">She had to seek a loan to save the property from being sold by CABS. </w:t>
      </w:r>
      <w:r w:rsidR="00F079B8">
        <w:rPr>
          <w:rFonts w:ascii="Times New Roman" w:hAnsi="Times New Roman"/>
          <w:sz w:val="24"/>
          <w:szCs w:val="24"/>
        </w:rPr>
        <w:t xml:space="preserve">She was knitting jerseys for sale, kept rabbits and chickens for sale, </w:t>
      </w:r>
      <w:r w:rsidR="002879BF">
        <w:rPr>
          <w:rFonts w:ascii="Times New Roman" w:hAnsi="Times New Roman"/>
          <w:sz w:val="24"/>
          <w:szCs w:val="24"/>
        </w:rPr>
        <w:t xml:space="preserve">she was also selling queen cakes, all to fend for the family. </w:t>
      </w:r>
      <w:r w:rsidR="00F079B8">
        <w:rPr>
          <w:rFonts w:ascii="Times New Roman" w:hAnsi="Times New Roman"/>
          <w:sz w:val="24"/>
          <w:szCs w:val="24"/>
        </w:rPr>
        <w:t xml:space="preserve"> </w:t>
      </w:r>
      <w:r w:rsidR="002879BF">
        <w:rPr>
          <w:rFonts w:ascii="Times New Roman" w:hAnsi="Times New Roman"/>
          <w:sz w:val="24"/>
          <w:szCs w:val="24"/>
        </w:rPr>
        <w:t>The evidence</w:t>
      </w:r>
      <w:r w:rsidR="00AC4B4C" w:rsidRPr="00CE32ED">
        <w:rPr>
          <w:rFonts w:ascii="Times New Roman" w:hAnsi="Times New Roman"/>
          <w:sz w:val="24"/>
          <w:szCs w:val="24"/>
        </w:rPr>
        <w:t xml:space="preserve"> reveals that both parties made contributions consistent with the institution and sanctity of marriage. It is patent tha</w:t>
      </w:r>
      <w:r w:rsidR="00352985">
        <w:rPr>
          <w:rFonts w:ascii="Times New Roman" w:hAnsi="Times New Roman"/>
          <w:sz w:val="24"/>
          <w:szCs w:val="24"/>
        </w:rPr>
        <w:t>t both parties made contributions to the family</w:t>
      </w:r>
      <w:r w:rsidR="00AC4B4C" w:rsidRPr="00CE32ED">
        <w:rPr>
          <w:rFonts w:ascii="Times New Roman" w:hAnsi="Times New Roman"/>
          <w:sz w:val="24"/>
          <w:szCs w:val="24"/>
        </w:rPr>
        <w:t xml:space="preserve"> during the marriage and it is disingenuous of the plaintiff</w:t>
      </w:r>
      <w:r w:rsidR="00341BC4" w:rsidRPr="00CE32ED">
        <w:rPr>
          <w:rFonts w:ascii="Times New Roman" w:hAnsi="Times New Roman"/>
          <w:sz w:val="24"/>
          <w:szCs w:val="24"/>
        </w:rPr>
        <w:t xml:space="preserve"> to rubbish defendant’s contribution</w:t>
      </w:r>
      <w:r w:rsidR="00B54C25">
        <w:rPr>
          <w:rFonts w:ascii="Times New Roman" w:hAnsi="Times New Roman"/>
          <w:sz w:val="24"/>
          <w:szCs w:val="24"/>
        </w:rPr>
        <w:t>s</w:t>
      </w:r>
      <w:r w:rsidR="00341BC4" w:rsidRPr="00CE32ED">
        <w:rPr>
          <w:rFonts w:ascii="Times New Roman" w:hAnsi="Times New Roman"/>
          <w:sz w:val="24"/>
          <w:szCs w:val="24"/>
        </w:rPr>
        <w:t xml:space="preserve">. </w:t>
      </w:r>
    </w:p>
    <w:p w:rsidR="00CA6E88" w:rsidRDefault="00CA6E88" w:rsidP="00CA6E88">
      <w:pPr>
        <w:spacing w:after="0" w:line="360" w:lineRule="auto"/>
        <w:ind w:firstLine="720"/>
        <w:jc w:val="both"/>
        <w:rPr>
          <w:rFonts w:ascii="Times New Roman" w:hAnsi="Times New Roman"/>
          <w:sz w:val="24"/>
          <w:szCs w:val="24"/>
        </w:rPr>
      </w:pPr>
    </w:p>
    <w:p w:rsidR="00A96477" w:rsidRDefault="002706D4" w:rsidP="00D75B25">
      <w:pPr>
        <w:spacing w:after="0" w:line="360" w:lineRule="auto"/>
        <w:ind w:firstLine="720"/>
        <w:jc w:val="both"/>
        <w:rPr>
          <w:rFonts w:ascii="Times New Roman" w:hAnsi="Times New Roman"/>
          <w:sz w:val="24"/>
          <w:szCs w:val="24"/>
        </w:rPr>
      </w:pPr>
      <w:r>
        <w:rPr>
          <w:rFonts w:ascii="Times New Roman" w:hAnsi="Times New Roman"/>
          <w:sz w:val="24"/>
          <w:szCs w:val="24"/>
        </w:rPr>
        <w:t xml:space="preserve">Defendant has no alternative accommodation. </w:t>
      </w:r>
      <w:r w:rsidR="00D159FD">
        <w:rPr>
          <w:rFonts w:ascii="Times New Roman" w:hAnsi="Times New Roman"/>
          <w:sz w:val="24"/>
          <w:szCs w:val="24"/>
        </w:rPr>
        <w:t xml:space="preserve">She has been at the home since the house was built in 1986. </w:t>
      </w:r>
      <w:r w:rsidR="0079490A">
        <w:rPr>
          <w:rFonts w:ascii="Times New Roman" w:hAnsi="Times New Roman"/>
          <w:sz w:val="24"/>
          <w:szCs w:val="24"/>
        </w:rPr>
        <w:t xml:space="preserve">She is the primary care giver of the two grandchildren of the parties. </w:t>
      </w:r>
      <w:r w:rsidR="00411456">
        <w:rPr>
          <w:rFonts w:ascii="Times New Roman" w:hAnsi="Times New Roman"/>
          <w:sz w:val="24"/>
          <w:szCs w:val="24"/>
        </w:rPr>
        <w:t xml:space="preserve">Plaintiff vacated the matrimonial home for a period approximating nine years. </w:t>
      </w:r>
      <w:r w:rsidR="00D159FD">
        <w:rPr>
          <w:rFonts w:ascii="Times New Roman" w:hAnsi="Times New Roman"/>
          <w:sz w:val="24"/>
          <w:szCs w:val="24"/>
        </w:rPr>
        <w:t xml:space="preserve">Even now on the date of the trial, defendant testified that plaintiff had not been home for a period approximating two weeks. </w:t>
      </w:r>
      <w:r w:rsidR="00105E01">
        <w:rPr>
          <w:rFonts w:ascii="Times New Roman" w:hAnsi="Times New Roman"/>
          <w:sz w:val="24"/>
          <w:szCs w:val="24"/>
        </w:rPr>
        <w:t xml:space="preserve">I take the view that on the facts of this case, it will be easier for the plaintiff to find alternative accommodation than the </w:t>
      </w:r>
      <w:r w:rsidR="009C4226">
        <w:rPr>
          <w:rFonts w:ascii="Times New Roman" w:hAnsi="Times New Roman"/>
          <w:sz w:val="24"/>
          <w:szCs w:val="24"/>
        </w:rPr>
        <w:t xml:space="preserve">defendant. </w:t>
      </w:r>
      <w:r w:rsidR="00E54116">
        <w:rPr>
          <w:rFonts w:ascii="Times New Roman" w:hAnsi="Times New Roman"/>
          <w:sz w:val="24"/>
          <w:szCs w:val="24"/>
        </w:rPr>
        <w:t>Defendant is offering to buy out plaintiff withi</w:t>
      </w:r>
      <w:r w:rsidR="006824A6">
        <w:rPr>
          <w:rFonts w:ascii="Times New Roman" w:hAnsi="Times New Roman"/>
          <w:sz w:val="24"/>
          <w:szCs w:val="24"/>
        </w:rPr>
        <w:t>n</w:t>
      </w:r>
      <w:r w:rsidR="00E54116">
        <w:rPr>
          <w:rFonts w:ascii="Times New Roman" w:hAnsi="Times New Roman"/>
          <w:sz w:val="24"/>
          <w:szCs w:val="24"/>
        </w:rPr>
        <w:t xml:space="preserve"> a period of </w:t>
      </w:r>
      <w:r w:rsidR="006824A6">
        <w:rPr>
          <w:rFonts w:ascii="Times New Roman" w:hAnsi="Times New Roman"/>
          <w:sz w:val="24"/>
          <w:szCs w:val="24"/>
        </w:rPr>
        <w:t>six months from the date of this order. She is very clear as to where s</w:t>
      </w:r>
      <w:r w:rsidR="00F9094A">
        <w:rPr>
          <w:rFonts w:ascii="Times New Roman" w:hAnsi="Times New Roman"/>
          <w:sz w:val="24"/>
          <w:szCs w:val="24"/>
        </w:rPr>
        <w:t>he would ge</w:t>
      </w:r>
      <w:r w:rsidR="006A6185">
        <w:rPr>
          <w:rFonts w:ascii="Times New Roman" w:hAnsi="Times New Roman"/>
          <w:sz w:val="24"/>
          <w:szCs w:val="24"/>
        </w:rPr>
        <w:t>t</w:t>
      </w:r>
      <w:r w:rsidR="006824A6">
        <w:rPr>
          <w:rFonts w:ascii="Times New Roman" w:hAnsi="Times New Roman"/>
          <w:sz w:val="24"/>
          <w:szCs w:val="24"/>
        </w:rPr>
        <w:t xml:space="preserve"> the funds from to make a payment to the plaintiff. </w:t>
      </w:r>
      <w:r w:rsidR="00F9094A">
        <w:rPr>
          <w:rFonts w:ascii="Times New Roman" w:hAnsi="Times New Roman"/>
          <w:sz w:val="24"/>
          <w:szCs w:val="24"/>
        </w:rPr>
        <w:t xml:space="preserve">On the other hand, </w:t>
      </w:r>
      <w:r w:rsidR="006A6185">
        <w:rPr>
          <w:rFonts w:ascii="Times New Roman" w:hAnsi="Times New Roman"/>
          <w:sz w:val="24"/>
          <w:szCs w:val="24"/>
        </w:rPr>
        <w:t xml:space="preserve">plaintiff requires twelve months to pay out defendant’s half share. He was very vague about where he would get such funds to pay out to the defendant. </w:t>
      </w:r>
      <w:r w:rsidR="00B54C25">
        <w:rPr>
          <w:rFonts w:ascii="Times New Roman" w:hAnsi="Times New Roman"/>
          <w:sz w:val="24"/>
          <w:szCs w:val="24"/>
        </w:rPr>
        <w:t>I take the view that it</w:t>
      </w:r>
      <w:r w:rsidR="009C4226">
        <w:rPr>
          <w:rFonts w:ascii="Times New Roman" w:hAnsi="Times New Roman"/>
          <w:sz w:val="24"/>
          <w:szCs w:val="24"/>
        </w:rPr>
        <w:t xml:space="preserve"> is just and equitable that defendant be </w:t>
      </w:r>
      <w:r w:rsidR="009C4226">
        <w:rPr>
          <w:rFonts w:ascii="Times New Roman" w:hAnsi="Times New Roman"/>
          <w:sz w:val="24"/>
          <w:szCs w:val="24"/>
        </w:rPr>
        <w:lastRenderedPageBreak/>
        <w:t xml:space="preserve">given the first option to buy plaintiff’s half share of the house, in the </w:t>
      </w:r>
      <w:r w:rsidR="00B54C25">
        <w:rPr>
          <w:rFonts w:ascii="Times New Roman" w:hAnsi="Times New Roman"/>
          <w:sz w:val="24"/>
          <w:szCs w:val="24"/>
        </w:rPr>
        <w:t>event she fails to exercise the</w:t>
      </w:r>
      <w:r w:rsidR="009C4226">
        <w:rPr>
          <w:rFonts w:ascii="Times New Roman" w:hAnsi="Times New Roman"/>
          <w:sz w:val="24"/>
          <w:szCs w:val="24"/>
        </w:rPr>
        <w:t xml:space="preserve"> option, then plaintiff be given an option to buy defendant’s half share of the house. </w:t>
      </w:r>
    </w:p>
    <w:p w:rsidR="00B54C25" w:rsidRPr="00D75B25" w:rsidRDefault="00B54C25" w:rsidP="00D75B25">
      <w:pPr>
        <w:spacing w:after="0" w:line="360" w:lineRule="auto"/>
        <w:ind w:firstLine="720"/>
        <w:jc w:val="both"/>
        <w:rPr>
          <w:rFonts w:ascii="Times New Roman" w:hAnsi="Times New Roman"/>
          <w:sz w:val="24"/>
          <w:szCs w:val="24"/>
        </w:rPr>
      </w:pPr>
    </w:p>
    <w:p w:rsidR="007D207A" w:rsidRDefault="00A96477" w:rsidP="00A96477">
      <w:pPr>
        <w:shd w:val="clear" w:color="auto" w:fill="F8F8F8"/>
        <w:spacing w:before="100" w:beforeAutospacing="1" w:after="100" w:afterAutospacing="1" w:line="360" w:lineRule="auto"/>
        <w:jc w:val="both"/>
        <w:rPr>
          <w:rFonts w:ascii="Times New Roman" w:hAnsi="Times New Roman"/>
          <w:b/>
          <w:color w:val="000000" w:themeColor="text1"/>
          <w:sz w:val="24"/>
          <w:szCs w:val="24"/>
          <w:lang w:val="en-ZW" w:eastAsia="en-ZW"/>
        </w:rPr>
      </w:pPr>
      <w:r w:rsidRPr="00A96477">
        <w:rPr>
          <w:rFonts w:ascii="Times New Roman" w:hAnsi="Times New Roman"/>
          <w:b/>
          <w:color w:val="000000" w:themeColor="text1"/>
          <w:sz w:val="24"/>
          <w:szCs w:val="24"/>
          <w:lang w:val="en-ZW" w:eastAsia="en-ZW"/>
        </w:rPr>
        <w:t xml:space="preserve">Disposition </w:t>
      </w:r>
      <w:r w:rsidR="00AA0440" w:rsidRPr="00A96477">
        <w:rPr>
          <w:rFonts w:ascii="Times New Roman" w:hAnsi="Times New Roman"/>
          <w:b/>
          <w:color w:val="000000" w:themeColor="text1"/>
          <w:sz w:val="24"/>
          <w:szCs w:val="24"/>
          <w:lang w:val="en-ZW" w:eastAsia="en-ZW"/>
        </w:rPr>
        <w:t xml:space="preserve"> </w:t>
      </w:r>
    </w:p>
    <w:p w:rsidR="007871F6" w:rsidRDefault="00A96477" w:rsidP="007871F6">
      <w:pPr>
        <w:shd w:val="clear" w:color="auto" w:fill="F8F8F8"/>
        <w:spacing w:before="100" w:beforeAutospacing="1" w:after="100" w:afterAutospacing="1" w:line="360" w:lineRule="auto"/>
        <w:ind w:firstLine="720"/>
        <w:jc w:val="both"/>
        <w:rPr>
          <w:rFonts w:ascii="Times New Roman" w:hAnsi="Times New Roman"/>
          <w:b/>
          <w:sz w:val="24"/>
          <w:szCs w:val="24"/>
        </w:rPr>
      </w:pPr>
      <w:r w:rsidRPr="00D8578D">
        <w:rPr>
          <w:rFonts w:ascii="Times New Roman" w:hAnsi="Times New Roman"/>
          <w:sz w:val="24"/>
          <w:szCs w:val="24"/>
        </w:rPr>
        <w:t xml:space="preserve">This court is content to grant a decree of divorce on the ground of the irretrievable breakdown of the </w:t>
      </w:r>
      <w:r w:rsidR="00D8578D" w:rsidRPr="00D8578D">
        <w:rPr>
          <w:rFonts w:ascii="Times New Roman" w:hAnsi="Times New Roman"/>
          <w:sz w:val="24"/>
          <w:szCs w:val="24"/>
        </w:rPr>
        <w:t xml:space="preserve">marriage having </w:t>
      </w:r>
      <w:r w:rsidR="00D34117">
        <w:rPr>
          <w:rFonts w:ascii="Times New Roman" w:hAnsi="Times New Roman"/>
          <w:sz w:val="24"/>
          <w:szCs w:val="24"/>
        </w:rPr>
        <w:t xml:space="preserve">been </w:t>
      </w:r>
      <w:r w:rsidR="00D8578D" w:rsidRPr="00D8578D">
        <w:rPr>
          <w:rFonts w:ascii="Times New Roman" w:hAnsi="Times New Roman"/>
          <w:sz w:val="24"/>
          <w:szCs w:val="24"/>
        </w:rPr>
        <w:t>satisfied</w:t>
      </w:r>
      <w:r w:rsidRPr="00D8578D">
        <w:rPr>
          <w:rFonts w:ascii="Times New Roman" w:hAnsi="Times New Roman"/>
          <w:sz w:val="24"/>
          <w:szCs w:val="24"/>
        </w:rPr>
        <w:t xml:space="preserve"> that the marriage relationship bet</w:t>
      </w:r>
      <w:r w:rsidR="00CA209E">
        <w:rPr>
          <w:rFonts w:ascii="Times New Roman" w:hAnsi="Times New Roman"/>
          <w:sz w:val="24"/>
          <w:szCs w:val="24"/>
        </w:rPr>
        <w:t>ween the parties</w:t>
      </w:r>
      <w:r w:rsidRPr="00D8578D">
        <w:rPr>
          <w:rFonts w:ascii="Times New Roman" w:hAnsi="Times New Roman"/>
          <w:sz w:val="24"/>
          <w:szCs w:val="24"/>
        </w:rPr>
        <w:t xml:space="preserve"> has reached such a stat</w:t>
      </w:r>
      <w:r w:rsidR="00CA209E">
        <w:rPr>
          <w:rFonts w:ascii="Times New Roman" w:hAnsi="Times New Roman"/>
          <w:sz w:val="24"/>
          <w:szCs w:val="24"/>
        </w:rPr>
        <w:t>e of disintegration that there are</w:t>
      </w:r>
      <w:r w:rsidRPr="00D8578D">
        <w:rPr>
          <w:rFonts w:ascii="Times New Roman" w:hAnsi="Times New Roman"/>
          <w:sz w:val="24"/>
          <w:szCs w:val="24"/>
        </w:rPr>
        <w:t xml:space="preserve"> no reasonable prospect</w:t>
      </w:r>
      <w:r w:rsidR="00CA209E">
        <w:rPr>
          <w:rFonts w:ascii="Times New Roman" w:hAnsi="Times New Roman"/>
          <w:sz w:val="24"/>
          <w:szCs w:val="24"/>
        </w:rPr>
        <w:t>s</w:t>
      </w:r>
      <w:r w:rsidRPr="00D8578D">
        <w:rPr>
          <w:rFonts w:ascii="Times New Roman" w:hAnsi="Times New Roman"/>
          <w:sz w:val="24"/>
          <w:szCs w:val="24"/>
        </w:rPr>
        <w:t xml:space="preserve"> of the restoration of a normal relationship between them.</w:t>
      </w:r>
      <w:r w:rsidRPr="00D8578D">
        <w:rPr>
          <w:rFonts w:ascii="Times New Roman" w:hAnsi="Times New Roman"/>
          <w:b/>
          <w:sz w:val="24"/>
          <w:szCs w:val="24"/>
        </w:rPr>
        <w:t xml:space="preserve"> </w:t>
      </w:r>
      <w:r w:rsidRPr="0098737D">
        <w:rPr>
          <w:rFonts w:ascii="Times New Roman" w:hAnsi="Times New Roman"/>
          <w:sz w:val="24"/>
          <w:szCs w:val="24"/>
        </w:rPr>
        <w:t xml:space="preserve"> </w:t>
      </w:r>
      <w:r w:rsidR="0098737D" w:rsidRPr="0098737D">
        <w:rPr>
          <w:rFonts w:ascii="Times New Roman" w:hAnsi="Times New Roman"/>
          <w:sz w:val="24"/>
          <w:szCs w:val="24"/>
        </w:rPr>
        <w:t xml:space="preserve">On the </w:t>
      </w:r>
      <w:r w:rsidR="0098737D">
        <w:rPr>
          <w:rFonts w:ascii="Times New Roman" w:hAnsi="Times New Roman"/>
          <w:sz w:val="24"/>
          <w:szCs w:val="24"/>
        </w:rPr>
        <w:t xml:space="preserve">evidence and the facts of this case, it is just and equitable </w:t>
      </w:r>
      <w:r w:rsidR="007073F3">
        <w:rPr>
          <w:rFonts w:ascii="Times New Roman" w:hAnsi="Times New Roman"/>
          <w:sz w:val="24"/>
          <w:szCs w:val="24"/>
        </w:rPr>
        <w:t>that defendant</w:t>
      </w:r>
      <w:r w:rsidR="0098737D">
        <w:rPr>
          <w:rFonts w:ascii="Times New Roman" w:hAnsi="Times New Roman"/>
          <w:sz w:val="24"/>
          <w:szCs w:val="24"/>
        </w:rPr>
        <w:t xml:space="preserve"> </w:t>
      </w:r>
      <w:r w:rsidR="00CA209E">
        <w:rPr>
          <w:rFonts w:ascii="Times New Roman" w:hAnsi="Times New Roman"/>
          <w:sz w:val="24"/>
          <w:szCs w:val="24"/>
        </w:rPr>
        <w:t>be given the first option</w:t>
      </w:r>
      <w:r w:rsidR="007073F3">
        <w:rPr>
          <w:rFonts w:ascii="Times New Roman" w:hAnsi="Times New Roman"/>
          <w:sz w:val="24"/>
          <w:szCs w:val="24"/>
        </w:rPr>
        <w:t xml:space="preserve"> to buy out plaintiff from </w:t>
      </w:r>
      <w:r w:rsidR="007073F3">
        <w:rPr>
          <w:rFonts w:ascii="Times New Roman" w:eastAsiaTheme="minorHAnsi" w:hAnsi="Times New Roman"/>
          <w:sz w:val="24"/>
          <w:szCs w:val="24"/>
          <w:lang w:val="en-ZW"/>
        </w:rPr>
        <w:t xml:space="preserve">stand number 380 Nketa 6, Bulawayo. </w:t>
      </w:r>
    </w:p>
    <w:p w:rsidR="00455302" w:rsidRPr="007871F6" w:rsidRDefault="00455302" w:rsidP="007871F6">
      <w:pPr>
        <w:shd w:val="clear" w:color="auto" w:fill="F8F8F8"/>
        <w:spacing w:before="100" w:beforeAutospacing="1" w:after="100" w:afterAutospacing="1" w:line="360" w:lineRule="auto"/>
        <w:jc w:val="both"/>
        <w:rPr>
          <w:rFonts w:ascii="Times New Roman" w:hAnsi="Times New Roman"/>
          <w:b/>
          <w:sz w:val="24"/>
          <w:szCs w:val="24"/>
        </w:rPr>
      </w:pPr>
      <w:r w:rsidRPr="005B3798">
        <w:rPr>
          <w:rFonts w:ascii="Times New Roman" w:hAnsi="Times New Roman"/>
          <w:sz w:val="24"/>
          <w:szCs w:val="24"/>
        </w:rPr>
        <w:t>In the r</w:t>
      </w:r>
      <w:r w:rsidR="007871F6">
        <w:rPr>
          <w:rFonts w:ascii="Times New Roman" w:hAnsi="Times New Roman"/>
          <w:sz w:val="24"/>
          <w:szCs w:val="24"/>
        </w:rPr>
        <w:t xml:space="preserve">esult, I make the following order: </w:t>
      </w:r>
    </w:p>
    <w:p w:rsidR="005B3798" w:rsidRDefault="00D34117" w:rsidP="005B3798">
      <w:pPr>
        <w:pStyle w:val="ListParagraph"/>
        <w:numPr>
          <w:ilvl w:val="0"/>
          <w:numId w:val="5"/>
        </w:numPr>
        <w:spacing w:after="0" w:line="360" w:lineRule="auto"/>
        <w:jc w:val="both"/>
        <w:rPr>
          <w:rFonts w:ascii="Times New Roman" w:hAnsi="Times New Roman"/>
          <w:sz w:val="24"/>
          <w:szCs w:val="24"/>
        </w:rPr>
      </w:pPr>
      <w:r>
        <w:rPr>
          <w:rFonts w:ascii="Times New Roman" w:hAnsi="Times New Roman"/>
          <w:sz w:val="24"/>
          <w:szCs w:val="24"/>
        </w:rPr>
        <w:t>A decree of divorce be</w:t>
      </w:r>
      <w:r w:rsidR="00455302" w:rsidRPr="005B3798">
        <w:rPr>
          <w:rFonts w:ascii="Times New Roman" w:hAnsi="Times New Roman"/>
          <w:sz w:val="24"/>
          <w:szCs w:val="24"/>
        </w:rPr>
        <w:t xml:space="preserve"> and </w:t>
      </w:r>
      <w:r>
        <w:rPr>
          <w:rFonts w:ascii="Times New Roman" w:hAnsi="Times New Roman"/>
          <w:sz w:val="24"/>
          <w:szCs w:val="24"/>
        </w:rPr>
        <w:t xml:space="preserve">is </w:t>
      </w:r>
      <w:r w:rsidR="00455302" w:rsidRPr="005B3798">
        <w:rPr>
          <w:rFonts w:ascii="Times New Roman" w:hAnsi="Times New Roman"/>
          <w:sz w:val="24"/>
          <w:szCs w:val="24"/>
        </w:rPr>
        <w:t xml:space="preserve">hereby granted. </w:t>
      </w:r>
    </w:p>
    <w:p w:rsidR="00E166F2" w:rsidRPr="00E166F2" w:rsidRDefault="00A51EE4" w:rsidP="00E166F2">
      <w:pPr>
        <w:pStyle w:val="ListParagraph"/>
        <w:numPr>
          <w:ilvl w:val="0"/>
          <w:numId w:val="5"/>
        </w:numPr>
        <w:spacing w:after="0" w:line="360" w:lineRule="auto"/>
        <w:jc w:val="both"/>
        <w:rPr>
          <w:rFonts w:ascii="Times New Roman" w:hAnsi="Times New Roman"/>
          <w:sz w:val="24"/>
          <w:szCs w:val="24"/>
        </w:rPr>
      </w:pPr>
      <w:r w:rsidRPr="00A51EE4">
        <w:rPr>
          <w:rFonts w:ascii="Times New Roman" w:hAnsi="Times New Roman"/>
          <w:sz w:val="24"/>
          <w:szCs w:val="24"/>
        </w:rPr>
        <w:t>Stand number 380 Nketa</w:t>
      </w:r>
      <w:r w:rsidR="00E51F3C">
        <w:rPr>
          <w:rFonts w:ascii="Times New Roman" w:hAnsi="Times New Roman"/>
          <w:sz w:val="24"/>
          <w:szCs w:val="24"/>
        </w:rPr>
        <w:t xml:space="preserve"> 6, Bulawayo be evalu</w:t>
      </w:r>
      <w:r w:rsidR="003115C2">
        <w:rPr>
          <w:rFonts w:ascii="Times New Roman" w:hAnsi="Times New Roman"/>
          <w:sz w:val="24"/>
          <w:szCs w:val="24"/>
        </w:rPr>
        <w:t xml:space="preserve">ated by a firm of registered estate </w:t>
      </w:r>
      <w:r w:rsidR="00CE3F98">
        <w:rPr>
          <w:rFonts w:ascii="Times New Roman" w:hAnsi="Times New Roman"/>
          <w:sz w:val="24"/>
          <w:szCs w:val="24"/>
        </w:rPr>
        <w:t>agents appointed</w:t>
      </w:r>
      <w:r w:rsidR="003115C2">
        <w:rPr>
          <w:rFonts w:ascii="Times New Roman" w:hAnsi="Times New Roman"/>
          <w:sz w:val="24"/>
          <w:szCs w:val="24"/>
        </w:rPr>
        <w:t xml:space="preserve"> jointly by the parties. E</w:t>
      </w:r>
      <w:r w:rsidR="009C2FFE" w:rsidRPr="003115C2">
        <w:rPr>
          <w:rFonts w:ascii="Times New Roman" w:hAnsi="Times New Roman"/>
          <w:sz w:val="24"/>
          <w:szCs w:val="24"/>
        </w:rPr>
        <w:t xml:space="preserve">ach party is awarded 50% share of the </w:t>
      </w:r>
      <w:r w:rsidR="00AF10B0">
        <w:rPr>
          <w:rFonts w:ascii="Times New Roman" w:hAnsi="Times New Roman"/>
          <w:sz w:val="24"/>
          <w:szCs w:val="24"/>
        </w:rPr>
        <w:t xml:space="preserve">net </w:t>
      </w:r>
      <w:r w:rsidR="009C2FFE" w:rsidRPr="003115C2">
        <w:rPr>
          <w:rFonts w:ascii="Times New Roman" w:hAnsi="Times New Roman"/>
          <w:sz w:val="24"/>
          <w:szCs w:val="24"/>
        </w:rPr>
        <w:t xml:space="preserve">value of </w:t>
      </w:r>
      <w:r w:rsidR="008E48AE" w:rsidRPr="003115C2">
        <w:rPr>
          <w:rFonts w:ascii="Times New Roman" w:hAnsi="Times New Roman"/>
          <w:sz w:val="24"/>
          <w:szCs w:val="24"/>
        </w:rPr>
        <w:t>stand</w:t>
      </w:r>
      <w:r w:rsidR="008E48AE" w:rsidRPr="003115C2">
        <w:rPr>
          <w:rFonts w:ascii="Times New Roman" w:eastAsiaTheme="minorHAnsi" w:hAnsi="Times New Roman"/>
          <w:sz w:val="24"/>
          <w:szCs w:val="24"/>
          <w:lang w:val="en-ZW"/>
        </w:rPr>
        <w:t xml:space="preserve"> number 380 Nketa 6, Bulawayo</w:t>
      </w:r>
      <w:r w:rsidR="009C2FFE" w:rsidRPr="003115C2">
        <w:rPr>
          <w:rFonts w:ascii="Times New Roman" w:eastAsiaTheme="minorHAnsi" w:hAnsi="Times New Roman"/>
          <w:sz w:val="24"/>
          <w:szCs w:val="24"/>
          <w:lang w:val="en-ZW"/>
        </w:rPr>
        <w:t xml:space="preserve">. </w:t>
      </w:r>
    </w:p>
    <w:p w:rsidR="005B3798" w:rsidRPr="000B57E8" w:rsidRDefault="00414645" w:rsidP="005B3798">
      <w:pPr>
        <w:pStyle w:val="ListParagraph"/>
        <w:numPr>
          <w:ilvl w:val="0"/>
          <w:numId w:val="5"/>
        </w:numPr>
        <w:spacing w:after="0" w:line="360" w:lineRule="auto"/>
        <w:jc w:val="both"/>
        <w:rPr>
          <w:rFonts w:ascii="Times New Roman" w:hAnsi="Times New Roman"/>
          <w:sz w:val="24"/>
          <w:szCs w:val="24"/>
        </w:rPr>
      </w:pPr>
      <w:r>
        <w:rPr>
          <w:rFonts w:ascii="Times New Roman" w:eastAsiaTheme="minorHAnsi" w:hAnsi="Times New Roman"/>
          <w:sz w:val="24"/>
          <w:szCs w:val="24"/>
          <w:lang w:val="en-ZW"/>
        </w:rPr>
        <w:t>That defendant</w:t>
      </w:r>
      <w:r w:rsidR="00654A6B">
        <w:rPr>
          <w:rFonts w:ascii="Times New Roman" w:eastAsiaTheme="minorHAnsi" w:hAnsi="Times New Roman"/>
          <w:sz w:val="24"/>
          <w:szCs w:val="24"/>
          <w:lang w:val="en-ZW"/>
        </w:rPr>
        <w:t xml:space="preserve"> be and</w:t>
      </w:r>
      <w:r w:rsidR="00B33BBD">
        <w:rPr>
          <w:rFonts w:ascii="Times New Roman" w:eastAsiaTheme="minorHAnsi" w:hAnsi="Times New Roman"/>
          <w:sz w:val="24"/>
          <w:szCs w:val="24"/>
          <w:lang w:val="en-ZW"/>
        </w:rPr>
        <w:t xml:space="preserve"> is and hereby given the</w:t>
      </w:r>
      <w:r w:rsidR="00654A6B">
        <w:rPr>
          <w:rFonts w:ascii="Times New Roman" w:eastAsiaTheme="minorHAnsi" w:hAnsi="Times New Roman"/>
          <w:sz w:val="24"/>
          <w:szCs w:val="24"/>
          <w:lang w:val="en-ZW"/>
        </w:rPr>
        <w:t xml:space="preserve"> </w:t>
      </w:r>
      <w:r>
        <w:rPr>
          <w:rFonts w:ascii="Times New Roman" w:eastAsiaTheme="minorHAnsi" w:hAnsi="Times New Roman"/>
          <w:sz w:val="24"/>
          <w:szCs w:val="24"/>
          <w:lang w:val="en-ZW"/>
        </w:rPr>
        <w:t>r</w:t>
      </w:r>
      <w:r w:rsidR="00CE3F98">
        <w:rPr>
          <w:rFonts w:ascii="Times New Roman" w:eastAsiaTheme="minorHAnsi" w:hAnsi="Times New Roman"/>
          <w:sz w:val="24"/>
          <w:szCs w:val="24"/>
          <w:lang w:val="en-ZW"/>
        </w:rPr>
        <w:t>ight to buy out plaintiff’s 50%</w:t>
      </w:r>
      <w:r w:rsidR="000B57E8">
        <w:rPr>
          <w:rFonts w:ascii="Times New Roman" w:eastAsiaTheme="minorHAnsi" w:hAnsi="Times New Roman"/>
          <w:sz w:val="24"/>
          <w:szCs w:val="24"/>
          <w:lang w:val="en-ZW"/>
        </w:rPr>
        <w:t xml:space="preserve"> </w:t>
      </w:r>
      <w:r>
        <w:rPr>
          <w:rFonts w:ascii="Times New Roman" w:eastAsiaTheme="minorHAnsi" w:hAnsi="Times New Roman"/>
          <w:sz w:val="24"/>
          <w:szCs w:val="24"/>
          <w:lang w:val="en-ZW"/>
        </w:rPr>
        <w:t>share of the stand number 380 Nketa 6, Bulawayo</w:t>
      </w:r>
      <w:r w:rsidR="00B16469">
        <w:rPr>
          <w:rFonts w:ascii="Times New Roman" w:eastAsiaTheme="minorHAnsi" w:hAnsi="Times New Roman"/>
          <w:sz w:val="24"/>
          <w:szCs w:val="24"/>
          <w:lang w:val="en-ZW"/>
        </w:rPr>
        <w:t xml:space="preserve"> within six (6) </w:t>
      </w:r>
      <w:r w:rsidR="00654A6B">
        <w:rPr>
          <w:rFonts w:ascii="Times New Roman" w:eastAsiaTheme="minorHAnsi" w:hAnsi="Times New Roman"/>
          <w:sz w:val="24"/>
          <w:szCs w:val="24"/>
          <w:lang w:val="en-ZW"/>
        </w:rPr>
        <w:t xml:space="preserve">months </w:t>
      </w:r>
      <w:r w:rsidR="00B16469">
        <w:rPr>
          <w:rFonts w:ascii="Times New Roman" w:eastAsiaTheme="minorHAnsi" w:hAnsi="Times New Roman"/>
          <w:sz w:val="24"/>
          <w:szCs w:val="24"/>
          <w:lang w:val="en-ZW"/>
        </w:rPr>
        <w:t xml:space="preserve">of the date of this order. </w:t>
      </w:r>
      <w:r w:rsidR="009C2FFE">
        <w:rPr>
          <w:rFonts w:ascii="Times New Roman" w:eastAsiaTheme="minorHAnsi" w:hAnsi="Times New Roman"/>
          <w:sz w:val="24"/>
          <w:szCs w:val="24"/>
          <w:lang w:val="en-ZW"/>
        </w:rPr>
        <w:t xml:space="preserve"> </w:t>
      </w:r>
    </w:p>
    <w:p w:rsidR="000B57E8" w:rsidRPr="00F21422" w:rsidRDefault="000B57E8" w:rsidP="005B3798">
      <w:pPr>
        <w:pStyle w:val="ListParagraph"/>
        <w:numPr>
          <w:ilvl w:val="0"/>
          <w:numId w:val="5"/>
        </w:numPr>
        <w:spacing w:after="0" w:line="360" w:lineRule="auto"/>
        <w:jc w:val="both"/>
        <w:rPr>
          <w:rFonts w:ascii="Times New Roman" w:hAnsi="Times New Roman"/>
          <w:sz w:val="24"/>
          <w:szCs w:val="24"/>
        </w:rPr>
      </w:pPr>
      <w:r>
        <w:rPr>
          <w:rFonts w:ascii="Times New Roman" w:eastAsiaTheme="minorHAnsi" w:hAnsi="Times New Roman"/>
          <w:sz w:val="24"/>
          <w:szCs w:val="24"/>
          <w:lang w:val="en-ZW"/>
        </w:rPr>
        <w:t>Failure of the defendant to buy out plai</w:t>
      </w:r>
      <w:r w:rsidR="00E166F2">
        <w:rPr>
          <w:rFonts w:ascii="Times New Roman" w:eastAsiaTheme="minorHAnsi" w:hAnsi="Times New Roman"/>
          <w:sz w:val="24"/>
          <w:szCs w:val="24"/>
          <w:lang w:val="en-ZW"/>
        </w:rPr>
        <w:t xml:space="preserve">ntiff his 50% </w:t>
      </w:r>
      <w:r w:rsidR="00B33BBD">
        <w:rPr>
          <w:rFonts w:ascii="Times New Roman" w:eastAsiaTheme="minorHAnsi" w:hAnsi="Times New Roman"/>
          <w:sz w:val="24"/>
          <w:szCs w:val="24"/>
          <w:lang w:val="en-ZW"/>
        </w:rPr>
        <w:t xml:space="preserve">share </w:t>
      </w:r>
      <w:r>
        <w:rPr>
          <w:rFonts w:ascii="Times New Roman" w:eastAsiaTheme="minorHAnsi" w:hAnsi="Times New Roman"/>
          <w:sz w:val="24"/>
          <w:szCs w:val="24"/>
          <w:lang w:val="en-ZW"/>
        </w:rPr>
        <w:t xml:space="preserve">within six months of the date of this order, plaintiff </w:t>
      </w:r>
      <w:r w:rsidR="0037111E">
        <w:rPr>
          <w:rFonts w:ascii="Times New Roman" w:eastAsiaTheme="minorHAnsi" w:hAnsi="Times New Roman"/>
          <w:sz w:val="24"/>
          <w:szCs w:val="24"/>
          <w:lang w:val="en-ZW"/>
        </w:rPr>
        <w:t>be and is</w:t>
      </w:r>
      <w:r w:rsidR="00B33BBD">
        <w:rPr>
          <w:rFonts w:ascii="Times New Roman" w:eastAsiaTheme="minorHAnsi" w:hAnsi="Times New Roman"/>
          <w:sz w:val="24"/>
          <w:szCs w:val="24"/>
          <w:lang w:val="en-ZW"/>
        </w:rPr>
        <w:t xml:space="preserve"> hereby given the</w:t>
      </w:r>
      <w:r w:rsidR="00F21422">
        <w:rPr>
          <w:rFonts w:ascii="Times New Roman" w:eastAsiaTheme="minorHAnsi" w:hAnsi="Times New Roman"/>
          <w:sz w:val="24"/>
          <w:szCs w:val="24"/>
          <w:lang w:val="en-ZW"/>
        </w:rPr>
        <w:t xml:space="preserve"> right to buy out the d</w:t>
      </w:r>
      <w:r w:rsidR="00E166F2">
        <w:rPr>
          <w:rFonts w:ascii="Times New Roman" w:eastAsiaTheme="minorHAnsi" w:hAnsi="Times New Roman"/>
          <w:sz w:val="24"/>
          <w:szCs w:val="24"/>
          <w:lang w:val="en-ZW"/>
        </w:rPr>
        <w:t xml:space="preserve">efendant’s 50% </w:t>
      </w:r>
      <w:r w:rsidR="002C04D8">
        <w:rPr>
          <w:rFonts w:ascii="Times New Roman" w:eastAsiaTheme="minorHAnsi" w:hAnsi="Times New Roman"/>
          <w:sz w:val="24"/>
          <w:szCs w:val="24"/>
          <w:lang w:val="en-ZW"/>
        </w:rPr>
        <w:t xml:space="preserve">share </w:t>
      </w:r>
      <w:r w:rsidR="00F21422">
        <w:rPr>
          <w:rFonts w:ascii="Times New Roman" w:eastAsiaTheme="minorHAnsi" w:hAnsi="Times New Roman"/>
          <w:sz w:val="24"/>
          <w:szCs w:val="24"/>
          <w:lang w:val="en-ZW"/>
        </w:rPr>
        <w:t xml:space="preserve">within a further two months. </w:t>
      </w:r>
    </w:p>
    <w:p w:rsidR="00F21422" w:rsidRPr="000513D7" w:rsidRDefault="002C04D8" w:rsidP="005B3798">
      <w:pPr>
        <w:pStyle w:val="ListParagraph"/>
        <w:numPr>
          <w:ilvl w:val="0"/>
          <w:numId w:val="5"/>
        </w:numPr>
        <w:spacing w:after="0" w:line="360" w:lineRule="auto"/>
        <w:jc w:val="both"/>
        <w:rPr>
          <w:rFonts w:ascii="Times New Roman" w:hAnsi="Times New Roman"/>
          <w:sz w:val="24"/>
          <w:szCs w:val="24"/>
        </w:rPr>
      </w:pPr>
      <w:r>
        <w:rPr>
          <w:rFonts w:ascii="Times New Roman" w:hAnsi="Times New Roman"/>
          <w:sz w:val="24"/>
          <w:szCs w:val="24"/>
        </w:rPr>
        <w:t xml:space="preserve">Failure by </w:t>
      </w:r>
      <w:r w:rsidR="00F21422">
        <w:rPr>
          <w:rFonts w:ascii="Times New Roman" w:hAnsi="Times New Roman"/>
          <w:sz w:val="24"/>
          <w:szCs w:val="24"/>
        </w:rPr>
        <w:t>the plaintiff to buy out defendant</w:t>
      </w:r>
      <w:r w:rsidR="00E166F2">
        <w:rPr>
          <w:rFonts w:ascii="Times New Roman" w:hAnsi="Times New Roman"/>
          <w:sz w:val="24"/>
          <w:szCs w:val="24"/>
        </w:rPr>
        <w:t xml:space="preserve"> her 50%</w:t>
      </w:r>
      <w:r w:rsidR="001315E9">
        <w:rPr>
          <w:rFonts w:ascii="Times New Roman" w:eastAsiaTheme="minorHAnsi" w:hAnsi="Times New Roman"/>
          <w:sz w:val="24"/>
          <w:szCs w:val="24"/>
          <w:lang w:val="en-ZW"/>
        </w:rPr>
        <w:t xml:space="preserve"> </w:t>
      </w:r>
      <w:r>
        <w:rPr>
          <w:rFonts w:ascii="Times New Roman" w:eastAsiaTheme="minorHAnsi" w:hAnsi="Times New Roman"/>
          <w:sz w:val="24"/>
          <w:szCs w:val="24"/>
          <w:lang w:val="en-ZW"/>
        </w:rPr>
        <w:t xml:space="preserve">share </w:t>
      </w:r>
      <w:r w:rsidR="001315E9">
        <w:rPr>
          <w:rFonts w:ascii="Times New Roman" w:eastAsiaTheme="minorHAnsi" w:hAnsi="Times New Roman"/>
          <w:sz w:val="24"/>
          <w:szCs w:val="24"/>
          <w:lang w:val="en-ZW"/>
        </w:rPr>
        <w:t xml:space="preserve">within </w:t>
      </w:r>
      <w:r>
        <w:rPr>
          <w:rFonts w:ascii="Times New Roman" w:eastAsiaTheme="minorHAnsi" w:hAnsi="Times New Roman"/>
          <w:sz w:val="24"/>
          <w:szCs w:val="24"/>
          <w:lang w:val="en-ZW"/>
        </w:rPr>
        <w:t xml:space="preserve">the </w:t>
      </w:r>
      <w:r w:rsidR="001315E9">
        <w:rPr>
          <w:rFonts w:ascii="Times New Roman" w:eastAsiaTheme="minorHAnsi" w:hAnsi="Times New Roman"/>
          <w:sz w:val="24"/>
          <w:szCs w:val="24"/>
          <w:lang w:val="en-ZW"/>
        </w:rPr>
        <w:t xml:space="preserve">two </w:t>
      </w:r>
      <w:r w:rsidR="00C66229">
        <w:rPr>
          <w:rFonts w:ascii="Times New Roman" w:eastAsiaTheme="minorHAnsi" w:hAnsi="Times New Roman"/>
          <w:sz w:val="24"/>
          <w:szCs w:val="24"/>
          <w:lang w:val="en-ZW"/>
        </w:rPr>
        <w:t xml:space="preserve">months, </w:t>
      </w:r>
      <w:r w:rsidR="00143F13">
        <w:rPr>
          <w:rFonts w:ascii="Times New Roman" w:eastAsiaTheme="minorHAnsi" w:hAnsi="Times New Roman"/>
          <w:sz w:val="24"/>
          <w:szCs w:val="24"/>
          <w:lang w:val="en-ZW"/>
        </w:rPr>
        <w:t xml:space="preserve">stand number 380 Nketa 6, Bulawayo shall be sold to best advantage and the net proceeds be shared equally between the parties. </w:t>
      </w:r>
    </w:p>
    <w:p w:rsidR="000513D7" w:rsidRDefault="000513D7" w:rsidP="005B3798">
      <w:pPr>
        <w:pStyle w:val="ListParagraph"/>
        <w:numPr>
          <w:ilvl w:val="0"/>
          <w:numId w:val="5"/>
        </w:numPr>
        <w:spacing w:after="0" w:line="360" w:lineRule="auto"/>
        <w:jc w:val="both"/>
        <w:rPr>
          <w:rFonts w:ascii="Times New Roman" w:hAnsi="Times New Roman"/>
          <w:sz w:val="24"/>
          <w:szCs w:val="24"/>
        </w:rPr>
      </w:pPr>
      <w:r>
        <w:rPr>
          <w:rFonts w:ascii="Times New Roman" w:eastAsiaTheme="minorHAnsi" w:hAnsi="Times New Roman"/>
          <w:sz w:val="24"/>
          <w:szCs w:val="24"/>
          <w:lang w:val="en-ZW"/>
        </w:rPr>
        <w:t xml:space="preserve">The amount of USD$4 800 owed </w:t>
      </w:r>
      <w:r w:rsidR="00E13C6D">
        <w:rPr>
          <w:rFonts w:ascii="Times New Roman" w:eastAsiaTheme="minorHAnsi" w:hAnsi="Times New Roman"/>
          <w:sz w:val="24"/>
          <w:szCs w:val="24"/>
          <w:lang w:val="en-ZW"/>
        </w:rPr>
        <w:t>by the parties to a third party</w:t>
      </w:r>
      <w:r>
        <w:rPr>
          <w:rFonts w:ascii="Times New Roman" w:eastAsiaTheme="minorHAnsi" w:hAnsi="Times New Roman"/>
          <w:sz w:val="24"/>
          <w:szCs w:val="24"/>
          <w:lang w:val="en-ZW"/>
        </w:rPr>
        <w:t xml:space="preserve"> and the cost of the evaluation shall be </w:t>
      </w:r>
      <w:r w:rsidR="00C66229">
        <w:rPr>
          <w:rFonts w:ascii="Times New Roman" w:eastAsiaTheme="minorHAnsi" w:hAnsi="Times New Roman"/>
          <w:sz w:val="24"/>
          <w:szCs w:val="24"/>
          <w:lang w:val="en-ZW"/>
        </w:rPr>
        <w:t xml:space="preserve">payable </w:t>
      </w:r>
      <w:r w:rsidR="00AE5464">
        <w:rPr>
          <w:rFonts w:ascii="Times New Roman" w:eastAsiaTheme="minorHAnsi" w:hAnsi="Times New Roman"/>
          <w:sz w:val="24"/>
          <w:szCs w:val="24"/>
          <w:lang w:val="en-ZW"/>
        </w:rPr>
        <w:t xml:space="preserve">by the parties </w:t>
      </w:r>
      <w:r w:rsidR="00D25C3B">
        <w:rPr>
          <w:rFonts w:ascii="Times New Roman" w:eastAsiaTheme="minorHAnsi" w:hAnsi="Times New Roman"/>
          <w:sz w:val="24"/>
          <w:szCs w:val="24"/>
          <w:lang w:val="en-ZW"/>
        </w:rPr>
        <w:t xml:space="preserve">in equal share. </w:t>
      </w:r>
      <w:r w:rsidR="00C66229">
        <w:rPr>
          <w:rFonts w:ascii="Times New Roman" w:eastAsiaTheme="minorHAnsi" w:hAnsi="Times New Roman"/>
          <w:sz w:val="24"/>
          <w:szCs w:val="24"/>
          <w:lang w:val="en-ZW"/>
        </w:rPr>
        <w:t xml:space="preserve"> </w:t>
      </w:r>
      <w:r w:rsidR="00590248">
        <w:rPr>
          <w:rFonts w:ascii="Times New Roman" w:eastAsiaTheme="minorHAnsi" w:hAnsi="Times New Roman"/>
          <w:sz w:val="24"/>
          <w:szCs w:val="24"/>
          <w:lang w:val="en-ZW"/>
        </w:rPr>
        <w:t xml:space="preserve"> </w:t>
      </w:r>
    </w:p>
    <w:p w:rsidR="00455302" w:rsidRDefault="00455302" w:rsidP="005B3798">
      <w:pPr>
        <w:pStyle w:val="ListParagraph"/>
        <w:numPr>
          <w:ilvl w:val="0"/>
          <w:numId w:val="5"/>
        </w:numPr>
        <w:spacing w:after="0" w:line="360" w:lineRule="auto"/>
        <w:jc w:val="both"/>
        <w:rPr>
          <w:rFonts w:ascii="Times New Roman" w:hAnsi="Times New Roman"/>
          <w:sz w:val="24"/>
          <w:szCs w:val="24"/>
        </w:rPr>
      </w:pPr>
      <w:r w:rsidRPr="005B3798">
        <w:rPr>
          <w:rFonts w:ascii="Times New Roman" w:hAnsi="Times New Roman"/>
          <w:sz w:val="24"/>
          <w:szCs w:val="24"/>
        </w:rPr>
        <w:t>Each party to pay their own costs.</w:t>
      </w:r>
    </w:p>
    <w:p w:rsidR="00AE5464" w:rsidRDefault="00AE5464" w:rsidP="00AE5464">
      <w:pPr>
        <w:pStyle w:val="ListParagraph"/>
        <w:spacing w:after="0" w:line="360" w:lineRule="auto"/>
        <w:jc w:val="both"/>
        <w:rPr>
          <w:rFonts w:ascii="Times New Roman" w:hAnsi="Times New Roman"/>
          <w:sz w:val="24"/>
          <w:szCs w:val="24"/>
        </w:rPr>
      </w:pPr>
    </w:p>
    <w:p w:rsidR="00AE5464" w:rsidRPr="00AE5464" w:rsidRDefault="00AE5464" w:rsidP="00AE5464">
      <w:pPr>
        <w:pStyle w:val="ListParagraph"/>
        <w:spacing w:after="0" w:line="360" w:lineRule="auto"/>
        <w:jc w:val="both"/>
        <w:rPr>
          <w:rFonts w:ascii="Times New Roman" w:hAnsi="Times New Roman"/>
          <w:b/>
          <w:sz w:val="24"/>
          <w:szCs w:val="24"/>
        </w:rPr>
      </w:pPr>
      <w:r w:rsidRPr="00AE5464">
        <w:rPr>
          <w:rFonts w:ascii="Times New Roman" w:hAnsi="Times New Roman"/>
          <w:b/>
          <w:sz w:val="24"/>
          <w:szCs w:val="24"/>
        </w:rPr>
        <w:t xml:space="preserve">It is so ordered. </w:t>
      </w:r>
    </w:p>
    <w:p w:rsidR="00455302" w:rsidRDefault="00455302" w:rsidP="00455302">
      <w:pPr>
        <w:spacing w:after="0" w:line="360" w:lineRule="auto"/>
        <w:jc w:val="both"/>
        <w:rPr>
          <w:rFonts w:ascii="Arial" w:hAnsi="Arial" w:cs="Arial"/>
          <w:sz w:val="28"/>
          <w:szCs w:val="28"/>
        </w:rPr>
      </w:pPr>
    </w:p>
    <w:p w:rsidR="00455302" w:rsidRPr="00D8578D" w:rsidRDefault="00455302" w:rsidP="00A96477">
      <w:pPr>
        <w:shd w:val="clear" w:color="auto" w:fill="F8F8F8"/>
        <w:spacing w:before="100" w:beforeAutospacing="1" w:after="100" w:afterAutospacing="1" w:line="360" w:lineRule="auto"/>
        <w:ind w:firstLine="720"/>
        <w:jc w:val="both"/>
        <w:rPr>
          <w:rFonts w:ascii="Times New Roman" w:hAnsi="Times New Roman"/>
          <w:b/>
          <w:color w:val="000000" w:themeColor="text1"/>
          <w:sz w:val="24"/>
          <w:szCs w:val="24"/>
          <w:lang w:val="en-ZW" w:eastAsia="en-ZW"/>
        </w:rPr>
      </w:pPr>
    </w:p>
    <w:p w:rsidR="005559A9" w:rsidRDefault="005559A9" w:rsidP="000F3A1C">
      <w:pPr>
        <w:shd w:val="clear" w:color="auto" w:fill="F8F8F8"/>
        <w:spacing w:before="100" w:beforeAutospacing="1" w:after="100" w:afterAutospacing="1" w:line="360" w:lineRule="auto"/>
        <w:ind w:firstLine="720"/>
        <w:jc w:val="both"/>
        <w:rPr>
          <w:rFonts w:ascii="Times New Roman" w:hAnsi="Times New Roman"/>
          <w:color w:val="000000" w:themeColor="text1"/>
          <w:sz w:val="24"/>
          <w:szCs w:val="24"/>
          <w:lang w:val="en-ZW" w:eastAsia="en-ZW"/>
        </w:rPr>
      </w:pPr>
    </w:p>
    <w:p w:rsidR="005559A9" w:rsidRPr="007D207A" w:rsidRDefault="005559A9" w:rsidP="000F3A1C">
      <w:pPr>
        <w:shd w:val="clear" w:color="auto" w:fill="F8F8F8"/>
        <w:spacing w:before="100" w:beforeAutospacing="1" w:after="100" w:afterAutospacing="1" w:line="360" w:lineRule="auto"/>
        <w:ind w:firstLine="720"/>
        <w:jc w:val="both"/>
        <w:rPr>
          <w:rFonts w:ascii="Arial" w:hAnsi="Arial" w:cs="Arial"/>
          <w:color w:val="4A4A4A"/>
          <w:sz w:val="21"/>
          <w:szCs w:val="21"/>
          <w:lang w:val="en-ZW" w:eastAsia="en-ZW"/>
        </w:rPr>
      </w:pPr>
    </w:p>
    <w:p w:rsidR="004E0E2C" w:rsidRDefault="004E0E2C" w:rsidP="005A642B">
      <w:pPr>
        <w:pStyle w:val="NoSpacing"/>
        <w:spacing w:before="0" w:beforeAutospacing="0" w:after="0" w:afterAutospacing="0"/>
        <w:jc w:val="both"/>
        <w:rPr>
          <w:i/>
        </w:rPr>
      </w:pPr>
    </w:p>
    <w:p w:rsidR="005A642B" w:rsidRPr="00D10188" w:rsidRDefault="008C6848" w:rsidP="005A642B">
      <w:pPr>
        <w:pStyle w:val="NoSpacing"/>
        <w:spacing w:before="0" w:beforeAutospacing="0" w:after="0" w:afterAutospacing="0"/>
        <w:jc w:val="both"/>
      </w:pPr>
      <w:r>
        <w:rPr>
          <w:i/>
        </w:rPr>
        <w:t>Abigail Masawi Law Chamber,</w:t>
      </w:r>
      <w:r>
        <w:t xml:space="preserve"> plaintiff</w:t>
      </w:r>
      <w:r w:rsidR="005A642B" w:rsidRPr="00D10188">
        <w:t>’s legal practitioners</w:t>
      </w:r>
    </w:p>
    <w:p w:rsidR="005A642B" w:rsidRPr="00D10188" w:rsidRDefault="005559A9" w:rsidP="005A642B">
      <w:pPr>
        <w:pStyle w:val="NoSpacing"/>
        <w:spacing w:before="0" w:beforeAutospacing="0" w:after="0" w:afterAutospacing="0"/>
        <w:jc w:val="both"/>
      </w:pPr>
      <w:r w:rsidRPr="005559A9">
        <w:rPr>
          <w:i/>
        </w:rPr>
        <w:t xml:space="preserve">Tanaka Law Chambers, </w:t>
      </w:r>
      <w:r w:rsidR="008C6848">
        <w:t>defendant’</w:t>
      </w:r>
      <w:r w:rsidR="008C6848" w:rsidRPr="00D10188">
        <w:t>s</w:t>
      </w:r>
      <w:r w:rsidR="005A642B" w:rsidRPr="00D10188">
        <w:t xml:space="preserve"> legal practitioners</w:t>
      </w:r>
    </w:p>
    <w:p w:rsidR="0091692C" w:rsidRDefault="0091692C"/>
    <w:sectPr w:rsidR="0091692C">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291A" w:rsidRDefault="005F291A" w:rsidP="00E62563">
      <w:pPr>
        <w:spacing w:after="0" w:line="240" w:lineRule="auto"/>
      </w:pPr>
      <w:r>
        <w:separator/>
      </w:r>
    </w:p>
  </w:endnote>
  <w:endnote w:type="continuationSeparator" w:id="0">
    <w:p w:rsidR="005F291A" w:rsidRDefault="005F291A" w:rsidP="00E62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291A" w:rsidRDefault="005F291A" w:rsidP="00E62563">
      <w:pPr>
        <w:spacing w:after="0" w:line="240" w:lineRule="auto"/>
      </w:pPr>
      <w:r>
        <w:separator/>
      </w:r>
    </w:p>
  </w:footnote>
  <w:footnote w:type="continuationSeparator" w:id="0">
    <w:p w:rsidR="005F291A" w:rsidRDefault="005F291A" w:rsidP="00E62563">
      <w:pPr>
        <w:spacing w:after="0" w:line="240" w:lineRule="auto"/>
      </w:pPr>
      <w:r>
        <w:continuationSeparator/>
      </w:r>
    </w:p>
  </w:footnote>
  <w:footnote w:id="1">
    <w:p w:rsidR="00F1281C" w:rsidRPr="00F1281C" w:rsidRDefault="00F1281C" w:rsidP="00F1281C">
      <w:pPr>
        <w:pStyle w:val="FootnoteText"/>
        <w:rPr>
          <w:rFonts w:ascii="Times New Roman" w:hAnsi="Times New Roman"/>
        </w:rPr>
      </w:pPr>
      <w:r w:rsidRPr="00F1281C">
        <w:rPr>
          <w:rStyle w:val="FootnoteReference"/>
          <w:rFonts w:ascii="Times New Roman" w:hAnsi="Times New Roman"/>
        </w:rPr>
        <w:footnoteRef/>
      </w:r>
      <w:r w:rsidRPr="00F1281C">
        <w:rPr>
          <w:rFonts w:ascii="Times New Roman" w:hAnsi="Times New Roman"/>
        </w:rPr>
        <w:t xml:space="preserve">The quantum of maintenance is no longer an issue for trial as all the children of the marriage are now adults. </w:t>
      </w:r>
    </w:p>
    <w:p w:rsidR="00F1281C" w:rsidRPr="00F1281C" w:rsidRDefault="00F1281C" w:rsidP="00F1281C">
      <w:pPr>
        <w:pStyle w:val="FootnoteText"/>
      </w:pPr>
    </w:p>
    <w:p w:rsidR="00F1281C" w:rsidRPr="00F1281C" w:rsidRDefault="00F1281C">
      <w:pPr>
        <w:pStyle w:val="FootnoteText"/>
        <w:rPr>
          <w:lang w:val="en-ZW"/>
        </w:rPr>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7789775"/>
      <w:docPartObj>
        <w:docPartGallery w:val="Page Numbers (Top of Page)"/>
        <w:docPartUnique/>
      </w:docPartObj>
    </w:sdtPr>
    <w:sdtEndPr>
      <w:rPr>
        <w:rFonts w:ascii="Times New Roman" w:hAnsi="Times New Roman"/>
        <w:noProof/>
        <w:sz w:val="24"/>
        <w:szCs w:val="24"/>
      </w:rPr>
    </w:sdtEndPr>
    <w:sdtContent>
      <w:p w:rsidR="00374841" w:rsidRPr="00374841" w:rsidRDefault="00374841">
        <w:pPr>
          <w:pStyle w:val="Header"/>
          <w:jc w:val="right"/>
          <w:rPr>
            <w:rFonts w:ascii="Times New Roman" w:hAnsi="Times New Roman"/>
            <w:noProof/>
            <w:sz w:val="24"/>
            <w:szCs w:val="24"/>
          </w:rPr>
        </w:pPr>
        <w:r w:rsidRPr="00374841">
          <w:rPr>
            <w:rFonts w:ascii="Times New Roman" w:hAnsi="Times New Roman"/>
            <w:sz w:val="24"/>
            <w:szCs w:val="24"/>
          </w:rPr>
          <w:fldChar w:fldCharType="begin"/>
        </w:r>
        <w:r w:rsidRPr="00374841">
          <w:rPr>
            <w:rFonts w:ascii="Times New Roman" w:hAnsi="Times New Roman"/>
            <w:sz w:val="24"/>
            <w:szCs w:val="24"/>
          </w:rPr>
          <w:instrText xml:space="preserve"> PAGE   \* MERGEFORMAT </w:instrText>
        </w:r>
        <w:r w:rsidRPr="00374841">
          <w:rPr>
            <w:rFonts w:ascii="Times New Roman" w:hAnsi="Times New Roman"/>
            <w:sz w:val="24"/>
            <w:szCs w:val="24"/>
          </w:rPr>
          <w:fldChar w:fldCharType="separate"/>
        </w:r>
        <w:r w:rsidR="009C041E">
          <w:rPr>
            <w:rFonts w:ascii="Times New Roman" w:hAnsi="Times New Roman"/>
            <w:noProof/>
            <w:sz w:val="24"/>
            <w:szCs w:val="24"/>
          </w:rPr>
          <w:t>1</w:t>
        </w:r>
        <w:r w:rsidRPr="00374841">
          <w:rPr>
            <w:rFonts w:ascii="Times New Roman" w:hAnsi="Times New Roman"/>
            <w:noProof/>
            <w:sz w:val="24"/>
            <w:szCs w:val="24"/>
          </w:rPr>
          <w:fldChar w:fldCharType="end"/>
        </w:r>
      </w:p>
      <w:p w:rsidR="00374841" w:rsidRPr="00374841" w:rsidRDefault="00374841">
        <w:pPr>
          <w:pStyle w:val="Header"/>
          <w:jc w:val="right"/>
          <w:rPr>
            <w:rFonts w:ascii="Times New Roman" w:hAnsi="Times New Roman"/>
            <w:noProof/>
            <w:sz w:val="24"/>
            <w:szCs w:val="24"/>
          </w:rPr>
        </w:pPr>
        <w:r w:rsidRPr="00374841">
          <w:rPr>
            <w:rFonts w:ascii="Times New Roman" w:hAnsi="Times New Roman"/>
            <w:noProof/>
            <w:sz w:val="24"/>
            <w:szCs w:val="24"/>
          </w:rPr>
          <w:t>HB 158/21</w:t>
        </w:r>
      </w:p>
      <w:p w:rsidR="00374841" w:rsidRPr="00374841" w:rsidRDefault="00374841">
        <w:pPr>
          <w:pStyle w:val="Header"/>
          <w:jc w:val="right"/>
          <w:rPr>
            <w:rFonts w:ascii="Times New Roman" w:hAnsi="Times New Roman"/>
            <w:noProof/>
            <w:sz w:val="24"/>
            <w:szCs w:val="24"/>
          </w:rPr>
        </w:pPr>
        <w:r w:rsidRPr="00374841">
          <w:rPr>
            <w:rFonts w:ascii="Times New Roman" w:hAnsi="Times New Roman"/>
            <w:noProof/>
            <w:sz w:val="24"/>
            <w:szCs w:val="24"/>
          </w:rPr>
          <w:t>HC 1587/05</w:t>
        </w:r>
      </w:p>
      <w:p w:rsidR="00374841" w:rsidRPr="00374841" w:rsidRDefault="00374841">
        <w:pPr>
          <w:pStyle w:val="Header"/>
          <w:jc w:val="right"/>
          <w:rPr>
            <w:rFonts w:ascii="Times New Roman" w:hAnsi="Times New Roman"/>
            <w:sz w:val="24"/>
            <w:szCs w:val="24"/>
          </w:rPr>
        </w:pPr>
        <w:r w:rsidRPr="00374841">
          <w:rPr>
            <w:rFonts w:ascii="Times New Roman" w:hAnsi="Times New Roman"/>
            <w:noProof/>
            <w:sz w:val="24"/>
            <w:szCs w:val="24"/>
          </w:rPr>
          <w:t>XREF HC 1564/18</w:t>
        </w:r>
      </w:p>
    </w:sdtContent>
  </w:sdt>
  <w:p w:rsidR="00374841" w:rsidRDefault="003748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F32015"/>
    <w:multiLevelType w:val="hybridMultilevel"/>
    <w:tmpl w:val="3CD63F9E"/>
    <w:lvl w:ilvl="0" w:tplc="5A0E450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2E4F3DD1"/>
    <w:multiLevelType w:val="hybridMultilevel"/>
    <w:tmpl w:val="5F4EBFA4"/>
    <w:lvl w:ilvl="0" w:tplc="F670AD6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414F2FF8"/>
    <w:multiLevelType w:val="hybridMultilevel"/>
    <w:tmpl w:val="57724832"/>
    <w:lvl w:ilvl="0" w:tplc="1C09000F">
      <w:start w:val="1"/>
      <w:numFmt w:val="decimal"/>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3">
    <w:nsid w:val="4C7328F3"/>
    <w:multiLevelType w:val="multilevel"/>
    <w:tmpl w:val="77F4560C"/>
    <w:lvl w:ilvl="0">
      <w:start w:val="8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5886A74"/>
    <w:multiLevelType w:val="hybridMultilevel"/>
    <w:tmpl w:val="8D30174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651"/>
    <w:rsid w:val="00002D39"/>
    <w:rsid w:val="0002115B"/>
    <w:rsid w:val="00030647"/>
    <w:rsid w:val="00030FC2"/>
    <w:rsid w:val="0003560A"/>
    <w:rsid w:val="00037E68"/>
    <w:rsid w:val="000507A8"/>
    <w:rsid w:val="000513D7"/>
    <w:rsid w:val="00063938"/>
    <w:rsid w:val="00065D6A"/>
    <w:rsid w:val="00066792"/>
    <w:rsid w:val="00067C91"/>
    <w:rsid w:val="00074DA3"/>
    <w:rsid w:val="00075FA0"/>
    <w:rsid w:val="000807CF"/>
    <w:rsid w:val="00081C55"/>
    <w:rsid w:val="00083794"/>
    <w:rsid w:val="00090E56"/>
    <w:rsid w:val="000B23DC"/>
    <w:rsid w:val="000B57E8"/>
    <w:rsid w:val="000B5861"/>
    <w:rsid w:val="000B5B68"/>
    <w:rsid w:val="000B7333"/>
    <w:rsid w:val="000C26EF"/>
    <w:rsid w:val="000C6787"/>
    <w:rsid w:val="000E37A8"/>
    <w:rsid w:val="000E7728"/>
    <w:rsid w:val="000F30D3"/>
    <w:rsid w:val="000F385D"/>
    <w:rsid w:val="000F3A1C"/>
    <w:rsid w:val="000F55F1"/>
    <w:rsid w:val="00105E01"/>
    <w:rsid w:val="001307EF"/>
    <w:rsid w:val="00131220"/>
    <w:rsid w:val="00131595"/>
    <w:rsid w:val="001315E9"/>
    <w:rsid w:val="001338B2"/>
    <w:rsid w:val="00134B0F"/>
    <w:rsid w:val="001405F1"/>
    <w:rsid w:val="00143F13"/>
    <w:rsid w:val="00145A75"/>
    <w:rsid w:val="001510CB"/>
    <w:rsid w:val="001611A5"/>
    <w:rsid w:val="001614FF"/>
    <w:rsid w:val="0016646D"/>
    <w:rsid w:val="001700A3"/>
    <w:rsid w:val="001701FB"/>
    <w:rsid w:val="0017184B"/>
    <w:rsid w:val="001725A1"/>
    <w:rsid w:val="00175B97"/>
    <w:rsid w:val="0018472A"/>
    <w:rsid w:val="001C10EE"/>
    <w:rsid w:val="001D09D6"/>
    <w:rsid w:val="001E443F"/>
    <w:rsid w:val="001E6281"/>
    <w:rsid w:val="001E7277"/>
    <w:rsid w:val="001F64C8"/>
    <w:rsid w:val="00200A4E"/>
    <w:rsid w:val="002063C7"/>
    <w:rsid w:val="00216E8D"/>
    <w:rsid w:val="00220667"/>
    <w:rsid w:val="0022457D"/>
    <w:rsid w:val="00231520"/>
    <w:rsid w:val="00232699"/>
    <w:rsid w:val="0024106C"/>
    <w:rsid w:val="0024302E"/>
    <w:rsid w:val="00265E5E"/>
    <w:rsid w:val="002706D4"/>
    <w:rsid w:val="0027189B"/>
    <w:rsid w:val="00272DDB"/>
    <w:rsid w:val="0027776A"/>
    <w:rsid w:val="00280423"/>
    <w:rsid w:val="00282C67"/>
    <w:rsid w:val="00283B0C"/>
    <w:rsid w:val="002879BF"/>
    <w:rsid w:val="00297A2B"/>
    <w:rsid w:val="002A2159"/>
    <w:rsid w:val="002A73F3"/>
    <w:rsid w:val="002C0163"/>
    <w:rsid w:val="002C04D8"/>
    <w:rsid w:val="002C4653"/>
    <w:rsid w:val="002C7407"/>
    <w:rsid w:val="002D185E"/>
    <w:rsid w:val="002D4337"/>
    <w:rsid w:val="002E111E"/>
    <w:rsid w:val="002E3CE0"/>
    <w:rsid w:val="003023F5"/>
    <w:rsid w:val="00304FC4"/>
    <w:rsid w:val="003115C2"/>
    <w:rsid w:val="003122D0"/>
    <w:rsid w:val="00324A2C"/>
    <w:rsid w:val="00330D07"/>
    <w:rsid w:val="00335F74"/>
    <w:rsid w:val="00341BC4"/>
    <w:rsid w:val="00341EFB"/>
    <w:rsid w:val="00352985"/>
    <w:rsid w:val="003655EC"/>
    <w:rsid w:val="003679A8"/>
    <w:rsid w:val="0037111E"/>
    <w:rsid w:val="00374841"/>
    <w:rsid w:val="00383E54"/>
    <w:rsid w:val="00386EEA"/>
    <w:rsid w:val="00387305"/>
    <w:rsid w:val="00397D33"/>
    <w:rsid w:val="003A2EA6"/>
    <w:rsid w:val="003C02D3"/>
    <w:rsid w:val="003C31AC"/>
    <w:rsid w:val="003D0135"/>
    <w:rsid w:val="003D7F3C"/>
    <w:rsid w:val="003E0ADF"/>
    <w:rsid w:val="003F3A27"/>
    <w:rsid w:val="00411456"/>
    <w:rsid w:val="00413DAE"/>
    <w:rsid w:val="00414645"/>
    <w:rsid w:val="00416927"/>
    <w:rsid w:val="0044357A"/>
    <w:rsid w:val="00455302"/>
    <w:rsid w:val="004A7F8B"/>
    <w:rsid w:val="004D6CCB"/>
    <w:rsid w:val="004E0E2C"/>
    <w:rsid w:val="004E1D8D"/>
    <w:rsid w:val="004F0651"/>
    <w:rsid w:val="004F6833"/>
    <w:rsid w:val="0050317A"/>
    <w:rsid w:val="00515298"/>
    <w:rsid w:val="00521504"/>
    <w:rsid w:val="005233F7"/>
    <w:rsid w:val="00525FF8"/>
    <w:rsid w:val="005315D1"/>
    <w:rsid w:val="005521FB"/>
    <w:rsid w:val="005559A9"/>
    <w:rsid w:val="005603AC"/>
    <w:rsid w:val="00576249"/>
    <w:rsid w:val="005762F8"/>
    <w:rsid w:val="005832C7"/>
    <w:rsid w:val="005852B8"/>
    <w:rsid w:val="00585A86"/>
    <w:rsid w:val="00590248"/>
    <w:rsid w:val="005944ED"/>
    <w:rsid w:val="005A0EA6"/>
    <w:rsid w:val="005A4986"/>
    <w:rsid w:val="005A6065"/>
    <w:rsid w:val="005A642B"/>
    <w:rsid w:val="005A76F3"/>
    <w:rsid w:val="005B293C"/>
    <w:rsid w:val="005B3798"/>
    <w:rsid w:val="005B5188"/>
    <w:rsid w:val="005C3F4F"/>
    <w:rsid w:val="005D16F1"/>
    <w:rsid w:val="005E523A"/>
    <w:rsid w:val="005E5E1A"/>
    <w:rsid w:val="005F291A"/>
    <w:rsid w:val="005F5141"/>
    <w:rsid w:val="00612BE8"/>
    <w:rsid w:val="00622F17"/>
    <w:rsid w:val="00646910"/>
    <w:rsid w:val="00650BB7"/>
    <w:rsid w:val="00654A6B"/>
    <w:rsid w:val="0066254B"/>
    <w:rsid w:val="0066271D"/>
    <w:rsid w:val="006630C2"/>
    <w:rsid w:val="00665C42"/>
    <w:rsid w:val="00672342"/>
    <w:rsid w:val="006824A6"/>
    <w:rsid w:val="00691FB1"/>
    <w:rsid w:val="006923A7"/>
    <w:rsid w:val="006A5973"/>
    <w:rsid w:val="006A6185"/>
    <w:rsid w:val="006A68FA"/>
    <w:rsid w:val="006B7737"/>
    <w:rsid w:val="006C0E8B"/>
    <w:rsid w:val="006D5CC3"/>
    <w:rsid w:val="006E72D9"/>
    <w:rsid w:val="006F3AC1"/>
    <w:rsid w:val="00701FEE"/>
    <w:rsid w:val="00703646"/>
    <w:rsid w:val="007073F3"/>
    <w:rsid w:val="00707C18"/>
    <w:rsid w:val="00716742"/>
    <w:rsid w:val="00721677"/>
    <w:rsid w:val="007231FD"/>
    <w:rsid w:val="007233FE"/>
    <w:rsid w:val="007348FF"/>
    <w:rsid w:val="00742FB9"/>
    <w:rsid w:val="007445D8"/>
    <w:rsid w:val="00746B10"/>
    <w:rsid w:val="0075360D"/>
    <w:rsid w:val="007871F6"/>
    <w:rsid w:val="007940CE"/>
    <w:rsid w:val="0079490A"/>
    <w:rsid w:val="007A2609"/>
    <w:rsid w:val="007A3777"/>
    <w:rsid w:val="007A4166"/>
    <w:rsid w:val="007B237E"/>
    <w:rsid w:val="007B4D04"/>
    <w:rsid w:val="007B4E25"/>
    <w:rsid w:val="007B777B"/>
    <w:rsid w:val="007C06F3"/>
    <w:rsid w:val="007D207A"/>
    <w:rsid w:val="007E2F53"/>
    <w:rsid w:val="007E42B9"/>
    <w:rsid w:val="007E484C"/>
    <w:rsid w:val="007E778A"/>
    <w:rsid w:val="00805BEA"/>
    <w:rsid w:val="00814730"/>
    <w:rsid w:val="00815522"/>
    <w:rsid w:val="00824075"/>
    <w:rsid w:val="00826F53"/>
    <w:rsid w:val="00832CDB"/>
    <w:rsid w:val="008429BB"/>
    <w:rsid w:val="008466D5"/>
    <w:rsid w:val="00846D5A"/>
    <w:rsid w:val="008510F4"/>
    <w:rsid w:val="00860FFC"/>
    <w:rsid w:val="008657BD"/>
    <w:rsid w:val="00867B58"/>
    <w:rsid w:val="00882FF7"/>
    <w:rsid w:val="008847D0"/>
    <w:rsid w:val="00887B42"/>
    <w:rsid w:val="0089287C"/>
    <w:rsid w:val="00894BE8"/>
    <w:rsid w:val="00896733"/>
    <w:rsid w:val="008C3B52"/>
    <w:rsid w:val="008C5925"/>
    <w:rsid w:val="008C5B7A"/>
    <w:rsid w:val="008C6848"/>
    <w:rsid w:val="008D18E0"/>
    <w:rsid w:val="008D3FD0"/>
    <w:rsid w:val="008E48AE"/>
    <w:rsid w:val="008F4DD1"/>
    <w:rsid w:val="0091692C"/>
    <w:rsid w:val="0094157F"/>
    <w:rsid w:val="00942126"/>
    <w:rsid w:val="0094694C"/>
    <w:rsid w:val="009677F4"/>
    <w:rsid w:val="009818C8"/>
    <w:rsid w:val="00983FA5"/>
    <w:rsid w:val="00984D14"/>
    <w:rsid w:val="0098737D"/>
    <w:rsid w:val="00997D37"/>
    <w:rsid w:val="00997E47"/>
    <w:rsid w:val="009B5A0E"/>
    <w:rsid w:val="009C041E"/>
    <w:rsid w:val="009C2FFE"/>
    <w:rsid w:val="009C4226"/>
    <w:rsid w:val="009C43B3"/>
    <w:rsid w:val="009D10BE"/>
    <w:rsid w:val="009F51CC"/>
    <w:rsid w:val="00A00643"/>
    <w:rsid w:val="00A05C09"/>
    <w:rsid w:val="00A135BF"/>
    <w:rsid w:val="00A216A5"/>
    <w:rsid w:val="00A310A5"/>
    <w:rsid w:val="00A44C7F"/>
    <w:rsid w:val="00A45FFE"/>
    <w:rsid w:val="00A51EE4"/>
    <w:rsid w:val="00A84135"/>
    <w:rsid w:val="00A90F5F"/>
    <w:rsid w:val="00A94090"/>
    <w:rsid w:val="00A96477"/>
    <w:rsid w:val="00AA0440"/>
    <w:rsid w:val="00AA6D30"/>
    <w:rsid w:val="00AB1034"/>
    <w:rsid w:val="00AB1C18"/>
    <w:rsid w:val="00AB6448"/>
    <w:rsid w:val="00AC00B9"/>
    <w:rsid w:val="00AC29C6"/>
    <w:rsid w:val="00AC4504"/>
    <w:rsid w:val="00AC4B4C"/>
    <w:rsid w:val="00AE1EF0"/>
    <w:rsid w:val="00AE2927"/>
    <w:rsid w:val="00AE5464"/>
    <w:rsid w:val="00AF10B0"/>
    <w:rsid w:val="00AF1C39"/>
    <w:rsid w:val="00B011C6"/>
    <w:rsid w:val="00B07B51"/>
    <w:rsid w:val="00B10D5E"/>
    <w:rsid w:val="00B16469"/>
    <w:rsid w:val="00B208A1"/>
    <w:rsid w:val="00B26C7F"/>
    <w:rsid w:val="00B33BBD"/>
    <w:rsid w:val="00B34C70"/>
    <w:rsid w:val="00B404C6"/>
    <w:rsid w:val="00B43D0D"/>
    <w:rsid w:val="00B45D4F"/>
    <w:rsid w:val="00B45D5B"/>
    <w:rsid w:val="00B520BA"/>
    <w:rsid w:val="00B54A3C"/>
    <w:rsid w:val="00B54C25"/>
    <w:rsid w:val="00B54CAD"/>
    <w:rsid w:val="00B55638"/>
    <w:rsid w:val="00B5591B"/>
    <w:rsid w:val="00B601EA"/>
    <w:rsid w:val="00B631A7"/>
    <w:rsid w:val="00B70558"/>
    <w:rsid w:val="00B94A1A"/>
    <w:rsid w:val="00BA2456"/>
    <w:rsid w:val="00BB4574"/>
    <w:rsid w:val="00BC2119"/>
    <w:rsid w:val="00BC3239"/>
    <w:rsid w:val="00BC40C6"/>
    <w:rsid w:val="00C029E8"/>
    <w:rsid w:val="00C1539D"/>
    <w:rsid w:val="00C37A88"/>
    <w:rsid w:val="00C440B7"/>
    <w:rsid w:val="00C45BF3"/>
    <w:rsid w:val="00C50190"/>
    <w:rsid w:val="00C56055"/>
    <w:rsid w:val="00C5752A"/>
    <w:rsid w:val="00C66229"/>
    <w:rsid w:val="00C70B03"/>
    <w:rsid w:val="00C81CCB"/>
    <w:rsid w:val="00CA0297"/>
    <w:rsid w:val="00CA209E"/>
    <w:rsid w:val="00CA6E88"/>
    <w:rsid w:val="00CB576D"/>
    <w:rsid w:val="00CC3F73"/>
    <w:rsid w:val="00CC544B"/>
    <w:rsid w:val="00CD0FF8"/>
    <w:rsid w:val="00CD2365"/>
    <w:rsid w:val="00CD39BA"/>
    <w:rsid w:val="00CD7120"/>
    <w:rsid w:val="00CE0EDE"/>
    <w:rsid w:val="00CE32ED"/>
    <w:rsid w:val="00CE3F98"/>
    <w:rsid w:val="00CE4BB9"/>
    <w:rsid w:val="00CF1516"/>
    <w:rsid w:val="00CF1A95"/>
    <w:rsid w:val="00D007CC"/>
    <w:rsid w:val="00D03A8F"/>
    <w:rsid w:val="00D071B6"/>
    <w:rsid w:val="00D159FD"/>
    <w:rsid w:val="00D25C3B"/>
    <w:rsid w:val="00D32E02"/>
    <w:rsid w:val="00D33189"/>
    <w:rsid w:val="00D34117"/>
    <w:rsid w:val="00D3774F"/>
    <w:rsid w:val="00D51B3E"/>
    <w:rsid w:val="00D7061C"/>
    <w:rsid w:val="00D731AD"/>
    <w:rsid w:val="00D75B25"/>
    <w:rsid w:val="00D8578D"/>
    <w:rsid w:val="00D87835"/>
    <w:rsid w:val="00D941E1"/>
    <w:rsid w:val="00DA416F"/>
    <w:rsid w:val="00DC302E"/>
    <w:rsid w:val="00DF226C"/>
    <w:rsid w:val="00DF6CC6"/>
    <w:rsid w:val="00E06414"/>
    <w:rsid w:val="00E113EA"/>
    <w:rsid w:val="00E13C6D"/>
    <w:rsid w:val="00E150EA"/>
    <w:rsid w:val="00E166F2"/>
    <w:rsid w:val="00E3099A"/>
    <w:rsid w:val="00E41D1F"/>
    <w:rsid w:val="00E42641"/>
    <w:rsid w:val="00E50B52"/>
    <w:rsid w:val="00E51F3C"/>
    <w:rsid w:val="00E54116"/>
    <w:rsid w:val="00E5763C"/>
    <w:rsid w:val="00E613F0"/>
    <w:rsid w:val="00E6162F"/>
    <w:rsid w:val="00E62563"/>
    <w:rsid w:val="00E8068E"/>
    <w:rsid w:val="00E86E8C"/>
    <w:rsid w:val="00E90861"/>
    <w:rsid w:val="00E93BA6"/>
    <w:rsid w:val="00E96AFD"/>
    <w:rsid w:val="00EB2273"/>
    <w:rsid w:val="00EB4DF0"/>
    <w:rsid w:val="00EB7F75"/>
    <w:rsid w:val="00EC216D"/>
    <w:rsid w:val="00EC34A3"/>
    <w:rsid w:val="00EE105D"/>
    <w:rsid w:val="00EE25AA"/>
    <w:rsid w:val="00EE72F2"/>
    <w:rsid w:val="00EE789B"/>
    <w:rsid w:val="00EF3B98"/>
    <w:rsid w:val="00F050F3"/>
    <w:rsid w:val="00F079B8"/>
    <w:rsid w:val="00F07EF7"/>
    <w:rsid w:val="00F1281C"/>
    <w:rsid w:val="00F138C8"/>
    <w:rsid w:val="00F21422"/>
    <w:rsid w:val="00F22793"/>
    <w:rsid w:val="00F24B53"/>
    <w:rsid w:val="00F4223B"/>
    <w:rsid w:val="00F563ED"/>
    <w:rsid w:val="00F57C1B"/>
    <w:rsid w:val="00F60293"/>
    <w:rsid w:val="00F62EFA"/>
    <w:rsid w:val="00F66F11"/>
    <w:rsid w:val="00F70001"/>
    <w:rsid w:val="00F73083"/>
    <w:rsid w:val="00F7706E"/>
    <w:rsid w:val="00F778FE"/>
    <w:rsid w:val="00F9094A"/>
    <w:rsid w:val="00FA22FB"/>
    <w:rsid w:val="00FA488E"/>
    <w:rsid w:val="00FB2BB9"/>
    <w:rsid w:val="00FE1430"/>
    <w:rsid w:val="00FF0EC6"/>
    <w:rsid w:val="00FF1D0C"/>
    <w:rsid w:val="00FF412B"/>
    <w:rsid w:val="00FF519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F6B8F3-C5D3-4B14-9146-9D6FF913F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2563"/>
    <w:rPr>
      <w:rFonts w:eastAsia="Times New Roman" w:cs="Times New Roman"/>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6256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62563"/>
    <w:rPr>
      <w:rFonts w:eastAsia="Times New Roman" w:cs="Times New Roman"/>
      <w:sz w:val="20"/>
      <w:szCs w:val="20"/>
      <w:lang w:val="en-ZA"/>
    </w:rPr>
  </w:style>
  <w:style w:type="character" w:styleId="FootnoteReference">
    <w:name w:val="footnote reference"/>
    <w:basedOn w:val="DefaultParagraphFont"/>
    <w:uiPriority w:val="99"/>
    <w:semiHidden/>
    <w:unhideWhenUsed/>
    <w:rsid w:val="00E62563"/>
    <w:rPr>
      <w:rFonts w:cs="Times New Roman"/>
      <w:vertAlign w:val="superscript"/>
    </w:rPr>
  </w:style>
  <w:style w:type="paragraph" w:styleId="NoSpacing">
    <w:name w:val="No Spacing"/>
    <w:basedOn w:val="Normal"/>
    <w:uiPriority w:val="1"/>
    <w:qFormat/>
    <w:rsid w:val="007D207A"/>
    <w:pPr>
      <w:spacing w:before="100" w:beforeAutospacing="1" w:after="100" w:afterAutospacing="1" w:line="240" w:lineRule="auto"/>
    </w:pPr>
    <w:rPr>
      <w:rFonts w:ascii="Times New Roman" w:hAnsi="Times New Roman"/>
      <w:sz w:val="24"/>
      <w:szCs w:val="24"/>
      <w:lang w:val="en-ZW" w:eastAsia="en-ZW"/>
    </w:rPr>
  </w:style>
  <w:style w:type="paragraph" w:styleId="ListParagraph">
    <w:name w:val="List Paragraph"/>
    <w:basedOn w:val="Normal"/>
    <w:uiPriority w:val="34"/>
    <w:qFormat/>
    <w:rsid w:val="00134B0F"/>
    <w:pPr>
      <w:ind w:left="720"/>
      <w:contextualSpacing/>
    </w:pPr>
  </w:style>
  <w:style w:type="paragraph" w:styleId="BalloonText">
    <w:name w:val="Balloon Text"/>
    <w:basedOn w:val="Normal"/>
    <w:link w:val="BalloonTextChar"/>
    <w:uiPriority w:val="99"/>
    <w:semiHidden/>
    <w:unhideWhenUsed/>
    <w:rsid w:val="00F700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0001"/>
    <w:rPr>
      <w:rFonts w:ascii="Segoe UI" w:eastAsia="Times New Roman" w:hAnsi="Segoe UI" w:cs="Segoe UI"/>
      <w:sz w:val="18"/>
      <w:szCs w:val="18"/>
      <w:lang w:val="en-ZA"/>
    </w:rPr>
  </w:style>
  <w:style w:type="paragraph" w:styleId="Header">
    <w:name w:val="header"/>
    <w:basedOn w:val="Normal"/>
    <w:link w:val="HeaderChar"/>
    <w:uiPriority w:val="99"/>
    <w:unhideWhenUsed/>
    <w:rsid w:val="003748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4841"/>
    <w:rPr>
      <w:rFonts w:eastAsia="Times New Roman" w:cs="Times New Roman"/>
      <w:lang w:val="en-ZA"/>
    </w:rPr>
  </w:style>
  <w:style w:type="paragraph" w:styleId="Footer">
    <w:name w:val="footer"/>
    <w:basedOn w:val="Normal"/>
    <w:link w:val="FooterChar"/>
    <w:uiPriority w:val="99"/>
    <w:unhideWhenUsed/>
    <w:rsid w:val="003748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4841"/>
    <w:rPr>
      <w:rFonts w:eastAsia="Times New Roman" w:cs="Times New Roman"/>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6757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11556-37F7-4E28-98A7-72CDA79DC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618</TotalTime>
  <Pages>10</Pages>
  <Words>3165</Words>
  <Characters>18041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USR</cp:lastModifiedBy>
  <cp:revision>117</cp:revision>
  <cp:lastPrinted>2021-08-22T14:12:00Z</cp:lastPrinted>
  <dcterms:created xsi:type="dcterms:W3CDTF">2021-07-25T18:19:00Z</dcterms:created>
  <dcterms:modified xsi:type="dcterms:W3CDTF">2021-08-23T11:07:00Z</dcterms:modified>
</cp:coreProperties>
</file>