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CD0755"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JOSEPH MATARUTSE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D0755" w:rsidRPr="001D1150" w:rsidRDefault="00CD0755"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COMMANDING POLICE, MIDLANDS</w:t>
      </w:r>
    </w:p>
    <w:p w:rsidR="00CD0755" w:rsidRPr="001D1150" w:rsidRDefault="00CD0755" w:rsidP="00CD0755">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CD0755" w:rsidRPr="001D1150" w:rsidRDefault="000E08CC"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CHIEF STAFF OFFICER – HUMAN RESOURCES ADMINISTRATION </w:t>
      </w:r>
    </w:p>
    <w:p w:rsidR="00CD0755" w:rsidRPr="001D1150" w:rsidRDefault="00CD0755" w:rsidP="00CD0755">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0E08CC" w:rsidRPr="001D1150" w:rsidRDefault="000E08CC" w:rsidP="000E0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GENERAL OF POLICE</w:t>
      </w:r>
    </w:p>
    <w:p w:rsidR="000E08CC" w:rsidRPr="001D1150" w:rsidRDefault="000E08CC" w:rsidP="000E08CC">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0E08CC" w:rsidRPr="001D1150" w:rsidRDefault="000E08CC" w:rsidP="000E0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POLICE SERVICE COMMISSION</w:t>
      </w:r>
    </w:p>
    <w:p w:rsidR="000E08CC" w:rsidRPr="001D1150" w:rsidRDefault="000E08CC" w:rsidP="000E08CC">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CD0755" w:rsidRDefault="000E08CC"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MINISTRY OF HOME AFFAIRS</w:t>
      </w:r>
    </w:p>
    <w:p w:rsidR="000E08CC" w:rsidRDefault="000E08CC" w:rsidP="000E08CC">
      <w:pPr>
        <w:spacing w:after="0" w:line="36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0E08CC">
        <w:rPr>
          <w:rFonts w:ascii="Times New Roman" w:hAnsi="Times New Roman" w:cs="Times New Roman"/>
          <w:sz w:val="24"/>
          <w:szCs w:val="24"/>
        </w:rPr>
        <w:t xml:space="preserve">1 </w:t>
      </w:r>
      <w:r w:rsidR="00540838">
        <w:rPr>
          <w:rFonts w:ascii="Times New Roman" w:hAnsi="Times New Roman" w:cs="Times New Roman"/>
          <w:sz w:val="24"/>
          <w:szCs w:val="24"/>
        </w:rPr>
        <w:t xml:space="preserve">&amp; </w:t>
      </w:r>
      <w:r w:rsidR="009824ED">
        <w:rPr>
          <w:rFonts w:ascii="Times New Roman" w:hAnsi="Times New Roman" w:cs="Times New Roman"/>
          <w:sz w:val="24"/>
          <w:szCs w:val="24"/>
        </w:rPr>
        <w:t>4</w:t>
      </w:r>
      <w:r w:rsidR="007F34CF">
        <w:rPr>
          <w:rFonts w:ascii="Times New Roman" w:hAnsi="Times New Roman" w:cs="Times New Roman"/>
          <w:sz w:val="24"/>
          <w:szCs w:val="24"/>
        </w:rPr>
        <w:t xml:space="preserve"> November </w:t>
      </w:r>
      <w:r w:rsidR="00114BE4">
        <w:rPr>
          <w:rFonts w:ascii="Times New Roman" w:hAnsi="Times New Roman" w:cs="Times New Roman"/>
          <w:sz w:val="24"/>
          <w:szCs w:val="24"/>
        </w:rPr>
        <w:t>2016</w:t>
      </w:r>
      <w:r w:rsidR="009824ED">
        <w:rPr>
          <w:rFonts w:ascii="Times New Roman" w:hAnsi="Times New Roman" w:cs="Times New Roman"/>
          <w:sz w:val="24"/>
          <w:szCs w:val="24"/>
        </w:rPr>
        <w:t>;</w:t>
      </w:r>
      <w:r w:rsidR="00EA2DE4">
        <w:rPr>
          <w:rFonts w:ascii="Times New Roman" w:hAnsi="Times New Roman" w:cs="Times New Roman"/>
          <w:sz w:val="24"/>
          <w:szCs w:val="24"/>
        </w:rPr>
        <w:t xml:space="preserve"> and</w:t>
      </w:r>
      <w:r w:rsidR="000E08CC">
        <w:rPr>
          <w:rFonts w:ascii="Times New Roman" w:hAnsi="Times New Roman" w:cs="Times New Roman"/>
          <w:sz w:val="24"/>
          <w:szCs w:val="24"/>
        </w:rPr>
        <w:t xml:space="preserve"> 20 December 2016</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0E08CC"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 xml:space="preserve">Mr </w:t>
      </w:r>
      <w:r w:rsidR="009824ED">
        <w:rPr>
          <w:rFonts w:ascii="Times New Roman" w:hAnsi="Times New Roman" w:cs="Times New Roman"/>
          <w:i/>
          <w:sz w:val="24"/>
          <w:szCs w:val="24"/>
        </w:rPr>
        <w:t>R.</w:t>
      </w:r>
      <w:r>
        <w:rPr>
          <w:rFonts w:ascii="Times New Roman" w:hAnsi="Times New Roman" w:cs="Times New Roman"/>
          <w:i/>
          <w:sz w:val="24"/>
          <w:szCs w:val="24"/>
        </w:rPr>
        <w:t xml:space="preserve"> Chidawanyika</w:t>
      </w:r>
      <w:r w:rsidRPr="000E08CC">
        <w:rPr>
          <w:rFonts w:ascii="Times New Roman" w:hAnsi="Times New Roman" w:cs="Times New Roman"/>
          <w:sz w:val="24"/>
          <w:szCs w:val="24"/>
        </w:rPr>
        <w:t>, for the applicant</w:t>
      </w:r>
    </w:p>
    <w:p w:rsidR="001E18C7" w:rsidRPr="001E18C7" w:rsidRDefault="000E08CC" w:rsidP="001E18C7">
      <w:pPr>
        <w:spacing w:after="0" w:line="240" w:lineRule="auto"/>
        <w:jc w:val="both"/>
        <w:rPr>
          <w:rFonts w:ascii="Times New Roman" w:hAnsi="Times New Roman" w:cs="Times New Roman"/>
          <w:sz w:val="24"/>
          <w:szCs w:val="24"/>
        </w:rPr>
      </w:pPr>
      <w:r w:rsidRPr="000E08CC">
        <w:rPr>
          <w:rFonts w:ascii="Times New Roman" w:hAnsi="Times New Roman" w:cs="Times New Roman"/>
          <w:i/>
          <w:sz w:val="24"/>
          <w:szCs w:val="24"/>
        </w:rPr>
        <w:t>Adv</w:t>
      </w:r>
      <w:r>
        <w:rPr>
          <w:rFonts w:ascii="Times New Roman" w:hAnsi="Times New Roman" w:cs="Times New Roman"/>
          <w:sz w:val="24"/>
          <w:szCs w:val="24"/>
        </w:rPr>
        <w:t>.</w:t>
      </w:r>
      <w:r w:rsidR="007F34CF" w:rsidRPr="007F34CF">
        <w:rPr>
          <w:rFonts w:ascii="Times New Roman" w:hAnsi="Times New Roman" w:cs="Times New Roman"/>
          <w:sz w:val="24"/>
          <w:szCs w:val="24"/>
        </w:rPr>
        <w:t xml:space="preserve"> </w:t>
      </w:r>
      <w:r w:rsidR="009824ED">
        <w:rPr>
          <w:rFonts w:ascii="Times New Roman" w:hAnsi="Times New Roman" w:cs="Times New Roman"/>
          <w:i/>
          <w:sz w:val="24"/>
          <w:szCs w:val="24"/>
        </w:rPr>
        <w:t>O.</w:t>
      </w:r>
      <w:r w:rsidR="007F34CF">
        <w:rPr>
          <w:rFonts w:ascii="Times New Roman" w:hAnsi="Times New Roman" w:cs="Times New Roman"/>
          <w:i/>
          <w:sz w:val="24"/>
          <w:szCs w:val="24"/>
        </w:rPr>
        <w:t xml:space="preserve"> </w:t>
      </w:r>
      <w:r>
        <w:rPr>
          <w:rFonts w:ascii="Times New Roman" w:hAnsi="Times New Roman" w:cs="Times New Roman"/>
          <w:i/>
          <w:sz w:val="24"/>
          <w:szCs w:val="24"/>
        </w:rPr>
        <w:t>Takaindisa</w:t>
      </w:r>
      <w:r w:rsidR="001E18C7" w:rsidRPr="001E18C7">
        <w:rPr>
          <w:rFonts w:ascii="Times New Roman" w:hAnsi="Times New Roman" w:cs="Times New Roman"/>
          <w:sz w:val="24"/>
          <w:szCs w:val="24"/>
        </w:rPr>
        <w:t xml:space="preserve">, </w:t>
      </w:r>
      <w:r>
        <w:rPr>
          <w:rFonts w:ascii="Times New Roman" w:hAnsi="Times New Roman" w:cs="Times New Roman"/>
          <w:sz w:val="24"/>
          <w:szCs w:val="24"/>
        </w:rPr>
        <w:t xml:space="preserve">with him Mr </w:t>
      </w:r>
      <w:r w:rsidRPr="00EA2DE4">
        <w:rPr>
          <w:rFonts w:ascii="Times New Roman" w:hAnsi="Times New Roman" w:cs="Times New Roman"/>
          <w:i/>
          <w:sz w:val="24"/>
          <w:szCs w:val="24"/>
        </w:rPr>
        <w:t>H. Magadure</w:t>
      </w:r>
      <w:r>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Pr>
          <w:rFonts w:ascii="Times New Roman" w:hAnsi="Times New Roman" w:cs="Times New Roman"/>
          <w:sz w:val="24"/>
          <w:szCs w:val="24"/>
        </w:rPr>
        <w:t>respondents</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45232D" w:rsidRDefault="00BE14D8" w:rsidP="0045232D">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45232D">
        <w:rPr>
          <w:rFonts w:ascii="Times New Roman" w:hAnsi="Times New Roman" w:cs="Times New Roman"/>
          <w:sz w:val="24"/>
          <w:szCs w:val="24"/>
        </w:rPr>
        <w:t>The remedy sought</w:t>
      </w:r>
      <w:r w:rsidR="009824ED">
        <w:rPr>
          <w:rFonts w:ascii="Times New Roman" w:hAnsi="Times New Roman" w:cs="Times New Roman"/>
          <w:sz w:val="24"/>
          <w:szCs w:val="24"/>
        </w:rPr>
        <w:t xml:space="preserve"> by the applicant</w:t>
      </w:r>
      <w:r w:rsidR="0045232D">
        <w:rPr>
          <w:rFonts w:ascii="Times New Roman" w:hAnsi="Times New Roman" w:cs="Times New Roman"/>
          <w:sz w:val="24"/>
          <w:szCs w:val="24"/>
        </w:rPr>
        <w:t xml:space="preserve">, on an urgent basis, </w:t>
      </w:r>
      <w:r w:rsidR="000E08CC">
        <w:rPr>
          <w:rFonts w:ascii="Times New Roman" w:hAnsi="Times New Roman" w:cs="Times New Roman"/>
          <w:sz w:val="24"/>
          <w:szCs w:val="24"/>
        </w:rPr>
        <w:t xml:space="preserve">was </w:t>
      </w:r>
      <w:r w:rsidR="009824ED">
        <w:rPr>
          <w:rFonts w:ascii="Times New Roman" w:hAnsi="Times New Roman" w:cs="Times New Roman"/>
          <w:sz w:val="24"/>
          <w:szCs w:val="24"/>
        </w:rPr>
        <w:t xml:space="preserve">rather </w:t>
      </w:r>
      <w:r w:rsidR="000E08CC">
        <w:rPr>
          <w:rFonts w:ascii="Times New Roman" w:hAnsi="Times New Roman" w:cs="Times New Roman"/>
          <w:sz w:val="24"/>
          <w:szCs w:val="24"/>
        </w:rPr>
        <w:t xml:space="preserve">unusual. </w:t>
      </w:r>
      <w:r w:rsidR="0045232D">
        <w:rPr>
          <w:rFonts w:ascii="Times New Roman" w:hAnsi="Times New Roman" w:cs="Times New Roman"/>
          <w:sz w:val="24"/>
          <w:szCs w:val="24"/>
        </w:rPr>
        <w:t xml:space="preserve">For a final order, </w:t>
      </w:r>
      <w:r w:rsidR="009824ED">
        <w:rPr>
          <w:rFonts w:ascii="Times New Roman" w:hAnsi="Times New Roman" w:cs="Times New Roman"/>
          <w:sz w:val="24"/>
          <w:szCs w:val="24"/>
        </w:rPr>
        <w:t>he</w:t>
      </w:r>
      <w:r w:rsidR="0045232D">
        <w:rPr>
          <w:rFonts w:ascii="Times New Roman" w:hAnsi="Times New Roman" w:cs="Times New Roman"/>
          <w:sz w:val="24"/>
          <w:szCs w:val="24"/>
        </w:rPr>
        <w:t xml:space="preserve"> wanted the court to declare, in the main, </w:t>
      </w:r>
      <w:r w:rsidR="000314F2">
        <w:rPr>
          <w:rFonts w:ascii="Times New Roman" w:hAnsi="Times New Roman" w:cs="Times New Roman"/>
          <w:sz w:val="24"/>
          <w:szCs w:val="24"/>
        </w:rPr>
        <w:t xml:space="preserve">as being </w:t>
      </w:r>
      <w:r w:rsidR="003A758F">
        <w:rPr>
          <w:rFonts w:ascii="Times New Roman" w:hAnsi="Times New Roman" w:cs="Times New Roman"/>
          <w:sz w:val="24"/>
          <w:szCs w:val="24"/>
        </w:rPr>
        <w:t>unlawful and a breach of his constitutional rights,</w:t>
      </w:r>
      <w:r w:rsidR="0045232D">
        <w:rPr>
          <w:rFonts w:ascii="Times New Roman" w:hAnsi="Times New Roman" w:cs="Times New Roman"/>
          <w:sz w:val="24"/>
          <w:szCs w:val="24"/>
        </w:rPr>
        <w:t xml:space="preserve"> the respondents’ conduct in barring him from retiring from the police force after </w:t>
      </w:r>
      <w:r w:rsidR="008A4F90">
        <w:rPr>
          <w:rFonts w:ascii="Times New Roman" w:hAnsi="Times New Roman" w:cs="Times New Roman"/>
          <w:sz w:val="24"/>
          <w:szCs w:val="24"/>
        </w:rPr>
        <w:t xml:space="preserve">having </w:t>
      </w:r>
      <w:r w:rsidR="00E05589">
        <w:rPr>
          <w:rFonts w:ascii="Times New Roman" w:hAnsi="Times New Roman" w:cs="Times New Roman"/>
          <w:sz w:val="24"/>
          <w:szCs w:val="24"/>
        </w:rPr>
        <w:t>reached the pensionable service</w:t>
      </w:r>
      <w:r w:rsidR="0045232D">
        <w:rPr>
          <w:rFonts w:ascii="Times New Roman" w:hAnsi="Times New Roman" w:cs="Times New Roman"/>
          <w:sz w:val="24"/>
          <w:szCs w:val="24"/>
        </w:rPr>
        <w:t>. Ancillary to that</w:t>
      </w:r>
      <w:r w:rsidR="009824ED">
        <w:rPr>
          <w:rFonts w:ascii="Times New Roman" w:hAnsi="Times New Roman" w:cs="Times New Roman"/>
          <w:sz w:val="24"/>
          <w:szCs w:val="24"/>
        </w:rPr>
        <w:t>,</w:t>
      </w:r>
      <w:r w:rsidR="0045232D">
        <w:rPr>
          <w:rFonts w:ascii="Times New Roman" w:hAnsi="Times New Roman" w:cs="Times New Roman"/>
          <w:sz w:val="24"/>
          <w:szCs w:val="24"/>
        </w:rPr>
        <w:t xml:space="preserve"> was </w:t>
      </w:r>
      <w:r w:rsidR="004E4267">
        <w:rPr>
          <w:rFonts w:ascii="Times New Roman" w:hAnsi="Times New Roman" w:cs="Times New Roman"/>
          <w:sz w:val="24"/>
          <w:szCs w:val="24"/>
        </w:rPr>
        <w:t xml:space="preserve"> a request</w:t>
      </w:r>
      <w:r w:rsidR="0045232D">
        <w:rPr>
          <w:rFonts w:ascii="Times New Roman" w:hAnsi="Times New Roman" w:cs="Times New Roman"/>
          <w:sz w:val="24"/>
          <w:szCs w:val="24"/>
        </w:rPr>
        <w:t xml:space="preserve"> to set aside the respondent’s letter communicating that decision. </w:t>
      </w:r>
    </w:p>
    <w:p w:rsidR="00B70AAE" w:rsidRDefault="0045232D" w:rsidP="0045232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 interim relief</w:t>
      </w:r>
      <w:r w:rsidR="0007291A">
        <w:rPr>
          <w:rFonts w:ascii="Times New Roman" w:hAnsi="Times New Roman" w:cs="Times New Roman"/>
          <w:sz w:val="24"/>
          <w:szCs w:val="24"/>
        </w:rPr>
        <w:t xml:space="preserve">, the applicant sought an order to allow him to retire from the police force by </w:t>
      </w:r>
      <w:r w:rsidR="008A4F90">
        <w:rPr>
          <w:rFonts w:ascii="Times New Roman" w:hAnsi="Times New Roman" w:cs="Times New Roman"/>
          <w:sz w:val="24"/>
          <w:szCs w:val="24"/>
        </w:rPr>
        <w:t xml:space="preserve">the date he </w:t>
      </w:r>
      <w:r w:rsidR="003A758F">
        <w:rPr>
          <w:rFonts w:ascii="Times New Roman" w:hAnsi="Times New Roman" w:cs="Times New Roman"/>
          <w:sz w:val="24"/>
          <w:szCs w:val="24"/>
        </w:rPr>
        <w:t xml:space="preserve">would have </w:t>
      </w:r>
      <w:r w:rsidR="008A4F90">
        <w:rPr>
          <w:rFonts w:ascii="Times New Roman" w:hAnsi="Times New Roman" w:cs="Times New Roman"/>
          <w:sz w:val="24"/>
          <w:szCs w:val="24"/>
        </w:rPr>
        <w:t>clocked the pensionable service. Corollary orders w</w:t>
      </w:r>
      <w:r w:rsidR="00365E75">
        <w:rPr>
          <w:rFonts w:ascii="Times New Roman" w:hAnsi="Times New Roman" w:cs="Times New Roman"/>
          <w:sz w:val="24"/>
          <w:szCs w:val="24"/>
        </w:rPr>
        <w:t>ould bar the respondents from stopping him from retiring</w:t>
      </w:r>
      <w:r w:rsidR="00B70AAE">
        <w:rPr>
          <w:rFonts w:ascii="Times New Roman" w:hAnsi="Times New Roman" w:cs="Times New Roman"/>
          <w:sz w:val="24"/>
          <w:szCs w:val="24"/>
        </w:rPr>
        <w:t xml:space="preserve"> and </w:t>
      </w:r>
      <w:r w:rsidR="00EA2DE4">
        <w:rPr>
          <w:rFonts w:ascii="Times New Roman" w:hAnsi="Times New Roman" w:cs="Times New Roman"/>
          <w:sz w:val="24"/>
          <w:szCs w:val="24"/>
        </w:rPr>
        <w:t xml:space="preserve">would </w:t>
      </w:r>
      <w:r w:rsidR="00B70AAE">
        <w:rPr>
          <w:rFonts w:ascii="Times New Roman" w:hAnsi="Times New Roman" w:cs="Times New Roman"/>
          <w:sz w:val="24"/>
          <w:szCs w:val="24"/>
        </w:rPr>
        <w:t xml:space="preserve">direct them to process </w:t>
      </w:r>
      <w:r w:rsidR="008B14D4">
        <w:rPr>
          <w:rFonts w:ascii="Times New Roman" w:hAnsi="Times New Roman" w:cs="Times New Roman"/>
          <w:sz w:val="24"/>
          <w:szCs w:val="24"/>
        </w:rPr>
        <w:t>the</w:t>
      </w:r>
      <w:r w:rsidR="00B70AAE">
        <w:rPr>
          <w:rFonts w:ascii="Times New Roman" w:hAnsi="Times New Roman" w:cs="Times New Roman"/>
          <w:sz w:val="24"/>
          <w:szCs w:val="24"/>
        </w:rPr>
        <w:t xml:space="preserve"> paperwork to facilitate his retirement.</w:t>
      </w:r>
    </w:p>
    <w:p w:rsidR="008B7E57" w:rsidRDefault="00B70AAE"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understood it, and in my own words, the applicant’s cause of action was this. By 31 October 2016 he would have clocked twenty years</w:t>
      </w:r>
      <w:r w:rsidR="009824ED">
        <w:rPr>
          <w:rFonts w:ascii="Times New Roman" w:hAnsi="Times New Roman" w:cs="Times New Roman"/>
          <w:sz w:val="24"/>
          <w:szCs w:val="24"/>
        </w:rPr>
        <w:t>’</w:t>
      </w:r>
      <w:r>
        <w:rPr>
          <w:rFonts w:ascii="Times New Roman" w:hAnsi="Times New Roman" w:cs="Times New Roman"/>
          <w:sz w:val="24"/>
          <w:szCs w:val="24"/>
        </w:rPr>
        <w:t xml:space="preserve"> </w:t>
      </w:r>
      <w:r w:rsidR="009824ED">
        <w:rPr>
          <w:rFonts w:ascii="Times New Roman" w:hAnsi="Times New Roman" w:cs="Times New Roman"/>
          <w:sz w:val="24"/>
          <w:szCs w:val="24"/>
        </w:rPr>
        <w:t xml:space="preserve">service </w:t>
      </w:r>
      <w:r>
        <w:rPr>
          <w:rFonts w:ascii="Times New Roman" w:hAnsi="Times New Roman" w:cs="Times New Roman"/>
          <w:sz w:val="24"/>
          <w:szCs w:val="24"/>
        </w:rPr>
        <w:t xml:space="preserve">in the police </w:t>
      </w:r>
      <w:r w:rsidR="009824ED">
        <w:rPr>
          <w:rFonts w:ascii="Times New Roman" w:hAnsi="Times New Roman" w:cs="Times New Roman"/>
          <w:sz w:val="24"/>
          <w:szCs w:val="24"/>
        </w:rPr>
        <w:t>for</w:t>
      </w:r>
      <w:r>
        <w:rPr>
          <w:rFonts w:ascii="Times New Roman" w:hAnsi="Times New Roman" w:cs="Times New Roman"/>
          <w:sz w:val="24"/>
          <w:szCs w:val="24"/>
        </w:rPr>
        <w:t xml:space="preserve">ce. He would then be eligible to retire on pension in terms of the Police Act, </w:t>
      </w:r>
      <w:r w:rsidRPr="00B70AAE">
        <w:rPr>
          <w:rFonts w:ascii="Times New Roman" w:hAnsi="Times New Roman" w:cs="Times New Roman"/>
          <w:i/>
          <w:sz w:val="24"/>
          <w:szCs w:val="24"/>
        </w:rPr>
        <w:t>Chapter 11:10</w:t>
      </w:r>
      <w:r w:rsidR="00365E75">
        <w:rPr>
          <w:rFonts w:ascii="Times New Roman" w:hAnsi="Times New Roman" w:cs="Times New Roman"/>
          <w:sz w:val="24"/>
          <w:szCs w:val="24"/>
        </w:rPr>
        <w:t>.</w:t>
      </w:r>
      <w:r>
        <w:rPr>
          <w:rFonts w:ascii="Times New Roman" w:hAnsi="Times New Roman" w:cs="Times New Roman"/>
          <w:sz w:val="24"/>
          <w:szCs w:val="24"/>
        </w:rPr>
        <w:t xml:space="preserve"> He did want to retire. So</w:t>
      </w:r>
      <w:r w:rsidR="008B14D4">
        <w:rPr>
          <w:rFonts w:ascii="Times New Roman" w:hAnsi="Times New Roman" w:cs="Times New Roman"/>
          <w:sz w:val="24"/>
          <w:szCs w:val="24"/>
        </w:rPr>
        <w:t>,</w:t>
      </w:r>
      <w:r>
        <w:rPr>
          <w:rFonts w:ascii="Times New Roman" w:hAnsi="Times New Roman" w:cs="Times New Roman"/>
          <w:sz w:val="24"/>
          <w:szCs w:val="24"/>
        </w:rPr>
        <w:t xml:space="preserve"> on 20 September </w:t>
      </w:r>
      <w:r w:rsidR="008B7E57">
        <w:rPr>
          <w:rFonts w:ascii="Times New Roman" w:hAnsi="Times New Roman" w:cs="Times New Roman"/>
          <w:sz w:val="24"/>
          <w:szCs w:val="24"/>
        </w:rPr>
        <w:t xml:space="preserve">2016 he submitted his written notice. Section 22 [1] requires that the </w:t>
      </w:r>
      <w:r w:rsidR="008B14D4">
        <w:rPr>
          <w:rFonts w:ascii="Times New Roman" w:hAnsi="Times New Roman" w:cs="Times New Roman"/>
          <w:sz w:val="24"/>
          <w:szCs w:val="24"/>
        </w:rPr>
        <w:t xml:space="preserve">notice be </w:t>
      </w:r>
      <w:r w:rsidR="008B7E57">
        <w:rPr>
          <w:rFonts w:ascii="Times New Roman" w:hAnsi="Times New Roman" w:cs="Times New Roman"/>
          <w:sz w:val="24"/>
          <w:szCs w:val="24"/>
        </w:rPr>
        <w:t xml:space="preserve">at least three months. </w:t>
      </w:r>
      <w:r w:rsidR="008B14D4">
        <w:rPr>
          <w:rFonts w:ascii="Times New Roman" w:hAnsi="Times New Roman" w:cs="Times New Roman"/>
          <w:sz w:val="24"/>
          <w:szCs w:val="24"/>
        </w:rPr>
        <w:t>The applicant</w:t>
      </w:r>
      <w:r w:rsidR="008B7E57">
        <w:rPr>
          <w:rFonts w:ascii="Times New Roman" w:hAnsi="Times New Roman" w:cs="Times New Roman"/>
          <w:sz w:val="24"/>
          <w:szCs w:val="24"/>
        </w:rPr>
        <w:t xml:space="preserve"> asked for a waiver. </w:t>
      </w:r>
    </w:p>
    <w:p w:rsidR="00442129" w:rsidRDefault="008B7E57"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Unfortunately, the police would not let him retire before he had completed his bonding period. He had undertaken university education in terms of a written contract with the police. </w:t>
      </w:r>
      <w:r>
        <w:rPr>
          <w:rFonts w:ascii="Times New Roman" w:hAnsi="Times New Roman" w:cs="Times New Roman"/>
          <w:sz w:val="24"/>
          <w:szCs w:val="24"/>
        </w:rPr>
        <w:lastRenderedPageBreak/>
        <w:t xml:space="preserve">In terms thereof, he would have to complete seventy two months of </w:t>
      </w:r>
      <w:r w:rsidR="008B14D4">
        <w:rPr>
          <w:rFonts w:ascii="Times New Roman" w:hAnsi="Times New Roman" w:cs="Times New Roman"/>
          <w:sz w:val="24"/>
          <w:szCs w:val="24"/>
        </w:rPr>
        <w:t>service,</w:t>
      </w:r>
      <w:r>
        <w:rPr>
          <w:rFonts w:ascii="Times New Roman" w:hAnsi="Times New Roman" w:cs="Times New Roman"/>
          <w:sz w:val="24"/>
          <w:szCs w:val="24"/>
        </w:rPr>
        <w:t xml:space="preserve"> post his graduation. The police said he had only done twenty six. </w:t>
      </w:r>
      <w:r w:rsidR="00442129">
        <w:rPr>
          <w:rFonts w:ascii="Times New Roman" w:hAnsi="Times New Roman" w:cs="Times New Roman"/>
          <w:sz w:val="24"/>
          <w:szCs w:val="24"/>
        </w:rPr>
        <w:t>They said the bonding contract had no buy</w:t>
      </w:r>
      <w:r w:rsidR="008B14D4">
        <w:rPr>
          <w:rFonts w:ascii="Times New Roman" w:hAnsi="Times New Roman" w:cs="Times New Roman"/>
          <w:sz w:val="24"/>
          <w:szCs w:val="24"/>
        </w:rPr>
        <w:t>-</w:t>
      </w:r>
      <w:r w:rsidR="00442129">
        <w:rPr>
          <w:rFonts w:ascii="Times New Roman" w:hAnsi="Times New Roman" w:cs="Times New Roman"/>
          <w:sz w:val="24"/>
          <w:szCs w:val="24"/>
        </w:rPr>
        <w:t xml:space="preserve">out clause. </w:t>
      </w:r>
    </w:p>
    <w:p w:rsidR="00442129" w:rsidRDefault="00442129"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sued. He said the police had no right to force him to continue associating with them. </w:t>
      </w:r>
      <w:r w:rsidR="008B14D4">
        <w:rPr>
          <w:rFonts w:ascii="Times New Roman" w:hAnsi="Times New Roman" w:cs="Times New Roman"/>
          <w:sz w:val="24"/>
          <w:szCs w:val="24"/>
        </w:rPr>
        <w:t>He said s</w:t>
      </w:r>
      <w:r>
        <w:rPr>
          <w:rFonts w:ascii="Times New Roman" w:hAnsi="Times New Roman" w:cs="Times New Roman"/>
          <w:sz w:val="24"/>
          <w:szCs w:val="24"/>
        </w:rPr>
        <w:t xml:space="preserve"> 22 of the Police Act, as read with s 25, permitted him to retire on pension, except in </w:t>
      </w:r>
      <w:r w:rsidR="00B852C6">
        <w:rPr>
          <w:rFonts w:ascii="Times New Roman" w:hAnsi="Times New Roman" w:cs="Times New Roman"/>
          <w:sz w:val="24"/>
          <w:szCs w:val="24"/>
        </w:rPr>
        <w:t xml:space="preserve">the specified </w:t>
      </w:r>
      <w:r>
        <w:rPr>
          <w:rFonts w:ascii="Times New Roman" w:hAnsi="Times New Roman" w:cs="Times New Roman"/>
          <w:sz w:val="24"/>
          <w:szCs w:val="24"/>
        </w:rPr>
        <w:t>circumstances [e.g. during war, riot, disturbances, or other emergenc</w:t>
      </w:r>
      <w:r w:rsidR="00A21BEE">
        <w:rPr>
          <w:rFonts w:ascii="Times New Roman" w:hAnsi="Times New Roman" w:cs="Times New Roman"/>
          <w:sz w:val="24"/>
          <w:szCs w:val="24"/>
        </w:rPr>
        <w:t>ies</w:t>
      </w:r>
      <w:r>
        <w:rPr>
          <w:rFonts w:ascii="Times New Roman" w:hAnsi="Times New Roman" w:cs="Times New Roman"/>
          <w:sz w:val="24"/>
          <w:szCs w:val="24"/>
        </w:rPr>
        <w:t>]. Bonding was not one of those c</w:t>
      </w:r>
      <w:r w:rsidR="008B14D4">
        <w:rPr>
          <w:rFonts w:ascii="Times New Roman" w:hAnsi="Times New Roman" w:cs="Times New Roman"/>
          <w:sz w:val="24"/>
          <w:szCs w:val="24"/>
        </w:rPr>
        <w:t>ircumstance</w:t>
      </w:r>
      <w:r>
        <w:rPr>
          <w:rFonts w:ascii="Times New Roman" w:hAnsi="Times New Roman" w:cs="Times New Roman"/>
          <w:sz w:val="24"/>
          <w:szCs w:val="24"/>
        </w:rPr>
        <w:t xml:space="preserve">s. </w:t>
      </w:r>
    </w:p>
    <w:p w:rsidR="00C948B6" w:rsidRDefault="00442129"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w:t>
      </w:r>
      <w:r w:rsidR="00C948B6">
        <w:rPr>
          <w:rFonts w:ascii="Times New Roman" w:hAnsi="Times New Roman" w:cs="Times New Roman"/>
          <w:sz w:val="24"/>
          <w:szCs w:val="24"/>
        </w:rPr>
        <w:t>said the police</w:t>
      </w:r>
      <w:r w:rsidR="008B14D4">
        <w:rPr>
          <w:rFonts w:ascii="Times New Roman" w:hAnsi="Times New Roman" w:cs="Times New Roman"/>
          <w:sz w:val="24"/>
          <w:szCs w:val="24"/>
        </w:rPr>
        <w:t>’</w:t>
      </w:r>
      <w:r w:rsidR="00C948B6">
        <w:rPr>
          <w:rFonts w:ascii="Times New Roman" w:hAnsi="Times New Roman" w:cs="Times New Roman"/>
          <w:sz w:val="24"/>
          <w:szCs w:val="24"/>
        </w:rPr>
        <w:t xml:space="preserve"> conduct infringed on his constitutional rights as enshrined in s 54 [freedom from slavery]; s 58 [freedom of assembly]; s 64 [freedom of profession, trade or occupation] and </w:t>
      </w:r>
      <w:r>
        <w:rPr>
          <w:rFonts w:ascii="Times New Roman" w:hAnsi="Times New Roman" w:cs="Times New Roman"/>
          <w:sz w:val="24"/>
          <w:szCs w:val="24"/>
        </w:rPr>
        <w:t>s</w:t>
      </w:r>
      <w:r w:rsidR="00C948B6">
        <w:rPr>
          <w:rFonts w:ascii="Times New Roman" w:hAnsi="Times New Roman" w:cs="Times New Roman"/>
          <w:sz w:val="24"/>
          <w:szCs w:val="24"/>
        </w:rPr>
        <w:t xml:space="preserve"> 65 </w:t>
      </w:r>
      <w:r w:rsidR="00F5735D">
        <w:rPr>
          <w:rFonts w:ascii="Times New Roman" w:hAnsi="Times New Roman" w:cs="Times New Roman"/>
          <w:sz w:val="24"/>
          <w:szCs w:val="24"/>
        </w:rPr>
        <w:t>[</w:t>
      </w:r>
      <w:r w:rsidR="00C948B6">
        <w:rPr>
          <w:rFonts w:ascii="Times New Roman" w:hAnsi="Times New Roman" w:cs="Times New Roman"/>
          <w:sz w:val="24"/>
          <w:szCs w:val="24"/>
        </w:rPr>
        <w:t>labour rights].</w:t>
      </w:r>
    </w:p>
    <w:p w:rsidR="008B14D4" w:rsidRDefault="00C948B6"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why he was proceeding on an urgent basis, the applicant said his constitutional rights were being infringed and </w:t>
      </w:r>
      <w:r w:rsidR="008B14D4">
        <w:rPr>
          <w:rFonts w:ascii="Times New Roman" w:hAnsi="Times New Roman" w:cs="Times New Roman"/>
          <w:sz w:val="24"/>
          <w:szCs w:val="24"/>
        </w:rPr>
        <w:t xml:space="preserve">that </w:t>
      </w:r>
      <w:r>
        <w:rPr>
          <w:rFonts w:ascii="Times New Roman" w:hAnsi="Times New Roman" w:cs="Times New Roman"/>
          <w:sz w:val="24"/>
          <w:szCs w:val="24"/>
        </w:rPr>
        <w:t xml:space="preserve">the infringement was continuing. He said the police wanted to force him to work when he had reached pensionable service. </w:t>
      </w:r>
    </w:p>
    <w:p w:rsidR="00F5735D" w:rsidRDefault="00C948B6"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certificate of urgency first</w:t>
      </w:r>
      <w:r w:rsidR="008B14D4">
        <w:rPr>
          <w:rFonts w:ascii="Times New Roman" w:hAnsi="Times New Roman" w:cs="Times New Roman"/>
          <w:sz w:val="24"/>
          <w:szCs w:val="24"/>
        </w:rPr>
        <w:t>ly</w:t>
      </w:r>
      <w:r>
        <w:rPr>
          <w:rFonts w:ascii="Times New Roman" w:hAnsi="Times New Roman" w:cs="Times New Roman"/>
          <w:sz w:val="24"/>
          <w:szCs w:val="24"/>
        </w:rPr>
        <w:t xml:space="preserve"> </w:t>
      </w:r>
      <w:r w:rsidR="00E05589">
        <w:rPr>
          <w:rFonts w:ascii="Times New Roman" w:hAnsi="Times New Roman" w:cs="Times New Roman"/>
          <w:sz w:val="24"/>
          <w:szCs w:val="24"/>
        </w:rPr>
        <w:t>summarised</w:t>
      </w:r>
      <w:r>
        <w:rPr>
          <w:rFonts w:ascii="Times New Roman" w:hAnsi="Times New Roman" w:cs="Times New Roman"/>
          <w:sz w:val="24"/>
          <w:szCs w:val="24"/>
        </w:rPr>
        <w:t xml:space="preserve"> the </w:t>
      </w:r>
      <w:r w:rsidR="008B14D4">
        <w:rPr>
          <w:rFonts w:ascii="Times New Roman" w:hAnsi="Times New Roman" w:cs="Times New Roman"/>
          <w:sz w:val="24"/>
          <w:szCs w:val="24"/>
        </w:rPr>
        <w:t xml:space="preserve">above </w:t>
      </w:r>
      <w:r>
        <w:rPr>
          <w:rFonts w:ascii="Times New Roman" w:hAnsi="Times New Roman" w:cs="Times New Roman"/>
          <w:sz w:val="24"/>
          <w:szCs w:val="24"/>
        </w:rPr>
        <w:t>facts</w:t>
      </w:r>
      <w:r w:rsidR="008B14D4">
        <w:rPr>
          <w:rFonts w:ascii="Times New Roman" w:hAnsi="Times New Roman" w:cs="Times New Roman"/>
          <w:sz w:val="24"/>
          <w:szCs w:val="24"/>
        </w:rPr>
        <w:t>. It t</w:t>
      </w:r>
      <w:r>
        <w:rPr>
          <w:rFonts w:ascii="Times New Roman" w:hAnsi="Times New Roman" w:cs="Times New Roman"/>
          <w:sz w:val="24"/>
          <w:szCs w:val="24"/>
        </w:rPr>
        <w:t xml:space="preserve">hen </w:t>
      </w:r>
      <w:r w:rsidR="008B14D4">
        <w:rPr>
          <w:rFonts w:ascii="Times New Roman" w:hAnsi="Times New Roman" w:cs="Times New Roman"/>
          <w:sz w:val="24"/>
          <w:szCs w:val="24"/>
        </w:rPr>
        <w:t xml:space="preserve">went on to </w:t>
      </w:r>
      <w:r>
        <w:rPr>
          <w:rFonts w:ascii="Times New Roman" w:hAnsi="Times New Roman" w:cs="Times New Roman"/>
          <w:sz w:val="24"/>
          <w:szCs w:val="24"/>
        </w:rPr>
        <w:t xml:space="preserve">condemn the police for disregarding </w:t>
      </w:r>
      <w:r w:rsidR="00F5735D">
        <w:rPr>
          <w:rFonts w:ascii="Times New Roman" w:hAnsi="Times New Roman" w:cs="Times New Roman"/>
          <w:sz w:val="24"/>
          <w:szCs w:val="24"/>
        </w:rPr>
        <w:t>ss 22 and 25 of their own Act</w:t>
      </w:r>
      <w:r w:rsidR="008B14D4">
        <w:rPr>
          <w:rFonts w:ascii="Times New Roman" w:hAnsi="Times New Roman" w:cs="Times New Roman"/>
          <w:sz w:val="24"/>
          <w:szCs w:val="24"/>
        </w:rPr>
        <w:t>. It c</w:t>
      </w:r>
      <w:r w:rsidR="00F5735D">
        <w:rPr>
          <w:rFonts w:ascii="Times New Roman" w:hAnsi="Times New Roman" w:cs="Times New Roman"/>
          <w:sz w:val="24"/>
          <w:szCs w:val="24"/>
        </w:rPr>
        <w:t>ondemned them for infringing the applicant’s constitutional rights</w:t>
      </w:r>
      <w:r w:rsidR="008B14D4">
        <w:rPr>
          <w:rFonts w:ascii="Times New Roman" w:hAnsi="Times New Roman" w:cs="Times New Roman"/>
          <w:sz w:val="24"/>
          <w:szCs w:val="24"/>
        </w:rPr>
        <w:t xml:space="preserve">. Finally, it </w:t>
      </w:r>
      <w:r w:rsidR="00F5735D">
        <w:rPr>
          <w:rFonts w:ascii="Times New Roman" w:hAnsi="Times New Roman" w:cs="Times New Roman"/>
          <w:sz w:val="24"/>
          <w:szCs w:val="24"/>
        </w:rPr>
        <w:t>said the matter requir</w:t>
      </w:r>
      <w:r w:rsidR="00E05589">
        <w:rPr>
          <w:rFonts w:ascii="Times New Roman" w:hAnsi="Times New Roman" w:cs="Times New Roman"/>
          <w:sz w:val="24"/>
          <w:szCs w:val="24"/>
        </w:rPr>
        <w:t>ed</w:t>
      </w:r>
      <w:r w:rsidR="00F5735D">
        <w:rPr>
          <w:rFonts w:ascii="Times New Roman" w:hAnsi="Times New Roman" w:cs="Times New Roman"/>
          <w:sz w:val="24"/>
          <w:szCs w:val="24"/>
        </w:rPr>
        <w:t xml:space="preserve"> urgent intervention by the court so as to “… </w:t>
      </w:r>
      <w:r w:rsidR="00F5735D" w:rsidRPr="008B14D4">
        <w:rPr>
          <w:rFonts w:ascii="Times New Roman" w:hAnsi="Times New Roman" w:cs="Times New Roman"/>
          <w:i/>
          <w:sz w:val="24"/>
          <w:szCs w:val="24"/>
        </w:rPr>
        <w:t>apprehend</w:t>
      </w:r>
      <w:r w:rsidR="00F5735D">
        <w:rPr>
          <w:rFonts w:ascii="Times New Roman" w:hAnsi="Times New Roman" w:cs="Times New Roman"/>
          <w:sz w:val="24"/>
          <w:szCs w:val="24"/>
        </w:rPr>
        <w:t xml:space="preserve"> …” the harm being suffered by the applicant. It was said the need for the applicant to act had arisen on 23 October 2016 when the police had communicated their decision to turn down his application to retire on pension.</w:t>
      </w:r>
    </w:p>
    <w:p w:rsidR="00DA09EF" w:rsidRDefault="00F5735D"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spite of the fact that the application was patently defective, among other things, </w:t>
      </w:r>
      <w:r w:rsidR="00B852C6">
        <w:rPr>
          <w:rFonts w:ascii="Times New Roman" w:hAnsi="Times New Roman" w:cs="Times New Roman"/>
          <w:sz w:val="24"/>
          <w:szCs w:val="24"/>
        </w:rPr>
        <w:t xml:space="preserve">for </w:t>
      </w:r>
      <w:r>
        <w:rPr>
          <w:rFonts w:ascii="Times New Roman" w:hAnsi="Times New Roman" w:cs="Times New Roman"/>
          <w:sz w:val="24"/>
          <w:szCs w:val="24"/>
        </w:rPr>
        <w:t xml:space="preserve">want of compliance with Order </w:t>
      </w:r>
      <w:r w:rsidR="00284FBD">
        <w:rPr>
          <w:rFonts w:ascii="Times New Roman" w:hAnsi="Times New Roman" w:cs="Times New Roman"/>
          <w:sz w:val="24"/>
          <w:szCs w:val="24"/>
        </w:rPr>
        <w:t>32</w:t>
      </w:r>
      <w:r>
        <w:rPr>
          <w:rFonts w:ascii="Times New Roman" w:hAnsi="Times New Roman" w:cs="Times New Roman"/>
          <w:sz w:val="24"/>
          <w:szCs w:val="24"/>
        </w:rPr>
        <w:t xml:space="preserve"> r 24</w:t>
      </w:r>
      <w:r w:rsidR="00284FBD">
        <w:rPr>
          <w:rFonts w:ascii="Times New Roman" w:hAnsi="Times New Roman" w:cs="Times New Roman"/>
          <w:sz w:val="24"/>
          <w:szCs w:val="24"/>
        </w:rPr>
        <w:t>1</w:t>
      </w:r>
      <w:r>
        <w:rPr>
          <w:rFonts w:ascii="Times New Roman" w:hAnsi="Times New Roman" w:cs="Times New Roman"/>
          <w:sz w:val="24"/>
          <w:szCs w:val="24"/>
        </w:rPr>
        <w:t xml:space="preserve">[1] of the Rules of this Court, I caused it to be set down </w:t>
      </w:r>
      <w:r w:rsidR="00B852C6">
        <w:rPr>
          <w:rFonts w:ascii="Times New Roman" w:hAnsi="Times New Roman" w:cs="Times New Roman"/>
          <w:sz w:val="24"/>
          <w:szCs w:val="24"/>
        </w:rPr>
        <w:t>in case the</w:t>
      </w:r>
      <w:r>
        <w:rPr>
          <w:rFonts w:ascii="Times New Roman" w:hAnsi="Times New Roman" w:cs="Times New Roman"/>
          <w:sz w:val="24"/>
          <w:szCs w:val="24"/>
        </w:rPr>
        <w:t xml:space="preserve"> applicant </w:t>
      </w:r>
      <w:r w:rsidR="00B852C6">
        <w:rPr>
          <w:rFonts w:ascii="Times New Roman" w:hAnsi="Times New Roman" w:cs="Times New Roman"/>
          <w:sz w:val="24"/>
          <w:szCs w:val="24"/>
        </w:rPr>
        <w:t>would be able to explain himself convincingly</w:t>
      </w:r>
      <w:r>
        <w:rPr>
          <w:rFonts w:ascii="Times New Roman" w:hAnsi="Times New Roman" w:cs="Times New Roman"/>
          <w:sz w:val="24"/>
          <w:szCs w:val="24"/>
        </w:rPr>
        <w:t xml:space="preserve">. Furthermore, this being the </w:t>
      </w:r>
      <w:r w:rsidR="00DA09EF">
        <w:rPr>
          <w:rFonts w:ascii="Times New Roman" w:hAnsi="Times New Roman" w:cs="Times New Roman"/>
          <w:sz w:val="24"/>
          <w:szCs w:val="24"/>
        </w:rPr>
        <w:t xml:space="preserve">very </w:t>
      </w:r>
      <w:r>
        <w:rPr>
          <w:rFonts w:ascii="Times New Roman" w:hAnsi="Times New Roman" w:cs="Times New Roman"/>
          <w:sz w:val="24"/>
          <w:szCs w:val="24"/>
        </w:rPr>
        <w:t xml:space="preserve">first urgent chamber application </w:t>
      </w:r>
      <w:r w:rsidR="00DA09EF">
        <w:rPr>
          <w:rFonts w:ascii="Times New Roman" w:hAnsi="Times New Roman" w:cs="Times New Roman"/>
          <w:sz w:val="24"/>
          <w:szCs w:val="24"/>
        </w:rPr>
        <w:t>to be dealt with by the new High Court station at Masvingo</w:t>
      </w:r>
      <w:r w:rsidR="00DA09EF">
        <w:rPr>
          <w:rStyle w:val="FootnoteReference"/>
          <w:rFonts w:ascii="Times New Roman" w:hAnsi="Times New Roman" w:cs="Times New Roman"/>
          <w:sz w:val="24"/>
          <w:szCs w:val="24"/>
        </w:rPr>
        <w:footnoteReference w:id="1"/>
      </w:r>
      <w:r w:rsidR="00DA09EF">
        <w:rPr>
          <w:rFonts w:ascii="Times New Roman" w:hAnsi="Times New Roman" w:cs="Times New Roman"/>
          <w:sz w:val="24"/>
          <w:szCs w:val="24"/>
        </w:rPr>
        <w:t xml:space="preserve">, </w:t>
      </w:r>
      <w:r>
        <w:rPr>
          <w:rFonts w:ascii="Times New Roman" w:hAnsi="Times New Roman" w:cs="Times New Roman"/>
          <w:sz w:val="24"/>
          <w:szCs w:val="24"/>
        </w:rPr>
        <w:t>I also wanted to tak</w:t>
      </w:r>
      <w:r w:rsidR="00DA09EF">
        <w:rPr>
          <w:rFonts w:ascii="Times New Roman" w:hAnsi="Times New Roman" w:cs="Times New Roman"/>
          <w:sz w:val="24"/>
          <w:szCs w:val="24"/>
        </w:rPr>
        <w:t>e the opportunity to sensitize the parties and the legal practitioners in that part of the country</w:t>
      </w:r>
      <w:r w:rsidR="00B852C6">
        <w:rPr>
          <w:rFonts w:ascii="Times New Roman" w:hAnsi="Times New Roman" w:cs="Times New Roman"/>
          <w:sz w:val="24"/>
          <w:szCs w:val="24"/>
        </w:rPr>
        <w:t xml:space="preserve"> of certain practices and procedures. Some in the legal fraternity </w:t>
      </w:r>
      <w:r w:rsidR="00DA09EF">
        <w:rPr>
          <w:rFonts w:ascii="Times New Roman" w:hAnsi="Times New Roman" w:cs="Times New Roman"/>
          <w:sz w:val="24"/>
          <w:szCs w:val="24"/>
        </w:rPr>
        <w:t xml:space="preserve">had </w:t>
      </w:r>
      <w:r w:rsidR="00EA2DE4">
        <w:rPr>
          <w:rFonts w:ascii="Times New Roman" w:hAnsi="Times New Roman" w:cs="Times New Roman"/>
          <w:sz w:val="24"/>
          <w:szCs w:val="24"/>
        </w:rPr>
        <w:t xml:space="preserve">in courtesy meetings </w:t>
      </w:r>
      <w:r w:rsidR="00DA09EF">
        <w:rPr>
          <w:rFonts w:ascii="Times New Roman" w:hAnsi="Times New Roman" w:cs="Times New Roman"/>
          <w:sz w:val="24"/>
          <w:szCs w:val="24"/>
        </w:rPr>
        <w:t xml:space="preserve">candidly confessed </w:t>
      </w:r>
      <w:r w:rsidR="00EA2DE4">
        <w:rPr>
          <w:rFonts w:ascii="Times New Roman" w:hAnsi="Times New Roman" w:cs="Times New Roman"/>
          <w:sz w:val="24"/>
          <w:szCs w:val="24"/>
        </w:rPr>
        <w:t xml:space="preserve">their </w:t>
      </w:r>
      <w:r w:rsidR="00DA09EF">
        <w:rPr>
          <w:rFonts w:ascii="Times New Roman" w:hAnsi="Times New Roman" w:cs="Times New Roman"/>
          <w:sz w:val="24"/>
          <w:szCs w:val="24"/>
        </w:rPr>
        <w:t>lack of High Court experience</w:t>
      </w:r>
      <w:r w:rsidR="00B852C6">
        <w:rPr>
          <w:rFonts w:ascii="Times New Roman" w:hAnsi="Times New Roman" w:cs="Times New Roman"/>
          <w:sz w:val="24"/>
          <w:szCs w:val="24"/>
        </w:rPr>
        <w:t>.</w:t>
      </w:r>
    </w:p>
    <w:p w:rsidR="00DA09EF" w:rsidRDefault="00F5735D"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police opposed </w:t>
      </w:r>
      <w:r w:rsidR="00DA09EF">
        <w:rPr>
          <w:rFonts w:ascii="Times New Roman" w:hAnsi="Times New Roman" w:cs="Times New Roman"/>
          <w:sz w:val="24"/>
          <w:szCs w:val="24"/>
        </w:rPr>
        <w:t xml:space="preserve">the application. They took the view that the bonding contract was binding on the applicant; that it did not infringe </w:t>
      </w:r>
      <w:r w:rsidR="0037215B">
        <w:rPr>
          <w:rFonts w:ascii="Times New Roman" w:hAnsi="Times New Roman" w:cs="Times New Roman"/>
          <w:sz w:val="24"/>
          <w:szCs w:val="24"/>
        </w:rPr>
        <w:t>hi</w:t>
      </w:r>
      <w:r w:rsidR="00DA09EF">
        <w:rPr>
          <w:rFonts w:ascii="Times New Roman" w:hAnsi="Times New Roman" w:cs="Times New Roman"/>
          <w:sz w:val="24"/>
          <w:szCs w:val="24"/>
        </w:rPr>
        <w:t>s rights, either in terms of the Police Act, or the Constitution</w:t>
      </w:r>
      <w:r w:rsidR="00B852C6">
        <w:rPr>
          <w:rFonts w:ascii="Times New Roman" w:hAnsi="Times New Roman" w:cs="Times New Roman"/>
          <w:sz w:val="24"/>
          <w:szCs w:val="24"/>
        </w:rPr>
        <w:t>,</w:t>
      </w:r>
      <w:r w:rsidR="00DA09EF">
        <w:rPr>
          <w:rFonts w:ascii="Times New Roman" w:hAnsi="Times New Roman" w:cs="Times New Roman"/>
          <w:sz w:val="24"/>
          <w:szCs w:val="24"/>
        </w:rPr>
        <w:t xml:space="preserve"> and that the matter was not urgent anyway.</w:t>
      </w:r>
    </w:p>
    <w:p w:rsidR="0037215B" w:rsidRDefault="00DA09EF"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hearing I removed the matter from the roll for being defective for want of compliance with r 24</w:t>
      </w:r>
      <w:r w:rsidR="0076629D">
        <w:rPr>
          <w:rFonts w:ascii="Times New Roman" w:hAnsi="Times New Roman" w:cs="Times New Roman"/>
          <w:sz w:val="24"/>
          <w:szCs w:val="24"/>
        </w:rPr>
        <w:t>1</w:t>
      </w:r>
      <w:r>
        <w:rPr>
          <w:rFonts w:ascii="Times New Roman" w:hAnsi="Times New Roman" w:cs="Times New Roman"/>
          <w:sz w:val="24"/>
          <w:szCs w:val="24"/>
        </w:rPr>
        <w:t>[1] [relating to the use of the appropriate form</w:t>
      </w:r>
      <w:r w:rsidR="0076629D">
        <w:rPr>
          <w:rFonts w:ascii="Times New Roman" w:hAnsi="Times New Roman" w:cs="Times New Roman"/>
          <w:sz w:val="24"/>
          <w:szCs w:val="24"/>
        </w:rPr>
        <w:t>]</w:t>
      </w:r>
      <w:r>
        <w:rPr>
          <w:rFonts w:ascii="Times New Roman" w:hAnsi="Times New Roman" w:cs="Times New Roman"/>
          <w:sz w:val="24"/>
          <w:szCs w:val="24"/>
        </w:rPr>
        <w:t xml:space="preserve">; defective for want of </w:t>
      </w:r>
      <w:r w:rsidR="00A87DC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compliance with r </w:t>
      </w:r>
      <w:r w:rsidR="0076629D">
        <w:rPr>
          <w:rFonts w:ascii="Times New Roman" w:hAnsi="Times New Roman" w:cs="Times New Roman"/>
          <w:sz w:val="24"/>
          <w:szCs w:val="24"/>
        </w:rPr>
        <w:t>242[2][b] [relating to the certificate of urgency]</w:t>
      </w:r>
      <w:r w:rsidR="0037215B">
        <w:rPr>
          <w:rFonts w:ascii="Times New Roman" w:hAnsi="Times New Roman" w:cs="Times New Roman"/>
          <w:sz w:val="24"/>
          <w:szCs w:val="24"/>
        </w:rPr>
        <w:t xml:space="preserve"> and</w:t>
      </w:r>
      <w:r w:rsidR="0076629D">
        <w:rPr>
          <w:rFonts w:ascii="Times New Roman" w:hAnsi="Times New Roman" w:cs="Times New Roman"/>
          <w:sz w:val="24"/>
          <w:szCs w:val="24"/>
        </w:rPr>
        <w:t xml:space="preserve"> defective for </w:t>
      </w:r>
      <w:r>
        <w:rPr>
          <w:rFonts w:ascii="Times New Roman" w:hAnsi="Times New Roman" w:cs="Times New Roman"/>
          <w:sz w:val="24"/>
          <w:szCs w:val="24"/>
        </w:rPr>
        <w:t xml:space="preserve">lack of urgency. </w:t>
      </w:r>
    </w:p>
    <w:p w:rsidR="0076629D" w:rsidRDefault="0076629D"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drew attention to my judgments in </w:t>
      </w:r>
      <w:r w:rsidRPr="00284FBD">
        <w:rPr>
          <w:rFonts w:ascii="Times New Roman" w:hAnsi="Times New Roman" w:cs="Times New Roman"/>
          <w:i/>
          <w:sz w:val="24"/>
          <w:szCs w:val="24"/>
        </w:rPr>
        <w:t xml:space="preserve">Marick Trading </w:t>
      </w:r>
      <w:r w:rsidR="00284FBD" w:rsidRPr="00284FBD">
        <w:rPr>
          <w:rFonts w:ascii="Times New Roman" w:hAnsi="Times New Roman" w:cs="Times New Roman"/>
          <w:i/>
          <w:sz w:val="24"/>
          <w:szCs w:val="24"/>
        </w:rPr>
        <w:t xml:space="preserve">[Private] Limited </w:t>
      </w:r>
      <w:r w:rsidRPr="00284FBD">
        <w:rPr>
          <w:rFonts w:ascii="Times New Roman" w:hAnsi="Times New Roman" w:cs="Times New Roman"/>
          <w:i/>
          <w:sz w:val="24"/>
          <w:szCs w:val="24"/>
        </w:rPr>
        <w:t>v Old Mutual Properties</w:t>
      </w:r>
      <w:r w:rsidR="00284FBD" w:rsidRPr="00284FBD">
        <w:rPr>
          <w:rFonts w:ascii="Times New Roman" w:hAnsi="Times New Roman" w:cs="Times New Roman"/>
          <w:i/>
          <w:sz w:val="24"/>
          <w:szCs w:val="24"/>
        </w:rPr>
        <w:t xml:space="preserve"> Life Assurance Company of Zimbabwe [Private] Limited &amp; Anor</w:t>
      </w:r>
      <w:r w:rsidR="00284FBD">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and </w:t>
      </w:r>
      <w:r w:rsidRPr="00284FBD">
        <w:rPr>
          <w:rFonts w:ascii="Times New Roman" w:hAnsi="Times New Roman" w:cs="Times New Roman"/>
          <w:i/>
          <w:sz w:val="24"/>
          <w:szCs w:val="24"/>
        </w:rPr>
        <w:t xml:space="preserve">Odar Housing </w:t>
      </w:r>
      <w:r w:rsidR="00284FBD" w:rsidRPr="00284FBD">
        <w:rPr>
          <w:rFonts w:ascii="Times New Roman" w:hAnsi="Times New Roman" w:cs="Times New Roman"/>
          <w:i/>
          <w:sz w:val="24"/>
          <w:szCs w:val="24"/>
        </w:rPr>
        <w:t xml:space="preserve">Development Consortium </w:t>
      </w:r>
      <w:r w:rsidRPr="00284FBD">
        <w:rPr>
          <w:rFonts w:ascii="Times New Roman" w:hAnsi="Times New Roman" w:cs="Times New Roman"/>
          <w:i/>
          <w:sz w:val="24"/>
          <w:szCs w:val="24"/>
        </w:rPr>
        <w:t xml:space="preserve">v </w:t>
      </w:r>
      <w:r w:rsidR="00284FBD" w:rsidRPr="00284FBD">
        <w:rPr>
          <w:rFonts w:ascii="Times New Roman" w:hAnsi="Times New Roman" w:cs="Times New Roman"/>
          <w:i/>
          <w:sz w:val="24"/>
          <w:szCs w:val="24"/>
        </w:rPr>
        <w:t>Sensene Investments [Private] Limited &amp; Ors</w:t>
      </w:r>
      <w:r w:rsidR="00284FBD">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in which I dealt extensively with the need for correct forms in urgent and ordinary applications and </w:t>
      </w:r>
      <w:r w:rsidR="0037215B">
        <w:rPr>
          <w:rFonts w:ascii="Times New Roman" w:hAnsi="Times New Roman" w:cs="Times New Roman"/>
          <w:sz w:val="24"/>
          <w:szCs w:val="24"/>
        </w:rPr>
        <w:t xml:space="preserve">with </w:t>
      </w:r>
      <w:r>
        <w:rPr>
          <w:rFonts w:ascii="Times New Roman" w:hAnsi="Times New Roman" w:cs="Times New Roman"/>
          <w:sz w:val="24"/>
          <w:szCs w:val="24"/>
        </w:rPr>
        <w:t xml:space="preserve">the </w:t>
      </w:r>
      <w:r w:rsidR="00E05589">
        <w:rPr>
          <w:rFonts w:ascii="Times New Roman" w:hAnsi="Times New Roman" w:cs="Times New Roman"/>
          <w:sz w:val="24"/>
          <w:szCs w:val="24"/>
        </w:rPr>
        <w:t>cont</w:t>
      </w:r>
      <w:r>
        <w:rPr>
          <w:rFonts w:ascii="Times New Roman" w:hAnsi="Times New Roman" w:cs="Times New Roman"/>
          <w:sz w:val="24"/>
          <w:szCs w:val="24"/>
        </w:rPr>
        <w:t xml:space="preserve">ents </w:t>
      </w:r>
      <w:r w:rsidR="0037215B">
        <w:rPr>
          <w:rFonts w:ascii="Times New Roman" w:hAnsi="Times New Roman" w:cs="Times New Roman"/>
          <w:sz w:val="24"/>
          <w:szCs w:val="24"/>
        </w:rPr>
        <w:t>of</w:t>
      </w:r>
      <w:r>
        <w:rPr>
          <w:rFonts w:ascii="Times New Roman" w:hAnsi="Times New Roman" w:cs="Times New Roman"/>
          <w:sz w:val="24"/>
          <w:szCs w:val="24"/>
        </w:rPr>
        <w:t xml:space="preserve"> a certificate of urgency. I was not re-inventing the wheel, but merely summarising the requirements of the law.</w:t>
      </w:r>
    </w:p>
    <w:p w:rsidR="00E25296" w:rsidRDefault="0076629D"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form of the application used was exactly the same as that condemned in those cases. So what I said </w:t>
      </w:r>
      <w:r w:rsidR="00D50029">
        <w:rPr>
          <w:rFonts w:ascii="Times New Roman" w:hAnsi="Times New Roman" w:cs="Times New Roman"/>
          <w:sz w:val="24"/>
          <w:szCs w:val="24"/>
        </w:rPr>
        <w:t xml:space="preserve">therein </w:t>
      </w:r>
      <w:r>
        <w:rPr>
          <w:rFonts w:ascii="Times New Roman" w:hAnsi="Times New Roman" w:cs="Times New Roman"/>
          <w:sz w:val="24"/>
          <w:szCs w:val="24"/>
        </w:rPr>
        <w:t>equally applied</w:t>
      </w:r>
      <w:r w:rsidR="00D50029">
        <w:rPr>
          <w:rFonts w:ascii="Times New Roman" w:hAnsi="Times New Roman" w:cs="Times New Roman"/>
          <w:sz w:val="24"/>
          <w:szCs w:val="24"/>
        </w:rPr>
        <w:t xml:space="preserve"> herein</w:t>
      </w:r>
      <w:r w:rsidR="00E25296">
        <w:rPr>
          <w:rFonts w:ascii="Times New Roman" w:hAnsi="Times New Roman" w:cs="Times New Roman"/>
          <w:sz w:val="24"/>
          <w:szCs w:val="24"/>
        </w:rPr>
        <w:t xml:space="preserve">. </w:t>
      </w:r>
    </w:p>
    <w:p w:rsidR="00E25296" w:rsidRDefault="00E25296"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certificate of urgency, it said absolutely nothing about why the matter had to be treated with such haste ahead of any others that might have been awaiting determination on the ordinary </w:t>
      </w:r>
      <w:r w:rsidR="0037215B">
        <w:rPr>
          <w:rFonts w:ascii="Times New Roman" w:hAnsi="Times New Roman" w:cs="Times New Roman"/>
          <w:sz w:val="24"/>
          <w:szCs w:val="24"/>
        </w:rPr>
        <w:t xml:space="preserve">motion court </w:t>
      </w:r>
      <w:r>
        <w:rPr>
          <w:rFonts w:ascii="Times New Roman" w:hAnsi="Times New Roman" w:cs="Times New Roman"/>
          <w:sz w:val="24"/>
          <w:szCs w:val="24"/>
        </w:rPr>
        <w:t>roll. The document was hardly a certificate of urgency</w:t>
      </w:r>
      <w:r w:rsidR="0037215B">
        <w:rPr>
          <w:rFonts w:ascii="Times New Roman" w:hAnsi="Times New Roman" w:cs="Times New Roman"/>
          <w:sz w:val="24"/>
          <w:szCs w:val="24"/>
        </w:rPr>
        <w:t xml:space="preserve">. It </w:t>
      </w:r>
      <w:r>
        <w:rPr>
          <w:rFonts w:ascii="Times New Roman" w:hAnsi="Times New Roman" w:cs="Times New Roman"/>
          <w:sz w:val="24"/>
          <w:szCs w:val="24"/>
        </w:rPr>
        <w:t xml:space="preserve">was some </w:t>
      </w:r>
      <w:r w:rsidR="0037215B">
        <w:rPr>
          <w:rFonts w:ascii="Times New Roman" w:hAnsi="Times New Roman" w:cs="Times New Roman"/>
          <w:sz w:val="24"/>
          <w:szCs w:val="24"/>
        </w:rPr>
        <w:t>kind</w:t>
      </w:r>
      <w:r>
        <w:rPr>
          <w:rFonts w:ascii="Times New Roman" w:hAnsi="Times New Roman" w:cs="Times New Roman"/>
          <w:sz w:val="24"/>
          <w:szCs w:val="24"/>
        </w:rPr>
        <w:t xml:space="preserve"> of </w:t>
      </w:r>
      <w:r w:rsidR="0037215B">
        <w:rPr>
          <w:rFonts w:ascii="Times New Roman" w:hAnsi="Times New Roman" w:cs="Times New Roman"/>
          <w:sz w:val="24"/>
          <w:szCs w:val="24"/>
        </w:rPr>
        <w:t xml:space="preserve">heads of </w:t>
      </w:r>
      <w:r>
        <w:rPr>
          <w:rFonts w:ascii="Times New Roman" w:hAnsi="Times New Roman" w:cs="Times New Roman"/>
          <w:sz w:val="24"/>
          <w:szCs w:val="24"/>
        </w:rPr>
        <w:t>argument.</w:t>
      </w:r>
    </w:p>
    <w:p w:rsidR="0037215B" w:rsidRDefault="00E25296"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argument, Mr </w:t>
      </w:r>
      <w:r w:rsidRPr="00515499">
        <w:rPr>
          <w:rFonts w:ascii="Times New Roman" w:hAnsi="Times New Roman" w:cs="Times New Roman"/>
          <w:i/>
          <w:sz w:val="24"/>
          <w:szCs w:val="24"/>
        </w:rPr>
        <w:t>Chidawanyika</w:t>
      </w:r>
      <w:r>
        <w:rPr>
          <w:rFonts w:ascii="Times New Roman" w:hAnsi="Times New Roman" w:cs="Times New Roman"/>
          <w:sz w:val="24"/>
          <w:szCs w:val="24"/>
        </w:rPr>
        <w:t>, for the applicant, tried to salvage the situation by arguing that if the applicant just left employment on the day he clo</w:t>
      </w:r>
      <w:r w:rsidR="0037215B">
        <w:rPr>
          <w:rFonts w:ascii="Times New Roman" w:hAnsi="Times New Roman" w:cs="Times New Roman"/>
          <w:sz w:val="24"/>
          <w:szCs w:val="24"/>
        </w:rPr>
        <w:t>cked the pensionable service</w:t>
      </w:r>
      <w:r>
        <w:rPr>
          <w:rFonts w:ascii="Times New Roman" w:hAnsi="Times New Roman" w:cs="Times New Roman"/>
          <w:sz w:val="24"/>
          <w:szCs w:val="24"/>
        </w:rPr>
        <w:t xml:space="preserve"> without the formal blessings of the police, he could be branded a deserter and liable to be arrested. That, he said, made the matter urgent because the applicant did not want to be arrested </w:t>
      </w:r>
      <w:r w:rsidR="00D50029">
        <w:rPr>
          <w:rFonts w:ascii="Times New Roman" w:hAnsi="Times New Roman" w:cs="Times New Roman"/>
          <w:sz w:val="24"/>
          <w:szCs w:val="24"/>
        </w:rPr>
        <w:t xml:space="preserve">as that would have </w:t>
      </w:r>
      <w:r w:rsidR="0037215B">
        <w:rPr>
          <w:rFonts w:ascii="Times New Roman" w:hAnsi="Times New Roman" w:cs="Times New Roman"/>
          <w:sz w:val="24"/>
          <w:szCs w:val="24"/>
        </w:rPr>
        <w:t>d</w:t>
      </w:r>
      <w:r>
        <w:rPr>
          <w:rFonts w:ascii="Times New Roman" w:hAnsi="Times New Roman" w:cs="Times New Roman"/>
          <w:sz w:val="24"/>
          <w:szCs w:val="24"/>
        </w:rPr>
        <w:t xml:space="preserve">rastic consequences on his person, </w:t>
      </w:r>
      <w:r w:rsidR="0037215B">
        <w:rPr>
          <w:rFonts w:ascii="Times New Roman" w:hAnsi="Times New Roman" w:cs="Times New Roman"/>
          <w:sz w:val="24"/>
          <w:szCs w:val="24"/>
        </w:rPr>
        <w:t xml:space="preserve">his </w:t>
      </w:r>
      <w:r>
        <w:rPr>
          <w:rFonts w:ascii="Times New Roman" w:hAnsi="Times New Roman" w:cs="Times New Roman"/>
          <w:sz w:val="24"/>
          <w:szCs w:val="24"/>
        </w:rPr>
        <w:t xml:space="preserve">family </w:t>
      </w:r>
      <w:r w:rsidR="0037215B">
        <w:rPr>
          <w:rFonts w:ascii="Times New Roman" w:hAnsi="Times New Roman" w:cs="Times New Roman"/>
          <w:sz w:val="24"/>
          <w:szCs w:val="24"/>
        </w:rPr>
        <w:t xml:space="preserve">and his </w:t>
      </w:r>
      <w:r>
        <w:rPr>
          <w:rFonts w:ascii="Times New Roman" w:hAnsi="Times New Roman" w:cs="Times New Roman"/>
          <w:sz w:val="24"/>
          <w:szCs w:val="24"/>
        </w:rPr>
        <w:t>character.</w:t>
      </w:r>
    </w:p>
    <w:p w:rsidR="00D82CB4" w:rsidRDefault="00E25296"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point lost to the applicant was that </w:t>
      </w:r>
      <w:r w:rsidR="00D82CB4">
        <w:rPr>
          <w:rFonts w:ascii="Times New Roman" w:hAnsi="Times New Roman" w:cs="Times New Roman"/>
          <w:sz w:val="24"/>
          <w:szCs w:val="24"/>
        </w:rPr>
        <w:t>all this</w:t>
      </w:r>
      <w:r>
        <w:rPr>
          <w:rFonts w:ascii="Times New Roman" w:hAnsi="Times New Roman" w:cs="Times New Roman"/>
          <w:sz w:val="24"/>
          <w:szCs w:val="24"/>
        </w:rPr>
        <w:t xml:space="preserve"> did not create a situation of dire emergency at all. </w:t>
      </w:r>
    </w:p>
    <w:p w:rsidR="00D82CB4" w:rsidRDefault="00E25296"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the substantive relief that he really wanted was a declaration of invalidity of the so-called bonding contract. There was nothing urgent</w:t>
      </w:r>
      <w:r w:rsidR="0048783E">
        <w:rPr>
          <w:rFonts w:ascii="Times New Roman" w:hAnsi="Times New Roman" w:cs="Times New Roman"/>
          <w:sz w:val="24"/>
          <w:szCs w:val="24"/>
        </w:rPr>
        <w:t xml:space="preserve"> in that. </w:t>
      </w:r>
    </w:p>
    <w:p w:rsidR="00D82CB4" w:rsidRDefault="0048783E"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when he entered into that contract in July 2011, thus more than five years ago, the Police Act had been there. His course of study would complete in July 2014, i.e. more than two years ago. After completion, he had continued to serve under that contract.</w:t>
      </w:r>
    </w:p>
    <w:p w:rsidR="00242BA9" w:rsidRDefault="0048783E"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is: he had had more than ample time </w:t>
      </w:r>
      <w:r w:rsidR="00D82CB4">
        <w:rPr>
          <w:rFonts w:ascii="Times New Roman" w:hAnsi="Times New Roman" w:cs="Times New Roman"/>
          <w:sz w:val="24"/>
          <w:szCs w:val="24"/>
        </w:rPr>
        <w:t xml:space="preserve">to </w:t>
      </w:r>
      <w:r>
        <w:rPr>
          <w:rFonts w:ascii="Times New Roman" w:hAnsi="Times New Roman" w:cs="Times New Roman"/>
          <w:sz w:val="24"/>
          <w:szCs w:val="24"/>
        </w:rPr>
        <w:t xml:space="preserve">challenge the validity of that contract without haste </w:t>
      </w:r>
      <w:r w:rsidR="00D82CB4">
        <w:rPr>
          <w:rFonts w:ascii="Times New Roman" w:hAnsi="Times New Roman" w:cs="Times New Roman"/>
          <w:sz w:val="24"/>
          <w:szCs w:val="24"/>
        </w:rPr>
        <w:t xml:space="preserve">and </w:t>
      </w:r>
      <w:r>
        <w:rPr>
          <w:rFonts w:ascii="Times New Roman" w:hAnsi="Times New Roman" w:cs="Times New Roman"/>
          <w:sz w:val="24"/>
          <w:szCs w:val="24"/>
        </w:rPr>
        <w:t>using</w:t>
      </w:r>
      <w:r w:rsidR="00D82CB4">
        <w:rPr>
          <w:rFonts w:ascii="Times New Roman" w:hAnsi="Times New Roman" w:cs="Times New Roman"/>
          <w:sz w:val="24"/>
          <w:szCs w:val="24"/>
        </w:rPr>
        <w:t xml:space="preserve"> </w:t>
      </w:r>
      <w:r>
        <w:rPr>
          <w:rFonts w:ascii="Times New Roman" w:hAnsi="Times New Roman" w:cs="Times New Roman"/>
          <w:sz w:val="24"/>
          <w:szCs w:val="24"/>
        </w:rPr>
        <w:t>ordinary court processes</w:t>
      </w:r>
      <w:r w:rsidR="00D82CB4">
        <w:rPr>
          <w:rFonts w:ascii="Times New Roman" w:hAnsi="Times New Roman" w:cs="Times New Roman"/>
          <w:sz w:val="24"/>
          <w:szCs w:val="24"/>
        </w:rPr>
        <w:t>.</w:t>
      </w:r>
      <w:r>
        <w:rPr>
          <w:rFonts w:ascii="Times New Roman" w:hAnsi="Times New Roman" w:cs="Times New Roman"/>
          <w:sz w:val="24"/>
          <w:szCs w:val="24"/>
        </w:rPr>
        <w:t xml:space="preserve"> </w:t>
      </w:r>
      <w:r w:rsidR="00D82CB4">
        <w:rPr>
          <w:rFonts w:ascii="Times New Roman" w:hAnsi="Times New Roman" w:cs="Times New Roman"/>
          <w:sz w:val="24"/>
          <w:szCs w:val="24"/>
        </w:rPr>
        <w:t>T</w:t>
      </w:r>
      <w:r>
        <w:rPr>
          <w:rFonts w:ascii="Times New Roman" w:hAnsi="Times New Roman" w:cs="Times New Roman"/>
          <w:sz w:val="24"/>
          <w:szCs w:val="24"/>
        </w:rPr>
        <w:t xml:space="preserve">hat would </w:t>
      </w:r>
      <w:r w:rsidR="00D82CB4">
        <w:rPr>
          <w:rFonts w:ascii="Times New Roman" w:hAnsi="Times New Roman" w:cs="Times New Roman"/>
          <w:sz w:val="24"/>
          <w:szCs w:val="24"/>
        </w:rPr>
        <w:t xml:space="preserve">have </w:t>
      </w:r>
      <w:r>
        <w:rPr>
          <w:rFonts w:ascii="Times New Roman" w:hAnsi="Times New Roman" w:cs="Times New Roman"/>
          <w:sz w:val="24"/>
          <w:szCs w:val="24"/>
        </w:rPr>
        <w:t>allow</w:t>
      </w:r>
      <w:r w:rsidR="00D82CB4">
        <w:rPr>
          <w:rFonts w:ascii="Times New Roman" w:hAnsi="Times New Roman" w:cs="Times New Roman"/>
          <w:sz w:val="24"/>
          <w:szCs w:val="24"/>
        </w:rPr>
        <w:t>ed</w:t>
      </w:r>
      <w:r>
        <w:rPr>
          <w:rFonts w:ascii="Times New Roman" w:hAnsi="Times New Roman" w:cs="Times New Roman"/>
          <w:sz w:val="24"/>
          <w:szCs w:val="24"/>
        </w:rPr>
        <w:t xml:space="preserve"> </w:t>
      </w:r>
      <w:r w:rsidR="00D82CB4">
        <w:rPr>
          <w:rFonts w:ascii="Times New Roman" w:hAnsi="Times New Roman" w:cs="Times New Roman"/>
          <w:sz w:val="24"/>
          <w:szCs w:val="24"/>
        </w:rPr>
        <w:t xml:space="preserve">factual </w:t>
      </w:r>
      <w:r>
        <w:rPr>
          <w:rFonts w:ascii="Times New Roman" w:hAnsi="Times New Roman" w:cs="Times New Roman"/>
          <w:sz w:val="24"/>
          <w:szCs w:val="24"/>
        </w:rPr>
        <w:t>issues and points of law to be canvassed and ventilated extensively</w:t>
      </w:r>
      <w:r w:rsidR="00262D09">
        <w:rPr>
          <w:rFonts w:ascii="Times New Roman" w:hAnsi="Times New Roman" w:cs="Times New Roman"/>
          <w:sz w:val="24"/>
          <w:szCs w:val="24"/>
        </w:rPr>
        <w:t xml:space="preserve"> and exhaustively</w:t>
      </w:r>
      <w:r>
        <w:rPr>
          <w:rFonts w:ascii="Times New Roman" w:hAnsi="Times New Roman" w:cs="Times New Roman"/>
          <w:sz w:val="24"/>
          <w:szCs w:val="24"/>
        </w:rPr>
        <w:t xml:space="preserve">. </w:t>
      </w:r>
      <w:r w:rsidR="00D82CB4">
        <w:rPr>
          <w:rFonts w:ascii="Times New Roman" w:hAnsi="Times New Roman" w:cs="Times New Roman"/>
          <w:sz w:val="24"/>
          <w:szCs w:val="24"/>
        </w:rPr>
        <w:t>In contrast, i</w:t>
      </w:r>
      <w:r>
        <w:rPr>
          <w:rFonts w:ascii="Times New Roman" w:hAnsi="Times New Roman" w:cs="Times New Roman"/>
          <w:sz w:val="24"/>
          <w:szCs w:val="24"/>
        </w:rPr>
        <w:t xml:space="preserve">n urgent proceedings, issues and points of law are dealt with just hurriedly and </w:t>
      </w:r>
      <w:r w:rsidR="00D50029">
        <w:rPr>
          <w:rFonts w:ascii="Times New Roman" w:hAnsi="Times New Roman" w:cs="Times New Roman"/>
          <w:sz w:val="24"/>
          <w:szCs w:val="24"/>
        </w:rPr>
        <w:t>perfunctorily</w:t>
      </w:r>
      <w:r>
        <w:rPr>
          <w:rFonts w:ascii="Times New Roman" w:hAnsi="Times New Roman" w:cs="Times New Roman"/>
          <w:sz w:val="24"/>
          <w:szCs w:val="24"/>
        </w:rPr>
        <w:t xml:space="preserve"> because </w:t>
      </w:r>
      <w:r>
        <w:rPr>
          <w:rFonts w:ascii="Times New Roman" w:hAnsi="Times New Roman" w:cs="Times New Roman"/>
          <w:sz w:val="24"/>
          <w:szCs w:val="24"/>
        </w:rPr>
        <w:lastRenderedPageBreak/>
        <w:t xml:space="preserve">the time does not permit. That is why </w:t>
      </w:r>
      <w:r w:rsidR="00D50029">
        <w:rPr>
          <w:rFonts w:ascii="Times New Roman" w:hAnsi="Times New Roman" w:cs="Times New Roman"/>
          <w:sz w:val="24"/>
          <w:szCs w:val="24"/>
        </w:rPr>
        <w:t>urgent chamber applications</w:t>
      </w:r>
      <w:r>
        <w:rPr>
          <w:rFonts w:ascii="Times New Roman" w:hAnsi="Times New Roman" w:cs="Times New Roman"/>
          <w:sz w:val="24"/>
          <w:szCs w:val="24"/>
        </w:rPr>
        <w:t xml:space="preserve"> are reserved for situations of dire emergency where the court, in an effort to alleviate a desperate situation</w:t>
      </w:r>
      <w:r w:rsidR="00242BA9">
        <w:rPr>
          <w:rFonts w:ascii="Times New Roman" w:hAnsi="Times New Roman" w:cs="Times New Roman"/>
          <w:sz w:val="24"/>
          <w:szCs w:val="24"/>
        </w:rPr>
        <w:t>,</w:t>
      </w:r>
      <w:r>
        <w:rPr>
          <w:rFonts w:ascii="Times New Roman" w:hAnsi="Times New Roman" w:cs="Times New Roman"/>
          <w:sz w:val="24"/>
          <w:szCs w:val="24"/>
        </w:rPr>
        <w:t xml:space="preserve"> </w:t>
      </w:r>
      <w:r w:rsidR="00D82CB4">
        <w:rPr>
          <w:rFonts w:ascii="Times New Roman" w:hAnsi="Times New Roman" w:cs="Times New Roman"/>
          <w:sz w:val="24"/>
          <w:szCs w:val="24"/>
        </w:rPr>
        <w:t xml:space="preserve">may </w:t>
      </w:r>
      <w:r w:rsidR="00242BA9">
        <w:rPr>
          <w:rFonts w:ascii="Times New Roman" w:hAnsi="Times New Roman" w:cs="Times New Roman"/>
          <w:sz w:val="24"/>
          <w:szCs w:val="24"/>
        </w:rPr>
        <w:t xml:space="preserve">bend over backwards </w:t>
      </w:r>
      <w:r w:rsidR="00D82CB4">
        <w:rPr>
          <w:rFonts w:ascii="Times New Roman" w:hAnsi="Times New Roman" w:cs="Times New Roman"/>
          <w:sz w:val="24"/>
          <w:szCs w:val="24"/>
        </w:rPr>
        <w:t>by</w:t>
      </w:r>
      <w:r w:rsidR="00242BA9">
        <w:rPr>
          <w:rFonts w:ascii="Times New Roman" w:hAnsi="Times New Roman" w:cs="Times New Roman"/>
          <w:sz w:val="24"/>
          <w:szCs w:val="24"/>
        </w:rPr>
        <w:t xml:space="preserve"> </w:t>
      </w:r>
      <w:r>
        <w:rPr>
          <w:rFonts w:ascii="Times New Roman" w:hAnsi="Times New Roman" w:cs="Times New Roman"/>
          <w:sz w:val="24"/>
          <w:szCs w:val="24"/>
        </w:rPr>
        <w:t>suspend</w:t>
      </w:r>
      <w:r w:rsidR="00D82CB4">
        <w:rPr>
          <w:rFonts w:ascii="Times New Roman" w:hAnsi="Times New Roman" w:cs="Times New Roman"/>
          <w:sz w:val="24"/>
          <w:szCs w:val="24"/>
        </w:rPr>
        <w:t>ing</w:t>
      </w:r>
      <w:r>
        <w:rPr>
          <w:rFonts w:ascii="Times New Roman" w:hAnsi="Times New Roman" w:cs="Times New Roman"/>
          <w:sz w:val="24"/>
          <w:szCs w:val="24"/>
        </w:rPr>
        <w:t xml:space="preserve"> all </w:t>
      </w:r>
      <w:r w:rsidR="00242BA9">
        <w:rPr>
          <w:rFonts w:ascii="Times New Roman" w:hAnsi="Times New Roman" w:cs="Times New Roman"/>
          <w:sz w:val="24"/>
          <w:szCs w:val="24"/>
        </w:rPr>
        <w:t xml:space="preserve">its other business; </w:t>
      </w:r>
      <w:r w:rsidR="00F34994">
        <w:rPr>
          <w:rFonts w:ascii="Times New Roman" w:hAnsi="Times New Roman" w:cs="Times New Roman"/>
          <w:sz w:val="24"/>
          <w:szCs w:val="24"/>
        </w:rPr>
        <w:t>relaxing</w:t>
      </w:r>
      <w:r w:rsidR="00242BA9">
        <w:rPr>
          <w:rFonts w:ascii="Times New Roman" w:hAnsi="Times New Roman" w:cs="Times New Roman"/>
          <w:sz w:val="24"/>
          <w:szCs w:val="24"/>
        </w:rPr>
        <w:t xml:space="preserve"> </w:t>
      </w:r>
      <w:r w:rsidR="00F34994">
        <w:rPr>
          <w:rFonts w:ascii="Times New Roman" w:hAnsi="Times New Roman" w:cs="Times New Roman"/>
          <w:sz w:val="24"/>
          <w:szCs w:val="24"/>
        </w:rPr>
        <w:t>some</w:t>
      </w:r>
      <w:r w:rsidR="00242BA9">
        <w:rPr>
          <w:rFonts w:ascii="Times New Roman" w:hAnsi="Times New Roman" w:cs="Times New Roman"/>
          <w:sz w:val="24"/>
          <w:szCs w:val="24"/>
        </w:rPr>
        <w:t xml:space="preserve"> </w:t>
      </w:r>
      <w:r>
        <w:rPr>
          <w:rFonts w:ascii="Times New Roman" w:hAnsi="Times New Roman" w:cs="Times New Roman"/>
          <w:sz w:val="24"/>
          <w:szCs w:val="24"/>
        </w:rPr>
        <w:t>general safeguards</w:t>
      </w:r>
      <w:r w:rsidR="00242BA9">
        <w:rPr>
          <w:rFonts w:ascii="Times New Roman" w:hAnsi="Times New Roman" w:cs="Times New Roman"/>
          <w:sz w:val="24"/>
          <w:szCs w:val="24"/>
        </w:rPr>
        <w:t xml:space="preserve"> like </w:t>
      </w:r>
      <w:r w:rsidR="00D82CB4">
        <w:rPr>
          <w:rFonts w:ascii="Times New Roman" w:hAnsi="Times New Roman" w:cs="Times New Roman"/>
          <w:sz w:val="24"/>
          <w:szCs w:val="24"/>
        </w:rPr>
        <w:t xml:space="preserve">the need to file </w:t>
      </w:r>
      <w:r w:rsidR="00242BA9">
        <w:rPr>
          <w:rFonts w:ascii="Times New Roman" w:hAnsi="Times New Roman" w:cs="Times New Roman"/>
          <w:sz w:val="24"/>
          <w:szCs w:val="24"/>
        </w:rPr>
        <w:t xml:space="preserve">proper </w:t>
      </w:r>
      <w:r w:rsidR="00D82CB4">
        <w:rPr>
          <w:rFonts w:ascii="Times New Roman" w:hAnsi="Times New Roman" w:cs="Times New Roman"/>
          <w:sz w:val="24"/>
          <w:szCs w:val="24"/>
        </w:rPr>
        <w:t xml:space="preserve">and extensive </w:t>
      </w:r>
      <w:r w:rsidR="00242BA9">
        <w:rPr>
          <w:rFonts w:ascii="Times New Roman" w:hAnsi="Times New Roman" w:cs="Times New Roman"/>
          <w:sz w:val="24"/>
          <w:szCs w:val="24"/>
        </w:rPr>
        <w:t>pleadings;</w:t>
      </w:r>
      <w:r>
        <w:rPr>
          <w:rFonts w:ascii="Times New Roman" w:hAnsi="Times New Roman" w:cs="Times New Roman"/>
          <w:sz w:val="24"/>
          <w:szCs w:val="24"/>
        </w:rPr>
        <w:t xml:space="preserve"> </w:t>
      </w:r>
      <w:r w:rsidR="00242BA9">
        <w:rPr>
          <w:rFonts w:ascii="Times New Roman" w:hAnsi="Times New Roman" w:cs="Times New Roman"/>
          <w:sz w:val="24"/>
          <w:szCs w:val="24"/>
        </w:rPr>
        <w:t>s</w:t>
      </w:r>
      <w:r w:rsidR="00F34994">
        <w:rPr>
          <w:rFonts w:ascii="Times New Roman" w:hAnsi="Times New Roman" w:cs="Times New Roman"/>
          <w:sz w:val="24"/>
          <w:szCs w:val="24"/>
        </w:rPr>
        <w:t>hortening</w:t>
      </w:r>
      <w:r w:rsidR="00242BA9">
        <w:rPr>
          <w:rFonts w:ascii="Times New Roman" w:hAnsi="Times New Roman" w:cs="Times New Roman"/>
          <w:sz w:val="24"/>
          <w:szCs w:val="24"/>
        </w:rPr>
        <w:t xml:space="preserve"> </w:t>
      </w:r>
      <w:r>
        <w:rPr>
          <w:rFonts w:ascii="Times New Roman" w:hAnsi="Times New Roman" w:cs="Times New Roman"/>
          <w:sz w:val="24"/>
          <w:szCs w:val="24"/>
        </w:rPr>
        <w:t>all the time frames</w:t>
      </w:r>
      <w:r w:rsidR="00242BA9">
        <w:rPr>
          <w:rFonts w:ascii="Times New Roman" w:hAnsi="Times New Roman" w:cs="Times New Roman"/>
          <w:sz w:val="24"/>
          <w:szCs w:val="24"/>
        </w:rPr>
        <w:t>,</w:t>
      </w:r>
      <w:r>
        <w:rPr>
          <w:rFonts w:ascii="Times New Roman" w:hAnsi="Times New Roman" w:cs="Times New Roman"/>
          <w:sz w:val="24"/>
          <w:szCs w:val="24"/>
        </w:rPr>
        <w:t xml:space="preserve"> and </w:t>
      </w:r>
      <w:r w:rsidR="00242BA9">
        <w:rPr>
          <w:rFonts w:ascii="Times New Roman" w:hAnsi="Times New Roman" w:cs="Times New Roman"/>
          <w:sz w:val="24"/>
          <w:szCs w:val="24"/>
        </w:rPr>
        <w:t xml:space="preserve">even </w:t>
      </w:r>
      <w:r w:rsidR="00D50029">
        <w:rPr>
          <w:rFonts w:ascii="Times New Roman" w:hAnsi="Times New Roman" w:cs="Times New Roman"/>
          <w:sz w:val="24"/>
          <w:szCs w:val="24"/>
        </w:rPr>
        <w:t>drastically lowering</w:t>
      </w:r>
      <w:r w:rsidR="00242BA9">
        <w:rPr>
          <w:rFonts w:ascii="Times New Roman" w:hAnsi="Times New Roman" w:cs="Times New Roman"/>
          <w:sz w:val="24"/>
          <w:szCs w:val="24"/>
        </w:rPr>
        <w:t xml:space="preserve"> </w:t>
      </w:r>
      <w:r w:rsidR="00D82CB4">
        <w:rPr>
          <w:rFonts w:ascii="Times New Roman" w:hAnsi="Times New Roman" w:cs="Times New Roman"/>
          <w:sz w:val="24"/>
          <w:szCs w:val="24"/>
        </w:rPr>
        <w:t xml:space="preserve">the </w:t>
      </w:r>
      <w:r>
        <w:rPr>
          <w:rFonts w:ascii="Times New Roman" w:hAnsi="Times New Roman" w:cs="Times New Roman"/>
          <w:sz w:val="24"/>
          <w:szCs w:val="24"/>
        </w:rPr>
        <w:t>normal standard</w:t>
      </w:r>
      <w:r w:rsidR="00D82CB4">
        <w:rPr>
          <w:rFonts w:ascii="Times New Roman" w:hAnsi="Times New Roman" w:cs="Times New Roman"/>
          <w:sz w:val="24"/>
          <w:szCs w:val="24"/>
        </w:rPr>
        <w:t>s</w:t>
      </w:r>
      <w:r>
        <w:rPr>
          <w:rFonts w:ascii="Times New Roman" w:hAnsi="Times New Roman" w:cs="Times New Roman"/>
          <w:sz w:val="24"/>
          <w:szCs w:val="24"/>
        </w:rPr>
        <w:t xml:space="preserve"> of proof. It will grant relief</w:t>
      </w:r>
      <w:r w:rsidR="00242BA9">
        <w:rPr>
          <w:rFonts w:ascii="Times New Roman" w:hAnsi="Times New Roman" w:cs="Times New Roman"/>
          <w:sz w:val="24"/>
          <w:szCs w:val="24"/>
        </w:rPr>
        <w:t xml:space="preserve"> if, for example, the applicant shows </w:t>
      </w:r>
      <w:r w:rsidR="00C1118F">
        <w:rPr>
          <w:rFonts w:ascii="Times New Roman" w:hAnsi="Times New Roman" w:cs="Times New Roman"/>
          <w:sz w:val="24"/>
          <w:szCs w:val="24"/>
        </w:rPr>
        <w:t xml:space="preserve">an infringement, or </w:t>
      </w:r>
      <w:r w:rsidR="00C70663">
        <w:rPr>
          <w:rFonts w:ascii="Times New Roman" w:hAnsi="Times New Roman" w:cs="Times New Roman"/>
          <w:sz w:val="24"/>
          <w:szCs w:val="24"/>
        </w:rPr>
        <w:t>potential infringement, of a mere</w:t>
      </w:r>
      <w:r w:rsidR="00242BA9">
        <w:rPr>
          <w:rFonts w:ascii="Times New Roman" w:hAnsi="Times New Roman" w:cs="Times New Roman"/>
          <w:sz w:val="24"/>
          <w:szCs w:val="24"/>
        </w:rPr>
        <w:t xml:space="preserve"> </w:t>
      </w:r>
      <w:r w:rsidR="00242BA9" w:rsidRPr="00242BA9">
        <w:rPr>
          <w:rFonts w:ascii="Times New Roman" w:hAnsi="Times New Roman" w:cs="Times New Roman"/>
          <w:i/>
          <w:sz w:val="24"/>
          <w:szCs w:val="24"/>
        </w:rPr>
        <w:t>prima right</w:t>
      </w:r>
      <w:r w:rsidR="00242BA9">
        <w:rPr>
          <w:rFonts w:ascii="Times New Roman" w:hAnsi="Times New Roman" w:cs="Times New Roman"/>
          <w:sz w:val="24"/>
          <w:szCs w:val="24"/>
        </w:rPr>
        <w:t xml:space="preserve"> which might even be open to some doubt.</w:t>
      </w:r>
    </w:p>
    <w:p w:rsidR="005D5F2B" w:rsidRDefault="00242BA9"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pointed out </w:t>
      </w:r>
      <w:r w:rsidR="00D82CB4">
        <w:rPr>
          <w:rFonts w:ascii="Times New Roman" w:hAnsi="Times New Roman" w:cs="Times New Roman"/>
          <w:sz w:val="24"/>
          <w:szCs w:val="24"/>
        </w:rPr>
        <w:t xml:space="preserve">to the applicant that in </w:t>
      </w:r>
      <w:r>
        <w:rPr>
          <w:rFonts w:ascii="Times New Roman" w:hAnsi="Times New Roman" w:cs="Times New Roman"/>
          <w:sz w:val="24"/>
          <w:szCs w:val="24"/>
        </w:rPr>
        <w:t>labour disputes</w:t>
      </w:r>
      <w:r w:rsidR="00D82CB4">
        <w:rPr>
          <w:rFonts w:ascii="Times New Roman" w:hAnsi="Times New Roman" w:cs="Times New Roman"/>
          <w:sz w:val="24"/>
          <w:szCs w:val="24"/>
        </w:rPr>
        <w:t>, for example</w:t>
      </w:r>
      <w:r>
        <w:rPr>
          <w:rFonts w:ascii="Times New Roman" w:hAnsi="Times New Roman" w:cs="Times New Roman"/>
          <w:sz w:val="24"/>
          <w:szCs w:val="24"/>
        </w:rPr>
        <w:t xml:space="preserve">, </w:t>
      </w:r>
      <w:r w:rsidR="00F34994">
        <w:rPr>
          <w:rFonts w:ascii="Times New Roman" w:hAnsi="Times New Roman" w:cs="Times New Roman"/>
          <w:sz w:val="24"/>
          <w:szCs w:val="24"/>
        </w:rPr>
        <w:t>e</w:t>
      </w:r>
      <w:r>
        <w:rPr>
          <w:rFonts w:ascii="Times New Roman" w:hAnsi="Times New Roman" w:cs="Times New Roman"/>
          <w:sz w:val="24"/>
          <w:szCs w:val="24"/>
        </w:rPr>
        <w:t>mployee</w:t>
      </w:r>
      <w:r w:rsidR="00F34994">
        <w:rPr>
          <w:rFonts w:ascii="Times New Roman" w:hAnsi="Times New Roman" w:cs="Times New Roman"/>
          <w:sz w:val="24"/>
          <w:szCs w:val="24"/>
        </w:rPr>
        <w:t>s</w:t>
      </w:r>
      <w:r>
        <w:rPr>
          <w:rFonts w:ascii="Times New Roman" w:hAnsi="Times New Roman" w:cs="Times New Roman"/>
          <w:sz w:val="24"/>
          <w:szCs w:val="24"/>
        </w:rPr>
        <w:t xml:space="preserve"> </w:t>
      </w:r>
      <w:r w:rsidR="00F34994">
        <w:rPr>
          <w:rFonts w:ascii="Times New Roman" w:hAnsi="Times New Roman" w:cs="Times New Roman"/>
          <w:sz w:val="24"/>
          <w:szCs w:val="24"/>
        </w:rPr>
        <w:t>are sometimes</w:t>
      </w:r>
      <w:r>
        <w:rPr>
          <w:rFonts w:ascii="Times New Roman" w:hAnsi="Times New Roman" w:cs="Times New Roman"/>
          <w:sz w:val="24"/>
          <w:szCs w:val="24"/>
        </w:rPr>
        <w:t xml:space="preserve"> suspended without pay and benefits</w:t>
      </w:r>
      <w:r w:rsidR="00F34994">
        <w:rPr>
          <w:rFonts w:ascii="Times New Roman" w:hAnsi="Times New Roman" w:cs="Times New Roman"/>
          <w:sz w:val="24"/>
          <w:szCs w:val="24"/>
        </w:rPr>
        <w:t>. Invariably, t</w:t>
      </w:r>
      <w:r>
        <w:rPr>
          <w:rFonts w:ascii="Times New Roman" w:hAnsi="Times New Roman" w:cs="Times New Roman"/>
          <w:sz w:val="24"/>
          <w:szCs w:val="24"/>
        </w:rPr>
        <w:t xml:space="preserve">he </w:t>
      </w:r>
      <w:r w:rsidR="005D5F2B">
        <w:rPr>
          <w:rFonts w:ascii="Times New Roman" w:hAnsi="Times New Roman" w:cs="Times New Roman"/>
          <w:sz w:val="24"/>
          <w:szCs w:val="24"/>
        </w:rPr>
        <w:t>resultant</w:t>
      </w:r>
      <w:r>
        <w:rPr>
          <w:rFonts w:ascii="Times New Roman" w:hAnsi="Times New Roman" w:cs="Times New Roman"/>
          <w:sz w:val="24"/>
          <w:szCs w:val="24"/>
        </w:rPr>
        <w:t xml:space="preserve"> financial hardships </w:t>
      </w:r>
      <w:r w:rsidR="00F34994">
        <w:rPr>
          <w:rFonts w:ascii="Times New Roman" w:hAnsi="Times New Roman" w:cs="Times New Roman"/>
          <w:sz w:val="24"/>
          <w:szCs w:val="24"/>
        </w:rPr>
        <w:t>are</w:t>
      </w:r>
      <w:r>
        <w:rPr>
          <w:rFonts w:ascii="Times New Roman" w:hAnsi="Times New Roman" w:cs="Times New Roman"/>
          <w:sz w:val="24"/>
          <w:szCs w:val="24"/>
        </w:rPr>
        <w:t xml:space="preserve"> enormous. </w:t>
      </w:r>
      <w:r w:rsidR="005D5F2B">
        <w:rPr>
          <w:rFonts w:ascii="Times New Roman" w:hAnsi="Times New Roman" w:cs="Times New Roman"/>
          <w:sz w:val="24"/>
          <w:szCs w:val="24"/>
        </w:rPr>
        <w:t>Ye</w:t>
      </w:r>
      <w:r>
        <w:rPr>
          <w:rFonts w:ascii="Times New Roman" w:hAnsi="Times New Roman" w:cs="Times New Roman"/>
          <w:sz w:val="24"/>
          <w:szCs w:val="24"/>
        </w:rPr>
        <w:t xml:space="preserve">t because these are the obvious and natural vicissitudes of employment </w:t>
      </w:r>
      <w:r w:rsidR="005D5F2B">
        <w:rPr>
          <w:rFonts w:ascii="Times New Roman" w:hAnsi="Times New Roman" w:cs="Times New Roman"/>
          <w:sz w:val="24"/>
          <w:szCs w:val="24"/>
        </w:rPr>
        <w:t xml:space="preserve">relationships arising out of </w:t>
      </w:r>
      <w:r w:rsidR="00F34994">
        <w:rPr>
          <w:rFonts w:ascii="Times New Roman" w:hAnsi="Times New Roman" w:cs="Times New Roman"/>
          <w:sz w:val="24"/>
          <w:szCs w:val="24"/>
        </w:rPr>
        <w:t xml:space="preserve">the </w:t>
      </w:r>
      <w:r w:rsidR="005D5F2B">
        <w:rPr>
          <w:rFonts w:ascii="Times New Roman" w:hAnsi="Times New Roman" w:cs="Times New Roman"/>
          <w:sz w:val="24"/>
          <w:szCs w:val="24"/>
        </w:rPr>
        <w:t>operation of the law</w:t>
      </w:r>
      <w:r>
        <w:rPr>
          <w:rFonts w:ascii="Times New Roman" w:hAnsi="Times New Roman" w:cs="Times New Roman"/>
          <w:sz w:val="24"/>
          <w:szCs w:val="24"/>
        </w:rPr>
        <w:t>, it is not al</w:t>
      </w:r>
      <w:r w:rsidR="005D5F2B">
        <w:rPr>
          <w:rFonts w:ascii="Times New Roman" w:hAnsi="Times New Roman" w:cs="Times New Roman"/>
          <w:sz w:val="24"/>
          <w:szCs w:val="24"/>
        </w:rPr>
        <w:t xml:space="preserve">ways given that </w:t>
      </w:r>
      <w:r>
        <w:rPr>
          <w:rFonts w:ascii="Times New Roman" w:hAnsi="Times New Roman" w:cs="Times New Roman"/>
          <w:sz w:val="24"/>
          <w:szCs w:val="24"/>
        </w:rPr>
        <w:t xml:space="preserve">the employment dispute </w:t>
      </w:r>
      <w:r w:rsidR="005D5F2B">
        <w:rPr>
          <w:rFonts w:ascii="Times New Roman" w:hAnsi="Times New Roman" w:cs="Times New Roman"/>
          <w:sz w:val="24"/>
          <w:szCs w:val="24"/>
        </w:rPr>
        <w:t xml:space="preserve">will be </w:t>
      </w:r>
      <w:r>
        <w:rPr>
          <w:rFonts w:ascii="Times New Roman" w:hAnsi="Times New Roman" w:cs="Times New Roman"/>
          <w:sz w:val="24"/>
          <w:szCs w:val="24"/>
        </w:rPr>
        <w:t>determined by the court on an urgent basis.</w:t>
      </w:r>
      <w:r w:rsidR="00F34994">
        <w:rPr>
          <w:rFonts w:ascii="Times New Roman" w:hAnsi="Times New Roman" w:cs="Times New Roman"/>
          <w:sz w:val="24"/>
          <w:szCs w:val="24"/>
        </w:rPr>
        <w:t xml:space="preserve"> </w:t>
      </w:r>
      <w:r w:rsidR="005D5F2B" w:rsidRPr="005D5F2B">
        <w:rPr>
          <w:rFonts w:ascii="Times New Roman" w:hAnsi="Times New Roman" w:cs="Times New Roman"/>
          <w:i/>
          <w:sz w:val="24"/>
          <w:szCs w:val="24"/>
        </w:rPr>
        <w:t>In casu</w:t>
      </w:r>
      <w:r w:rsidR="005D5F2B">
        <w:rPr>
          <w:rFonts w:ascii="Times New Roman" w:hAnsi="Times New Roman" w:cs="Times New Roman"/>
          <w:sz w:val="24"/>
          <w:szCs w:val="24"/>
        </w:rPr>
        <w:t>,</w:t>
      </w:r>
      <w:r>
        <w:rPr>
          <w:rFonts w:ascii="Times New Roman" w:hAnsi="Times New Roman" w:cs="Times New Roman"/>
          <w:sz w:val="24"/>
          <w:szCs w:val="24"/>
        </w:rPr>
        <w:t xml:space="preserve"> the applicant’s situation was 360</w:t>
      </w:r>
      <w:r w:rsidRPr="00242BA9">
        <w:rPr>
          <w:rFonts w:ascii="Times New Roman" w:hAnsi="Times New Roman" w:cs="Times New Roman"/>
          <w:sz w:val="24"/>
          <w:szCs w:val="24"/>
          <w:vertAlign w:val="superscript"/>
        </w:rPr>
        <w:t>o</w:t>
      </w:r>
      <w:r>
        <w:rPr>
          <w:rFonts w:ascii="Times New Roman" w:hAnsi="Times New Roman" w:cs="Times New Roman"/>
          <w:sz w:val="24"/>
          <w:szCs w:val="24"/>
        </w:rPr>
        <w:t xml:space="preserve"> </w:t>
      </w:r>
      <w:r w:rsidR="00C70663">
        <w:rPr>
          <w:rFonts w:ascii="Times New Roman" w:hAnsi="Times New Roman" w:cs="Times New Roman"/>
          <w:sz w:val="24"/>
          <w:szCs w:val="24"/>
        </w:rPr>
        <w:t xml:space="preserve">in </w:t>
      </w:r>
      <w:r>
        <w:rPr>
          <w:rFonts w:ascii="Times New Roman" w:hAnsi="Times New Roman" w:cs="Times New Roman"/>
          <w:sz w:val="24"/>
          <w:szCs w:val="24"/>
        </w:rPr>
        <w:t>the opposite</w:t>
      </w:r>
      <w:r w:rsidR="00C70663">
        <w:rPr>
          <w:rFonts w:ascii="Times New Roman" w:hAnsi="Times New Roman" w:cs="Times New Roman"/>
          <w:sz w:val="24"/>
          <w:szCs w:val="24"/>
        </w:rPr>
        <w:t xml:space="preserve"> direction</w:t>
      </w:r>
      <w:r>
        <w:rPr>
          <w:rFonts w:ascii="Times New Roman" w:hAnsi="Times New Roman" w:cs="Times New Roman"/>
          <w:sz w:val="24"/>
          <w:szCs w:val="24"/>
        </w:rPr>
        <w:t xml:space="preserve">. He was someone </w:t>
      </w:r>
      <w:r w:rsidR="00D50029">
        <w:rPr>
          <w:rFonts w:ascii="Times New Roman" w:hAnsi="Times New Roman" w:cs="Times New Roman"/>
          <w:sz w:val="24"/>
          <w:szCs w:val="24"/>
        </w:rPr>
        <w:t xml:space="preserve">literally </w:t>
      </w:r>
      <w:r>
        <w:rPr>
          <w:rFonts w:ascii="Times New Roman" w:hAnsi="Times New Roman" w:cs="Times New Roman"/>
          <w:sz w:val="24"/>
          <w:szCs w:val="24"/>
        </w:rPr>
        <w:t>running away from his employment; from his wages; from his benefits; from his perquisites and from whatever else the trappings of his employment</w:t>
      </w:r>
      <w:r w:rsidR="005D5F2B">
        <w:rPr>
          <w:rFonts w:ascii="Times New Roman" w:hAnsi="Times New Roman" w:cs="Times New Roman"/>
          <w:sz w:val="24"/>
          <w:szCs w:val="24"/>
        </w:rPr>
        <w:t xml:space="preserve"> were. He was</w:t>
      </w:r>
      <w:r>
        <w:rPr>
          <w:rFonts w:ascii="Times New Roman" w:hAnsi="Times New Roman" w:cs="Times New Roman"/>
          <w:sz w:val="24"/>
          <w:szCs w:val="24"/>
        </w:rPr>
        <w:t xml:space="preserve"> </w:t>
      </w:r>
      <w:r w:rsidR="00CD4E70">
        <w:rPr>
          <w:rFonts w:ascii="Times New Roman" w:hAnsi="Times New Roman" w:cs="Times New Roman"/>
          <w:sz w:val="24"/>
          <w:szCs w:val="24"/>
        </w:rPr>
        <w:t xml:space="preserve">then </w:t>
      </w:r>
      <w:r>
        <w:rPr>
          <w:rFonts w:ascii="Times New Roman" w:hAnsi="Times New Roman" w:cs="Times New Roman"/>
          <w:sz w:val="24"/>
          <w:szCs w:val="24"/>
        </w:rPr>
        <w:t xml:space="preserve">engaging the court to give him </w:t>
      </w:r>
      <w:r w:rsidR="005D5F2B">
        <w:rPr>
          <w:rFonts w:ascii="Times New Roman" w:hAnsi="Times New Roman" w:cs="Times New Roman"/>
          <w:sz w:val="24"/>
          <w:szCs w:val="24"/>
        </w:rPr>
        <w:t>some</w:t>
      </w:r>
      <w:r w:rsidR="00CD4E70">
        <w:rPr>
          <w:rFonts w:ascii="Times New Roman" w:hAnsi="Times New Roman" w:cs="Times New Roman"/>
          <w:sz w:val="24"/>
          <w:szCs w:val="24"/>
        </w:rPr>
        <w:t xml:space="preserve"> </w:t>
      </w:r>
      <w:r>
        <w:rPr>
          <w:rFonts w:ascii="Times New Roman" w:hAnsi="Times New Roman" w:cs="Times New Roman"/>
          <w:sz w:val="24"/>
          <w:szCs w:val="24"/>
        </w:rPr>
        <w:t xml:space="preserve">salutary </w:t>
      </w:r>
      <w:r w:rsidR="00CD4E70">
        <w:rPr>
          <w:rFonts w:ascii="Times New Roman" w:hAnsi="Times New Roman" w:cs="Times New Roman"/>
          <w:sz w:val="24"/>
          <w:szCs w:val="24"/>
        </w:rPr>
        <w:t>assurance</w:t>
      </w:r>
      <w:r w:rsidR="005D5F2B">
        <w:rPr>
          <w:rFonts w:ascii="Times New Roman" w:hAnsi="Times New Roman" w:cs="Times New Roman"/>
          <w:sz w:val="24"/>
          <w:szCs w:val="24"/>
        </w:rPr>
        <w:t xml:space="preserve">, </w:t>
      </w:r>
      <w:r w:rsidR="005D5F2B" w:rsidRPr="00F34994">
        <w:rPr>
          <w:rFonts w:ascii="Times New Roman" w:hAnsi="Times New Roman" w:cs="Times New Roman"/>
          <w:sz w:val="24"/>
          <w:szCs w:val="24"/>
          <w:u w:val="single"/>
        </w:rPr>
        <w:t>on an urgent basis</w:t>
      </w:r>
      <w:r w:rsidR="005D5F2B">
        <w:rPr>
          <w:rFonts w:ascii="Times New Roman" w:hAnsi="Times New Roman" w:cs="Times New Roman"/>
          <w:sz w:val="24"/>
          <w:szCs w:val="24"/>
        </w:rPr>
        <w:t>,</w:t>
      </w:r>
      <w:r w:rsidR="00CD4E70">
        <w:rPr>
          <w:rFonts w:ascii="Times New Roman" w:hAnsi="Times New Roman" w:cs="Times New Roman"/>
          <w:sz w:val="24"/>
          <w:szCs w:val="24"/>
        </w:rPr>
        <w:t xml:space="preserve"> that he could </w:t>
      </w:r>
      <w:r w:rsidR="005D5F2B">
        <w:rPr>
          <w:rFonts w:ascii="Times New Roman" w:hAnsi="Times New Roman" w:cs="Times New Roman"/>
          <w:sz w:val="24"/>
          <w:szCs w:val="24"/>
        </w:rPr>
        <w:t>breach his contract</w:t>
      </w:r>
      <w:r w:rsidR="00632909">
        <w:rPr>
          <w:rFonts w:ascii="Times New Roman" w:hAnsi="Times New Roman" w:cs="Times New Roman"/>
          <w:sz w:val="24"/>
          <w:szCs w:val="24"/>
        </w:rPr>
        <w:t xml:space="preserve"> – f</w:t>
      </w:r>
      <w:r w:rsidR="005D5F2B">
        <w:rPr>
          <w:rFonts w:ascii="Times New Roman" w:hAnsi="Times New Roman" w:cs="Times New Roman"/>
          <w:sz w:val="24"/>
          <w:szCs w:val="24"/>
        </w:rPr>
        <w:t xml:space="preserve">or </w:t>
      </w:r>
      <w:r w:rsidR="005D5F2B" w:rsidRPr="005D5F2B">
        <w:rPr>
          <w:rFonts w:ascii="Times New Roman" w:hAnsi="Times New Roman" w:cs="Times New Roman"/>
          <w:i/>
          <w:sz w:val="24"/>
          <w:szCs w:val="24"/>
        </w:rPr>
        <w:t>prima facie</w:t>
      </w:r>
      <w:r w:rsidR="005D5F2B">
        <w:rPr>
          <w:rFonts w:ascii="Times New Roman" w:hAnsi="Times New Roman" w:cs="Times New Roman"/>
          <w:sz w:val="24"/>
          <w:szCs w:val="24"/>
        </w:rPr>
        <w:t xml:space="preserve"> that is what it was</w:t>
      </w:r>
      <w:r w:rsidR="00632909">
        <w:rPr>
          <w:rFonts w:ascii="Times New Roman" w:hAnsi="Times New Roman" w:cs="Times New Roman"/>
          <w:sz w:val="24"/>
          <w:szCs w:val="24"/>
        </w:rPr>
        <w:t xml:space="preserve"> – a</w:t>
      </w:r>
      <w:r w:rsidR="005D5F2B">
        <w:rPr>
          <w:rFonts w:ascii="Times New Roman" w:hAnsi="Times New Roman" w:cs="Times New Roman"/>
          <w:sz w:val="24"/>
          <w:szCs w:val="24"/>
        </w:rPr>
        <w:t xml:space="preserve">nd that he should fear no </w:t>
      </w:r>
      <w:r w:rsidR="00CD4E70">
        <w:rPr>
          <w:rFonts w:ascii="Times New Roman" w:hAnsi="Times New Roman" w:cs="Times New Roman"/>
          <w:sz w:val="24"/>
          <w:szCs w:val="24"/>
        </w:rPr>
        <w:t xml:space="preserve">repercussions. </w:t>
      </w:r>
      <w:r>
        <w:rPr>
          <w:rFonts w:ascii="Times New Roman" w:hAnsi="Times New Roman" w:cs="Times New Roman"/>
          <w:sz w:val="24"/>
          <w:szCs w:val="24"/>
        </w:rPr>
        <w:t>The</w:t>
      </w:r>
      <w:r w:rsidR="00CD4E70">
        <w:rPr>
          <w:rFonts w:ascii="Times New Roman" w:hAnsi="Times New Roman" w:cs="Times New Roman"/>
          <w:sz w:val="24"/>
          <w:szCs w:val="24"/>
        </w:rPr>
        <w:t xml:space="preserve">re was nothing urgent in that. </w:t>
      </w:r>
      <w:r w:rsidR="00F34994">
        <w:rPr>
          <w:rFonts w:ascii="Times New Roman" w:hAnsi="Times New Roman" w:cs="Times New Roman"/>
          <w:sz w:val="24"/>
          <w:szCs w:val="24"/>
        </w:rPr>
        <w:t xml:space="preserve">There was no discernible harm that would be suffered irreparably if the matter was to be determined in the ordinary course </w:t>
      </w:r>
    </w:p>
    <w:p w:rsidR="00CD4E70" w:rsidRDefault="00D50029"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w:t>
      </w:r>
      <w:r w:rsidR="00BE61F0">
        <w:rPr>
          <w:rFonts w:ascii="Times New Roman" w:hAnsi="Times New Roman" w:cs="Times New Roman"/>
          <w:sz w:val="24"/>
          <w:szCs w:val="24"/>
        </w:rPr>
        <w:t xml:space="preserve">was the reason </w:t>
      </w:r>
      <w:r w:rsidR="005D5F2B">
        <w:rPr>
          <w:rFonts w:ascii="Times New Roman" w:hAnsi="Times New Roman" w:cs="Times New Roman"/>
          <w:sz w:val="24"/>
          <w:szCs w:val="24"/>
        </w:rPr>
        <w:t xml:space="preserve">why the case was </w:t>
      </w:r>
      <w:r w:rsidR="00CD4E70">
        <w:rPr>
          <w:rFonts w:ascii="Times New Roman" w:hAnsi="Times New Roman" w:cs="Times New Roman"/>
          <w:sz w:val="24"/>
          <w:szCs w:val="24"/>
        </w:rPr>
        <w:t>removed from the roll.</w:t>
      </w:r>
    </w:p>
    <w:p w:rsidR="00CD4E70" w:rsidRDefault="00CD4E70" w:rsidP="00B7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costs, Mr </w:t>
      </w:r>
      <w:r w:rsidRPr="005D5F2B">
        <w:rPr>
          <w:rFonts w:ascii="Times New Roman" w:hAnsi="Times New Roman" w:cs="Times New Roman"/>
          <w:i/>
          <w:sz w:val="24"/>
          <w:szCs w:val="24"/>
        </w:rPr>
        <w:t>Takaindisa</w:t>
      </w:r>
      <w:r>
        <w:rPr>
          <w:rFonts w:ascii="Times New Roman" w:hAnsi="Times New Roman" w:cs="Times New Roman"/>
          <w:sz w:val="24"/>
          <w:szCs w:val="24"/>
        </w:rPr>
        <w:t>, for the respondent</w:t>
      </w:r>
      <w:r w:rsidR="005D5F2B">
        <w:rPr>
          <w:rFonts w:ascii="Times New Roman" w:hAnsi="Times New Roman" w:cs="Times New Roman"/>
          <w:sz w:val="24"/>
          <w:szCs w:val="24"/>
        </w:rPr>
        <w:t>s</w:t>
      </w:r>
      <w:r>
        <w:rPr>
          <w:rFonts w:ascii="Times New Roman" w:hAnsi="Times New Roman" w:cs="Times New Roman"/>
          <w:sz w:val="24"/>
          <w:szCs w:val="24"/>
        </w:rPr>
        <w:t xml:space="preserve">, </w:t>
      </w:r>
      <w:r w:rsidR="00D50029">
        <w:rPr>
          <w:rFonts w:ascii="Times New Roman" w:hAnsi="Times New Roman" w:cs="Times New Roman"/>
          <w:sz w:val="24"/>
          <w:szCs w:val="24"/>
        </w:rPr>
        <w:t xml:space="preserve">was </w:t>
      </w:r>
      <w:r w:rsidR="005D5F2B">
        <w:rPr>
          <w:rFonts w:ascii="Times New Roman" w:hAnsi="Times New Roman" w:cs="Times New Roman"/>
          <w:sz w:val="24"/>
          <w:szCs w:val="24"/>
        </w:rPr>
        <w:t xml:space="preserve">initially </w:t>
      </w:r>
      <w:r w:rsidR="00D50029">
        <w:rPr>
          <w:rFonts w:ascii="Times New Roman" w:hAnsi="Times New Roman" w:cs="Times New Roman"/>
          <w:sz w:val="24"/>
          <w:szCs w:val="24"/>
        </w:rPr>
        <w:t xml:space="preserve">magnanimous in pointing </w:t>
      </w:r>
      <w:r w:rsidR="005D5F2B">
        <w:rPr>
          <w:rFonts w:ascii="Times New Roman" w:hAnsi="Times New Roman" w:cs="Times New Roman"/>
          <w:sz w:val="24"/>
          <w:szCs w:val="24"/>
        </w:rPr>
        <w:t>out</w:t>
      </w:r>
      <w:r w:rsidR="00D50029">
        <w:rPr>
          <w:rFonts w:ascii="Times New Roman" w:hAnsi="Times New Roman" w:cs="Times New Roman"/>
          <w:sz w:val="24"/>
          <w:szCs w:val="24"/>
        </w:rPr>
        <w:t xml:space="preserve"> </w:t>
      </w:r>
      <w:r>
        <w:rPr>
          <w:rFonts w:ascii="Times New Roman" w:hAnsi="Times New Roman" w:cs="Times New Roman"/>
          <w:sz w:val="24"/>
          <w:szCs w:val="24"/>
        </w:rPr>
        <w:t>that in the notice of opposition, only the third respondent, the Commissioner General</w:t>
      </w:r>
      <w:r w:rsidR="005D5F2B">
        <w:rPr>
          <w:rFonts w:ascii="Times New Roman" w:hAnsi="Times New Roman" w:cs="Times New Roman"/>
          <w:sz w:val="24"/>
          <w:szCs w:val="24"/>
        </w:rPr>
        <w:t>,</w:t>
      </w:r>
      <w:r>
        <w:rPr>
          <w:rFonts w:ascii="Times New Roman" w:hAnsi="Times New Roman" w:cs="Times New Roman"/>
          <w:sz w:val="24"/>
          <w:szCs w:val="24"/>
        </w:rPr>
        <w:t xml:space="preserve"> had asked for </w:t>
      </w:r>
      <w:r w:rsidR="005D5F2B">
        <w:rPr>
          <w:rFonts w:ascii="Times New Roman" w:hAnsi="Times New Roman" w:cs="Times New Roman"/>
          <w:sz w:val="24"/>
          <w:szCs w:val="24"/>
        </w:rPr>
        <w:t>the</w:t>
      </w:r>
      <w:r>
        <w:rPr>
          <w:rFonts w:ascii="Times New Roman" w:hAnsi="Times New Roman" w:cs="Times New Roman"/>
          <w:sz w:val="24"/>
          <w:szCs w:val="24"/>
        </w:rPr>
        <w:t xml:space="preserve"> dismissal of the application with costs. However, </w:t>
      </w:r>
      <w:r w:rsidR="005D5F2B">
        <w:rPr>
          <w:rFonts w:ascii="Times New Roman" w:hAnsi="Times New Roman" w:cs="Times New Roman"/>
          <w:sz w:val="24"/>
          <w:szCs w:val="24"/>
        </w:rPr>
        <w:t xml:space="preserve">Mr </w:t>
      </w:r>
      <w:r w:rsidR="005D5F2B" w:rsidRPr="005D5F2B">
        <w:rPr>
          <w:rFonts w:ascii="Times New Roman" w:hAnsi="Times New Roman" w:cs="Times New Roman"/>
          <w:i/>
          <w:sz w:val="24"/>
          <w:szCs w:val="24"/>
        </w:rPr>
        <w:t>Takaindisa</w:t>
      </w:r>
      <w:r>
        <w:rPr>
          <w:rFonts w:ascii="Times New Roman" w:hAnsi="Times New Roman" w:cs="Times New Roman"/>
          <w:sz w:val="24"/>
          <w:szCs w:val="24"/>
        </w:rPr>
        <w:t xml:space="preserve"> </w:t>
      </w:r>
      <w:r w:rsidR="005D5F2B">
        <w:rPr>
          <w:rFonts w:ascii="Times New Roman" w:hAnsi="Times New Roman" w:cs="Times New Roman"/>
          <w:sz w:val="24"/>
          <w:szCs w:val="24"/>
        </w:rPr>
        <w:t xml:space="preserve">subsequently </w:t>
      </w:r>
      <w:r>
        <w:rPr>
          <w:rFonts w:ascii="Times New Roman" w:hAnsi="Times New Roman" w:cs="Times New Roman"/>
          <w:sz w:val="24"/>
          <w:szCs w:val="24"/>
        </w:rPr>
        <w:t>tried to backtrack</w:t>
      </w:r>
      <w:r w:rsidR="005D5F2B">
        <w:rPr>
          <w:rFonts w:ascii="Times New Roman" w:hAnsi="Times New Roman" w:cs="Times New Roman"/>
          <w:sz w:val="24"/>
          <w:szCs w:val="24"/>
        </w:rPr>
        <w:t>. He</w:t>
      </w:r>
      <w:r>
        <w:rPr>
          <w:rFonts w:ascii="Times New Roman" w:hAnsi="Times New Roman" w:cs="Times New Roman"/>
          <w:sz w:val="24"/>
          <w:szCs w:val="24"/>
        </w:rPr>
        <w:t xml:space="preserve"> now sought </w:t>
      </w:r>
      <w:r w:rsidR="005D5F2B">
        <w:rPr>
          <w:rFonts w:ascii="Times New Roman" w:hAnsi="Times New Roman" w:cs="Times New Roman"/>
          <w:sz w:val="24"/>
          <w:szCs w:val="24"/>
        </w:rPr>
        <w:t xml:space="preserve">costs </w:t>
      </w:r>
      <w:r w:rsidR="00BE61F0">
        <w:rPr>
          <w:rFonts w:ascii="Times New Roman" w:hAnsi="Times New Roman" w:cs="Times New Roman"/>
          <w:sz w:val="24"/>
          <w:szCs w:val="24"/>
        </w:rPr>
        <w:t xml:space="preserve">of suit </w:t>
      </w:r>
      <w:r>
        <w:rPr>
          <w:rFonts w:ascii="Times New Roman" w:hAnsi="Times New Roman" w:cs="Times New Roman"/>
          <w:sz w:val="24"/>
          <w:szCs w:val="24"/>
        </w:rPr>
        <w:t>for the rest of the respondent</w:t>
      </w:r>
      <w:r w:rsidR="005D5F2B">
        <w:rPr>
          <w:rFonts w:ascii="Times New Roman" w:hAnsi="Times New Roman" w:cs="Times New Roman"/>
          <w:sz w:val="24"/>
          <w:szCs w:val="24"/>
        </w:rPr>
        <w:t>s</w:t>
      </w:r>
      <w:r>
        <w:rPr>
          <w:rFonts w:ascii="Times New Roman" w:hAnsi="Times New Roman" w:cs="Times New Roman"/>
          <w:sz w:val="24"/>
          <w:szCs w:val="24"/>
        </w:rPr>
        <w:t xml:space="preserve">. His argument was </w:t>
      </w:r>
      <w:r w:rsidR="00CE4F9D">
        <w:rPr>
          <w:rFonts w:ascii="Times New Roman" w:hAnsi="Times New Roman" w:cs="Times New Roman"/>
          <w:sz w:val="24"/>
          <w:szCs w:val="24"/>
        </w:rPr>
        <w:t xml:space="preserve">that </w:t>
      </w:r>
      <w:r w:rsidR="005D5F2B">
        <w:rPr>
          <w:rFonts w:ascii="Times New Roman" w:hAnsi="Times New Roman" w:cs="Times New Roman"/>
          <w:sz w:val="24"/>
          <w:szCs w:val="24"/>
        </w:rPr>
        <w:t xml:space="preserve">with the removal of the matter from the roll, </w:t>
      </w:r>
      <w:r>
        <w:rPr>
          <w:rFonts w:ascii="Times New Roman" w:hAnsi="Times New Roman" w:cs="Times New Roman"/>
          <w:sz w:val="24"/>
          <w:szCs w:val="24"/>
        </w:rPr>
        <w:t xml:space="preserve">there </w:t>
      </w:r>
      <w:r w:rsidR="00CE4F9D">
        <w:rPr>
          <w:rFonts w:ascii="Times New Roman" w:hAnsi="Times New Roman" w:cs="Times New Roman"/>
          <w:sz w:val="24"/>
          <w:szCs w:val="24"/>
        </w:rPr>
        <w:t xml:space="preserve">remained </w:t>
      </w:r>
      <w:r>
        <w:rPr>
          <w:rFonts w:ascii="Times New Roman" w:hAnsi="Times New Roman" w:cs="Times New Roman"/>
          <w:sz w:val="24"/>
          <w:szCs w:val="24"/>
        </w:rPr>
        <w:t>nothing else pending between</w:t>
      </w:r>
      <w:r w:rsidR="005D5F2B">
        <w:rPr>
          <w:rFonts w:ascii="Times New Roman" w:hAnsi="Times New Roman" w:cs="Times New Roman"/>
          <w:sz w:val="24"/>
          <w:szCs w:val="24"/>
        </w:rPr>
        <w:t xml:space="preserve"> </w:t>
      </w:r>
      <w:r w:rsidR="00CE4F9D">
        <w:rPr>
          <w:rFonts w:ascii="Times New Roman" w:hAnsi="Times New Roman" w:cs="Times New Roman"/>
          <w:sz w:val="24"/>
          <w:szCs w:val="24"/>
        </w:rPr>
        <w:t>the parties</w:t>
      </w:r>
      <w:r>
        <w:rPr>
          <w:rFonts w:ascii="Times New Roman" w:hAnsi="Times New Roman" w:cs="Times New Roman"/>
          <w:sz w:val="24"/>
          <w:szCs w:val="24"/>
        </w:rPr>
        <w:t>, for example</w:t>
      </w:r>
      <w:r w:rsidR="00CE4F9D">
        <w:rPr>
          <w:rFonts w:ascii="Times New Roman" w:hAnsi="Times New Roman" w:cs="Times New Roman"/>
          <w:sz w:val="24"/>
          <w:szCs w:val="24"/>
        </w:rPr>
        <w:t>,</w:t>
      </w:r>
      <w:r>
        <w:rPr>
          <w:rFonts w:ascii="Times New Roman" w:hAnsi="Times New Roman" w:cs="Times New Roman"/>
          <w:sz w:val="24"/>
          <w:szCs w:val="24"/>
        </w:rPr>
        <w:t xml:space="preserve"> a main application in which the rights of the parties </w:t>
      </w:r>
      <w:r w:rsidR="00BE61F0">
        <w:rPr>
          <w:rFonts w:ascii="Times New Roman" w:hAnsi="Times New Roman" w:cs="Times New Roman"/>
          <w:sz w:val="24"/>
          <w:szCs w:val="24"/>
        </w:rPr>
        <w:t xml:space="preserve">would subsequently be determined </w:t>
      </w:r>
      <w:r>
        <w:rPr>
          <w:rFonts w:ascii="Times New Roman" w:hAnsi="Times New Roman" w:cs="Times New Roman"/>
          <w:sz w:val="24"/>
          <w:szCs w:val="24"/>
        </w:rPr>
        <w:t>effectually</w:t>
      </w:r>
      <w:r w:rsidR="00BE61F0">
        <w:rPr>
          <w:rFonts w:ascii="Times New Roman" w:hAnsi="Times New Roman" w:cs="Times New Roman"/>
          <w:sz w:val="24"/>
          <w:szCs w:val="24"/>
        </w:rPr>
        <w:t>,</w:t>
      </w:r>
      <w:r>
        <w:rPr>
          <w:rFonts w:ascii="Times New Roman" w:hAnsi="Times New Roman" w:cs="Times New Roman"/>
          <w:sz w:val="24"/>
          <w:szCs w:val="24"/>
        </w:rPr>
        <w:t xml:space="preserve"> with the costs </w:t>
      </w:r>
      <w:r w:rsidR="00CE4F9D">
        <w:rPr>
          <w:rFonts w:ascii="Times New Roman" w:hAnsi="Times New Roman" w:cs="Times New Roman"/>
          <w:sz w:val="24"/>
          <w:szCs w:val="24"/>
        </w:rPr>
        <w:t xml:space="preserve">probably </w:t>
      </w:r>
      <w:r>
        <w:rPr>
          <w:rFonts w:ascii="Times New Roman" w:hAnsi="Times New Roman" w:cs="Times New Roman"/>
          <w:sz w:val="24"/>
          <w:szCs w:val="24"/>
        </w:rPr>
        <w:t xml:space="preserve">following the event. The removal of the applicant’s matter from roll </w:t>
      </w:r>
      <w:r w:rsidR="00CE4F9D">
        <w:rPr>
          <w:rFonts w:ascii="Times New Roman" w:hAnsi="Times New Roman" w:cs="Times New Roman"/>
          <w:sz w:val="24"/>
          <w:szCs w:val="24"/>
        </w:rPr>
        <w:t xml:space="preserve">meant that the </w:t>
      </w:r>
      <w:r>
        <w:rPr>
          <w:rFonts w:ascii="Times New Roman" w:hAnsi="Times New Roman" w:cs="Times New Roman"/>
          <w:sz w:val="24"/>
          <w:szCs w:val="24"/>
        </w:rPr>
        <w:t>respondent</w:t>
      </w:r>
      <w:r w:rsidR="00CE4F9D">
        <w:rPr>
          <w:rFonts w:ascii="Times New Roman" w:hAnsi="Times New Roman" w:cs="Times New Roman"/>
          <w:sz w:val="24"/>
          <w:szCs w:val="24"/>
        </w:rPr>
        <w:t>s</w:t>
      </w:r>
      <w:r>
        <w:rPr>
          <w:rFonts w:ascii="Times New Roman" w:hAnsi="Times New Roman" w:cs="Times New Roman"/>
          <w:sz w:val="24"/>
          <w:szCs w:val="24"/>
        </w:rPr>
        <w:t xml:space="preserve"> had to have their costs or else they would lose out completely when it was the applicant w</w:t>
      </w:r>
      <w:r w:rsidR="007660BA">
        <w:rPr>
          <w:rFonts w:ascii="Times New Roman" w:hAnsi="Times New Roman" w:cs="Times New Roman"/>
          <w:sz w:val="24"/>
          <w:szCs w:val="24"/>
        </w:rPr>
        <w:t xml:space="preserve">ho had dragged them to court </w:t>
      </w:r>
      <w:r>
        <w:rPr>
          <w:rFonts w:ascii="Times New Roman" w:hAnsi="Times New Roman" w:cs="Times New Roman"/>
          <w:sz w:val="24"/>
          <w:szCs w:val="24"/>
        </w:rPr>
        <w:t>unnecessarily and on a defective process.</w:t>
      </w:r>
    </w:p>
    <w:p w:rsidR="00406CEF" w:rsidRPr="009500E4" w:rsidRDefault="00CD4E70" w:rsidP="00766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 was not persuaded</w:t>
      </w:r>
      <w:r w:rsidR="007660BA">
        <w:rPr>
          <w:rFonts w:ascii="Times New Roman" w:hAnsi="Times New Roman" w:cs="Times New Roman"/>
          <w:sz w:val="24"/>
          <w:szCs w:val="24"/>
        </w:rPr>
        <w:t xml:space="preserve">. Costs of suit are not an absolute right for a successful litigant. They are awarded in the discretion of the court. </w:t>
      </w:r>
      <w:r w:rsidR="00CE4F9D">
        <w:rPr>
          <w:rFonts w:ascii="Times New Roman" w:hAnsi="Times New Roman" w:cs="Times New Roman"/>
          <w:sz w:val="24"/>
          <w:szCs w:val="24"/>
        </w:rPr>
        <w:t>In this matter t</w:t>
      </w:r>
      <w:r w:rsidR="007660BA">
        <w:rPr>
          <w:rFonts w:ascii="Times New Roman" w:hAnsi="Times New Roman" w:cs="Times New Roman"/>
          <w:sz w:val="24"/>
          <w:szCs w:val="24"/>
        </w:rPr>
        <w:t xml:space="preserve">he respondents had </w:t>
      </w:r>
      <w:r w:rsidR="008943A0">
        <w:rPr>
          <w:rFonts w:ascii="Times New Roman" w:hAnsi="Times New Roman" w:cs="Times New Roman"/>
          <w:sz w:val="24"/>
          <w:szCs w:val="24"/>
        </w:rPr>
        <w:t xml:space="preserve">been perfunctory in the manner they </w:t>
      </w:r>
      <w:r w:rsidR="007660BA">
        <w:rPr>
          <w:rFonts w:ascii="Times New Roman" w:hAnsi="Times New Roman" w:cs="Times New Roman"/>
          <w:sz w:val="24"/>
          <w:szCs w:val="24"/>
        </w:rPr>
        <w:t xml:space="preserve">dealt with the aspect of urgency. </w:t>
      </w:r>
      <w:r w:rsidR="00D50029">
        <w:rPr>
          <w:rFonts w:ascii="Times New Roman" w:hAnsi="Times New Roman" w:cs="Times New Roman"/>
          <w:sz w:val="24"/>
          <w:szCs w:val="24"/>
        </w:rPr>
        <w:t>Furthermore, t</w:t>
      </w:r>
      <w:r w:rsidR="007660BA">
        <w:rPr>
          <w:rFonts w:ascii="Times New Roman" w:hAnsi="Times New Roman" w:cs="Times New Roman"/>
          <w:sz w:val="24"/>
          <w:szCs w:val="24"/>
        </w:rPr>
        <w:t xml:space="preserve">hey had </w:t>
      </w:r>
      <w:r w:rsidR="00CE4F9D">
        <w:rPr>
          <w:rFonts w:ascii="Times New Roman" w:hAnsi="Times New Roman" w:cs="Times New Roman"/>
          <w:sz w:val="24"/>
          <w:szCs w:val="24"/>
        </w:rPr>
        <w:lastRenderedPageBreak/>
        <w:t xml:space="preserve">completely </w:t>
      </w:r>
      <w:r w:rsidR="007660BA">
        <w:rPr>
          <w:rFonts w:ascii="Times New Roman" w:hAnsi="Times New Roman" w:cs="Times New Roman"/>
          <w:sz w:val="24"/>
          <w:szCs w:val="24"/>
        </w:rPr>
        <w:t xml:space="preserve">ignored or </w:t>
      </w:r>
      <w:r w:rsidR="00CE4F9D">
        <w:rPr>
          <w:rFonts w:ascii="Times New Roman" w:hAnsi="Times New Roman" w:cs="Times New Roman"/>
          <w:sz w:val="24"/>
          <w:szCs w:val="24"/>
        </w:rPr>
        <w:t>overlooked</w:t>
      </w:r>
      <w:r w:rsidR="007660BA">
        <w:rPr>
          <w:rFonts w:ascii="Times New Roman" w:hAnsi="Times New Roman" w:cs="Times New Roman"/>
          <w:sz w:val="24"/>
          <w:szCs w:val="24"/>
        </w:rPr>
        <w:t xml:space="preserve"> the other serious defects in the application. Most importantly, the </w:t>
      </w:r>
      <w:r w:rsidR="009D5357">
        <w:rPr>
          <w:rFonts w:ascii="Times New Roman" w:hAnsi="Times New Roman" w:cs="Times New Roman"/>
          <w:sz w:val="24"/>
          <w:szCs w:val="24"/>
        </w:rPr>
        <w:t xml:space="preserve">second respondent who, in his opposing affidavit, spoke on behalf of </w:t>
      </w:r>
      <w:r w:rsidR="006E18C4">
        <w:rPr>
          <w:rFonts w:ascii="Times New Roman" w:hAnsi="Times New Roman" w:cs="Times New Roman"/>
          <w:sz w:val="24"/>
          <w:szCs w:val="24"/>
        </w:rPr>
        <w:t xml:space="preserve">virtually all </w:t>
      </w:r>
      <w:r w:rsidR="009D5357">
        <w:rPr>
          <w:rFonts w:ascii="Times New Roman" w:hAnsi="Times New Roman" w:cs="Times New Roman"/>
          <w:sz w:val="24"/>
          <w:szCs w:val="24"/>
        </w:rPr>
        <w:t xml:space="preserve">the </w:t>
      </w:r>
      <w:r w:rsidR="007660BA">
        <w:rPr>
          <w:rFonts w:ascii="Times New Roman" w:hAnsi="Times New Roman" w:cs="Times New Roman"/>
          <w:sz w:val="24"/>
          <w:szCs w:val="24"/>
        </w:rPr>
        <w:t>respondents</w:t>
      </w:r>
      <w:r w:rsidR="006E18C4">
        <w:rPr>
          <w:rFonts w:ascii="Times New Roman" w:hAnsi="Times New Roman" w:cs="Times New Roman"/>
          <w:sz w:val="24"/>
          <w:szCs w:val="24"/>
        </w:rPr>
        <w:t>,</w:t>
      </w:r>
      <w:r w:rsidR="007660BA">
        <w:rPr>
          <w:rFonts w:ascii="Times New Roman" w:hAnsi="Times New Roman" w:cs="Times New Roman"/>
          <w:sz w:val="24"/>
          <w:szCs w:val="24"/>
        </w:rPr>
        <w:t xml:space="preserve"> had sought no costs. So the matter was removed from the roll with </w:t>
      </w:r>
      <w:r w:rsidR="00651C63">
        <w:rPr>
          <w:rFonts w:ascii="Times New Roman" w:hAnsi="Times New Roman" w:cs="Times New Roman"/>
          <w:sz w:val="24"/>
          <w:szCs w:val="24"/>
        </w:rPr>
        <w:t>no order as to</w:t>
      </w:r>
      <w:r w:rsidR="009824ED">
        <w:rPr>
          <w:rFonts w:ascii="Times New Roman" w:hAnsi="Times New Roman" w:cs="Times New Roman"/>
          <w:sz w:val="24"/>
          <w:szCs w:val="24"/>
        </w:rPr>
        <w:t xml:space="preserve"> </w:t>
      </w:r>
      <w:r w:rsidR="007660BA">
        <w:rPr>
          <w:rFonts w:ascii="Times New Roman" w:hAnsi="Times New Roman" w:cs="Times New Roman"/>
          <w:sz w:val="24"/>
          <w:szCs w:val="24"/>
        </w:rPr>
        <w:t>costs.</w:t>
      </w:r>
      <w:r w:rsidR="007660BA" w:rsidRPr="009500E4">
        <w:rPr>
          <w:rFonts w:ascii="Times New Roman" w:hAnsi="Times New Roman" w:cs="Times New Roman"/>
          <w:sz w:val="24"/>
          <w:szCs w:val="24"/>
        </w:rPr>
        <w:t xml:space="preserve"> </w:t>
      </w:r>
    </w:p>
    <w:p w:rsidR="00BE61F0" w:rsidRDefault="00BE61F0" w:rsidP="008D2A5D">
      <w:pPr>
        <w:spacing w:after="0" w:line="360" w:lineRule="auto"/>
        <w:ind w:firstLine="720"/>
        <w:jc w:val="right"/>
        <w:rPr>
          <w:rFonts w:ascii="Times New Roman" w:hAnsi="Times New Roman" w:cs="Times New Roman"/>
          <w:sz w:val="24"/>
          <w:szCs w:val="24"/>
        </w:rPr>
      </w:pPr>
    </w:p>
    <w:p w:rsidR="008D2A5D" w:rsidRDefault="007660BA"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20 Dec</w:t>
      </w:r>
      <w:r w:rsidR="008B5259">
        <w:rPr>
          <w:rFonts w:ascii="Times New Roman" w:hAnsi="Times New Roman" w:cs="Times New Roman"/>
          <w:sz w:val="24"/>
          <w:szCs w:val="24"/>
        </w:rPr>
        <w:t>ember</w:t>
      </w:r>
      <w:r w:rsidR="008D2A5D">
        <w:rPr>
          <w:rFonts w:ascii="Times New Roman" w:hAnsi="Times New Roman" w:cs="Times New Roman"/>
          <w:sz w:val="24"/>
          <w:szCs w:val="24"/>
        </w:rPr>
        <w:t xml:space="preserve"> 201</w:t>
      </w:r>
      <w:r w:rsidR="005B45B9">
        <w:rPr>
          <w:rFonts w:ascii="Times New Roman" w:hAnsi="Times New Roman" w:cs="Times New Roman"/>
          <w:sz w:val="24"/>
          <w:szCs w:val="24"/>
        </w:rPr>
        <w:t>6</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E61F0" w:rsidRDefault="00BE61F0" w:rsidP="00964850">
      <w:pPr>
        <w:spacing w:after="0" w:line="240" w:lineRule="auto"/>
        <w:jc w:val="both"/>
        <w:rPr>
          <w:rFonts w:ascii="Times New Roman" w:hAnsi="Times New Roman" w:cs="Times New Roman"/>
          <w:i/>
          <w:sz w:val="24"/>
          <w:szCs w:val="24"/>
        </w:rPr>
      </w:pPr>
    </w:p>
    <w:p w:rsidR="00406CEF" w:rsidRDefault="007660BA"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Chitere, Chidawanyika &amp; Partners</w:t>
      </w:r>
      <w:r w:rsidRPr="007660BA">
        <w:rPr>
          <w:rFonts w:ascii="Times New Roman" w:hAnsi="Times New Roman" w:cs="Times New Roman"/>
          <w:sz w:val="24"/>
          <w:szCs w:val="24"/>
        </w:rPr>
        <w:t>, legal practitioners for the applicant</w:t>
      </w:r>
    </w:p>
    <w:p w:rsidR="00F01ED1" w:rsidRPr="00E544F4" w:rsidRDefault="008B5259" w:rsidP="007660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w:t>
      </w:r>
      <w:r w:rsidR="007660BA">
        <w:rPr>
          <w:rFonts w:ascii="Times New Roman" w:hAnsi="Times New Roman" w:cs="Times New Roman"/>
          <w:i/>
          <w:sz w:val="24"/>
          <w:szCs w:val="24"/>
        </w:rPr>
        <w:t>ivil Division of the Attorney-General’s Office</w:t>
      </w:r>
      <w:r w:rsidR="00CB2539" w:rsidRPr="00CB2539">
        <w:rPr>
          <w:rFonts w:ascii="Times New Roman" w:hAnsi="Times New Roman" w:cs="Times New Roman"/>
          <w:sz w:val="24"/>
          <w:szCs w:val="24"/>
        </w:rPr>
        <w:t xml:space="preserve">, legal practitioners for the </w:t>
      </w:r>
      <w:r w:rsidR="007660BA">
        <w:rPr>
          <w:rFonts w:ascii="Times New Roman" w:hAnsi="Times New Roman" w:cs="Times New Roman"/>
          <w:sz w:val="24"/>
          <w:szCs w:val="24"/>
        </w:rPr>
        <w:t>respondents</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09" w:rsidRDefault="00610309" w:rsidP="00EA00E7">
      <w:pPr>
        <w:spacing w:after="0" w:line="240" w:lineRule="auto"/>
      </w:pPr>
      <w:r>
        <w:separator/>
      </w:r>
    </w:p>
  </w:endnote>
  <w:endnote w:type="continuationSeparator" w:id="0">
    <w:p w:rsidR="00610309" w:rsidRDefault="0061030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09" w:rsidRDefault="00610309" w:rsidP="00EA00E7">
      <w:pPr>
        <w:spacing w:after="0" w:line="240" w:lineRule="auto"/>
      </w:pPr>
      <w:r>
        <w:separator/>
      </w:r>
    </w:p>
  </w:footnote>
  <w:footnote w:type="continuationSeparator" w:id="0">
    <w:p w:rsidR="00610309" w:rsidRDefault="00610309" w:rsidP="00EA00E7">
      <w:pPr>
        <w:spacing w:after="0" w:line="240" w:lineRule="auto"/>
      </w:pPr>
      <w:r>
        <w:continuationSeparator/>
      </w:r>
    </w:p>
  </w:footnote>
  <w:footnote w:id="1">
    <w:p w:rsidR="005D5F2B" w:rsidRPr="00DA09EF" w:rsidRDefault="005D5F2B">
      <w:pPr>
        <w:pStyle w:val="FootnoteText"/>
        <w:rPr>
          <w:lang w:val="en-US"/>
        </w:rPr>
      </w:pPr>
      <w:r>
        <w:rPr>
          <w:rStyle w:val="FootnoteReference"/>
        </w:rPr>
        <w:footnoteRef/>
      </w:r>
      <w:r>
        <w:t xml:space="preserve"> </w:t>
      </w:r>
      <w:r>
        <w:rPr>
          <w:lang w:val="en-US"/>
        </w:rPr>
        <w:t>With effect from 1 September 2016</w:t>
      </w:r>
    </w:p>
  </w:footnote>
  <w:footnote w:id="2">
    <w:p w:rsidR="005D5F2B" w:rsidRPr="00284FBD" w:rsidRDefault="005D5F2B">
      <w:pPr>
        <w:pStyle w:val="FootnoteText"/>
        <w:rPr>
          <w:lang w:val="en-US"/>
        </w:rPr>
      </w:pPr>
      <w:r>
        <w:rPr>
          <w:rStyle w:val="FootnoteReference"/>
        </w:rPr>
        <w:footnoteRef/>
      </w:r>
      <w:r>
        <w:t xml:space="preserve"> </w:t>
      </w:r>
      <w:r>
        <w:rPr>
          <w:lang w:val="en-US"/>
        </w:rPr>
        <w:t>HH 667-15</w:t>
      </w:r>
    </w:p>
  </w:footnote>
  <w:footnote w:id="3">
    <w:p w:rsidR="005D5F2B" w:rsidRPr="00284FBD" w:rsidRDefault="005D5F2B">
      <w:pPr>
        <w:pStyle w:val="FootnoteText"/>
        <w:rPr>
          <w:lang w:val="en-US"/>
        </w:rPr>
      </w:pPr>
      <w:r>
        <w:rPr>
          <w:rStyle w:val="FootnoteReference"/>
        </w:rPr>
        <w:footnoteRef/>
      </w:r>
      <w:r>
        <w:t xml:space="preserve"> </w:t>
      </w:r>
      <w:r>
        <w:rPr>
          <w:lang w:val="en-US"/>
        </w:rPr>
        <w:t xml:space="preserve">HH 709-15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5D5F2B" w:rsidRPr="00E544F4" w:rsidRDefault="005D5F2B">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2E3B5B">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5D5F2B" w:rsidRPr="00E544F4" w:rsidRDefault="005D5F2B">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0314F2">
          <w:rPr>
            <w:rFonts w:ascii="Times New Roman" w:hAnsi="Times New Roman" w:cs="Times New Roman"/>
            <w:sz w:val="24"/>
            <w:szCs w:val="24"/>
          </w:rPr>
          <w:t>13</w:t>
        </w:r>
        <w:r>
          <w:rPr>
            <w:rFonts w:ascii="Times New Roman" w:hAnsi="Times New Roman" w:cs="Times New Roman"/>
            <w:sz w:val="24"/>
            <w:szCs w:val="24"/>
          </w:rPr>
          <w:t>-16</w:t>
        </w:r>
      </w:p>
      <w:p w:rsidR="005D5F2B" w:rsidRPr="00E544F4" w:rsidRDefault="005D5F2B">
        <w:pPr>
          <w:pStyle w:val="Header"/>
          <w:jc w:val="right"/>
          <w:rPr>
            <w:rFonts w:ascii="Times New Roman" w:hAnsi="Times New Roman" w:cs="Times New Roman"/>
            <w:sz w:val="24"/>
            <w:szCs w:val="24"/>
          </w:rPr>
        </w:pPr>
        <w:r>
          <w:rPr>
            <w:rFonts w:ascii="Times New Roman" w:hAnsi="Times New Roman" w:cs="Times New Roman"/>
            <w:sz w:val="24"/>
            <w:szCs w:val="24"/>
          </w:rPr>
          <w:t>Case No HC 30/16</w:t>
        </w:r>
      </w:p>
    </w:sdtContent>
  </w:sdt>
  <w:p w:rsidR="005D5F2B" w:rsidRDefault="005D5F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7"/>
  </w:num>
  <w:num w:numId="3">
    <w:abstractNumId w:val="8"/>
  </w:num>
  <w:num w:numId="4">
    <w:abstractNumId w:val="13"/>
  </w:num>
  <w:num w:numId="5">
    <w:abstractNumId w:val="17"/>
  </w:num>
  <w:num w:numId="6">
    <w:abstractNumId w:val="6"/>
  </w:num>
  <w:num w:numId="7">
    <w:abstractNumId w:val="5"/>
  </w:num>
  <w:num w:numId="8">
    <w:abstractNumId w:val="25"/>
  </w:num>
  <w:num w:numId="9">
    <w:abstractNumId w:val="2"/>
  </w:num>
  <w:num w:numId="10">
    <w:abstractNumId w:val="23"/>
  </w:num>
  <w:num w:numId="11">
    <w:abstractNumId w:val="26"/>
  </w:num>
  <w:num w:numId="12">
    <w:abstractNumId w:val="29"/>
  </w:num>
  <w:num w:numId="13">
    <w:abstractNumId w:val="1"/>
  </w:num>
  <w:num w:numId="14">
    <w:abstractNumId w:val="14"/>
  </w:num>
  <w:num w:numId="15">
    <w:abstractNumId w:val="4"/>
  </w:num>
  <w:num w:numId="16">
    <w:abstractNumId w:val="21"/>
  </w:num>
  <w:num w:numId="17">
    <w:abstractNumId w:val="24"/>
  </w:num>
  <w:num w:numId="18">
    <w:abstractNumId w:val="22"/>
  </w:num>
  <w:num w:numId="19">
    <w:abstractNumId w:val="28"/>
  </w:num>
  <w:num w:numId="20">
    <w:abstractNumId w:val="0"/>
  </w:num>
  <w:num w:numId="21">
    <w:abstractNumId w:val="11"/>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16"/>
  </w:num>
  <w:num w:numId="27">
    <w:abstractNumId w:val="3"/>
  </w:num>
  <w:num w:numId="28">
    <w:abstractNumId w:val="20"/>
  </w:num>
  <w:num w:numId="29">
    <w:abstractNumId w:val="30"/>
  </w:num>
  <w:num w:numId="30">
    <w:abstractNumId w:val="1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300FD"/>
    <w:rsid w:val="000304CF"/>
    <w:rsid w:val="000306A5"/>
    <w:rsid w:val="00030DC2"/>
    <w:rsid w:val="000314F2"/>
    <w:rsid w:val="00031D04"/>
    <w:rsid w:val="00032DF7"/>
    <w:rsid w:val="0003388A"/>
    <w:rsid w:val="000350A4"/>
    <w:rsid w:val="000355F3"/>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872"/>
    <w:rsid w:val="000B4AA5"/>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457E"/>
    <w:rsid w:val="001953F5"/>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BA9"/>
    <w:rsid w:val="002431F8"/>
    <w:rsid w:val="00243558"/>
    <w:rsid w:val="0024423A"/>
    <w:rsid w:val="00245B62"/>
    <w:rsid w:val="00245F2A"/>
    <w:rsid w:val="002463E1"/>
    <w:rsid w:val="00246AAA"/>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B84"/>
    <w:rsid w:val="00262D09"/>
    <w:rsid w:val="002635EC"/>
    <w:rsid w:val="0026368E"/>
    <w:rsid w:val="00263BCD"/>
    <w:rsid w:val="002652F6"/>
    <w:rsid w:val="002666E4"/>
    <w:rsid w:val="00270DEF"/>
    <w:rsid w:val="0027111B"/>
    <w:rsid w:val="0027113C"/>
    <w:rsid w:val="00271B4B"/>
    <w:rsid w:val="00271DA6"/>
    <w:rsid w:val="00275A06"/>
    <w:rsid w:val="00276498"/>
    <w:rsid w:val="00276749"/>
    <w:rsid w:val="00280B7A"/>
    <w:rsid w:val="00280D61"/>
    <w:rsid w:val="00281B37"/>
    <w:rsid w:val="00282E6F"/>
    <w:rsid w:val="00284FBD"/>
    <w:rsid w:val="00285CA2"/>
    <w:rsid w:val="00285ED4"/>
    <w:rsid w:val="00285F08"/>
    <w:rsid w:val="00286BA8"/>
    <w:rsid w:val="00286C71"/>
    <w:rsid w:val="00287BE8"/>
    <w:rsid w:val="00287C53"/>
    <w:rsid w:val="00287E04"/>
    <w:rsid w:val="00291F25"/>
    <w:rsid w:val="0029221F"/>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842"/>
    <w:rsid w:val="002D7EB8"/>
    <w:rsid w:val="002E08A6"/>
    <w:rsid w:val="002E2A88"/>
    <w:rsid w:val="002E2CAC"/>
    <w:rsid w:val="002E3B5B"/>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30015"/>
    <w:rsid w:val="003305CC"/>
    <w:rsid w:val="003306F2"/>
    <w:rsid w:val="00331036"/>
    <w:rsid w:val="00332081"/>
    <w:rsid w:val="003321EF"/>
    <w:rsid w:val="00334652"/>
    <w:rsid w:val="00335464"/>
    <w:rsid w:val="003359F6"/>
    <w:rsid w:val="00335CDA"/>
    <w:rsid w:val="00336D22"/>
    <w:rsid w:val="00337225"/>
    <w:rsid w:val="0033771F"/>
    <w:rsid w:val="003413D0"/>
    <w:rsid w:val="0034211D"/>
    <w:rsid w:val="0034304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E75"/>
    <w:rsid w:val="00365FD4"/>
    <w:rsid w:val="00367AFF"/>
    <w:rsid w:val="003701B2"/>
    <w:rsid w:val="0037215B"/>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077"/>
    <w:rsid w:val="003A13AB"/>
    <w:rsid w:val="003A17BF"/>
    <w:rsid w:val="003A217A"/>
    <w:rsid w:val="003A3F5C"/>
    <w:rsid w:val="003A499E"/>
    <w:rsid w:val="003A5406"/>
    <w:rsid w:val="003A5D7F"/>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4764"/>
    <w:rsid w:val="003C5106"/>
    <w:rsid w:val="003C5B0B"/>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62A"/>
    <w:rsid w:val="003E63B7"/>
    <w:rsid w:val="003E6EC5"/>
    <w:rsid w:val="003E768E"/>
    <w:rsid w:val="003E7771"/>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E0C"/>
    <w:rsid w:val="004331CF"/>
    <w:rsid w:val="00433326"/>
    <w:rsid w:val="00433798"/>
    <w:rsid w:val="004341F5"/>
    <w:rsid w:val="00434317"/>
    <w:rsid w:val="004346A8"/>
    <w:rsid w:val="004351EC"/>
    <w:rsid w:val="00436DD3"/>
    <w:rsid w:val="004371FE"/>
    <w:rsid w:val="00437578"/>
    <w:rsid w:val="0043769A"/>
    <w:rsid w:val="00440148"/>
    <w:rsid w:val="00441392"/>
    <w:rsid w:val="00442129"/>
    <w:rsid w:val="0044213E"/>
    <w:rsid w:val="00442D94"/>
    <w:rsid w:val="0044358B"/>
    <w:rsid w:val="00444773"/>
    <w:rsid w:val="00445575"/>
    <w:rsid w:val="00445880"/>
    <w:rsid w:val="00446843"/>
    <w:rsid w:val="00447400"/>
    <w:rsid w:val="00447CE5"/>
    <w:rsid w:val="00450FC1"/>
    <w:rsid w:val="0045232D"/>
    <w:rsid w:val="00452508"/>
    <w:rsid w:val="00453165"/>
    <w:rsid w:val="00453C7B"/>
    <w:rsid w:val="00454A77"/>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EB"/>
    <w:rsid w:val="004837CD"/>
    <w:rsid w:val="00484C81"/>
    <w:rsid w:val="004868FA"/>
    <w:rsid w:val="0048783E"/>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B1F"/>
    <w:rsid w:val="004D15FB"/>
    <w:rsid w:val="004D2E26"/>
    <w:rsid w:val="004D3AAA"/>
    <w:rsid w:val="004D3D56"/>
    <w:rsid w:val="004D4B20"/>
    <w:rsid w:val="004D5688"/>
    <w:rsid w:val="004D57CC"/>
    <w:rsid w:val="004D5F6A"/>
    <w:rsid w:val="004D60D2"/>
    <w:rsid w:val="004D64B0"/>
    <w:rsid w:val="004D69AE"/>
    <w:rsid w:val="004E0D3D"/>
    <w:rsid w:val="004E1C63"/>
    <w:rsid w:val="004E1F9A"/>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111F"/>
    <w:rsid w:val="004F2778"/>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5499"/>
    <w:rsid w:val="0051620E"/>
    <w:rsid w:val="00516452"/>
    <w:rsid w:val="00516883"/>
    <w:rsid w:val="00516B29"/>
    <w:rsid w:val="00516E74"/>
    <w:rsid w:val="00517150"/>
    <w:rsid w:val="005207AE"/>
    <w:rsid w:val="00520CCB"/>
    <w:rsid w:val="00520DB4"/>
    <w:rsid w:val="0052186B"/>
    <w:rsid w:val="0052274D"/>
    <w:rsid w:val="00524106"/>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25C0"/>
    <w:rsid w:val="005C337B"/>
    <w:rsid w:val="005C3F28"/>
    <w:rsid w:val="005C5EB0"/>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5F2B"/>
    <w:rsid w:val="005D645B"/>
    <w:rsid w:val="005D6703"/>
    <w:rsid w:val="005D6834"/>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309"/>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909"/>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56C7"/>
    <w:rsid w:val="006458FA"/>
    <w:rsid w:val="0064666E"/>
    <w:rsid w:val="00647A49"/>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46B0"/>
    <w:rsid w:val="006E56AA"/>
    <w:rsid w:val="006E582F"/>
    <w:rsid w:val="006E6941"/>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63A8"/>
    <w:rsid w:val="00716BEA"/>
    <w:rsid w:val="00716D55"/>
    <w:rsid w:val="007171E0"/>
    <w:rsid w:val="00717473"/>
    <w:rsid w:val="00717B70"/>
    <w:rsid w:val="007203DA"/>
    <w:rsid w:val="0072101E"/>
    <w:rsid w:val="00721F2E"/>
    <w:rsid w:val="00722C7A"/>
    <w:rsid w:val="0072330F"/>
    <w:rsid w:val="00725573"/>
    <w:rsid w:val="00725F65"/>
    <w:rsid w:val="007269EE"/>
    <w:rsid w:val="00726D95"/>
    <w:rsid w:val="007275C4"/>
    <w:rsid w:val="007300C8"/>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5820"/>
    <w:rsid w:val="00826133"/>
    <w:rsid w:val="00826197"/>
    <w:rsid w:val="008266D9"/>
    <w:rsid w:val="00826A06"/>
    <w:rsid w:val="00830000"/>
    <w:rsid w:val="008313BF"/>
    <w:rsid w:val="008313FC"/>
    <w:rsid w:val="008314E0"/>
    <w:rsid w:val="00831B8C"/>
    <w:rsid w:val="008322D8"/>
    <w:rsid w:val="00833766"/>
    <w:rsid w:val="00835C98"/>
    <w:rsid w:val="00836391"/>
    <w:rsid w:val="00837DA8"/>
    <w:rsid w:val="008404E2"/>
    <w:rsid w:val="008416A7"/>
    <w:rsid w:val="008422D6"/>
    <w:rsid w:val="008429A7"/>
    <w:rsid w:val="008432EA"/>
    <w:rsid w:val="00843D5C"/>
    <w:rsid w:val="0084451C"/>
    <w:rsid w:val="008449B8"/>
    <w:rsid w:val="0084544F"/>
    <w:rsid w:val="00846CB6"/>
    <w:rsid w:val="008475E3"/>
    <w:rsid w:val="00851B03"/>
    <w:rsid w:val="00852215"/>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8C9"/>
    <w:rsid w:val="00890E28"/>
    <w:rsid w:val="008914D9"/>
    <w:rsid w:val="00891D74"/>
    <w:rsid w:val="00891DE9"/>
    <w:rsid w:val="008923DA"/>
    <w:rsid w:val="008928AA"/>
    <w:rsid w:val="00892DB5"/>
    <w:rsid w:val="008930CB"/>
    <w:rsid w:val="00893E54"/>
    <w:rsid w:val="008943A0"/>
    <w:rsid w:val="00894F9D"/>
    <w:rsid w:val="0089517D"/>
    <w:rsid w:val="008954E5"/>
    <w:rsid w:val="0089688B"/>
    <w:rsid w:val="008A0A65"/>
    <w:rsid w:val="008A0D5D"/>
    <w:rsid w:val="008A127B"/>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230D"/>
    <w:rsid w:val="008E2464"/>
    <w:rsid w:val="008E259F"/>
    <w:rsid w:val="008E2A7F"/>
    <w:rsid w:val="008E2FAC"/>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10224"/>
    <w:rsid w:val="00911197"/>
    <w:rsid w:val="009114E0"/>
    <w:rsid w:val="00912F89"/>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24ED"/>
    <w:rsid w:val="00983416"/>
    <w:rsid w:val="00984EF2"/>
    <w:rsid w:val="0098652C"/>
    <w:rsid w:val="0098658B"/>
    <w:rsid w:val="00986692"/>
    <w:rsid w:val="00990087"/>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60AD"/>
    <w:rsid w:val="009A6DE5"/>
    <w:rsid w:val="009A6F88"/>
    <w:rsid w:val="009B0770"/>
    <w:rsid w:val="009B0793"/>
    <w:rsid w:val="009B1DF6"/>
    <w:rsid w:val="009B4962"/>
    <w:rsid w:val="009B683B"/>
    <w:rsid w:val="009B6F8F"/>
    <w:rsid w:val="009B70FE"/>
    <w:rsid w:val="009C22CB"/>
    <w:rsid w:val="009C2A02"/>
    <w:rsid w:val="009C33D5"/>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7DC9"/>
    <w:rsid w:val="00A004C8"/>
    <w:rsid w:val="00A00D0A"/>
    <w:rsid w:val="00A01A2C"/>
    <w:rsid w:val="00A023C4"/>
    <w:rsid w:val="00A038EE"/>
    <w:rsid w:val="00A03F40"/>
    <w:rsid w:val="00A043EB"/>
    <w:rsid w:val="00A0541C"/>
    <w:rsid w:val="00A071A5"/>
    <w:rsid w:val="00A072E7"/>
    <w:rsid w:val="00A075C3"/>
    <w:rsid w:val="00A076B1"/>
    <w:rsid w:val="00A10813"/>
    <w:rsid w:val="00A115C9"/>
    <w:rsid w:val="00A119D7"/>
    <w:rsid w:val="00A11CBA"/>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6450"/>
    <w:rsid w:val="00A31CC3"/>
    <w:rsid w:val="00A326CB"/>
    <w:rsid w:val="00A32D62"/>
    <w:rsid w:val="00A32FDD"/>
    <w:rsid w:val="00A33F82"/>
    <w:rsid w:val="00A3409E"/>
    <w:rsid w:val="00A341D2"/>
    <w:rsid w:val="00A35A51"/>
    <w:rsid w:val="00A36390"/>
    <w:rsid w:val="00A37872"/>
    <w:rsid w:val="00A42635"/>
    <w:rsid w:val="00A43234"/>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FBD"/>
    <w:rsid w:val="00A91E77"/>
    <w:rsid w:val="00A92135"/>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516A"/>
    <w:rsid w:val="00AA772A"/>
    <w:rsid w:val="00AA79AD"/>
    <w:rsid w:val="00AB0FF0"/>
    <w:rsid w:val="00AB1656"/>
    <w:rsid w:val="00AB2E3B"/>
    <w:rsid w:val="00AB2E6C"/>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EDF"/>
    <w:rsid w:val="00AE610B"/>
    <w:rsid w:val="00AE6ED4"/>
    <w:rsid w:val="00AE72EC"/>
    <w:rsid w:val="00AF12D7"/>
    <w:rsid w:val="00AF1664"/>
    <w:rsid w:val="00AF1C68"/>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0AAE"/>
    <w:rsid w:val="00B71689"/>
    <w:rsid w:val="00B71A24"/>
    <w:rsid w:val="00B71C74"/>
    <w:rsid w:val="00B72A3F"/>
    <w:rsid w:val="00B73351"/>
    <w:rsid w:val="00B734E6"/>
    <w:rsid w:val="00B80F58"/>
    <w:rsid w:val="00B812B5"/>
    <w:rsid w:val="00B81F4F"/>
    <w:rsid w:val="00B827AB"/>
    <w:rsid w:val="00B828BD"/>
    <w:rsid w:val="00B845C6"/>
    <w:rsid w:val="00B84B39"/>
    <w:rsid w:val="00B852C6"/>
    <w:rsid w:val="00B8659B"/>
    <w:rsid w:val="00B868EF"/>
    <w:rsid w:val="00B86E58"/>
    <w:rsid w:val="00B87A0D"/>
    <w:rsid w:val="00B90D9D"/>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443A"/>
    <w:rsid w:val="00BC4F36"/>
    <w:rsid w:val="00BC5951"/>
    <w:rsid w:val="00BC5A79"/>
    <w:rsid w:val="00BC6A85"/>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401"/>
    <w:rsid w:val="00BE0DEA"/>
    <w:rsid w:val="00BE14D8"/>
    <w:rsid w:val="00BE1936"/>
    <w:rsid w:val="00BE19A9"/>
    <w:rsid w:val="00BE61F0"/>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78F9"/>
    <w:rsid w:val="00C20676"/>
    <w:rsid w:val="00C20D59"/>
    <w:rsid w:val="00C21E6A"/>
    <w:rsid w:val="00C25595"/>
    <w:rsid w:val="00C30471"/>
    <w:rsid w:val="00C30490"/>
    <w:rsid w:val="00C31C2A"/>
    <w:rsid w:val="00C32648"/>
    <w:rsid w:val="00C33EE8"/>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7EC8"/>
    <w:rsid w:val="00C903F9"/>
    <w:rsid w:val="00C90576"/>
    <w:rsid w:val="00C913DB"/>
    <w:rsid w:val="00C9162C"/>
    <w:rsid w:val="00C91937"/>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95F"/>
    <w:rsid w:val="00CA24AE"/>
    <w:rsid w:val="00CA2C3D"/>
    <w:rsid w:val="00CA4E8F"/>
    <w:rsid w:val="00CA55E5"/>
    <w:rsid w:val="00CA5923"/>
    <w:rsid w:val="00CA5D50"/>
    <w:rsid w:val="00CA70C4"/>
    <w:rsid w:val="00CA756E"/>
    <w:rsid w:val="00CB2021"/>
    <w:rsid w:val="00CB2539"/>
    <w:rsid w:val="00CB265B"/>
    <w:rsid w:val="00CB32F5"/>
    <w:rsid w:val="00CB414D"/>
    <w:rsid w:val="00CB6326"/>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4E0"/>
    <w:rsid w:val="00CE07F5"/>
    <w:rsid w:val="00CE08B1"/>
    <w:rsid w:val="00CE1359"/>
    <w:rsid w:val="00CE1683"/>
    <w:rsid w:val="00CE20C0"/>
    <w:rsid w:val="00CE248D"/>
    <w:rsid w:val="00CE3786"/>
    <w:rsid w:val="00CE44A3"/>
    <w:rsid w:val="00CE4F9D"/>
    <w:rsid w:val="00CF004E"/>
    <w:rsid w:val="00CF02A3"/>
    <w:rsid w:val="00CF0901"/>
    <w:rsid w:val="00CF165E"/>
    <w:rsid w:val="00CF19DF"/>
    <w:rsid w:val="00CF2FAD"/>
    <w:rsid w:val="00CF31C3"/>
    <w:rsid w:val="00CF3F70"/>
    <w:rsid w:val="00CF40AB"/>
    <w:rsid w:val="00CF44F7"/>
    <w:rsid w:val="00CF6278"/>
    <w:rsid w:val="00CF6916"/>
    <w:rsid w:val="00CF6970"/>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0029"/>
    <w:rsid w:val="00D51916"/>
    <w:rsid w:val="00D5242A"/>
    <w:rsid w:val="00D53340"/>
    <w:rsid w:val="00D536CF"/>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979"/>
    <w:rsid w:val="00D82CB4"/>
    <w:rsid w:val="00D84484"/>
    <w:rsid w:val="00D8479E"/>
    <w:rsid w:val="00D84839"/>
    <w:rsid w:val="00D85EB1"/>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D06"/>
    <w:rsid w:val="00DC3F7D"/>
    <w:rsid w:val="00DC4F91"/>
    <w:rsid w:val="00DC5895"/>
    <w:rsid w:val="00DC5BD1"/>
    <w:rsid w:val="00DC6E37"/>
    <w:rsid w:val="00DC767A"/>
    <w:rsid w:val="00DC7FF9"/>
    <w:rsid w:val="00DD0743"/>
    <w:rsid w:val="00DD127E"/>
    <w:rsid w:val="00DD228C"/>
    <w:rsid w:val="00DD38AC"/>
    <w:rsid w:val="00DD4690"/>
    <w:rsid w:val="00DD685F"/>
    <w:rsid w:val="00DD6AD1"/>
    <w:rsid w:val="00DE0483"/>
    <w:rsid w:val="00DE08D4"/>
    <w:rsid w:val="00DE1EAB"/>
    <w:rsid w:val="00DE2304"/>
    <w:rsid w:val="00DE2B2B"/>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589"/>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4152"/>
    <w:rsid w:val="00E25296"/>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1F87"/>
    <w:rsid w:val="00F13373"/>
    <w:rsid w:val="00F1488F"/>
    <w:rsid w:val="00F151A9"/>
    <w:rsid w:val="00F16084"/>
    <w:rsid w:val="00F166FC"/>
    <w:rsid w:val="00F16D42"/>
    <w:rsid w:val="00F17757"/>
    <w:rsid w:val="00F2012F"/>
    <w:rsid w:val="00F2216B"/>
    <w:rsid w:val="00F24AAF"/>
    <w:rsid w:val="00F24DAB"/>
    <w:rsid w:val="00F251CD"/>
    <w:rsid w:val="00F252B1"/>
    <w:rsid w:val="00F26179"/>
    <w:rsid w:val="00F262BE"/>
    <w:rsid w:val="00F26324"/>
    <w:rsid w:val="00F26C8A"/>
    <w:rsid w:val="00F27C80"/>
    <w:rsid w:val="00F27E36"/>
    <w:rsid w:val="00F317B2"/>
    <w:rsid w:val="00F32B03"/>
    <w:rsid w:val="00F334C6"/>
    <w:rsid w:val="00F337EB"/>
    <w:rsid w:val="00F34485"/>
    <w:rsid w:val="00F34994"/>
    <w:rsid w:val="00F35426"/>
    <w:rsid w:val="00F35448"/>
    <w:rsid w:val="00F35A9C"/>
    <w:rsid w:val="00F35C7C"/>
    <w:rsid w:val="00F36491"/>
    <w:rsid w:val="00F36DB7"/>
    <w:rsid w:val="00F378B0"/>
    <w:rsid w:val="00F37F0A"/>
    <w:rsid w:val="00F401ED"/>
    <w:rsid w:val="00F41815"/>
    <w:rsid w:val="00F42801"/>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13F3DB-AE30-4E22-994C-84CE0307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1E0F-9A58-40A5-BD35-404C2A1A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2016-12-20T12:55:00Z</cp:lastPrinted>
  <dcterms:created xsi:type="dcterms:W3CDTF">2017-01-04T06:20:00Z</dcterms:created>
  <dcterms:modified xsi:type="dcterms:W3CDTF">2017-01-04T06:20:00Z</dcterms:modified>
</cp:coreProperties>
</file>