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9D3D51" w:rsidRDefault="004E0D84" w:rsidP="004E0D84">
      <w:pPr>
        <w:pStyle w:val="NoSpacing"/>
        <w:jc w:val="both"/>
        <w:rPr>
          <w:b/>
          <w:szCs w:val="24"/>
        </w:rPr>
      </w:pPr>
      <w:r w:rsidRPr="009D3D51">
        <w:rPr>
          <w:b/>
          <w:szCs w:val="24"/>
        </w:rPr>
        <w:t>J</w:t>
      </w:r>
      <w:r w:rsidR="00BE0196" w:rsidRPr="009D3D51">
        <w:rPr>
          <w:b/>
          <w:szCs w:val="24"/>
        </w:rPr>
        <w:t>OSEPH MARSHALL STUART</w:t>
      </w:r>
    </w:p>
    <w:p w:rsidR="00BE0196" w:rsidRPr="009D3D51" w:rsidRDefault="00BE0196" w:rsidP="004E0D84">
      <w:pPr>
        <w:pStyle w:val="NoSpacing"/>
        <w:jc w:val="both"/>
        <w:rPr>
          <w:b/>
          <w:szCs w:val="24"/>
        </w:rPr>
      </w:pPr>
    </w:p>
    <w:p w:rsidR="00BE0196" w:rsidRPr="009D3D51" w:rsidRDefault="00BE0196" w:rsidP="004E0D84">
      <w:pPr>
        <w:pStyle w:val="NoSpacing"/>
        <w:jc w:val="both"/>
        <w:rPr>
          <w:b/>
          <w:szCs w:val="24"/>
        </w:rPr>
      </w:pPr>
      <w:r w:rsidRPr="009D3D51">
        <w:rPr>
          <w:b/>
          <w:szCs w:val="24"/>
        </w:rPr>
        <w:t>Versus</w:t>
      </w:r>
    </w:p>
    <w:p w:rsidR="00BE0196" w:rsidRPr="009D3D51" w:rsidRDefault="00BE0196" w:rsidP="004E0D84">
      <w:pPr>
        <w:pStyle w:val="NoSpacing"/>
        <w:jc w:val="both"/>
        <w:rPr>
          <w:b/>
          <w:szCs w:val="24"/>
        </w:rPr>
      </w:pPr>
    </w:p>
    <w:p w:rsidR="00BE0196" w:rsidRPr="009D3D51" w:rsidRDefault="00BE0196" w:rsidP="004E0D84">
      <w:pPr>
        <w:pStyle w:val="NoSpacing"/>
        <w:jc w:val="both"/>
        <w:rPr>
          <w:b/>
          <w:szCs w:val="24"/>
        </w:rPr>
      </w:pPr>
      <w:r w:rsidRPr="009D3D51">
        <w:rPr>
          <w:b/>
          <w:szCs w:val="24"/>
        </w:rPr>
        <w:t>NATIONAL RAILWAYS OF ZIMBABWE</w:t>
      </w:r>
    </w:p>
    <w:p w:rsidR="00BE0196" w:rsidRPr="009D3D51" w:rsidRDefault="00BE0196" w:rsidP="004E0D84">
      <w:pPr>
        <w:pStyle w:val="NoSpacing"/>
        <w:jc w:val="both"/>
        <w:rPr>
          <w:b/>
          <w:szCs w:val="24"/>
        </w:rPr>
      </w:pPr>
    </w:p>
    <w:p w:rsidR="00BE0196" w:rsidRPr="009D3D51" w:rsidRDefault="00BE0196" w:rsidP="004E0D84">
      <w:pPr>
        <w:pStyle w:val="NoSpacing"/>
        <w:jc w:val="both"/>
        <w:rPr>
          <w:szCs w:val="24"/>
        </w:rPr>
      </w:pPr>
      <w:r w:rsidRPr="009D3D51">
        <w:rPr>
          <w:szCs w:val="24"/>
        </w:rPr>
        <w:t>IN THE HIGH COURT OF ZIMBABWE</w:t>
      </w:r>
    </w:p>
    <w:p w:rsidR="00BE0196" w:rsidRPr="009D3D51" w:rsidRDefault="00BE0196" w:rsidP="004E0D84">
      <w:pPr>
        <w:pStyle w:val="NoSpacing"/>
        <w:jc w:val="both"/>
        <w:rPr>
          <w:szCs w:val="24"/>
        </w:rPr>
      </w:pPr>
      <w:r w:rsidRPr="009D3D51">
        <w:rPr>
          <w:szCs w:val="24"/>
        </w:rPr>
        <w:t>NDOU J</w:t>
      </w:r>
    </w:p>
    <w:p w:rsidR="00BE0196" w:rsidRPr="009D3D51" w:rsidRDefault="00BE0196" w:rsidP="004E0D84">
      <w:pPr>
        <w:pStyle w:val="NoSpacing"/>
        <w:jc w:val="both"/>
        <w:rPr>
          <w:szCs w:val="24"/>
        </w:rPr>
      </w:pPr>
      <w:r w:rsidRPr="009D3D51">
        <w:rPr>
          <w:szCs w:val="24"/>
        </w:rPr>
        <w:t xml:space="preserve">BULAWAYO 13 FEBRUARY 2007, 11 JANAURY 2011, 7-8 MARCH 2011, 10-11  JANUARY 2011, 15 NOVEMBER 2012, 20-24 APRIL 2015, 17 SEPTE4MBER 2015, 16-17 APRIL 2018, 20-22 APRIL 2018, 26 FEBRUARY &amp; </w:t>
      </w:r>
      <w:r w:rsidR="00B06CD1">
        <w:rPr>
          <w:szCs w:val="24"/>
        </w:rPr>
        <w:t>24</w:t>
      </w:r>
      <w:r w:rsidRPr="009D3D51">
        <w:rPr>
          <w:szCs w:val="24"/>
        </w:rPr>
        <w:t xml:space="preserve"> OCTOBER 2019</w:t>
      </w:r>
    </w:p>
    <w:p w:rsidR="00BE0196" w:rsidRPr="009D3D51" w:rsidRDefault="00BE0196" w:rsidP="004E0D84">
      <w:pPr>
        <w:pStyle w:val="NoSpacing"/>
        <w:jc w:val="both"/>
        <w:rPr>
          <w:szCs w:val="24"/>
        </w:rPr>
      </w:pPr>
    </w:p>
    <w:p w:rsidR="00BE0196" w:rsidRPr="009D3D51" w:rsidRDefault="00BE0196" w:rsidP="004E0D84">
      <w:pPr>
        <w:pStyle w:val="NoSpacing"/>
        <w:jc w:val="both"/>
        <w:rPr>
          <w:b/>
          <w:szCs w:val="24"/>
        </w:rPr>
      </w:pPr>
      <w:r w:rsidRPr="009D3D51">
        <w:rPr>
          <w:b/>
          <w:szCs w:val="24"/>
        </w:rPr>
        <w:t>Civil Trial</w:t>
      </w:r>
    </w:p>
    <w:p w:rsidR="00BE0196" w:rsidRPr="009D3D51" w:rsidRDefault="00BE0196" w:rsidP="004E0D84">
      <w:pPr>
        <w:pStyle w:val="NoSpacing"/>
        <w:jc w:val="both"/>
        <w:rPr>
          <w:szCs w:val="24"/>
        </w:rPr>
      </w:pPr>
    </w:p>
    <w:p w:rsidR="00BE0196" w:rsidRPr="009D3D51" w:rsidRDefault="00BE0196" w:rsidP="004E0D84">
      <w:pPr>
        <w:pStyle w:val="NoSpacing"/>
        <w:jc w:val="both"/>
        <w:rPr>
          <w:szCs w:val="24"/>
        </w:rPr>
      </w:pPr>
      <w:r w:rsidRPr="009D3D51">
        <w:rPr>
          <w:i/>
          <w:szCs w:val="24"/>
        </w:rPr>
        <w:t>V. Majoko</w:t>
      </w:r>
      <w:r w:rsidRPr="009D3D51">
        <w:rPr>
          <w:szCs w:val="24"/>
        </w:rPr>
        <w:t xml:space="preserve"> for plaintiff</w:t>
      </w:r>
    </w:p>
    <w:p w:rsidR="00BE0196" w:rsidRPr="009D3D51" w:rsidRDefault="00BE0196" w:rsidP="004E0D84">
      <w:pPr>
        <w:pStyle w:val="NoSpacing"/>
        <w:jc w:val="both"/>
        <w:rPr>
          <w:szCs w:val="24"/>
        </w:rPr>
      </w:pPr>
      <w:r w:rsidRPr="009D3D51">
        <w:rPr>
          <w:i/>
          <w:szCs w:val="24"/>
        </w:rPr>
        <w:t>A. Muchadehama</w:t>
      </w:r>
      <w:r w:rsidRPr="009D3D51">
        <w:rPr>
          <w:szCs w:val="24"/>
        </w:rPr>
        <w:t xml:space="preserve"> for defendant</w:t>
      </w:r>
    </w:p>
    <w:p w:rsidR="00BE0196" w:rsidRPr="009D3D51" w:rsidRDefault="00BE0196" w:rsidP="004E0D84">
      <w:pPr>
        <w:ind w:firstLine="720"/>
        <w:jc w:val="both"/>
        <w:rPr>
          <w:szCs w:val="24"/>
        </w:rPr>
      </w:pPr>
      <w:r w:rsidRPr="009D3D51">
        <w:rPr>
          <w:b/>
          <w:szCs w:val="24"/>
        </w:rPr>
        <w:t>NDOU J:</w:t>
      </w:r>
      <w:r w:rsidRPr="009D3D51">
        <w:rPr>
          <w:b/>
          <w:szCs w:val="24"/>
        </w:rPr>
        <w:tab/>
      </w:r>
      <w:r w:rsidRPr="009D3D51">
        <w:rPr>
          <w:szCs w:val="24"/>
        </w:rPr>
        <w:t>The plaintiff i</w:t>
      </w:r>
      <w:r w:rsidR="004E0D84" w:rsidRPr="009D3D51">
        <w:rPr>
          <w:szCs w:val="24"/>
        </w:rPr>
        <w:t xml:space="preserve">ssued civil summons in May 2004 </w:t>
      </w:r>
      <w:r w:rsidR="00B457CD" w:rsidRPr="009D3D51">
        <w:rPr>
          <w:szCs w:val="24"/>
        </w:rPr>
        <w:t>sounded in Zimbabwe dollars.  The plaintiff was claiming from the defendant;</w:t>
      </w:r>
    </w:p>
    <w:p w:rsidR="00B457CD" w:rsidRPr="009D3D51" w:rsidRDefault="00E01D6E" w:rsidP="004E0D84">
      <w:pPr>
        <w:pStyle w:val="ListParagraph"/>
        <w:numPr>
          <w:ilvl w:val="0"/>
          <w:numId w:val="1"/>
        </w:numPr>
        <w:jc w:val="both"/>
        <w:rPr>
          <w:szCs w:val="24"/>
        </w:rPr>
      </w:pPr>
      <w:r w:rsidRPr="009D3D51">
        <w:rPr>
          <w:szCs w:val="24"/>
        </w:rPr>
        <w:t>$</w:t>
      </w:r>
      <w:r w:rsidR="00B457CD" w:rsidRPr="009D3D51">
        <w:rPr>
          <w:szCs w:val="24"/>
        </w:rPr>
        <w:t>248 292,38 for p</w:t>
      </w:r>
      <w:r w:rsidR="00B06CD1">
        <w:rPr>
          <w:szCs w:val="24"/>
        </w:rPr>
        <w:t>a</w:t>
      </w:r>
      <w:r w:rsidR="00B457CD" w:rsidRPr="009D3D51">
        <w:rPr>
          <w:szCs w:val="24"/>
        </w:rPr>
        <w:t>st medical expenses</w:t>
      </w:r>
    </w:p>
    <w:p w:rsidR="00B457CD" w:rsidRPr="009D3D51" w:rsidRDefault="00B457CD" w:rsidP="004E0D84">
      <w:pPr>
        <w:pStyle w:val="ListParagraph"/>
        <w:numPr>
          <w:ilvl w:val="0"/>
          <w:numId w:val="1"/>
        </w:numPr>
        <w:jc w:val="both"/>
        <w:rPr>
          <w:szCs w:val="24"/>
        </w:rPr>
      </w:pPr>
      <w:r w:rsidRPr="009D3D51">
        <w:rPr>
          <w:szCs w:val="24"/>
        </w:rPr>
        <w:t>$1 292 460,00 for future medical expenses</w:t>
      </w:r>
    </w:p>
    <w:p w:rsidR="00B457CD" w:rsidRPr="009D3D51" w:rsidRDefault="00B457CD" w:rsidP="004E0D84">
      <w:pPr>
        <w:pStyle w:val="ListParagraph"/>
        <w:numPr>
          <w:ilvl w:val="0"/>
          <w:numId w:val="1"/>
        </w:numPr>
        <w:jc w:val="both"/>
        <w:rPr>
          <w:szCs w:val="24"/>
        </w:rPr>
      </w:pPr>
      <w:r w:rsidRPr="009D3D51">
        <w:rPr>
          <w:szCs w:val="24"/>
        </w:rPr>
        <w:t>$6 000 000,00 for psychological injury</w:t>
      </w:r>
      <w:r w:rsidR="00A7711F" w:rsidRPr="009D3D51">
        <w:rPr>
          <w:szCs w:val="24"/>
        </w:rPr>
        <w:t>, loss of general health and loss of amenities of life.</w:t>
      </w:r>
    </w:p>
    <w:p w:rsidR="00A7711F" w:rsidRPr="009D3D51" w:rsidRDefault="00A7711F" w:rsidP="004E0D84">
      <w:pPr>
        <w:pStyle w:val="ListParagraph"/>
        <w:numPr>
          <w:ilvl w:val="0"/>
          <w:numId w:val="1"/>
        </w:numPr>
        <w:jc w:val="both"/>
        <w:rPr>
          <w:szCs w:val="24"/>
        </w:rPr>
      </w:pPr>
      <w:r w:rsidRPr="009D3D51">
        <w:rPr>
          <w:szCs w:val="24"/>
        </w:rPr>
        <w:t>$5 000 000,00 for contumelia, humiliation and defamation</w:t>
      </w:r>
    </w:p>
    <w:p w:rsidR="00A7711F" w:rsidRPr="009D3D51" w:rsidRDefault="00A7711F" w:rsidP="004E0D84">
      <w:pPr>
        <w:pStyle w:val="ListParagraph"/>
        <w:numPr>
          <w:ilvl w:val="0"/>
          <w:numId w:val="1"/>
        </w:numPr>
        <w:jc w:val="both"/>
        <w:rPr>
          <w:szCs w:val="24"/>
        </w:rPr>
      </w:pPr>
      <w:r w:rsidRPr="009D3D51">
        <w:rPr>
          <w:szCs w:val="24"/>
        </w:rPr>
        <w:t>$115 136 000,00 for loss of pension benefits</w:t>
      </w:r>
    </w:p>
    <w:p w:rsidR="00A7711F" w:rsidRPr="009D3D51" w:rsidRDefault="00A7711F" w:rsidP="004E0D84">
      <w:pPr>
        <w:pStyle w:val="ListParagraph"/>
        <w:numPr>
          <w:ilvl w:val="0"/>
          <w:numId w:val="1"/>
        </w:numPr>
        <w:jc w:val="both"/>
        <w:rPr>
          <w:szCs w:val="24"/>
        </w:rPr>
      </w:pPr>
      <w:r w:rsidRPr="009D3D51">
        <w:rPr>
          <w:szCs w:val="24"/>
        </w:rPr>
        <w:t>$411 300 774,00 for loss of earning</w:t>
      </w:r>
      <w:r w:rsidR="004E0D84" w:rsidRPr="009D3D51">
        <w:rPr>
          <w:szCs w:val="24"/>
        </w:rPr>
        <w:t>s</w:t>
      </w:r>
    </w:p>
    <w:p w:rsidR="00A7711F" w:rsidRPr="009D3D51" w:rsidRDefault="00A7711F" w:rsidP="004E0D84">
      <w:pPr>
        <w:pStyle w:val="ListParagraph"/>
        <w:numPr>
          <w:ilvl w:val="0"/>
          <w:numId w:val="1"/>
        </w:numPr>
        <w:jc w:val="both"/>
        <w:rPr>
          <w:szCs w:val="24"/>
        </w:rPr>
      </w:pPr>
      <w:r w:rsidRPr="009D3D51">
        <w:rPr>
          <w:szCs w:val="24"/>
        </w:rPr>
        <w:t>Interest on all the above at the prescribed ra</w:t>
      </w:r>
      <w:r w:rsidR="004E0D84" w:rsidRPr="009D3D51">
        <w:rPr>
          <w:szCs w:val="24"/>
        </w:rPr>
        <w:t>t</w:t>
      </w:r>
      <w:r w:rsidRPr="009D3D51">
        <w:rPr>
          <w:szCs w:val="24"/>
        </w:rPr>
        <w:t>e from the date of service of summons to date of full payment.</w:t>
      </w:r>
    </w:p>
    <w:p w:rsidR="00B06CD1" w:rsidRDefault="00A7711F" w:rsidP="004E0D84">
      <w:pPr>
        <w:pStyle w:val="ListParagraph"/>
        <w:numPr>
          <w:ilvl w:val="0"/>
          <w:numId w:val="1"/>
        </w:numPr>
        <w:jc w:val="both"/>
        <w:rPr>
          <w:szCs w:val="24"/>
        </w:rPr>
      </w:pPr>
      <w:r w:rsidRPr="009D3D51">
        <w:rPr>
          <w:szCs w:val="24"/>
        </w:rPr>
        <w:t xml:space="preserve">Costs of suit.  These </w:t>
      </w:r>
      <w:r w:rsidR="004E0D84" w:rsidRPr="009D3D51">
        <w:rPr>
          <w:szCs w:val="24"/>
        </w:rPr>
        <w:t>c</w:t>
      </w:r>
      <w:r w:rsidRPr="009D3D51">
        <w:rPr>
          <w:szCs w:val="24"/>
        </w:rPr>
        <w:t xml:space="preserve">laims were later amended from the moribund Zimbabwe dollar to the United State dollar. </w:t>
      </w:r>
    </w:p>
    <w:p w:rsidR="00A7711F" w:rsidRPr="00B06CD1" w:rsidRDefault="00A7711F" w:rsidP="00B06CD1">
      <w:pPr>
        <w:ind w:firstLine="720"/>
        <w:jc w:val="both"/>
        <w:rPr>
          <w:szCs w:val="24"/>
        </w:rPr>
      </w:pPr>
      <w:r w:rsidRPr="00B06CD1">
        <w:rPr>
          <w:szCs w:val="24"/>
        </w:rPr>
        <w:t xml:space="preserve"> The table below reflects the original changes and the amended claims and the ratio of US dollar to Zimbabwe dollar.</w:t>
      </w:r>
    </w:p>
    <w:tbl>
      <w:tblPr>
        <w:tblStyle w:val="TableGrid"/>
        <w:tblW w:w="0" w:type="auto"/>
        <w:tblLook w:val="04A0"/>
      </w:tblPr>
      <w:tblGrid>
        <w:gridCol w:w="3168"/>
        <w:gridCol w:w="2340"/>
        <w:gridCol w:w="1890"/>
        <w:gridCol w:w="2178"/>
      </w:tblGrid>
      <w:tr w:rsidR="00A7711F" w:rsidRPr="009D3D51" w:rsidTr="00B06CD1">
        <w:tc>
          <w:tcPr>
            <w:tcW w:w="3168" w:type="dxa"/>
          </w:tcPr>
          <w:p w:rsidR="00B06CD1" w:rsidRDefault="00B06CD1" w:rsidP="00B06CD1">
            <w:pPr>
              <w:pStyle w:val="NoSpacing"/>
            </w:pPr>
          </w:p>
          <w:p w:rsidR="00A7711F" w:rsidRDefault="00A7711F" w:rsidP="00B06CD1">
            <w:pPr>
              <w:pStyle w:val="NoSpacing"/>
            </w:pPr>
            <w:r w:rsidRPr="009D3D51">
              <w:t>Head</w:t>
            </w:r>
          </w:p>
          <w:p w:rsidR="00B06CD1" w:rsidRPr="009D3D51" w:rsidRDefault="00B06CD1" w:rsidP="00B06CD1">
            <w:pPr>
              <w:pStyle w:val="NoSpacing"/>
            </w:pPr>
          </w:p>
        </w:tc>
        <w:tc>
          <w:tcPr>
            <w:tcW w:w="2340" w:type="dxa"/>
          </w:tcPr>
          <w:p w:rsidR="00B06CD1" w:rsidRDefault="00B06CD1" w:rsidP="00B06CD1">
            <w:pPr>
              <w:pStyle w:val="NoSpacing"/>
            </w:pPr>
          </w:p>
          <w:p w:rsidR="00A7711F" w:rsidRPr="009D3D51" w:rsidRDefault="00A7711F" w:rsidP="00B06CD1">
            <w:pPr>
              <w:pStyle w:val="NoSpacing"/>
            </w:pPr>
            <w:r w:rsidRPr="009D3D51">
              <w:t>Original claim</w:t>
            </w:r>
          </w:p>
        </w:tc>
        <w:tc>
          <w:tcPr>
            <w:tcW w:w="1890" w:type="dxa"/>
          </w:tcPr>
          <w:p w:rsidR="00B06CD1" w:rsidRDefault="00B06CD1" w:rsidP="00B06CD1">
            <w:pPr>
              <w:pStyle w:val="NoSpacing"/>
            </w:pPr>
          </w:p>
          <w:p w:rsidR="00A7711F" w:rsidRPr="009D3D51" w:rsidRDefault="00A7711F" w:rsidP="00B06CD1">
            <w:pPr>
              <w:pStyle w:val="NoSpacing"/>
            </w:pPr>
            <w:r w:rsidRPr="009D3D51">
              <w:t>Amended claim</w:t>
            </w:r>
          </w:p>
        </w:tc>
        <w:tc>
          <w:tcPr>
            <w:tcW w:w="2178" w:type="dxa"/>
          </w:tcPr>
          <w:p w:rsidR="00B06CD1" w:rsidRDefault="00B06CD1" w:rsidP="00B06CD1">
            <w:pPr>
              <w:pStyle w:val="NoSpacing"/>
            </w:pPr>
          </w:p>
          <w:p w:rsidR="00A7711F" w:rsidRPr="009D3D51" w:rsidRDefault="00A7711F" w:rsidP="00B06CD1">
            <w:pPr>
              <w:pStyle w:val="NoSpacing"/>
            </w:pPr>
            <w:r w:rsidRPr="009D3D51">
              <w:t>Ratio of US$ to Z$</w:t>
            </w:r>
          </w:p>
        </w:tc>
      </w:tr>
      <w:tr w:rsidR="00A7711F" w:rsidRPr="009D3D51" w:rsidTr="00B06CD1">
        <w:tc>
          <w:tcPr>
            <w:tcW w:w="3168" w:type="dxa"/>
          </w:tcPr>
          <w:p w:rsidR="00B06CD1" w:rsidRDefault="00B06CD1" w:rsidP="00B06CD1">
            <w:pPr>
              <w:pStyle w:val="NoSpacing"/>
            </w:pPr>
          </w:p>
          <w:p w:rsidR="00A7711F" w:rsidRDefault="00A7711F" w:rsidP="00B06CD1">
            <w:pPr>
              <w:pStyle w:val="NoSpacing"/>
            </w:pPr>
            <w:r w:rsidRPr="009D3D51">
              <w:t>Medical expenses</w:t>
            </w:r>
          </w:p>
          <w:p w:rsidR="00B06CD1" w:rsidRPr="009D3D51" w:rsidRDefault="00B06CD1" w:rsidP="00B06CD1">
            <w:pPr>
              <w:pStyle w:val="NoSpacing"/>
            </w:pPr>
          </w:p>
        </w:tc>
        <w:tc>
          <w:tcPr>
            <w:tcW w:w="2340" w:type="dxa"/>
          </w:tcPr>
          <w:p w:rsidR="00B06CD1" w:rsidRDefault="00B06CD1" w:rsidP="00B06CD1">
            <w:pPr>
              <w:pStyle w:val="NoSpacing"/>
            </w:pPr>
          </w:p>
          <w:p w:rsidR="00A7711F" w:rsidRPr="009D3D51" w:rsidRDefault="00A7711F" w:rsidP="00B06CD1">
            <w:pPr>
              <w:pStyle w:val="NoSpacing"/>
            </w:pPr>
            <w:r w:rsidRPr="009D3D51">
              <w:t>Z$246 292,38</w:t>
            </w:r>
          </w:p>
        </w:tc>
        <w:tc>
          <w:tcPr>
            <w:tcW w:w="1890" w:type="dxa"/>
          </w:tcPr>
          <w:p w:rsidR="00B06CD1" w:rsidRDefault="00B06CD1" w:rsidP="00B06CD1">
            <w:pPr>
              <w:pStyle w:val="NoSpacing"/>
            </w:pPr>
          </w:p>
          <w:p w:rsidR="00A7711F" w:rsidRPr="009D3D51" w:rsidRDefault="00A7711F" w:rsidP="00B06CD1">
            <w:pPr>
              <w:pStyle w:val="NoSpacing"/>
            </w:pPr>
            <w:r w:rsidRPr="009D3D51">
              <w:t>US$2 000,00</w:t>
            </w:r>
          </w:p>
        </w:tc>
        <w:tc>
          <w:tcPr>
            <w:tcW w:w="2178" w:type="dxa"/>
          </w:tcPr>
          <w:p w:rsidR="00B06CD1" w:rsidRDefault="00B06CD1" w:rsidP="00B06CD1">
            <w:pPr>
              <w:pStyle w:val="NoSpacing"/>
            </w:pPr>
          </w:p>
          <w:p w:rsidR="00A7711F" w:rsidRPr="009D3D51" w:rsidRDefault="00A7711F" w:rsidP="00B06CD1">
            <w:pPr>
              <w:pStyle w:val="NoSpacing"/>
            </w:pPr>
            <w:r w:rsidRPr="009D3D51">
              <w:t>US$1</w:t>
            </w:r>
            <w:r w:rsidR="00E01D6E" w:rsidRPr="009D3D51">
              <w:t xml:space="preserve"> </w:t>
            </w:r>
            <w:r w:rsidRPr="009D3D51">
              <w:t>:</w:t>
            </w:r>
            <w:r w:rsidR="00E01D6E" w:rsidRPr="009D3D51">
              <w:t xml:space="preserve"> </w:t>
            </w:r>
            <w:r w:rsidRPr="009D3D51">
              <w:t xml:space="preserve"> Z$ 124</w:t>
            </w:r>
          </w:p>
        </w:tc>
      </w:tr>
      <w:tr w:rsidR="00A7711F" w:rsidRPr="009D3D51" w:rsidTr="00B06CD1">
        <w:tc>
          <w:tcPr>
            <w:tcW w:w="3168" w:type="dxa"/>
          </w:tcPr>
          <w:p w:rsidR="00B06CD1" w:rsidRDefault="00B06CD1" w:rsidP="00B06CD1">
            <w:pPr>
              <w:pStyle w:val="NoSpacing"/>
            </w:pPr>
          </w:p>
          <w:p w:rsidR="00A7711F" w:rsidRDefault="00A7711F" w:rsidP="00B06CD1">
            <w:pPr>
              <w:pStyle w:val="NoSpacing"/>
            </w:pPr>
            <w:r w:rsidRPr="009D3D51">
              <w:t>Future medical expenses</w:t>
            </w:r>
          </w:p>
          <w:p w:rsidR="00B06CD1" w:rsidRPr="009D3D51" w:rsidRDefault="00B06CD1" w:rsidP="00B06CD1">
            <w:pPr>
              <w:pStyle w:val="NoSpacing"/>
            </w:pPr>
          </w:p>
        </w:tc>
        <w:tc>
          <w:tcPr>
            <w:tcW w:w="2340" w:type="dxa"/>
          </w:tcPr>
          <w:p w:rsidR="00B06CD1" w:rsidRDefault="00B06CD1" w:rsidP="00B06CD1">
            <w:pPr>
              <w:pStyle w:val="NoSpacing"/>
            </w:pPr>
          </w:p>
          <w:p w:rsidR="00A7711F" w:rsidRPr="009D3D51" w:rsidRDefault="00E01D6E" w:rsidP="00B06CD1">
            <w:pPr>
              <w:pStyle w:val="NoSpacing"/>
            </w:pPr>
            <w:r w:rsidRPr="009D3D51">
              <w:t>Z$1 292 460,00</w:t>
            </w:r>
          </w:p>
        </w:tc>
        <w:tc>
          <w:tcPr>
            <w:tcW w:w="1890" w:type="dxa"/>
          </w:tcPr>
          <w:p w:rsidR="00B06CD1" w:rsidRDefault="00B06CD1" w:rsidP="00B06CD1">
            <w:pPr>
              <w:pStyle w:val="NoSpacing"/>
            </w:pPr>
          </w:p>
          <w:p w:rsidR="00A7711F" w:rsidRPr="009D3D51" w:rsidRDefault="00E01D6E" w:rsidP="00B06CD1">
            <w:pPr>
              <w:pStyle w:val="NoSpacing"/>
            </w:pPr>
            <w:r w:rsidRPr="009D3D51">
              <w:t>Us$3 000,00</w:t>
            </w:r>
          </w:p>
        </w:tc>
        <w:tc>
          <w:tcPr>
            <w:tcW w:w="2178" w:type="dxa"/>
          </w:tcPr>
          <w:p w:rsidR="00B06CD1" w:rsidRDefault="00B06CD1" w:rsidP="00B06CD1">
            <w:pPr>
              <w:pStyle w:val="NoSpacing"/>
            </w:pPr>
          </w:p>
          <w:p w:rsidR="00A7711F" w:rsidRPr="009D3D51" w:rsidRDefault="00E01D6E" w:rsidP="00B06CD1">
            <w:pPr>
              <w:pStyle w:val="NoSpacing"/>
            </w:pPr>
            <w:r w:rsidRPr="009D3D51">
              <w:t>Us$1 :  z$430</w:t>
            </w:r>
          </w:p>
        </w:tc>
      </w:tr>
      <w:tr w:rsidR="00A7711F" w:rsidRPr="009D3D51" w:rsidTr="00B06CD1">
        <w:tc>
          <w:tcPr>
            <w:tcW w:w="3168" w:type="dxa"/>
          </w:tcPr>
          <w:p w:rsidR="00B06CD1" w:rsidRDefault="00B06CD1" w:rsidP="00B06CD1">
            <w:pPr>
              <w:pStyle w:val="NoSpacing"/>
            </w:pPr>
          </w:p>
          <w:p w:rsidR="00A7711F" w:rsidRDefault="00E01D6E" w:rsidP="00B06CD1">
            <w:pPr>
              <w:pStyle w:val="NoSpacing"/>
            </w:pPr>
            <w:r w:rsidRPr="009D3D51">
              <w:t>P</w:t>
            </w:r>
            <w:r w:rsidR="00A7711F" w:rsidRPr="009D3D51">
              <w:t>sychological injury, loss of general health and loss of amenities of life.</w:t>
            </w:r>
          </w:p>
          <w:p w:rsidR="00B06CD1" w:rsidRPr="009D3D51" w:rsidRDefault="00B06CD1" w:rsidP="00B06CD1">
            <w:pPr>
              <w:pStyle w:val="NoSpacing"/>
            </w:pPr>
          </w:p>
        </w:tc>
        <w:tc>
          <w:tcPr>
            <w:tcW w:w="2340" w:type="dxa"/>
          </w:tcPr>
          <w:p w:rsidR="00B06CD1" w:rsidRDefault="00B06CD1" w:rsidP="00B06CD1">
            <w:pPr>
              <w:pStyle w:val="NoSpacing"/>
            </w:pPr>
          </w:p>
          <w:p w:rsidR="00A7711F" w:rsidRPr="009D3D51" w:rsidRDefault="00E01D6E" w:rsidP="00B06CD1">
            <w:pPr>
              <w:pStyle w:val="NoSpacing"/>
            </w:pPr>
            <w:r w:rsidRPr="009D3D51">
              <w:t>Z$6 000 000,00</w:t>
            </w:r>
          </w:p>
        </w:tc>
        <w:tc>
          <w:tcPr>
            <w:tcW w:w="1890" w:type="dxa"/>
          </w:tcPr>
          <w:p w:rsidR="00B06CD1" w:rsidRDefault="00B06CD1" w:rsidP="00B06CD1">
            <w:pPr>
              <w:pStyle w:val="NoSpacing"/>
            </w:pPr>
          </w:p>
          <w:p w:rsidR="00A7711F" w:rsidRPr="009D3D51" w:rsidRDefault="00E01D6E" w:rsidP="00B06CD1">
            <w:pPr>
              <w:pStyle w:val="NoSpacing"/>
            </w:pPr>
            <w:r w:rsidRPr="009D3D51">
              <w:t>Us$1 500,00</w:t>
            </w:r>
          </w:p>
        </w:tc>
        <w:tc>
          <w:tcPr>
            <w:tcW w:w="2178" w:type="dxa"/>
          </w:tcPr>
          <w:p w:rsidR="00B06CD1" w:rsidRDefault="00B06CD1" w:rsidP="00B06CD1">
            <w:pPr>
              <w:pStyle w:val="NoSpacing"/>
            </w:pPr>
          </w:p>
          <w:p w:rsidR="00A7711F" w:rsidRPr="009D3D51" w:rsidRDefault="00E01D6E" w:rsidP="00B06CD1">
            <w:pPr>
              <w:pStyle w:val="NoSpacing"/>
            </w:pPr>
            <w:r w:rsidRPr="009D3D51">
              <w:t>Us$1: z$400</w:t>
            </w:r>
          </w:p>
        </w:tc>
      </w:tr>
      <w:tr w:rsidR="00A7711F" w:rsidRPr="009D3D51" w:rsidTr="00B06CD1">
        <w:tc>
          <w:tcPr>
            <w:tcW w:w="3168" w:type="dxa"/>
          </w:tcPr>
          <w:p w:rsidR="00B06CD1" w:rsidRDefault="00B06CD1" w:rsidP="00B06CD1">
            <w:pPr>
              <w:pStyle w:val="NoSpacing"/>
            </w:pPr>
          </w:p>
          <w:p w:rsidR="00A7711F" w:rsidRDefault="00E01D6E" w:rsidP="00B06CD1">
            <w:pPr>
              <w:pStyle w:val="NoSpacing"/>
            </w:pPr>
            <w:r w:rsidRPr="009D3D51">
              <w:t>C</w:t>
            </w:r>
            <w:r w:rsidR="00A7711F" w:rsidRPr="009D3D51">
              <w:t>ontumelia, humiliation and defamation</w:t>
            </w:r>
          </w:p>
          <w:p w:rsidR="00B06CD1" w:rsidRPr="009D3D51" w:rsidRDefault="00B06CD1" w:rsidP="00B06CD1">
            <w:pPr>
              <w:pStyle w:val="NoSpacing"/>
            </w:pPr>
          </w:p>
        </w:tc>
        <w:tc>
          <w:tcPr>
            <w:tcW w:w="2340" w:type="dxa"/>
          </w:tcPr>
          <w:p w:rsidR="00B06CD1" w:rsidRDefault="00B06CD1" w:rsidP="00B06CD1">
            <w:pPr>
              <w:pStyle w:val="NoSpacing"/>
            </w:pPr>
          </w:p>
          <w:p w:rsidR="00A7711F" w:rsidRPr="009D3D51" w:rsidRDefault="00E01D6E" w:rsidP="00B06CD1">
            <w:pPr>
              <w:pStyle w:val="NoSpacing"/>
            </w:pPr>
            <w:r w:rsidRPr="009D3D51">
              <w:t>Z$5 000 000,00</w:t>
            </w:r>
          </w:p>
        </w:tc>
        <w:tc>
          <w:tcPr>
            <w:tcW w:w="1890" w:type="dxa"/>
          </w:tcPr>
          <w:p w:rsidR="00B06CD1" w:rsidRDefault="00B06CD1" w:rsidP="00B06CD1">
            <w:pPr>
              <w:pStyle w:val="NoSpacing"/>
            </w:pPr>
          </w:p>
          <w:p w:rsidR="00A7711F" w:rsidRPr="009D3D51" w:rsidRDefault="00E01D6E" w:rsidP="00B06CD1">
            <w:pPr>
              <w:pStyle w:val="NoSpacing"/>
            </w:pPr>
            <w:r w:rsidRPr="009D3D51">
              <w:t>Us$10 000,00</w:t>
            </w:r>
          </w:p>
        </w:tc>
        <w:tc>
          <w:tcPr>
            <w:tcW w:w="2178" w:type="dxa"/>
          </w:tcPr>
          <w:p w:rsidR="00B06CD1" w:rsidRDefault="00B06CD1" w:rsidP="00B06CD1">
            <w:pPr>
              <w:pStyle w:val="NoSpacing"/>
            </w:pPr>
          </w:p>
          <w:p w:rsidR="00A7711F" w:rsidRPr="009D3D51" w:rsidRDefault="00E01D6E" w:rsidP="00B06CD1">
            <w:pPr>
              <w:pStyle w:val="NoSpacing"/>
            </w:pPr>
            <w:r w:rsidRPr="009D3D51">
              <w:t>US$1 : z$500</w:t>
            </w:r>
          </w:p>
        </w:tc>
      </w:tr>
      <w:tr w:rsidR="00A7711F" w:rsidRPr="009D3D51" w:rsidTr="00B06CD1">
        <w:tc>
          <w:tcPr>
            <w:tcW w:w="3168" w:type="dxa"/>
          </w:tcPr>
          <w:p w:rsidR="00B06CD1" w:rsidRDefault="00B06CD1" w:rsidP="00B06CD1">
            <w:pPr>
              <w:pStyle w:val="NoSpacing"/>
            </w:pPr>
          </w:p>
          <w:p w:rsidR="00A7711F" w:rsidRDefault="00E01D6E" w:rsidP="00B06CD1">
            <w:pPr>
              <w:pStyle w:val="NoSpacing"/>
            </w:pPr>
            <w:r w:rsidRPr="009D3D51">
              <w:t>L</w:t>
            </w:r>
            <w:r w:rsidR="00A7711F" w:rsidRPr="009D3D51">
              <w:t>oss of pension benefits</w:t>
            </w:r>
          </w:p>
          <w:p w:rsidR="00B06CD1" w:rsidRPr="009D3D51" w:rsidRDefault="00B06CD1" w:rsidP="00B06CD1">
            <w:pPr>
              <w:pStyle w:val="NoSpacing"/>
            </w:pPr>
          </w:p>
        </w:tc>
        <w:tc>
          <w:tcPr>
            <w:tcW w:w="2340" w:type="dxa"/>
          </w:tcPr>
          <w:p w:rsidR="00B06CD1" w:rsidRDefault="00B06CD1" w:rsidP="00B06CD1">
            <w:pPr>
              <w:pStyle w:val="NoSpacing"/>
            </w:pPr>
          </w:p>
          <w:p w:rsidR="00A7711F" w:rsidRPr="009D3D51" w:rsidRDefault="00E01D6E" w:rsidP="00B06CD1">
            <w:pPr>
              <w:pStyle w:val="NoSpacing"/>
            </w:pPr>
            <w:r w:rsidRPr="009D3D51">
              <w:t>Z$115 136 000,00</w:t>
            </w:r>
          </w:p>
        </w:tc>
        <w:tc>
          <w:tcPr>
            <w:tcW w:w="1890" w:type="dxa"/>
          </w:tcPr>
          <w:p w:rsidR="00B06CD1" w:rsidRDefault="00B06CD1" w:rsidP="00B06CD1">
            <w:pPr>
              <w:pStyle w:val="NoSpacing"/>
            </w:pPr>
          </w:p>
          <w:p w:rsidR="00A7711F" w:rsidRPr="009D3D51" w:rsidRDefault="00E01D6E" w:rsidP="00B06CD1">
            <w:pPr>
              <w:pStyle w:val="NoSpacing"/>
            </w:pPr>
            <w:r w:rsidRPr="009D3D51">
              <w:t>Us$90 840,00</w:t>
            </w:r>
          </w:p>
        </w:tc>
        <w:tc>
          <w:tcPr>
            <w:tcW w:w="2178" w:type="dxa"/>
          </w:tcPr>
          <w:p w:rsidR="00B06CD1" w:rsidRDefault="00B06CD1" w:rsidP="00B06CD1">
            <w:pPr>
              <w:pStyle w:val="NoSpacing"/>
            </w:pPr>
          </w:p>
          <w:p w:rsidR="00A7711F" w:rsidRPr="009D3D51" w:rsidRDefault="00E01D6E" w:rsidP="00B06CD1">
            <w:pPr>
              <w:pStyle w:val="NoSpacing"/>
            </w:pPr>
            <w:r w:rsidRPr="009D3D51">
              <w:t>US$1 :  Z$1 267</w:t>
            </w:r>
          </w:p>
        </w:tc>
      </w:tr>
      <w:tr w:rsidR="00A7711F" w:rsidRPr="009D3D51" w:rsidTr="00B06CD1">
        <w:tc>
          <w:tcPr>
            <w:tcW w:w="3168" w:type="dxa"/>
          </w:tcPr>
          <w:p w:rsidR="00B06CD1" w:rsidRDefault="00B06CD1" w:rsidP="00B06CD1">
            <w:pPr>
              <w:pStyle w:val="NoSpacing"/>
            </w:pPr>
          </w:p>
          <w:p w:rsidR="00A7711F" w:rsidRDefault="00E01D6E" w:rsidP="00B06CD1">
            <w:pPr>
              <w:pStyle w:val="NoSpacing"/>
            </w:pPr>
            <w:r w:rsidRPr="009D3D51">
              <w:t>L</w:t>
            </w:r>
            <w:r w:rsidR="00A7711F" w:rsidRPr="009D3D51">
              <w:t>oss of earning</w:t>
            </w:r>
          </w:p>
          <w:p w:rsidR="00B06CD1" w:rsidRPr="009D3D51" w:rsidRDefault="00B06CD1" w:rsidP="00B06CD1">
            <w:pPr>
              <w:pStyle w:val="NoSpacing"/>
            </w:pPr>
          </w:p>
        </w:tc>
        <w:tc>
          <w:tcPr>
            <w:tcW w:w="2340" w:type="dxa"/>
          </w:tcPr>
          <w:p w:rsidR="00B06CD1" w:rsidRDefault="00B06CD1" w:rsidP="00B06CD1">
            <w:pPr>
              <w:pStyle w:val="NoSpacing"/>
            </w:pPr>
          </w:p>
          <w:p w:rsidR="00A7711F" w:rsidRPr="009D3D51" w:rsidRDefault="00E01D6E" w:rsidP="00B06CD1">
            <w:pPr>
              <w:pStyle w:val="NoSpacing"/>
            </w:pPr>
            <w:r w:rsidRPr="009D3D51">
              <w:t>Z$411 300 774,00</w:t>
            </w:r>
          </w:p>
        </w:tc>
        <w:tc>
          <w:tcPr>
            <w:tcW w:w="1890" w:type="dxa"/>
          </w:tcPr>
          <w:p w:rsidR="00B06CD1" w:rsidRDefault="00B06CD1" w:rsidP="00B06CD1">
            <w:pPr>
              <w:pStyle w:val="NoSpacing"/>
            </w:pPr>
          </w:p>
          <w:p w:rsidR="00A7711F" w:rsidRPr="009D3D51" w:rsidRDefault="00E01D6E" w:rsidP="00B06CD1">
            <w:pPr>
              <w:pStyle w:val="NoSpacing"/>
            </w:pPr>
            <w:r w:rsidRPr="009D3D51">
              <w:t>Us$45 040,00</w:t>
            </w:r>
          </w:p>
        </w:tc>
        <w:tc>
          <w:tcPr>
            <w:tcW w:w="2178" w:type="dxa"/>
          </w:tcPr>
          <w:p w:rsidR="00B06CD1" w:rsidRDefault="00B06CD1" w:rsidP="00B06CD1">
            <w:pPr>
              <w:pStyle w:val="NoSpacing"/>
            </w:pPr>
          </w:p>
          <w:p w:rsidR="00A7711F" w:rsidRPr="009D3D51" w:rsidRDefault="00E01D6E" w:rsidP="00B06CD1">
            <w:pPr>
              <w:pStyle w:val="NoSpacing"/>
            </w:pPr>
            <w:r w:rsidRPr="009D3D51">
              <w:t>US$1</w:t>
            </w:r>
            <w:r w:rsidR="00B06CD1">
              <w:t>:</w:t>
            </w:r>
            <w:r w:rsidRPr="009D3D51">
              <w:t>Z$9 131,90</w:t>
            </w:r>
          </w:p>
        </w:tc>
      </w:tr>
    </w:tbl>
    <w:p w:rsidR="00B06CD1" w:rsidRDefault="00B06CD1" w:rsidP="004E0D84">
      <w:pPr>
        <w:ind w:firstLine="720"/>
        <w:jc w:val="both"/>
        <w:rPr>
          <w:szCs w:val="24"/>
        </w:rPr>
      </w:pPr>
      <w:r>
        <w:rPr>
          <w:szCs w:val="24"/>
        </w:rPr>
        <w:t>The ratio is not consistent</w:t>
      </w:r>
      <w:r w:rsidR="00F33712">
        <w:rPr>
          <w:szCs w:val="24"/>
        </w:rPr>
        <w:t xml:space="preserve"> and I will revert to this issue later.</w:t>
      </w:r>
    </w:p>
    <w:p w:rsidR="00A7711F" w:rsidRPr="009D3D51" w:rsidRDefault="00E01D6E" w:rsidP="004E0D84">
      <w:pPr>
        <w:ind w:firstLine="720"/>
        <w:jc w:val="both"/>
        <w:rPr>
          <w:szCs w:val="24"/>
        </w:rPr>
      </w:pPr>
      <w:r w:rsidRPr="009D3D51">
        <w:rPr>
          <w:szCs w:val="24"/>
        </w:rPr>
        <w:t>The salient</w:t>
      </w:r>
      <w:r w:rsidR="00A100D0" w:rsidRPr="009D3D51">
        <w:rPr>
          <w:szCs w:val="24"/>
        </w:rPr>
        <w:t xml:space="preserve"> </w:t>
      </w:r>
      <w:r w:rsidRPr="009D3D51">
        <w:rPr>
          <w:szCs w:val="24"/>
        </w:rPr>
        <w:t>facts of this long and winding case are the following:</w:t>
      </w:r>
    </w:p>
    <w:p w:rsidR="00E01D6E" w:rsidRPr="009D3D51" w:rsidRDefault="00E01D6E" w:rsidP="004E0D84">
      <w:pPr>
        <w:ind w:firstLine="720"/>
        <w:jc w:val="both"/>
        <w:rPr>
          <w:szCs w:val="24"/>
        </w:rPr>
      </w:pPr>
      <w:r w:rsidRPr="009D3D51">
        <w:rPr>
          <w:szCs w:val="24"/>
        </w:rPr>
        <w:t xml:space="preserve">The plaintiff was employed by the defendant the National Railways of Zimbabwe (“NRZ”) from March 1977.  He was retired on medical grounds having been found </w:t>
      </w:r>
      <w:r w:rsidR="00A100D0" w:rsidRPr="009D3D51">
        <w:rPr>
          <w:szCs w:val="24"/>
        </w:rPr>
        <w:t>unfit to remain in service.  When he was retired he was a conductor and aged 49 years old.  He was due to retire at the age of 60 years on pension.  There is no evidence led that before 2000 the plaintiff’s health was of concern to the parties.  The only evidence led of plaintiff’s ill-health as a result of which he was retired is traced to an incident on or about September 2000.</w:t>
      </w:r>
    </w:p>
    <w:p w:rsidR="00B457CD" w:rsidRPr="009D3D51" w:rsidRDefault="00A100D0" w:rsidP="004E0D84">
      <w:pPr>
        <w:jc w:val="both"/>
        <w:rPr>
          <w:szCs w:val="24"/>
        </w:rPr>
      </w:pPr>
      <w:r w:rsidRPr="009D3D51">
        <w:rPr>
          <w:szCs w:val="24"/>
        </w:rPr>
        <w:tab/>
        <w:t>On the fateful day the plaintiff was on duty as a conductor on a train from Victoria Falls to Bulawayo.  Along the way, before the trai</w:t>
      </w:r>
      <w:r w:rsidR="004E0D84" w:rsidRPr="009D3D51">
        <w:rPr>
          <w:szCs w:val="24"/>
        </w:rPr>
        <w:t>n reached Bulawayo, auditors, S</w:t>
      </w:r>
      <w:r w:rsidRPr="009D3D51">
        <w:rPr>
          <w:szCs w:val="24"/>
        </w:rPr>
        <w:t xml:space="preserve">. Chitekedza and M. </w:t>
      </w:r>
      <w:r w:rsidRPr="009D3D51">
        <w:rPr>
          <w:szCs w:val="24"/>
        </w:rPr>
        <w:lastRenderedPageBreak/>
        <w:t>Sibanda boarded the train and were carrying audit duties.  Neither of the auditors was called as a witness.  Whatever the auditors discovered came through the testimony of the defendant’s sole witness, Misheck Matanhire the defendant’s Director of Corporate A</w:t>
      </w:r>
      <w:r w:rsidR="008C55FB" w:rsidRPr="009D3D51">
        <w:rPr>
          <w:szCs w:val="24"/>
        </w:rPr>
        <w:t>ffairs</w:t>
      </w:r>
      <w:r w:rsidRPr="009D3D51">
        <w:rPr>
          <w:szCs w:val="24"/>
        </w:rPr>
        <w:t xml:space="preserve">.  The auditors came across a passenger at </w:t>
      </w:r>
      <w:r w:rsidR="00FE6E5D" w:rsidRPr="009D3D51">
        <w:rPr>
          <w:szCs w:val="24"/>
        </w:rPr>
        <w:t>Guswini whose ticket had overridden.  He claimed to have destined for Bulawayo.  Therefore endorsed on the ticket was for a destination before Bulawayo.  The passenger, was taken to the plaintiff by the auditors and the plaintiff was asked to respond to the passenger’s claim that the passenger had paid the correct fare but been issued with a ticket for a lesser fare.  The plaintiff denied under</w:t>
      </w:r>
      <w:r w:rsidR="00F33712">
        <w:rPr>
          <w:szCs w:val="24"/>
        </w:rPr>
        <w:t>stat</w:t>
      </w:r>
      <w:r w:rsidR="00FE6E5D" w:rsidRPr="009D3D51">
        <w:rPr>
          <w:szCs w:val="24"/>
        </w:rPr>
        <w:t xml:space="preserve">ing any fare and requested that the passenger be given </w:t>
      </w:r>
      <w:r w:rsidR="00F33712">
        <w:rPr>
          <w:szCs w:val="24"/>
        </w:rPr>
        <w:t xml:space="preserve">time </w:t>
      </w:r>
      <w:r w:rsidR="00FE6E5D" w:rsidRPr="009D3D51">
        <w:rPr>
          <w:szCs w:val="24"/>
        </w:rPr>
        <w:t xml:space="preserve">to look for the correct ticket.  When the train arrived in Bulawayo the passenger was allowed to disembark before this issue of his possible overriding was resolved.  In December 2000 charges of fraud were preferred against the plaintiff.  The charge arose from the above-mentioned issue.  The </w:t>
      </w:r>
      <w:r w:rsidR="00F33712">
        <w:rPr>
          <w:szCs w:val="24"/>
        </w:rPr>
        <w:t>essence</w:t>
      </w:r>
      <w:r w:rsidR="00FE6E5D" w:rsidRPr="009D3D51">
        <w:rPr>
          <w:szCs w:val="24"/>
        </w:rPr>
        <w:t xml:space="preserve"> of the charge was that plaintiff collected a</w:t>
      </w:r>
      <w:r w:rsidR="00036928" w:rsidRPr="009D3D51">
        <w:rPr>
          <w:szCs w:val="24"/>
        </w:rPr>
        <w:t xml:space="preserve"> </w:t>
      </w:r>
      <w:r w:rsidR="00FE6E5D" w:rsidRPr="009D3D51">
        <w:rPr>
          <w:szCs w:val="24"/>
        </w:rPr>
        <w:t>higher fare tha</w:t>
      </w:r>
      <w:r w:rsidR="008C55FB" w:rsidRPr="009D3D51">
        <w:rPr>
          <w:szCs w:val="24"/>
        </w:rPr>
        <w:t>n</w:t>
      </w:r>
      <w:r w:rsidR="00FE6E5D" w:rsidRPr="009D3D51">
        <w:rPr>
          <w:szCs w:val="24"/>
        </w:rPr>
        <w:t xml:space="preserve"> what he receipted and convert</w:t>
      </w:r>
      <w:r w:rsidR="00036928" w:rsidRPr="009D3D51">
        <w:rPr>
          <w:szCs w:val="24"/>
        </w:rPr>
        <w:t>e</w:t>
      </w:r>
      <w:r w:rsidR="00FE6E5D" w:rsidRPr="009D3D51">
        <w:rPr>
          <w:szCs w:val="24"/>
        </w:rPr>
        <w:t xml:space="preserve">d the difference of $108,00 to his </w:t>
      </w:r>
      <w:r w:rsidR="00F33712">
        <w:rPr>
          <w:szCs w:val="24"/>
        </w:rPr>
        <w:t xml:space="preserve">own </w:t>
      </w:r>
      <w:r w:rsidR="00FE6E5D" w:rsidRPr="009D3D51">
        <w:rPr>
          <w:szCs w:val="24"/>
        </w:rPr>
        <w:t>use.  The pl</w:t>
      </w:r>
      <w:r w:rsidR="00036928" w:rsidRPr="009D3D51">
        <w:rPr>
          <w:szCs w:val="24"/>
        </w:rPr>
        <w:t>aintiff was suspended from work</w:t>
      </w:r>
      <w:r w:rsidR="00FE6E5D" w:rsidRPr="009D3D51">
        <w:rPr>
          <w:szCs w:val="24"/>
        </w:rPr>
        <w:t xml:space="preserve"> to allow for investigations.  A hearing was held chaired by Mr Matanhire.  After the hearing the plaintiff was found guilty and the penalty was dismiss</w:t>
      </w:r>
      <w:r w:rsidR="008C55FB" w:rsidRPr="009D3D51">
        <w:rPr>
          <w:szCs w:val="24"/>
        </w:rPr>
        <w:t>al</w:t>
      </w:r>
      <w:r w:rsidR="00FE6E5D" w:rsidRPr="009D3D51">
        <w:rPr>
          <w:szCs w:val="24"/>
        </w:rPr>
        <w:t xml:space="preserve">.  The passenger was </w:t>
      </w:r>
      <w:r w:rsidR="008C55FB" w:rsidRPr="009D3D51">
        <w:rPr>
          <w:szCs w:val="24"/>
        </w:rPr>
        <w:t xml:space="preserve">not </w:t>
      </w:r>
      <w:r w:rsidR="00FE6E5D" w:rsidRPr="009D3D51">
        <w:rPr>
          <w:szCs w:val="24"/>
        </w:rPr>
        <w:t>called as a witness in the hearing.  Dissatisfied with the finding that he was guilty the</w:t>
      </w:r>
      <w:r w:rsidR="00036928" w:rsidRPr="009D3D51">
        <w:rPr>
          <w:szCs w:val="24"/>
        </w:rPr>
        <w:t xml:space="preserve"> </w:t>
      </w:r>
      <w:r w:rsidR="00FE6E5D" w:rsidRPr="009D3D51">
        <w:rPr>
          <w:szCs w:val="24"/>
        </w:rPr>
        <w:t xml:space="preserve">plaintiff appealed to the defendant’s general manager.  His appeal was unsuccessful and </w:t>
      </w:r>
      <w:r w:rsidR="00A96837" w:rsidRPr="009D3D51">
        <w:rPr>
          <w:szCs w:val="24"/>
        </w:rPr>
        <w:t>his conviction and sentence w</w:t>
      </w:r>
      <w:r w:rsidR="00F33712">
        <w:rPr>
          <w:szCs w:val="24"/>
        </w:rPr>
        <w:t>ere</w:t>
      </w:r>
      <w:r w:rsidR="00A96837" w:rsidRPr="009D3D51">
        <w:rPr>
          <w:szCs w:val="24"/>
        </w:rPr>
        <w:t xml:space="preserve"> confirmed.  Still dis</w:t>
      </w:r>
      <w:r w:rsidR="00036928" w:rsidRPr="009D3D51">
        <w:rPr>
          <w:szCs w:val="24"/>
        </w:rPr>
        <w:t>satisfied with his conviction and sentence the plaintiff sought redress from the High Court.  There he f</w:t>
      </w:r>
      <w:r w:rsidR="008C55FB" w:rsidRPr="009D3D51">
        <w:rPr>
          <w:szCs w:val="24"/>
        </w:rPr>
        <w:t>aire</w:t>
      </w:r>
      <w:r w:rsidR="00036928" w:rsidRPr="009D3D51">
        <w:rPr>
          <w:szCs w:val="24"/>
        </w:rPr>
        <w:t>d better and</w:t>
      </w:r>
      <w:r w:rsidR="008C55FB" w:rsidRPr="009D3D51">
        <w:rPr>
          <w:szCs w:val="24"/>
        </w:rPr>
        <w:t xml:space="preserve"> the proceedings were eventually</w:t>
      </w:r>
      <w:r w:rsidR="00036928" w:rsidRPr="009D3D51">
        <w:rPr>
          <w:szCs w:val="24"/>
        </w:rPr>
        <w:t xml:space="preserve"> set </w:t>
      </w:r>
      <w:r w:rsidR="008C55FB" w:rsidRPr="009D3D51">
        <w:rPr>
          <w:szCs w:val="24"/>
        </w:rPr>
        <w:t>a</w:t>
      </w:r>
      <w:r w:rsidR="00036928" w:rsidRPr="009D3D51">
        <w:rPr>
          <w:szCs w:val="24"/>
        </w:rPr>
        <w:t xml:space="preserve">side and he was </w:t>
      </w:r>
      <w:r w:rsidR="00036928" w:rsidRPr="00F33712">
        <w:rPr>
          <w:szCs w:val="24"/>
        </w:rPr>
        <w:t>re</w:t>
      </w:r>
      <w:r w:rsidR="00F33712" w:rsidRPr="00F33712">
        <w:rPr>
          <w:szCs w:val="24"/>
        </w:rPr>
        <w:t>instat</w:t>
      </w:r>
      <w:r w:rsidR="00036928" w:rsidRPr="00F33712">
        <w:rPr>
          <w:szCs w:val="24"/>
        </w:rPr>
        <w:t>ed.</w:t>
      </w:r>
      <w:r w:rsidR="00036928" w:rsidRPr="009D3D51">
        <w:rPr>
          <w:szCs w:val="24"/>
        </w:rPr>
        <w:t xml:space="preserve">  The defendant, under the hand of Mr Matanhire, wrote a letter to the plaintiff dated 29 January 2003, apologizing to the plaintiff for the mental anguish the charges against him had caused him.  Notwithstanding this apology the plaintiff was eventually retired on medical grounds.</w:t>
      </w:r>
    </w:p>
    <w:p w:rsidR="00036928" w:rsidRPr="009D3D51" w:rsidRDefault="00036928" w:rsidP="004E0D84">
      <w:pPr>
        <w:jc w:val="both"/>
        <w:rPr>
          <w:szCs w:val="24"/>
        </w:rPr>
      </w:pPr>
      <w:r w:rsidRPr="009D3D51">
        <w:rPr>
          <w:szCs w:val="24"/>
        </w:rPr>
        <w:tab/>
        <w:t>Three witnesses testified in support of the plaintiff’s case i.e. the plaintiff himself, the clinical psychologist Dr Anna Szewczyk and Stanley Mbambo from NRZ Human Resources Department.</w:t>
      </w:r>
    </w:p>
    <w:p w:rsidR="00036928" w:rsidRPr="009D3D51" w:rsidRDefault="00036928" w:rsidP="004E0D84">
      <w:pPr>
        <w:jc w:val="both"/>
        <w:rPr>
          <w:szCs w:val="24"/>
        </w:rPr>
      </w:pPr>
      <w:r w:rsidRPr="009D3D51">
        <w:rPr>
          <w:szCs w:val="24"/>
        </w:rPr>
        <w:tab/>
        <w:t>The plaintiff evinced that the above allegations of fraud that the defendant levelled against him cause</w:t>
      </w:r>
      <w:r w:rsidR="008C55FB" w:rsidRPr="009D3D51">
        <w:rPr>
          <w:szCs w:val="24"/>
        </w:rPr>
        <w:t>d</w:t>
      </w:r>
      <w:r w:rsidRPr="009D3D51">
        <w:rPr>
          <w:szCs w:val="24"/>
        </w:rPr>
        <w:t xml:space="preserve"> him mental anguish.  He stated that the disciplinary hearing against him </w:t>
      </w:r>
      <w:r w:rsidRPr="009D3D51">
        <w:rPr>
          <w:szCs w:val="24"/>
        </w:rPr>
        <w:lastRenderedPageBreak/>
        <w:t>conducted</w:t>
      </w:r>
      <w:r w:rsidR="000F78EB" w:rsidRPr="009D3D51">
        <w:rPr>
          <w:szCs w:val="24"/>
        </w:rPr>
        <w:t xml:space="preserve"> by Mr Matanhire humiliated him.  When he was dismissed a notice that a conductor had been dismissed was placed and circulated in a general notice.  Although he was not named in the notice it would have been known</w:t>
      </w:r>
      <w:r w:rsidR="00F33712">
        <w:rPr>
          <w:szCs w:val="24"/>
        </w:rPr>
        <w:t>,</w:t>
      </w:r>
      <w:r w:rsidR="000F78EB" w:rsidRPr="009D3D51">
        <w:rPr>
          <w:szCs w:val="24"/>
        </w:rPr>
        <w:t xml:space="preserve"> since the conductors were few</w:t>
      </w:r>
      <w:r w:rsidR="00F33712">
        <w:rPr>
          <w:szCs w:val="24"/>
        </w:rPr>
        <w:t>,</w:t>
      </w:r>
      <w:r w:rsidR="000F78EB" w:rsidRPr="009D3D51">
        <w:rPr>
          <w:szCs w:val="24"/>
        </w:rPr>
        <w:t xml:space="preserve"> to whom the notice referred to.  When he sought to meet the defendant’s general manager to prove his innocence, he was denied that access by the defendant’s security details who bodily carried him away</w:t>
      </w:r>
      <w:r w:rsidR="00AF12A7" w:rsidRPr="009D3D51">
        <w:rPr>
          <w:szCs w:val="24"/>
        </w:rPr>
        <w:t xml:space="preserve"> from the defendant’s premises.  He was barred from accessing the defendant’s premises and there was a security alert on him as if he was a deranged or dangerous person.  While he was busy trying to prove his innocence he was served with a notice that the loan on his house was due and foreclosure </w:t>
      </w:r>
      <w:r w:rsidR="00F33712">
        <w:rPr>
          <w:szCs w:val="24"/>
        </w:rPr>
        <w:t xml:space="preserve">was </w:t>
      </w:r>
      <w:r w:rsidR="00AF12A7" w:rsidRPr="009D3D51">
        <w:rPr>
          <w:szCs w:val="24"/>
        </w:rPr>
        <w:t>threatened.  He had accessed a loan from the defendant to buy the house.  His marriage broke down and he had to endure a divorce.  As far as his individual claims the following material facts are discernible</w:t>
      </w:r>
      <w:r w:rsidR="008C55FB" w:rsidRPr="009D3D51">
        <w:rPr>
          <w:szCs w:val="24"/>
        </w:rPr>
        <w:t>.</w:t>
      </w:r>
    </w:p>
    <w:p w:rsidR="00AF12A7" w:rsidRPr="009D3D51" w:rsidRDefault="00AF12A7" w:rsidP="004E0D84">
      <w:pPr>
        <w:pStyle w:val="ListParagraph"/>
        <w:numPr>
          <w:ilvl w:val="0"/>
          <w:numId w:val="4"/>
        </w:numPr>
        <w:jc w:val="both"/>
        <w:rPr>
          <w:szCs w:val="24"/>
        </w:rPr>
      </w:pPr>
      <w:r w:rsidRPr="009D3D51">
        <w:rPr>
          <w:b/>
          <w:szCs w:val="24"/>
        </w:rPr>
        <w:t>Medical expenses (p</w:t>
      </w:r>
      <w:r w:rsidR="00F33712">
        <w:rPr>
          <w:b/>
          <w:szCs w:val="24"/>
        </w:rPr>
        <w:t>a</w:t>
      </w:r>
      <w:r w:rsidRPr="009D3D51">
        <w:rPr>
          <w:b/>
          <w:szCs w:val="24"/>
        </w:rPr>
        <w:t>st):</w:t>
      </w:r>
      <w:r w:rsidRPr="009D3D51">
        <w:rPr>
          <w:szCs w:val="24"/>
        </w:rPr>
        <w:tab/>
        <w:t xml:space="preserve">This claim relates to medical expenses actually incurred by the plaintiff in seeking medical treatment.  In his evidence, the plaintiff said that he was still under medication and spent money twice a week consulting a doctor.  He conceded that he was under the Railmed Medical Aid of NRZ employees.  Under cross-examination he said he was ill and he did not exactly know for what period the amount of Z$248 292,38 related to.  The plaintiff said that copies of receipts </w:t>
      </w:r>
      <w:r w:rsidR="00F33712">
        <w:rPr>
          <w:szCs w:val="24"/>
        </w:rPr>
        <w:t>of receipts were obtained from</w:t>
      </w:r>
      <w:r w:rsidRPr="009D3D51">
        <w:rPr>
          <w:szCs w:val="24"/>
        </w:rPr>
        <w:t xml:space="preserve"> Railmed.</w:t>
      </w:r>
    </w:p>
    <w:p w:rsidR="00AF12A7" w:rsidRPr="009D3D51" w:rsidRDefault="00AF12A7" w:rsidP="004E0D84">
      <w:pPr>
        <w:pStyle w:val="ListParagraph"/>
        <w:numPr>
          <w:ilvl w:val="0"/>
          <w:numId w:val="4"/>
        </w:numPr>
        <w:jc w:val="both"/>
        <w:rPr>
          <w:szCs w:val="24"/>
        </w:rPr>
      </w:pPr>
      <w:r w:rsidRPr="009D3D51">
        <w:rPr>
          <w:b/>
          <w:szCs w:val="24"/>
        </w:rPr>
        <w:t>Future medical expenses:</w:t>
      </w:r>
      <w:r w:rsidRPr="009D3D51">
        <w:rPr>
          <w:szCs w:val="24"/>
        </w:rPr>
        <w:tab/>
        <w:t xml:space="preserve">It is beyond dispute that this claim was filed on 20 May 2004.  The claim was for five years’ medical needs.  When the trial commenced in February 2007, </w:t>
      </w:r>
      <w:r w:rsidR="00815CD3">
        <w:rPr>
          <w:szCs w:val="24"/>
        </w:rPr>
        <w:t xml:space="preserve">part of </w:t>
      </w:r>
      <w:r w:rsidRPr="009D3D51">
        <w:rPr>
          <w:szCs w:val="24"/>
        </w:rPr>
        <w:t xml:space="preserve">this claim </w:t>
      </w:r>
      <w:r w:rsidR="003100B2" w:rsidRPr="009D3D51">
        <w:rPr>
          <w:szCs w:val="24"/>
        </w:rPr>
        <w:t xml:space="preserve">seemed to be no longer futuristic.  Be that as it may, the plaintiff said that he spent certain monies on medication.  He, however, admitted that during this period he was still covered by Railmed Medical Aid and that subscriptions were </w:t>
      </w:r>
      <w:r w:rsidR="00815CD3">
        <w:rPr>
          <w:szCs w:val="24"/>
        </w:rPr>
        <w:t>being deducted from his pension.  When .</w:t>
      </w:r>
      <w:r w:rsidR="003100B2" w:rsidRPr="009D3D51">
        <w:rPr>
          <w:szCs w:val="24"/>
        </w:rPr>
        <w:t>asked to justify his claim for future medical expenses the plaintiff said that he took ta</w:t>
      </w:r>
      <w:r w:rsidR="004A67B9" w:rsidRPr="009D3D51">
        <w:rPr>
          <w:szCs w:val="24"/>
        </w:rPr>
        <w:t>blets, he c</w:t>
      </w:r>
      <w:r w:rsidR="00815CD3">
        <w:rPr>
          <w:szCs w:val="24"/>
        </w:rPr>
        <w:t>ri</w:t>
      </w:r>
      <w:r w:rsidR="004A67B9" w:rsidRPr="009D3D51">
        <w:rPr>
          <w:szCs w:val="24"/>
        </w:rPr>
        <w:t>ed and felt like c</w:t>
      </w:r>
      <w:r w:rsidR="003100B2" w:rsidRPr="009D3D51">
        <w:rPr>
          <w:szCs w:val="24"/>
        </w:rPr>
        <w:t>ommi</w:t>
      </w:r>
      <w:r w:rsidR="004A67B9" w:rsidRPr="009D3D51">
        <w:rPr>
          <w:szCs w:val="24"/>
        </w:rPr>
        <w:t>t</w:t>
      </w:r>
      <w:r w:rsidR="003100B2" w:rsidRPr="009D3D51">
        <w:rPr>
          <w:szCs w:val="24"/>
        </w:rPr>
        <w:t xml:space="preserve">ting suicide.  He felt he could not talk to anyone.  He would sit at home, wake up and go to town.  This evidence seems to relate to period before he was treated by Dr </w:t>
      </w:r>
      <w:r w:rsidR="00815CD3">
        <w:rPr>
          <w:szCs w:val="24"/>
        </w:rPr>
        <w:t>A</w:t>
      </w:r>
      <w:r w:rsidR="003100B2" w:rsidRPr="009D3D51">
        <w:rPr>
          <w:szCs w:val="24"/>
        </w:rPr>
        <w:t>. Szewczyk for post traumatic disorder arising from wrong treatment at his work place.  The latter la</w:t>
      </w:r>
      <w:r w:rsidR="00815CD3">
        <w:rPr>
          <w:szCs w:val="24"/>
        </w:rPr>
        <w:t>s</w:t>
      </w:r>
      <w:r w:rsidR="003100B2" w:rsidRPr="009D3D51">
        <w:rPr>
          <w:szCs w:val="24"/>
        </w:rPr>
        <w:t xml:space="preserve">t </w:t>
      </w:r>
      <w:r w:rsidR="003100B2" w:rsidRPr="009D3D51">
        <w:rPr>
          <w:szCs w:val="24"/>
        </w:rPr>
        <w:lastRenderedPageBreak/>
        <w:t xml:space="preserve">saw the plaintiff in January 2006 and she opined that his condition had stabilized.  </w:t>
      </w:r>
      <w:r w:rsidR="00502056" w:rsidRPr="009D3D51">
        <w:rPr>
          <w:szCs w:val="24"/>
        </w:rPr>
        <w:t xml:space="preserve">The plaintiff was unable to put any figure to his </w:t>
      </w:r>
      <w:r w:rsidR="004A67B9" w:rsidRPr="009D3D51">
        <w:rPr>
          <w:szCs w:val="24"/>
        </w:rPr>
        <w:t>c</w:t>
      </w:r>
      <w:r w:rsidR="00502056" w:rsidRPr="009D3D51">
        <w:rPr>
          <w:szCs w:val="24"/>
        </w:rPr>
        <w:t>laim for future medical expenses, neither was he able to state the period it covered.</w:t>
      </w:r>
    </w:p>
    <w:p w:rsidR="00BE0196" w:rsidRPr="009D3D51" w:rsidRDefault="00502056" w:rsidP="004E0D84">
      <w:pPr>
        <w:pStyle w:val="ListParagraph"/>
        <w:numPr>
          <w:ilvl w:val="0"/>
          <w:numId w:val="4"/>
        </w:numPr>
        <w:jc w:val="both"/>
        <w:rPr>
          <w:szCs w:val="24"/>
        </w:rPr>
      </w:pPr>
      <w:r w:rsidRPr="009D3D51">
        <w:rPr>
          <w:b/>
          <w:szCs w:val="24"/>
        </w:rPr>
        <w:t>Psychological injury, loss of general health, loss of amenities of life:</w:t>
      </w:r>
      <w:r w:rsidR="00F96029" w:rsidRPr="009D3D51">
        <w:rPr>
          <w:szCs w:val="24"/>
        </w:rPr>
        <w:t xml:space="preserve"> </w:t>
      </w:r>
      <w:r w:rsidRPr="009D3D51">
        <w:rPr>
          <w:szCs w:val="24"/>
        </w:rPr>
        <w:t>The plaintiff</w:t>
      </w:r>
      <w:r w:rsidR="009B142B" w:rsidRPr="009D3D51">
        <w:rPr>
          <w:szCs w:val="24"/>
        </w:rPr>
        <w:t xml:space="preserve"> in his testimony generally articulated the claims under </w:t>
      </w:r>
      <w:r w:rsidR="00F96029" w:rsidRPr="009D3D51">
        <w:rPr>
          <w:szCs w:val="24"/>
        </w:rPr>
        <w:t>this head.  Plaintiff explained the amenities of</w:t>
      </w:r>
      <w:r w:rsidR="004A67B9" w:rsidRPr="009D3D51">
        <w:rPr>
          <w:szCs w:val="24"/>
        </w:rPr>
        <w:t xml:space="preserve"> </w:t>
      </w:r>
      <w:r w:rsidR="00F96029" w:rsidRPr="009D3D51">
        <w:rPr>
          <w:szCs w:val="24"/>
        </w:rPr>
        <w:t>life that he had lost as a result of defendant’s conduct.</w:t>
      </w:r>
      <w:r w:rsidR="00815CD3">
        <w:rPr>
          <w:szCs w:val="24"/>
        </w:rPr>
        <w:t xml:space="preserve">  He testified about his sexual limitations and loss of marriage opportunities caused by this delict.</w:t>
      </w:r>
    </w:p>
    <w:p w:rsidR="00F96029" w:rsidRPr="009D3D51" w:rsidRDefault="00F96029" w:rsidP="004E0D84">
      <w:pPr>
        <w:pStyle w:val="ListParagraph"/>
        <w:numPr>
          <w:ilvl w:val="0"/>
          <w:numId w:val="4"/>
        </w:numPr>
        <w:jc w:val="both"/>
        <w:rPr>
          <w:szCs w:val="24"/>
        </w:rPr>
      </w:pPr>
      <w:r w:rsidRPr="009D3D51">
        <w:rPr>
          <w:b/>
          <w:szCs w:val="24"/>
        </w:rPr>
        <w:t>Contumelia humiliation and defamation:</w:t>
      </w:r>
      <w:r w:rsidRPr="009D3D51">
        <w:rPr>
          <w:szCs w:val="24"/>
        </w:rPr>
        <w:tab/>
        <w:t>According to the plaintiff, he was charged with allegations of fraud involving $108 from a passenger in the train as</w:t>
      </w:r>
      <w:r w:rsidR="004A67B9" w:rsidRPr="009D3D51">
        <w:rPr>
          <w:szCs w:val="24"/>
        </w:rPr>
        <w:t xml:space="preserve"> </w:t>
      </w:r>
      <w:r w:rsidRPr="009D3D51">
        <w:rPr>
          <w:szCs w:val="24"/>
        </w:rPr>
        <w:t>alluded</w:t>
      </w:r>
      <w:r w:rsidR="004A67B9" w:rsidRPr="009D3D51">
        <w:rPr>
          <w:szCs w:val="24"/>
        </w:rPr>
        <w:t xml:space="preserve"> </w:t>
      </w:r>
      <w:r w:rsidRPr="009D3D51">
        <w:rPr>
          <w:szCs w:val="24"/>
        </w:rPr>
        <w:t>to above.  Miscondu</w:t>
      </w:r>
      <w:r w:rsidR="004A67B9" w:rsidRPr="009D3D51">
        <w:rPr>
          <w:szCs w:val="24"/>
        </w:rPr>
        <w:t>c</w:t>
      </w:r>
      <w:r w:rsidRPr="009D3D51">
        <w:rPr>
          <w:szCs w:val="24"/>
        </w:rPr>
        <w:t>t allegations were lodged against hi</w:t>
      </w:r>
      <w:r w:rsidR="004A67B9" w:rsidRPr="009D3D51">
        <w:rPr>
          <w:szCs w:val="24"/>
        </w:rPr>
        <w:t xml:space="preserve">m.  He was initially dismissed </w:t>
      </w:r>
      <w:r w:rsidRPr="009D3D51">
        <w:rPr>
          <w:szCs w:val="24"/>
        </w:rPr>
        <w:t xml:space="preserve">but the dismissal was later reversed and he was then retired on medical grounds.  He referred to certain </w:t>
      </w:r>
      <w:r w:rsidRPr="00815CD3">
        <w:rPr>
          <w:szCs w:val="24"/>
        </w:rPr>
        <w:t>occu</w:t>
      </w:r>
      <w:r w:rsidR="00815CD3">
        <w:rPr>
          <w:szCs w:val="24"/>
        </w:rPr>
        <w:t>r</w:t>
      </w:r>
      <w:r w:rsidR="004A67B9" w:rsidRPr="00815CD3">
        <w:rPr>
          <w:szCs w:val="24"/>
        </w:rPr>
        <w:t>r</w:t>
      </w:r>
      <w:r w:rsidR="00815CD3" w:rsidRPr="00815CD3">
        <w:rPr>
          <w:szCs w:val="24"/>
        </w:rPr>
        <w:t>e</w:t>
      </w:r>
      <w:r w:rsidRPr="00815CD3">
        <w:rPr>
          <w:szCs w:val="24"/>
        </w:rPr>
        <w:t>nces</w:t>
      </w:r>
      <w:r w:rsidRPr="009D3D51">
        <w:rPr>
          <w:szCs w:val="24"/>
        </w:rPr>
        <w:t xml:space="preserve"> in the matter to evince contumelia, humiliation and def</w:t>
      </w:r>
      <w:r w:rsidR="004A67B9" w:rsidRPr="009D3D51">
        <w:rPr>
          <w:szCs w:val="24"/>
        </w:rPr>
        <w:t>a</w:t>
      </w:r>
      <w:r w:rsidRPr="009D3D51">
        <w:rPr>
          <w:szCs w:val="24"/>
        </w:rPr>
        <w:t>mation.</w:t>
      </w:r>
    </w:p>
    <w:p w:rsidR="00F96029" w:rsidRPr="009D3D51" w:rsidRDefault="00F96029" w:rsidP="004E0D84">
      <w:pPr>
        <w:pStyle w:val="ListParagraph"/>
        <w:numPr>
          <w:ilvl w:val="0"/>
          <w:numId w:val="4"/>
        </w:numPr>
        <w:jc w:val="both"/>
        <w:rPr>
          <w:szCs w:val="24"/>
        </w:rPr>
      </w:pPr>
      <w:r w:rsidRPr="009D3D51">
        <w:rPr>
          <w:b/>
          <w:szCs w:val="24"/>
        </w:rPr>
        <w:t>Loss of pension benefits:</w:t>
      </w:r>
      <w:r w:rsidRPr="009D3D51">
        <w:rPr>
          <w:szCs w:val="24"/>
        </w:rPr>
        <w:tab/>
        <w:t>In his evidence plaintiff said his claim was based on salary he had been getting in 2003 and projections that he would have retired in t</w:t>
      </w:r>
      <w:r w:rsidR="00FF6EDC" w:rsidRPr="009D3D51">
        <w:rPr>
          <w:szCs w:val="24"/>
        </w:rPr>
        <w:t>he year 2014.  It is beyond dispute that after retiring on medical grounds, the plaintiff is on pension including National Social Security Authority benefits.  In his testimony the plaintiff conceded that he was on pension.   From his evidence it is not clear how he arrived at the actual figure that he is claiming.</w:t>
      </w:r>
    </w:p>
    <w:p w:rsidR="00D70EC7" w:rsidRDefault="00FF6EDC" w:rsidP="004E0D84">
      <w:pPr>
        <w:pStyle w:val="ListParagraph"/>
        <w:numPr>
          <w:ilvl w:val="0"/>
          <w:numId w:val="4"/>
        </w:numPr>
        <w:jc w:val="both"/>
        <w:rPr>
          <w:szCs w:val="24"/>
        </w:rPr>
      </w:pPr>
      <w:r w:rsidRPr="009D3D51">
        <w:rPr>
          <w:b/>
          <w:szCs w:val="24"/>
        </w:rPr>
        <w:t>Loss of earning:</w:t>
      </w:r>
      <w:r w:rsidRPr="009D3D51">
        <w:rPr>
          <w:szCs w:val="24"/>
        </w:rPr>
        <w:tab/>
        <w:t>In his declaration the plaintiff says the earnings comprise of a monthly salary fixed monthly overtime, annual bonus meal allowance, cost of living allowance, transpor</w:t>
      </w:r>
      <w:r w:rsidR="003A29FF" w:rsidRPr="009D3D51">
        <w:rPr>
          <w:szCs w:val="24"/>
        </w:rPr>
        <w:t>t allowance and medical subsidies.  The plaintiff has not clearly stated whether the claims are based on</w:t>
      </w:r>
      <w:r w:rsidR="004A67B9" w:rsidRPr="009D3D51">
        <w:rPr>
          <w:szCs w:val="24"/>
        </w:rPr>
        <w:t xml:space="preserve"> delict, breach of contract or </w:t>
      </w:r>
      <w:r w:rsidR="003A29FF" w:rsidRPr="009D3D51">
        <w:rPr>
          <w:szCs w:val="24"/>
        </w:rPr>
        <w:t>labour (i.e wrongful dismissal).  Be that as it may, it is beyond dispute that the plaintiff was off-sick from 15</w:t>
      </w:r>
      <w:r w:rsidR="003A29FF" w:rsidRPr="009D3D51">
        <w:rPr>
          <w:szCs w:val="24"/>
          <w:vertAlign w:val="superscript"/>
        </w:rPr>
        <w:t>th</w:t>
      </w:r>
      <w:r w:rsidR="003A29FF" w:rsidRPr="009D3D51">
        <w:rPr>
          <w:szCs w:val="24"/>
        </w:rPr>
        <w:t xml:space="preserve"> February 2002 to 31</w:t>
      </w:r>
      <w:r w:rsidR="003A29FF" w:rsidRPr="009D3D51">
        <w:rPr>
          <w:szCs w:val="24"/>
          <w:vertAlign w:val="superscript"/>
        </w:rPr>
        <w:t>st</w:t>
      </w:r>
      <w:r w:rsidR="003A29FF" w:rsidRPr="009D3D51">
        <w:rPr>
          <w:szCs w:val="24"/>
        </w:rPr>
        <w:t xml:space="preserve"> October 2002.  Because of this, the defendant, with the concurrence of the plaintiff, convened a medical board to determine the plaintiff’s suitability to either continue employment, be assigned other duties or retired.  The medical board determined that the plaintiff be retired on medical grounds, a decision plaintiff agreed with.  The legal issue here is whether plaintiff having so agreed to b</w:t>
      </w:r>
      <w:r w:rsidR="00815CD3">
        <w:rPr>
          <w:szCs w:val="24"/>
        </w:rPr>
        <w:t>e retired on medical grounds,</w:t>
      </w:r>
      <w:r w:rsidR="003A29FF" w:rsidRPr="009D3D51">
        <w:rPr>
          <w:szCs w:val="24"/>
        </w:rPr>
        <w:t xml:space="preserve"> will still be entitled to a claim </w:t>
      </w:r>
      <w:r w:rsidR="00815CD3">
        <w:rPr>
          <w:szCs w:val="24"/>
        </w:rPr>
        <w:t>f</w:t>
      </w:r>
      <w:r w:rsidR="003A29FF" w:rsidRPr="009D3D51">
        <w:rPr>
          <w:szCs w:val="24"/>
        </w:rPr>
        <w:t xml:space="preserve">or loss of earning.  Although the plaintiff called a witness </w:t>
      </w:r>
      <w:r w:rsidR="003A29FF" w:rsidRPr="009D3D51">
        <w:rPr>
          <w:szCs w:val="24"/>
        </w:rPr>
        <w:lastRenderedPageBreak/>
        <w:t xml:space="preserve">from the defendant’s Human Resources Department, Mlambo </w:t>
      </w:r>
      <w:r w:rsidR="00815CD3">
        <w:rPr>
          <w:szCs w:val="24"/>
        </w:rPr>
        <w:t xml:space="preserve">he </w:t>
      </w:r>
      <w:r w:rsidR="003A29FF" w:rsidRPr="009D3D51">
        <w:rPr>
          <w:szCs w:val="24"/>
        </w:rPr>
        <w:t>did not address this issue of the plaintiff entitlement to claim loss of income after agreeing to be retired on medical grounds.  All that Mlambo said is that if the plaintiff had worked until his retirement age he would have earned $47 982,78 minus the statutory de</w:t>
      </w:r>
      <w:r w:rsidR="00D70EC7">
        <w:rPr>
          <w:szCs w:val="24"/>
        </w:rPr>
        <w:t>ductions</w:t>
      </w:r>
      <w:r w:rsidR="003A29FF" w:rsidRPr="009D3D51">
        <w:rPr>
          <w:szCs w:val="24"/>
        </w:rPr>
        <w:t>.  The defendant called one witness to testify one, Misheck Matanhire.  He is the Director of Corpora</w:t>
      </w:r>
      <w:r w:rsidR="009A592C" w:rsidRPr="009D3D51">
        <w:rPr>
          <w:szCs w:val="24"/>
        </w:rPr>
        <w:t>te Affairs and he features prominently in this case.  He presided over the hearing that found the plaintiff guilty of misconduct and recommended his dismissal from employment.   When the plaintiff was re-instated as alluded to above, he was the one who</w:t>
      </w:r>
      <w:r w:rsidR="00501A52" w:rsidRPr="009D3D51">
        <w:rPr>
          <w:szCs w:val="24"/>
        </w:rPr>
        <w:t xml:space="preserve"> wrote a letter of apology on behalf of the defendant on 29</w:t>
      </w:r>
      <w:r w:rsidR="00501A52" w:rsidRPr="009D3D51">
        <w:rPr>
          <w:szCs w:val="24"/>
          <w:vertAlign w:val="superscript"/>
        </w:rPr>
        <w:t>th</w:t>
      </w:r>
      <w:r w:rsidR="00501A52" w:rsidRPr="009D3D51">
        <w:rPr>
          <w:szCs w:val="24"/>
        </w:rPr>
        <w:t xml:space="preserve"> January 2003.  In his letter he apologised for “the mental anguish” that the charge</w:t>
      </w:r>
      <w:r w:rsidR="00FF4A17" w:rsidRPr="009D3D51">
        <w:rPr>
          <w:szCs w:val="24"/>
        </w:rPr>
        <w:t>s had caused prior his re-instat</w:t>
      </w:r>
      <w:r w:rsidR="00501A52" w:rsidRPr="009D3D51">
        <w:rPr>
          <w:szCs w:val="24"/>
        </w:rPr>
        <w:t>ement.  He was cross-examined in detail on how he allegedly humiliated the plaintiff during the course of the disciplinary hearing.  It was put to him that he ill-treated</w:t>
      </w:r>
      <w:r w:rsidR="00EA6879" w:rsidRPr="009D3D51">
        <w:rPr>
          <w:szCs w:val="24"/>
        </w:rPr>
        <w:t xml:space="preserve"> the plaintiff and </w:t>
      </w:r>
      <w:r w:rsidR="00D70EC7">
        <w:rPr>
          <w:szCs w:val="24"/>
        </w:rPr>
        <w:t xml:space="preserve">details </w:t>
      </w:r>
      <w:r w:rsidR="00EA6879" w:rsidRPr="009D3D51">
        <w:rPr>
          <w:szCs w:val="24"/>
        </w:rPr>
        <w:t>thereof were ca</w:t>
      </w:r>
      <w:r w:rsidR="00FF4A17" w:rsidRPr="009D3D51">
        <w:rPr>
          <w:szCs w:val="24"/>
        </w:rPr>
        <w:t>n</w:t>
      </w:r>
      <w:r w:rsidR="00EA6879" w:rsidRPr="009D3D51">
        <w:rPr>
          <w:szCs w:val="24"/>
        </w:rPr>
        <w:t>va</w:t>
      </w:r>
      <w:r w:rsidR="00FF4A17" w:rsidRPr="009D3D51">
        <w:rPr>
          <w:szCs w:val="24"/>
        </w:rPr>
        <w:t>s</w:t>
      </w:r>
      <w:r w:rsidR="00EA6879" w:rsidRPr="009D3D51">
        <w:rPr>
          <w:szCs w:val="24"/>
        </w:rPr>
        <w:t>sed with him under cross-examination.  Instances of such ill-treatment</w:t>
      </w:r>
      <w:r w:rsidR="0085153B" w:rsidRPr="009D3D51">
        <w:rPr>
          <w:szCs w:val="24"/>
        </w:rPr>
        <w:t xml:space="preserve"> were highlighted. </w:t>
      </w:r>
    </w:p>
    <w:p w:rsidR="00D70EC7" w:rsidRPr="00D70EC7" w:rsidRDefault="00D70EC7" w:rsidP="00D70EC7">
      <w:pPr>
        <w:jc w:val="both"/>
        <w:rPr>
          <w:b/>
          <w:szCs w:val="24"/>
        </w:rPr>
      </w:pPr>
      <w:r>
        <w:rPr>
          <w:b/>
          <w:szCs w:val="24"/>
        </w:rPr>
        <w:t>Assessment of evidence and the law</w:t>
      </w:r>
    </w:p>
    <w:p w:rsidR="00FF6EDC" w:rsidRPr="00D70EC7" w:rsidRDefault="0085153B" w:rsidP="00D70EC7">
      <w:pPr>
        <w:ind w:firstLine="720"/>
        <w:jc w:val="both"/>
        <w:rPr>
          <w:szCs w:val="24"/>
        </w:rPr>
      </w:pPr>
      <w:r w:rsidRPr="00D70EC7">
        <w:rPr>
          <w:szCs w:val="24"/>
        </w:rPr>
        <w:t xml:space="preserve"> I am satisfied that the plaintiff gave a detailed and credible account of what transpired in this matter.  </w:t>
      </w:r>
      <w:r w:rsidR="00B37FD6" w:rsidRPr="00D70EC7">
        <w:rPr>
          <w:szCs w:val="24"/>
        </w:rPr>
        <w:t xml:space="preserve">  He gave credible account of the effect the charge of defrauding had on him.  He had worked for the defendant for a period of thirteen (13) years for the defendant without incident </w:t>
      </w:r>
      <w:r w:rsidR="00D70EC7">
        <w:rPr>
          <w:szCs w:val="24"/>
        </w:rPr>
        <w:t xml:space="preserve">and </w:t>
      </w:r>
      <w:r w:rsidR="00B37FD6" w:rsidRPr="00D70EC7">
        <w:rPr>
          <w:szCs w:val="24"/>
        </w:rPr>
        <w:t xml:space="preserve">then came the accusations and then came stress and depression.  There is no record or evidence led to suggest that prior to the </w:t>
      </w:r>
      <w:r w:rsidR="00D70EC7">
        <w:rPr>
          <w:szCs w:val="24"/>
        </w:rPr>
        <w:t xml:space="preserve">fraud </w:t>
      </w:r>
      <w:r w:rsidR="00B37FD6" w:rsidRPr="00D70EC7">
        <w:rPr>
          <w:szCs w:val="24"/>
        </w:rPr>
        <w:t>charges plaintiff</w:t>
      </w:r>
      <w:r w:rsidR="00E05043">
        <w:rPr>
          <w:szCs w:val="24"/>
        </w:rPr>
        <w:t xml:space="preserve">’s </w:t>
      </w:r>
      <w:r w:rsidR="00B37FD6" w:rsidRPr="00D70EC7">
        <w:rPr>
          <w:szCs w:val="24"/>
        </w:rPr>
        <w:t>health was a cause for concern.  The plaintiff’s condition is attributable to</w:t>
      </w:r>
      <w:r w:rsidR="008F5A99" w:rsidRPr="00D70EC7">
        <w:rPr>
          <w:szCs w:val="24"/>
        </w:rPr>
        <w:t xml:space="preserve"> the above accusations.  Human </w:t>
      </w:r>
      <w:r w:rsidR="00B37FD6" w:rsidRPr="00D70EC7">
        <w:rPr>
          <w:szCs w:val="24"/>
        </w:rPr>
        <w:t>inclination is that Mr Matanhire would want to maintain that there was no wrong in what he did, but there was.  Notwithstanding the letter of apology he crafted on behalf of the defendant referred to above, in these p</w:t>
      </w:r>
      <w:r w:rsidR="00FF4A17" w:rsidRPr="00D70EC7">
        <w:rPr>
          <w:szCs w:val="24"/>
        </w:rPr>
        <w:t>r</w:t>
      </w:r>
      <w:r w:rsidR="00B37FD6" w:rsidRPr="00D70EC7">
        <w:rPr>
          <w:szCs w:val="24"/>
        </w:rPr>
        <w:t>o</w:t>
      </w:r>
      <w:r w:rsidR="00FF4A17" w:rsidRPr="00D70EC7">
        <w:rPr>
          <w:szCs w:val="24"/>
        </w:rPr>
        <w:t>c</w:t>
      </w:r>
      <w:r w:rsidR="00B37FD6" w:rsidRPr="00D70EC7">
        <w:rPr>
          <w:szCs w:val="24"/>
        </w:rPr>
        <w:t>eedings he justified that the plaintiff was guilty of the charge.  This is the danger of using a witness who had initially found the plaintiff guilty.  The defendant was blowing hot and cold on the issue of the plaintiff’s guilt.  This</w:t>
      </w:r>
      <w:r w:rsidR="00FF4A17" w:rsidRPr="00D70EC7">
        <w:rPr>
          <w:szCs w:val="24"/>
        </w:rPr>
        <w:t xml:space="preserve"> </w:t>
      </w:r>
      <w:r w:rsidR="00B37FD6" w:rsidRPr="00D70EC7">
        <w:rPr>
          <w:szCs w:val="24"/>
        </w:rPr>
        <w:t>conduct shows in</w:t>
      </w:r>
      <w:r w:rsidR="00D70EC7">
        <w:rPr>
          <w:szCs w:val="24"/>
        </w:rPr>
        <w:t>s</w:t>
      </w:r>
      <w:r w:rsidR="00B37FD6" w:rsidRPr="00D70EC7">
        <w:rPr>
          <w:szCs w:val="24"/>
        </w:rPr>
        <w:t xml:space="preserve">ensitivity on the part of the defendant.  The plaintiff himself said he felt humiliated and embarrassed </w:t>
      </w:r>
      <w:r w:rsidR="00D70EC7">
        <w:rPr>
          <w:szCs w:val="24"/>
        </w:rPr>
        <w:t>and</w:t>
      </w:r>
      <w:r w:rsidR="00B37FD6" w:rsidRPr="00D70EC7">
        <w:rPr>
          <w:szCs w:val="24"/>
        </w:rPr>
        <w:t xml:space="preserve"> his dignity violated.  The charge hung over his head for months and </w:t>
      </w:r>
      <w:r w:rsidR="00D70EC7">
        <w:rPr>
          <w:szCs w:val="24"/>
        </w:rPr>
        <w:t xml:space="preserve">he </w:t>
      </w:r>
      <w:r w:rsidR="00B37FD6" w:rsidRPr="00D70EC7">
        <w:rPr>
          <w:szCs w:val="24"/>
        </w:rPr>
        <w:t xml:space="preserve">was even dismissed although later re-instated, </w:t>
      </w:r>
      <w:r w:rsidR="00B37FD6" w:rsidRPr="00D70EC7">
        <w:rPr>
          <w:szCs w:val="24"/>
        </w:rPr>
        <w:lastRenderedPageBreak/>
        <w:t xml:space="preserve">but the same charge was </w:t>
      </w:r>
      <w:r w:rsidR="008F5A99" w:rsidRPr="00D70EC7">
        <w:rPr>
          <w:szCs w:val="24"/>
        </w:rPr>
        <w:t>once more preferred against him.  The effect on the plaintiff was also confirmed by testimony of the clinical psychologist Dr Szewczyk.  She said the plaintiff consulted her after 2000 after a referral from Mr Bloomberg a clinical psychologist.  She diagnosed him as depressed and suffering from trauma and distress.  It was her evidence that the plaintiff was stressed and suicidal.  Prior to the accusation against him he had no history of depression.  He remained her patient for some time and she had no doubt that the stress disorder and depression he suffered was the result of the accusations of fraud levelled against him, which must have hurt him deeply to the point he could not face the world.  It was not only Dr Szewcyk who formed the opinion that the plaintiff was depressed.  Dr J. Moyo and Dr Bloomberg had made the same diagnosis and had treated him for depression.  It is Dr Moyo who opined that on account of such depression the plaintiff had become unfit to continue work.  Although at some stage the defendant</w:t>
      </w:r>
      <w:r w:rsidR="002D2FB5">
        <w:rPr>
          <w:szCs w:val="24"/>
        </w:rPr>
        <w:t>’s</w:t>
      </w:r>
      <w:r w:rsidR="008F5A99" w:rsidRPr="00D70EC7">
        <w:rPr>
          <w:szCs w:val="24"/>
        </w:rPr>
        <w:t xml:space="preserve"> suggestion was that the plaintiff was malingering to avoid disciplinary hearings, the medical board’s finding</w:t>
      </w:r>
      <w:r w:rsidR="008E1B9D" w:rsidRPr="00D70EC7">
        <w:rPr>
          <w:szCs w:val="24"/>
        </w:rPr>
        <w:t xml:space="preserve">, that the plaintiff be retired on medical grounds was accepted by both parties.  After re-instating the plaintiff and apologizing for causing him mental anguish, the defendant had no reason to persist that the plaintiff is guilty.  The only justifiable </w:t>
      </w:r>
      <w:r w:rsidR="002D2FB5">
        <w:rPr>
          <w:szCs w:val="24"/>
        </w:rPr>
        <w:t>inference</w:t>
      </w:r>
      <w:r w:rsidR="008E1B9D" w:rsidRPr="00D70EC7">
        <w:rPr>
          <w:szCs w:val="24"/>
        </w:rPr>
        <w:t xml:space="preserve"> from the defendant’s conduct is that it was actuated by malice in the sense of being driven by an improper or indirect motive - </w:t>
      </w:r>
      <w:r w:rsidR="008E1B9D" w:rsidRPr="00D70EC7">
        <w:rPr>
          <w:i/>
          <w:szCs w:val="24"/>
        </w:rPr>
        <w:t>B</w:t>
      </w:r>
      <w:r w:rsidR="002D2FB5">
        <w:rPr>
          <w:i/>
          <w:szCs w:val="24"/>
        </w:rPr>
        <w:t>a</w:t>
      </w:r>
      <w:r w:rsidR="008E1B9D" w:rsidRPr="00D70EC7">
        <w:rPr>
          <w:i/>
          <w:szCs w:val="24"/>
        </w:rPr>
        <w:t>nde</w:t>
      </w:r>
      <w:r w:rsidR="008E1B9D" w:rsidRPr="00D70EC7">
        <w:rPr>
          <w:szCs w:val="24"/>
        </w:rPr>
        <w:t xml:space="preserve"> v </w:t>
      </w:r>
      <w:r w:rsidR="008E1B9D" w:rsidRPr="00D70EC7">
        <w:rPr>
          <w:i/>
          <w:szCs w:val="24"/>
        </w:rPr>
        <w:t>Muchinguri</w:t>
      </w:r>
      <w:r w:rsidR="008E1B9D" w:rsidRPr="00D70EC7">
        <w:rPr>
          <w:szCs w:val="24"/>
        </w:rPr>
        <w:t xml:space="preserve"> 1999(1) ZLR 476 (H).  Th</w:t>
      </w:r>
      <w:r w:rsidR="002D2FB5">
        <w:rPr>
          <w:szCs w:val="24"/>
        </w:rPr>
        <w:t>e</w:t>
      </w:r>
      <w:r w:rsidR="008E1B9D" w:rsidRPr="00D70EC7">
        <w:rPr>
          <w:szCs w:val="24"/>
        </w:rPr>
        <w:t xml:space="preserve"> ill effect</w:t>
      </w:r>
      <w:r w:rsidR="002D2FB5">
        <w:rPr>
          <w:szCs w:val="24"/>
        </w:rPr>
        <w:t>s</w:t>
      </w:r>
      <w:r w:rsidR="008E1B9D" w:rsidRPr="00D70EC7">
        <w:rPr>
          <w:szCs w:val="24"/>
        </w:rPr>
        <w:t xml:space="preserve"> of this treatment </w:t>
      </w:r>
      <w:r w:rsidR="002D2FB5">
        <w:rPr>
          <w:szCs w:val="24"/>
        </w:rPr>
        <w:t xml:space="preserve">resulted </w:t>
      </w:r>
      <w:r w:rsidR="008E1B9D" w:rsidRPr="00D70EC7">
        <w:rPr>
          <w:szCs w:val="24"/>
        </w:rPr>
        <w:t xml:space="preserve">in the plaintiff suffering post traumatic stress disorder.  In such cases the plaintiff is entitled to compensation for contumelia for personal indignity and humiliation – </w:t>
      </w:r>
      <w:r w:rsidR="008E1B9D" w:rsidRPr="00D70EC7">
        <w:rPr>
          <w:i/>
          <w:szCs w:val="24"/>
        </w:rPr>
        <w:t>Karimazondo &amp; Anor</w:t>
      </w:r>
      <w:r w:rsidR="008E1B9D" w:rsidRPr="00D70EC7">
        <w:rPr>
          <w:szCs w:val="24"/>
        </w:rPr>
        <w:t xml:space="preserve"> v </w:t>
      </w:r>
      <w:r w:rsidR="008E1B9D" w:rsidRPr="00D70EC7">
        <w:rPr>
          <w:i/>
          <w:szCs w:val="24"/>
        </w:rPr>
        <w:t>Minister of Home Affairs</w:t>
      </w:r>
      <w:r w:rsidR="008E1B9D" w:rsidRPr="00D70EC7">
        <w:rPr>
          <w:szCs w:val="24"/>
        </w:rPr>
        <w:t xml:space="preserve"> 2001 (2) ZLR 363 (H); </w:t>
      </w:r>
      <w:r w:rsidR="008E1B9D" w:rsidRPr="00D70EC7">
        <w:rPr>
          <w:i/>
          <w:szCs w:val="24"/>
        </w:rPr>
        <w:t>Ramakulukusha</w:t>
      </w:r>
      <w:r w:rsidR="008E1B9D" w:rsidRPr="00D70EC7">
        <w:rPr>
          <w:szCs w:val="24"/>
        </w:rPr>
        <w:t xml:space="preserve"> v </w:t>
      </w:r>
      <w:r w:rsidR="008E1B9D" w:rsidRPr="00D70EC7">
        <w:rPr>
          <w:i/>
          <w:szCs w:val="24"/>
        </w:rPr>
        <w:t>Commander,  Venda National Force</w:t>
      </w:r>
      <w:r w:rsidR="008E1B9D" w:rsidRPr="00D70EC7">
        <w:rPr>
          <w:szCs w:val="24"/>
        </w:rPr>
        <w:t xml:space="preserve"> 1989(2) SA 813 (</w:t>
      </w:r>
      <w:r w:rsidR="002D2FB5">
        <w:rPr>
          <w:szCs w:val="24"/>
        </w:rPr>
        <w:t>V</w:t>
      </w:r>
      <w:r w:rsidR="008E1B9D" w:rsidRPr="00D70EC7">
        <w:rPr>
          <w:szCs w:val="24"/>
        </w:rPr>
        <w:t xml:space="preserve">SC) and </w:t>
      </w:r>
      <w:r w:rsidR="008E1B9D" w:rsidRPr="00D70EC7">
        <w:rPr>
          <w:i/>
          <w:szCs w:val="24"/>
        </w:rPr>
        <w:t>Brown</w:t>
      </w:r>
      <w:r w:rsidR="008E1B9D" w:rsidRPr="00D70EC7">
        <w:rPr>
          <w:szCs w:val="24"/>
        </w:rPr>
        <w:t xml:space="preserve"> v </w:t>
      </w:r>
      <w:r w:rsidR="008E1B9D" w:rsidRPr="00D70EC7">
        <w:rPr>
          <w:i/>
          <w:szCs w:val="24"/>
        </w:rPr>
        <w:t>Haw</w:t>
      </w:r>
      <w:r w:rsidR="002D2FB5">
        <w:rPr>
          <w:i/>
          <w:szCs w:val="24"/>
        </w:rPr>
        <w:t>k</w:t>
      </w:r>
      <w:r w:rsidR="008E1B9D" w:rsidRPr="00D70EC7">
        <w:rPr>
          <w:i/>
          <w:szCs w:val="24"/>
        </w:rPr>
        <w:t xml:space="preserve">es </w:t>
      </w:r>
      <w:r w:rsidR="008E1B9D" w:rsidRPr="00D70EC7">
        <w:rPr>
          <w:szCs w:val="24"/>
        </w:rPr>
        <w:t>[1891] AC 1Q 718.</w:t>
      </w:r>
    </w:p>
    <w:p w:rsidR="008E1B9D" w:rsidRPr="009D3D51" w:rsidRDefault="008E1B9D" w:rsidP="004E0D84">
      <w:pPr>
        <w:ind w:firstLine="720"/>
        <w:jc w:val="both"/>
        <w:rPr>
          <w:szCs w:val="24"/>
        </w:rPr>
      </w:pPr>
      <w:r w:rsidRPr="009D3D51">
        <w:rPr>
          <w:szCs w:val="24"/>
        </w:rPr>
        <w:t xml:space="preserve">I now propose to deal with the claims in turn.  It is trite law that in terms of the “once and for all” rule, generally a plaintiff must claim in one action all damages, both already sustained and prospective, flowing from one cause of action – </w:t>
      </w:r>
      <w:r w:rsidRPr="009D3D51">
        <w:rPr>
          <w:i/>
          <w:szCs w:val="24"/>
        </w:rPr>
        <w:t>Cape Town Council</w:t>
      </w:r>
      <w:r w:rsidRPr="009D3D51">
        <w:rPr>
          <w:szCs w:val="24"/>
        </w:rPr>
        <w:t xml:space="preserve"> v </w:t>
      </w:r>
      <w:r w:rsidRPr="009D3D51">
        <w:rPr>
          <w:i/>
          <w:szCs w:val="24"/>
        </w:rPr>
        <w:t xml:space="preserve">Jacobs </w:t>
      </w:r>
      <w:r w:rsidRPr="009D3D51">
        <w:rPr>
          <w:szCs w:val="24"/>
        </w:rPr>
        <w:t xml:space="preserve">1977 AD 615 and </w:t>
      </w:r>
      <w:r w:rsidRPr="009D3D51">
        <w:rPr>
          <w:i/>
          <w:szCs w:val="24"/>
        </w:rPr>
        <w:t>Coetzee</w:t>
      </w:r>
      <w:r w:rsidRPr="009D3D51">
        <w:rPr>
          <w:szCs w:val="24"/>
        </w:rPr>
        <w:t xml:space="preserve"> v </w:t>
      </w:r>
      <w:r w:rsidRPr="009D3D51">
        <w:rPr>
          <w:i/>
          <w:szCs w:val="24"/>
        </w:rPr>
        <w:t>SA Railways &amp; Harbors</w:t>
      </w:r>
      <w:r w:rsidRPr="009D3D51">
        <w:rPr>
          <w:szCs w:val="24"/>
        </w:rPr>
        <w:t xml:space="preserve"> 1933 CPD 565.  The purpose of this rule is to prevent a multiplicity of actions based upon a single course of action and to ensure that there is an end to litigation – see also </w:t>
      </w:r>
      <w:r w:rsidRPr="009D3D51">
        <w:rPr>
          <w:i/>
          <w:szCs w:val="24"/>
        </w:rPr>
        <w:t>Customs Credit Corporation (Pty) Ltd</w:t>
      </w:r>
      <w:r w:rsidRPr="009D3D51">
        <w:rPr>
          <w:szCs w:val="24"/>
        </w:rPr>
        <w:t xml:space="preserve"> v </w:t>
      </w:r>
      <w:r w:rsidRPr="009D3D51">
        <w:rPr>
          <w:i/>
          <w:szCs w:val="24"/>
        </w:rPr>
        <w:t>Shembe</w:t>
      </w:r>
      <w:r w:rsidRPr="009D3D51">
        <w:rPr>
          <w:szCs w:val="24"/>
        </w:rPr>
        <w:t xml:space="preserve"> 1972 (3) SA 462 (A).  In </w:t>
      </w:r>
      <w:r w:rsidRPr="009D3D51">
        <w:rPr>
          <w:szCs w:val="24"/>
        </w:rPr>
        <w:lastRenderedPageBreak/>
        <w:t xml:space="preserve">this </w:t>
      </w:r>
      <w:r w:rsidR="000E3B7D" w:rsidRPr="009D3D51">
        <w:rPr>
          <w:szCs w:val="24"/>
        </w:rPr>
        <w:t xml:space="preserve">case it appears to me that the cause of action is one.  Not surprisingly </w:t>
      </w:r>
      <w:r w:rsidR="002D2FB5">
        <w:rPr>
          <w:szCs w:val="24"/>
        </w:rPr>
        <w:t>the plaintiff made one claim under different heads.  The approach is correct.</w:t>
      </w:r>
      <w:r w:rsidR="000E3B7D" w:rsidRPr="009D3D51">
        <w:rPr>
          <w:szCs w:val="24"/>
        </w:rPr>
        <w:t xml:space="preserve">  </w:t>
      </w:r>
    </w:p>
    <w:p w:rsidR="000E3B7D" w:rsidRPr="009D3D51" w:rsidRDefault="000E3B7D" w:rsidP="004E0D84">
      <w:pPr>
        <w:ind w:firstLine="720"/>
        <w:jc w:val="both"/>
        <w:rPr>
          <w:szCs w:val="24"/>
        </w:rPr>
      </w:pPr>
      <w:r w:rsidRPr="009D3D51">
        <w:rPr>
          <w:szCs w:val="24"/>
        </w:rPr>
        <w:t xml:space="preserve">In his submissions, </w:t>
      </w:r>
      <w:r w:rsidRPr="009D3D51">
        <w:rPr>
          <w:i/>
          <w:szCs w:val="24"/>
        </w:rPr>
        <w:t>Mr Majoko</w:t>
      </w:r>
      <w:r w:rsidRPr="009D3D51">
        <w:rPr>
          <w:szCs w:val="24"/>
        </w:rPr>
        <w:t xml:space="preserve"> for the plaintiff, briefly referred me to the </w:t>
      </w:r>
      <w:r w:rsidRPr="009D3D51">
        <w:rPr>
          <w:i/>
          <w:szCs w:val="24"/>
        </w:rPr>
        <w:t>res inter alios acta</w:t>
      </w:r>
      <w:r w:rsidRPr="009D3D51">
        <w:rPr>
          <w:szCs w:val="24"/>
        </w:rPr>
        <w:t>.  In other words he submits that “even if Railmed paid plaintiff’s medical bill</w:t>
      </w:r>
      <w:r w:rsidR="008461F1">
        <w:rPr>
          <w:szCs w:val="24"/>
        </w:rPr>
        <w:t>s</w:t>
      </w:r>
      <w:r w:rsidRPr="009D3D51">
        <w:rPr>
          <w:szCs w:val="24"/>
        </w:rPr>
        <w:t xml:space="preserve">, plaintiff is entitled to recover the cost from the defendant because those payments were </w:t>
      </w:r>
      <w:r w:rsidRPr="009D3D51">
        <w:rPr>
          <w:i/>
          <w:szCs w:val="24"/>
        </w:rPr>
        <w:t>res inter alios acta”</w:t>
      </w:r>
      <w:r w:rsidR="00FF4A17" w:rsidRPr="009D3D51">
        <w:rPr>
          <w:szCs w:val="24"/>
        </w:rPr>
        <w:t xml:space="preserve">.  </w:t>
      </w:r>
      <w:r w:rsidR="008461F1">
        <w:rPr>
          <w:szCs w:val="24"/>
        </w:rPr>
        <w:t>He relied</w:t>
      </w:r>
      <w:r w:rsidRPr="009D3D51">
        <w:rPr>
          <w:szCs w:val="24"/>
        </w:rPr>
        <w:t xml:space="preserve"> on the So</w:t>
      </w:r>
      <w:r w:rsidR="00FF4A17" w:rsidRPr="009D3D51">
        <w:rPr>
          <w:szCs w:val="24"/>
        </w:rPr>
        <w:t>u</w:t>
      </w:r>
      <w:r w:rsidRPr="009D3D51">
        <w:rPr>
          <w:szCs w:val="24"/>
        </w:rPr>
        <w:t xml:space="preserve">th African case of </w:t>
      </w:r>
      <w:r w:rsidR="00B6481C" w:rsidRPr="009D3D51">
        <w:rPr>
          <w:i/>
          <w:szCs w:val="24"/>
        </w:rPr>
        <w:t>Du</w:t>
      </w:r>
      <w:r w:rsidRPr="009D3D51">
        <w:rPr>
          <w:szCs w:val="24"/>
        </w:rPr>
        <w:t xml:space="preserve"> </w:t>
      </w:r>
      <w:r w:rsidRPr="009D3D51">
        <w:rPr>
          <w:i/>
          <w:szCs w:val="24"/>
        </w:rPr>
        <w:t>Randt</w:t>
      </w:r>
      <w:r w:rsidRPr="009D3D51">
        <w:rPr>
          <w:szCs w:val="24"/>
        </w:rPr>
        <w:t xml:space="preserve"> v </w:t>
      </w:r>
      <w:r w:rsidRPr="009D3D51">
        <w:rPr>
          <w:i/>
          <w:szCs w:val="24"/>
        </w:rPr>
        <w:t>Eriksen Motors (Welkom) Ltd</w:t>
      </w:r>
      <w:r w:rsidRPr="009D3D51">
        <w:rPr>
          <w:szCs w:val="24"/>
        </w:rPr>
        <w:t xml:space="preserve"> 1958 (3) SA 570 (OPD).  In th</w:t>
      </w:r>
      <w:r w:rsidR="00FF4A17" w:rsidRPr="009D3D51">
        <w:rPr>
          <w:szCs w:val="24"/>
        </w:rPr>
        <w:t>a</w:t>
      </w:r>
      <w:r w:rsidRPr="009D3D51">
        <w:rPr>
          <w:szCs w:val="24"/>
        </w:rPr>
        <w:t xml:space="preserve">t case at p 572 C and other cases from the jurisdiction it is trite law that the legal remedy afforded by the Aquillan action is </w:t>
      </w:r>
      <w:r w:rsidR="00763F70" w:rsidRPr="009D3D51">
        <w:rPr>
          <w:szCs w:val="24"/>
        </w:rPr>
        <w:t>no longer punitive but a “</w:t>
      </w:r>
      <w:r w:rsidR="00E75571" w:rsidRPr="009D3D51">
        <w:rPr>
          <w:szCs w:val="24"/>
        </w:rPr>
        <w:t>negative remedy aiming at a readjustment of the economic disturbances suffered by the victim of the wrong.”  (</w:t>
      </w:r>
      <w:r w:rsidR="00E75571" w:rsidRPr="009D3D51">
        <w:rPr>
          <w:i/>
          <w:szCs w:val="24"/>
        </w:rPr>
        <w:t>van der Heever Acquillan Damages</w:t>
      </w:r>
      <w:r w:rsidR="00E75571" w:rsidRPr="009D3D51">
        <w:rPr>
          <w:szCs w:val="24"/>
        </w:rPr>
        <w:t xml:space="preserve"> at p7).  </w:t>
      </w:r>
    </w:p>
    <w:p w:rsidR="00E75571" w:rsidRDefault="00E75571" w:rsidP="00B6481C">
      <w:pPr>
        <w:pStyle w:val="NoSpacing"/>
        <w:ind w:left="720"/>
        <w:jc w:val="both"/>
        <w:rPr>
          <w:szCs w:val="24"/>
        </w:rPr>
      </w:pPr>
      <w:r w:rsidRPr="009D3D51">
        <w:rPr>
          <w:szCs w:val="24"/>
        </w:rPr>
        <w:t>“</w:t>
      </w:r>
      <w:r w:rsidR="008461F1">
        <w:rPr>
          <w:szCs w:val="24"/>
        </w:rPr>
        <w:t>T</w:t>
      </w:r>
      <w:r w:rsidRPr="009D3D51">
        <w:rPr>
          <w:szCs w:val="24"/>
        </w:rPr>
        <w:t>he appellant should therefore not be allowed to receive a penalty, but his remedy should be confined to the damages which he has actually suffe</w:t>
      </w:r>
      <w:r w:rsidR="00B6481C" w:rsidRPr="009D3D51">
        <w:rPr>
          <w:szCs w:val="24"/>
        </w:rPr>
        <w:t>r</w:t>
      </w:r>
      <w:r w:rsidRPr="009D3D51">
        <w:rPr>
          <w:szCs w:val="24"/>
        </w:rPr>
        <w:t>ed (</w:t>
      </w:r>
      <w:r w:rsidRPr="009D3D51">
        <w:rPr>
          <w:i/>
          <w:szCs w:val="24"/>
        </w:rPr>
        <w:t xml:space="preserve">Sandilands </w:t>
      </w:r>
      <w:r w:rsidRPr="009D3D51">
        <w:rPr>
          <w:szCs w:val="24"/>
        </w:rPr>
        <w:t xml:space="preserve">v </w:t>
      </w:r>
      <w:r w:rsidRPr="009D3D51">
        <w:rPr>
          <w:i/>
          <w:szCs w:val="24"/>
        </w:rPr>
        <w:t>Tompkins</w:t>
      </w:r>
      <w:r w:rsidRPr="009D3D51">
        <w:rPr>
          <w:szCs w:val="24"/>
        </w:rPr>
        <w:t>, 1912 AD 171 at p 180), this being so the question may be asked ‘why should appellant be allowed to receive the a</w:t>
      </w:r>
      <w:r w:rsidR="00B6481C" w:rsidRPr="009D3D51">
        <w:rPr>
          <w:szCs w:val="24"/>
        </w:rPr>
        <w:t>m</w:t>
      </w:r>
      <w:r w:rsidRPr="009D3D51">
        <w:rPr>
          <w:szCs w:val="24"/>
        </w:rPr>
        <w:t xml:space="preserve">ount of his damages already recouped from a collateral service?” – see also </w:t>
      </w:r>
      <w:r w:rsidRPr="009D3D51">
        <w:rPr>
          <w:i/>
          <w:szCs w:val="24"/>
        </w:rPr>
        <w:t>Sanlam Versekennsmpy</w:t>
      </w:r>
      <w:r w:rsidRPr="009D3D51">
        <w:rPr>
          <w:szCs w:val="24"/>
        </w:rPr>
        <w:t xml:space="preserve"> v </w:t>
      </w:r>
      <w:r w:rsidRPr="009D3D51">
        <w:rPr>
          <w:i/>
          <w:szCs w:val="24"/>
        </w:rPr>
        <w:t>Bylevedt</w:t>
      </w:r>
      <w:r w:rsidRPr="009D3D51">
        <w:rPr>
          <w:szCs w:val="24"/>
        </w:rPr>
        <w:t xml:space="preserve"> 1973 (2) SA 146 (A) at 153C-D.</w:t>
      </w:r>
    </w:p>
    <w:p w:rsidR="008461F1" w:rsidRPr="009D3D51" w:rsidRDefault="008461F1" w:rsidP="008461F1">
      <w:pPr>
        <w:ind w:firstLine="720"/>
        <w:jc w:val="both"/>
        <w:rPr>
          <w:szCs w:val="24"/>
        </w:rPr>
      </w:pPr>
      <w:r w:rsidRPr="009D3D51">
        <w:rPr>
          <w:szCs w:val="24"/>
        </w:rPr>
        <w:t xml:space="preserve">See also </w:t>
      </w:r>
      <w:r w:rsidRPr="009D3D51">
        <w:rPr>
          <w:i/>
          <w:szCs w:val="24"/>
        </w:rPr>
        <w:t xml:space="preserve">Mungate </w:t>
      </w:r>
      <w:r w:rsidRPr="009D3D51">
        <w:rPr>
          <w:szCs w:val="24"/>
        </w:rPr>
        <w:t xml:space="preserve">v </w:t>
      </w:r>
      <w:r w:rsidRPr="009D3D51">
        <w:rPr>
          <w:i/>
          <w:szCs w:val="24"/>
        </w:rPr>
        <w:t xml:space="preserve">City of Harare &amp; Ors </w:t>
      </w:r>
      <w:r w:rsidRPr="009D3D51">
        <w:rPr>
          <w:szCs w:val="24"/>
        </w:rPr>
        <w:t>HH-328-16.</w:t>
      </w:r>
    </w:p>
    <w:p w:rsidR="006E36EB" w:rsidRDefault="00E75571" w:rsidP="004E0D84">
      <w:pPr>
        <w:jc w:val="both"/>
        <w:rPr>
          <w:szCs w:val="24"/>
        </w:rPr>
      </w:pPr>
      <w:r w:rsidRPr="009D3D51">
        <w:rPr>
          <w:szCs w:val="24"/>
        </w:rPr>
        <w:tab/>
        <w:t xml:space="preserve">In short, the </w:t>
      </w:r>
      <w:r w:rsidRPr="009D3D51">
        <w:rPr>
          <w:i/>
          <w:szCs w:val="24"/>
        </w:rPr>
        <w:t>res inter alios acta</w:t>
      </w:r>
      <w:r w:rsidRPr="009D3D51">
        <w:rPr>
          <w:szCs w:val="24"/>
        </w:rPr>
        <w:t xml:space="preserve"> is usually </w:t>
      </w:r>
      <w:r w:rsidR="008B6AA4" w:rsidRPr="009D3D51">
        <w:rPr>
          <w:szCs w:val="24"/>
        </w:rPr>
        <w:t xml:space="preserve">referred to as the collateral source rule.  According to this rule matter which are collateral or </w:t>
      </w:r>
      <w:r w:rsidR="008B6AA4" w:rsidRPr="009D3D51">
        <w:rPr>
          <w:i/>
          <w:szCs w:val="24"/>
        </w:rPr>
        <w:t>res inter alias acta</w:t>
      </w:r>
      <w:r w:rsidR="008B6AA4" w:rsidRPr="009D3D51">
        <w:rPr>
          <w:szCs w:val="24"/>
        </w:rPr>
        <w:t xml:space="preserve"> should not be allowed to mitigate the quantum of damages awarded to the plaintiff.  </w:t>
      </w:r>
    </w:p>
    <w:p w:rsidR="00E75571" w:rsidRPr="009D3D51" w:rsidRDefault="008B6AA4" w:rsidP="006E36EB">
      <w:pPr>
        <w:ind w:firstLine="720"/>
        <w:jc w:val="both"/>
        <w:rPr>
          <w:szCs w:val="24"/>
        </w:rPr>
      </w:pPr>
      <w:r w:rsidRPr="009D3D51">
        <w:rPr>
          <w:szCs w:val="24"/>
        </w:rPr>
        <w:t xml:space="preserve">Another rule applicable to the facts of this case is that the plaintiff has to prove on a balance of probabilities hat he suffered damage, the extent of such damage and what amount of compensation he should be awarded in respect thereof – </w:t>
      </w:r>
      <w:r w:rsidRPr="009D3D51">
        <w:rPr>
          <w:i/>
          <w:szCs w:val="24"/>
        </w:rPr>
        <w:t>Sekgota</w:t>
      </w:r>
      <w:r w:rsidRPr="009D3D51">
        <w:rPr>
          <w:szCs w:val="24"/>
        </w:rPr>
        <w:t xml:space="preserve"> v </w:t>
      </w:r>
      <w:r w:rsidRPr="009D3D51">
        <w:rPr>
          <w:i/>
          <w:szCs w:val="24"/>
        </w:rPr>
        <w:t>SAR &amp; H</w:t>
      </w:r>
      <w:r w:rsidRPr="009D3D51">
        <w:rPr>
          <w:szCs w:val="24"/>
        </w:rPr>
        <w:t xml:space="preserve"> 1974 (3) SA 309 (A) and </w:t>
      </w:r>
      <w:r w:rsidRPr="009D3D51">
        <w:rPr>
          <w:i/>
          <w:szCs w:val="24"/>
        </w:rPr>
        <w:t>Ngubane</w:t>
      </w:r>
      <w:r w:rsidRPr="009D3D51">
        <w:rPr>
          <w:szCs w:val="24"/>
        </w:rPr>
        <w:t xml:space="preserve"> v </w:t>
      </w:r>
      <w:r w:rsidRPr="009D3D51">
        <w:rPr>
          <w:i/>
          <w:szCs w:val="24"/>
        </w:rPr>
        <w:t>SA Transport Services</w:t>
      </w:r>
      <w:r w:rsidRPr="009D3D51">
        <w:rPr>
          <w:szCs w:val="24"/>
        </w:rPr>
        <w:t xml:space="preserve"> 1991 (1) SA 756 (A) at 785.  See also </w:t>
      </w:r>
      <w:r w:rsidRPr="009D3D51">
        <w:rPr>
          <w:i/>
          <w:szCs w:val="24"/>
        </w:rPr>
        <w:t>Law of Damages</w:t>
      </w:r>
      <w:r w:rsidRPr="009D3D51">
        <w:rPr>
          <w:szCs w:val="24"/>
        </w:rPr>
        <w:t xml:space="preserve"> – P J Visser &amp; J M P Potgieters 435-6.</w:t>
      </w:r>
    </w:p>
    <w:p w:rsidR="00E05043" w:rsidRDefault="00E05043" w:rsidP="004E0D84">
      <w:pPr>
        <w:jc w:val="both"/>
        <w:rPr>
          <w:b/>
          <w:szCs w:val="24"/>
        </w:rPr>
      </w:pPr>
    </w:p>
    <w:p w:rsidR="008B6AA4" w:rsidRPr="009D3D51" w:rsidRDefault="008B6AA4" w:rsidP="004E0D84">
      <w:pPr>
        <w:jc w:val="both"/>
        <w:rPr>
          <w:b/>
          <w:szCs w:val="24"/>
        </w:rPr>
      </w:pPr>
      <w:r w:rsidRPr="009D3D51">
        <w:rPr>
          <w:b/>
          <w:szCs w:val="24"/>
        </w:rPr>
        <w:lastRenderedPageBreak/>
        <w:t>Medical expenses</w:t>
      </w:r>
    </w:p>
    <w:p w:rsidR="008B6AA4" w:rsidRPr="009D3D51" w:rsidRDefault="008B6AA4" w:rsidP="004E0D84">
      <w:pPr>
        <w:jc w:val="both"/>
        <w:rPr>
          <w:szCs w:val="24"/>
        </w:rPr>
      </w:pPr>
      <w:r w:rsidRPr="009D3D51">
        <w:rPr>
          <w:szCs w:val="24"/>
        </w:rPr>
        <w:tab/>
        <w:t>On medical expenses, the plaintiff is claiming both p</w:t>
      </w:r>
      <w:r w:rsidR="006E36EB">
        <w:rPr>
          <w:szCs w:val="24"/>
        </w:rPr>
        <w:t>a</w:t>
      </w:r>
      <w:r w:rsidRPr="009D3D51">
        <w:rPr>
          <w:szCs w:val="24"/>
        </w:rPr>
        <w:t>st and future expenses.</w:t>
      </w:r>
    </w:p>
    <w:p w:rsidR="00837F26" w:rsidRPr="009D3D51" w:rsidRDefault="008B6AA4" w:rsidP="004E0D84">
      <w:pPr>
        <w:pStyle w:val="ListParagraph"/>
        <w:numPr>
          <w:ilvl w:val="0"/>
          <w:numId w:val="5"/>
        </w:numPr>
        <w:jc w:val="both"/>
        <w:rPr>
          <w:szCs w:val="24"/>
        </w:rPr>
      </w:pPr>
      <w:r w:rsidRPr="009D3D51">
        <w:rPr>
          <w:b/>
          <w:szCs w:val="24"/>
        </w:rPr>
        <w:t>P</w:t>
      </w:r>
      <w:r w:rsidR="006E36EB">
        <w:rPr>
          <w:b/>
          <w:szCs w:val="24"/>
        </w:rPr>
        <w:t>a</w:t>
      </w:r>
      <w:r w:rsidRPr="009D3D51">
        <w:rPr>
          <w:b/>
          <w:szCs w:val="24"/>
        </w:rPr>
        <w:t>st expenses</w:t>
      </w:r>
      <w:r w:rsidRPr="009D3D51">
        <w:rPr>
          <w:szCs w:val="24"/>
        </w:rPr>
        <w:t xml:space="preserve"> – these are special damages and are capable of direct proof because the expenses have already been incu</w:t>
      </w:r>
      <w:r w:rsidR="006E36EB">
        <w:rPr>
          <w:szCs w:val="24"/>
        </w:rPr>
        <w:t>rred</w:t>
      </w:r>
      <w:r w:rsidRPr="009D3D51">
        <w:rPr>
          <w:szCs w:val="24"/>
        </w:rPr>
        <w:t xml:space="preserve"> i.e. </w:t>
      </w:r>
      <w:r w:rsidRPr="009D3D51">
        <w:rPr>
          <w:i/>
          <w:szCs w:val="24"/>
        </w:rPr>
        <w:t>damnum emergens</w:t>
      </w:r>
      <w:r w:rsidRPr="009D3D51">
        <w:rPr>
          <w:szCs w:val="24"/>
        </w:rPr>
        <w:t>.  It is possible to determine p</w:t>
      </w:r>
      <w:r w:rsidR="006E36EB">
        <w:rPr>
          <w:szCs w:val="24"/>
        </w:rPr>
        <w:t>a</w:t>
      </w:r>
      <w:r w:rsidRPr="009D3D51">
        <w:rPr>
          <w:szCs w:val="24"/>
        </w:rPr>
        <w:t xml:space="preserve">st medical expenses with greater certainty than future medical expenses.  These expenses may usually be established upon reasonable inquiry.  Generally, special damages must be strictly proved – </w:t>
      </w:r>
      <w:r w:rsidRPr="009D3D51">
        <w:rPr>
          <w:i/>
          <w:szCs w:val="24"/>
        </w:rPr>
        <w:t>Mayisva</w:t>
      </w:r>
      <w:r w:rsidRPr="009D3D51">
        <w:rPr>
          <w:szCs w:val="24"/>
        </w:rPr>
        <w:t xml:space="preserve"> v </w:t>
      </w:r>
      <w:r w:rsidRPr="009D3D51">
        <w:rPr>
          <w:i/>
          <w:szCs w:val="24"/>
        </w:rPr>
        <w:t>Commercial Union Fire and General Insuranc</w:t>
      </w:r>
      <w:r w:rsidR="00F26E7E" w:rsidRPr="009D3D51">
        <w:rPr>
          <w:i/>
          <w:szCs w:val="24"/>
        </w:rPr>
        <w:t>e Co. Ltd &amp; Anor</w:t>
      </w:r>
      <w:r w:rsidR="00F26E7E" w:rsidRPr="009D3D51">
        <w:rPr>
          <w:szCs w:val="24"/>
        </w:rPr>
        <w:t xml:space="preserve"> 1984 (2) ZLR </w:t>
      </w:r>
      <w:r w:rsidR="006E36EB">
        <w:rPr>
          <w:szCs w:val="24"/>
        </w:rPr>
        <w:t>181</w:t>
      </w:r>
      <w:r w:rsidR="00E05043">
        <w:rPr>
          <w:szCs w:val="24"/>
        </w:rPr>
        <w:t>(H)</w:t>
      </w:r>
      <w:r w:rsidRPr="009D3D51">
        <w:rPr>
          <w:szCs w:val="24"/>
        </w:rPr>
        <w:t xml:space="preserve"> and </w:t>
      </w:r>
      <w:r w:rsidRPr="009D3D51">
        <w:rPr>
          <w:i/>
          <w:szCs w:val="24"/>
        </w:rPr>
        <w:t xml:space="preserve">Mdlongwa </w:t>
      </w:r>
      <w:r w:rsidRPr="009D3D51">
        <w:rPr>
          <w:szCs w:val="24"/>
        </w:rPr>
        <w:t xml:space="preserve">v </w:t>
      </w:r>
      <w:r w:rsidRPr="009D3D51">
        <w:rPr>
          <w:i/>
          <w:szCs w:val="24"/>
        </w:rPr>
        <w:t>Ngwenya</w:t>
      </w:r>
      <w:r w:rsidRPr="009D3D51">
        <w:rPr>
          <w:szCs w:val="24"/>
        </w:rPr>
        <w:t xml:space="preserve"> HB-54-13.  It is trite law that where evidence is available to a plaintiff to place</w:t>
      </w:r>
      <w:r w:rsidR="001354C2" w:rsidRPr="009D3D51">
        <w:rPr>
          <w:szCs w:val="24"/>
        </w:rPr>
        <w:t xml:space="preserve"> before the court to assist it in quantifying damages, and this is not produced, </w:t>
      </w:r>
      <w:r w:rsidR="006E36EB">
        <w:rPr>
          <w:szCs w:val="24"/>
        </w:rPr>
        <w:t>or</w:t>
      </w:r>
      <w:r w:rsidR="001354C2" w:rsidRPr="009D3D51">
        <w:rPr>
          <w:szCs w:val="24"/>
        </w:rPr>
        <w:t xml:space="preserve"> that it </w:t>
      </w:r>
      <w:r w:rsidR="00837F26" w:rsidRPr="009D3D51">
        <w:rPr>
          <w:szCs w:val="24"/>
        </w:rPr>
        <w:t>i</w:t>
      </w:r>
      <w:r w:rsidR="001354C2" w:rsidRPr="009D3D51">
        <w:rPr>
          <w:szCs w:val="24"/>
        </w:rPr>
        <w:t xml:space="preserve">s impossible for the court to do so, or there is no or quite insufficient evidence which can be produced by an unfortunate plaintiff, he must fail and the defendant must be absolved from the instance – </w:t>
      </w:r>
      <w:r w:rsidR="001354C2" w:rsidRPr="009D3D51">
        <w:rPr>
          <w:i/>
          <w:szCs w:val="24"/>
        </w:rPr>
        <w:t xml:space="preserve">Aaron’s Whale Rocker Trust </w:t>
      </w:r>
      <w:r w:rsidR="001354C2" w:rsidRPr="009D3D51">
        <w:rPr>
          <w:szCs w:val="24"/>
        </w:rPr>
        <w:t xml:space="preserve">v </w:t>
      </w:r>
      <w:r w:rsidR="001354C2" w:rsidRPr="009D3D51">
        <w:rPr>
          <w:i/>
          <w:szCs w:val="24"/>
        </w:rPr>
        <w:t>Murray &amp; Roberts Ltd &amp; Anor</w:t>
      </w:r>
      <w:r w:rsidR="001354C2" w:rsidRPr="009D3D51">
        <w:rPr>
          <w:szCs w:val="24"/>
        </w:rPr>
        <w:t xml:space="preserve"> 1992 (1) SA 652 (c). </w:t>
      </w:r>
      <w:r w:rsidR="001354C2" w:rsidRPr="009D3D51">
        <w:rPr>
          <w:i/>
          <w:szCs w:val="24"/>
        </w:rPr>
        <w:t>Ebrahim</w:t>
      </w:r>
      <w:r w:rsidR="001354C2" w:rsidRPr="009D3D51">
        <w:rPr>
          <w:szCs w:val="24"/>
        </w:rPr>
        <w:t xml:space="preserve"> v </w:t>
      </w:r>
      <w:r w:rsidR="001354C2" w:rsidRPr="009D3D51">
        <w:rPr>
          <w:i/>
          <w:szCs w:val="24"/>
        </w:rPr>
        <w:t>Pittman NO</w:t>
      </w:r>
      <w:r w:rsidR="001354C2" w:rsidRPr="009D3D51">
        <w:rPr>
          <w:szCs w:val="24"/>
        </w:rPr>
        <w:t xml:space="preserve"> 1995 (1) ZLR 179 (H) and </w:t>
      </w:r>
      <w:r w:rsidR="001354C2" w:rsidRPr="009D3D51">
        <w:rPr>
          <w:i/>
          <w:szCs w:val="24"/>
        </w:rPr>
        <w:t>Mb</w:t>
      </w:r>
      <w:r w:rsidR="00837F26" w:rsidRPr="009D3D51">
        <w:rPr>
          <w:i/>
          <w:szCs w:val="24"/>
        </w:rPr>
        <w:t>u</w:t>
      </w:r>
      <w:r w:rsidR="001354C2" w:rsidRPr="009D3D51">
        <w:rPr>
          <w:i/>
          <w:szCs w:val="24"/>
        </w:rPr>
        <w:t>ndire</w:t>
      </w:r>
      <w:r w:rsidR="001354C2" w:rsidRPr="009D3D51">
        <w:rPr>
          <w:szCs w:val="24"/>
        </w:rPr>
        <w:t xml:space="preserve"> v </w:t>
      </w:r>
      <w:r w:rsidR="001354C2" w:rsidRPr="009D3D51">
        <w:rPr>
          <w:i/>
          <w:szCs w:val="24"/>
        </w:rPr>
        <w:t>Buttress</w:t>
      </w:r>
      <w:r w:rsidR="001354C2" w:rsidRPr="009D3D51">
        <w:rPr>
          <w:szCs w:val="24"/>
        </w:rPr>
        <w:t xml:space="preserve"> 2011 (1) ZLR 501 (S).  In the </w:t>
      </w:r>
      <w:r w:rsidR="001354C2" w:rsidRPr="009D3D51">
        <w:rPr>
          <w:i/>
          <w:szCs w:val="24"/>
        </w:rPr>
        <w:t>Mbundire</w:t>
      </w:r>
      <w:r w:rsidR="001354C2" w:rsidRPr="009D3D51">
        <w:rPr>
          <w:szCs w:val="24"/>
        </w:rPr>
        <w:t xml:space="preserve"> case it was further held that if there is evidence upon which an estimate not unfair to the defendant can be made, the court should not refuse</w:t>
      </w:r>
      <w:r w:rsidR="00F26E7E" w:rsidRPr="009D3D51">
        <w:rPr>
          <w:szCs w:val="24"/>
        </w:rPr>
        <w:t xml:space="preserve"> to make an award merely on account of the deficiencies in the case presented upon the plaintiff’s behalf.  Those deficiencies would normally operate to the disadvantage of the plaintiff in that they court would normally tend towards conservatism in computing the damages.  </w:t>
      </w:r>
    </w:p>
    <w:p w:rsidR="008B6AA4" w:rsidRPr="009D3D51" w:rsidRDefault="00F26E7E" w:rsidP="00837F26">
      <w:pPr>
        <w:ind w:firstLine="720"/>
        <w:jc w:val="both"/>
        <w:rPr>
          <w:szCs w:val="24"/>
        </w:rPr>
      </w:pPr>
      <w:r w:rsidRPr="009D3D51">
        <w:rPr>
          <w:szCs w:val="24"/>
        </w:rPr>
        <w:t>I now proceed to apply these legal principles to the facts of this case.  In casu the plaintiff claimed a specific amount (i.e Z$248 292,39) in the summons.  Under cross-examination this is what he was asked and how he answered –</w:t>
      </w:r>
    </w:p>
    <w:p w:rsidR="00F26E7E" w:rsidRPr="009D3D51" w:rsidRDefault="005177A6" w:rsidP="005177A6">
      <w:pPr>
        <w:pStyle w:val="NoSpacing"/>
        <w:ind w:left="2880" w:hanging="1440"/>
        <w:jc w:val="both"/>
        <w:rPr>
          <w:szCs w:val="24"/>
        </w:rPr>
      </w:pPr>
      <w:r>
        <w:rPr>
          <w:szCs w:val="24"/>
        </w:rPr>
        <w:t>“Q        -</w:t>
      </w:r>
      <w:r>
        <w:rPr>
          <w:szCs w:val="24"/>
        </w:rPr>
        <w:tab/>
        <w:t>Y</w:t>
      </w:r>
      <w:r w:rsidR="00F26E7E" w:rsidRPr="009D3D51">
        <w:rPr>
          <w:szCs w:val="24"/>
        </w:rPr>
        <w:t>our summons you were claiming medical expenses of Z$248 292,38?</w:t>
      </w:r>
    </w:p>
    <w:p w:rsidR="00F26E7E" w:rsidRPr="009D3D51" w:rsidRDefault="00F26E7E" w:rsidP="00837F26">
      <w:pPr>
        <w:pStyle w:val="NoSpacing"/>
        <w:ind w:firstLine="1080"/>
        <w:jc w:val="both"/>
        <w:rPr>
          <w:szCs w:val="24"/>
        </w:rPr>
      </w:pPr>
      <w:r w:rsidRPr="009D3D51">
        <w:rPr>
          <w:szCs w:val="24"/>
        </w:rPr>
        <w:tab/>
        <w:t>A</w:t>
      </w:r>
      <w:r w:rsidRPr="009D3D51">
        <w:rPr>
          <w:szCs w:val="24"/>
        </w:rPr>
        <w:tab/>
        <w:t>-</w:t>
      </w:r>
      <w:r w:rsidRPr="009D3D51">
        <w:rPr>
          <w:szCs w:val="24"/>
        </w:rPr>
        <w:tab/>
        <w:t>I</w:t>
      </w:r>
      <w:r w:rsidR="00274282" w:rsidRPr="009D3D51">
        <w:rPr>
          <w:szCs w:val="24"/>
        </w:rPr>
        <w:t xml:space="preserve"> would ask medical first.</w:t>
      </w:r>
    </w:p>
    <w:p w:rsidR="00274282" w:rsidRPr="009D3D51" w:rsidRDefault="00274282" w:rsidP="00837F26">
      <w:pPr>
        <w:pStyle w:val="NoSpacing"/>
        <w:ind w:left="1800" w:firstLine="1080"/>
        <w:jc w:val="both"/>
        <w:rPr>
          <w:szCs w:val="24"/>
        </w:rPr>
      </w:pPr>
      <w:r w:rsidRPr="009D3D51">
        <w:rPr>
          <w:szCs w:val="24"/>
        </w:rPr>
        <w:t>Perhaps this is what I have spent really</w:t>
      </w:r>
    </w:p>
    <w:p w:rsidR="00274282" w:rsidRPr="009D3D51" w:rsidRDefault="00274282" w:rsidP="005177A6">
      <w:pPr>
        <w:pStyle w:val="NoSpacing"/>
        <w:ind w:left="360" w:firstLine="1080"/>
        <w:jc w:val="both"/>
        <w:rPr>
          <w:szCs w:val="24"/>
        </w:rPr>
      </w:pPr>
      <w:r w:rsidRPr="009D3D51">
        <w:rPr>
          <w:szCs w:val="24"/>
        </w:rPr>
        <w:t>Q</w:t>
      </w:r>
      <w:r w:rsidRPr="009D3D51">
        <w:rPr>
          <w:szCs w:val="24"/>
        </w:rPr>
        <w:tab/>
        <w:t>-</w:t>
      </w:r>
      <w:r w:rsidRPr="009D3D51">
        <w:rPr>
          <w:szCs w:val="24"/>
        </w:rPr>
        <w:tab/>
        <w:t>How did you arrive at this figure?</w:t>
      </w:r>
    </w:p>
    <w:p w:rsidR="00274282" w:rsidRPr="009D3D51" w:rsidRDefault="00837F26" w:rsidP="00837F26">
      <w:pPr>
        <w:pStyle w:val="NoSpacing"/>
        <w:ind w:left="2880" w:hanging="1440"/>
        <w:jc w:val="both"/>
        <w:rPr>
          <w:szCs w:val="24"/>
        </w:rPr>
      </w:pPr>
      <w:r w:rsidRPr="009D3D51">
        <w:rPr>
          <w:szCs w:val="24"/>
        </w:rPr>
        <w:t xml:space="preserve">A    </w:t>
      </w:r>
      <w:r w:rsidR="005177A6">
        <w:rPr>
          <w:szCs w:val="24"/>
        </w:rPr>
        <w:t xml:space="preserve">      </w:t>
      </w:r>
      <w:r w:rsidRPr="009D3D51">
        <w:rPr>
          <w:szCs w:val="24"/>
        </w:rPr>
        <w:t>-</w:t>
      </w:r>
      <w:r w:rsidRPr="009D3D51">
        <w:rPr>
          <w:szCs w:val="24"/>
        </w:rPr>
        <w:tab/>
      </w:r>
      <w:r w:rsidR="00274282" w:rsidRPr="009D3D51">
        <w:rPr>
          <w:szCs w:val="24"/>
        </w:rPr>
        <w:t>I got the break down from Railmed where they keep our records.</w:t>
      </w:r>
    </w:p>
    <w:p w:rsidR="00274282" w:rsidRPr="009D3D51" w:rsidRDefault="00274282" w:rsidP="005177A6">
      <w:pPr>
        <w:pStyle w:val="NoSpacing"/>
        <w:ind w:left="360" w:firstLine="1080"/>
        <w:jc w:val="both"/>
        <w:rPr>
          <w:szCs w:val="24"/>
        </w:rPr>
      </w:pPr>
      <w:r w:rsidRPr="009D3D51">
        <w:rPr>
          <w:szCs w:val="24"/>
        </w:rPr>
        <w:lastRenderedPageBreak/>
        <w:t>Q</w:t>
      </w:r>
      <w:r w:rsidRPr="009D3D51">
        <w:rPr>
          <w:szCs w:val="24"/>
        </w:rPr>
        <w:tab/>
        <w:t>-</w:t>
      </w:r>
      <w:r w:rsidRPr="009D3D51">
        <w:rPr>
          <w:szCs w:val="24"/>
        </w:rPr>
        <w:tab/>
        <w:t>Where is the breakdown?</w:t>
      </w:r>
    </w:p>
    <w:p w:rsidR="00274282" w:rsidRPr="009D3D51" w:rsidRDefault="00274282" w:rsidP="005177A6">
      <w:pPr>
        <w:pStyle w:val="NoSpacing"/>
        <w:ind w:left="2880" w:hanging="1440"/>
        <w:jc w:val="both"/>
        <w:rPr>
          <w:szCs w:val="24"/>
        </w:rPr>
      </w:pPr>
      <w:r w:rsidRPr="009D3D51">
        <w:rPr>
          <w:szCs w:val="24"/>
        </w:rPr>
        <w:t>A</w:t>
      </w:r>
      <w:r w:rsidR="005177A6">
        <w:rPr>
          <w:szCs w:val="24"/>
        </w:rPr>
        <w:t xml:space="preserve">           </w:t>
      </w:r>
      <w:r w:rsidRPr="009D3D51">
        <w:rPr>
          <w:szCs w:val="24"/>
        </w:rPr>
        <w:t>-</w:t>
      </w:r>
      <w:r w:rsidRPr="009D3D51">
        <w:rPr>
          <w:szCs w:val="24"/>
        </w:rPr>
        <w:tab/>
        <w:t>I don’t think I have a copy of it Sir but it did come from Railmed it should be somewhere in the file.</w:t>
      </w:r>
    </w:p>
    <w:p w:rsidR="00274282" w:rsidRPr="009D3D51" w:rsidRDefault="00274282" w:rsidP="005177A6">
      <w:pPr>
        <w:pStyle w:val="NoSpacing"/>
        <w:ind w:left="1080" w:firstLine="360"/>
        <w:jc w:val="both"/>
        <w:rPr>
          <w:szCs w:val="24"/>
        </w:rPr>
      </w:pPr>
      <w:r w:rsidRPr="009D3D51">
        <w:rPr>
          <w:szCs w:val="24"/>
        </w:rPr>
        <w:t>Q</w:t>
      </w:r>
      <w:r w:rsidRPr="009D3D51">
        <w:rPr>
          <w:szCs w:val="24"/>
        </w:rPr>
        <w:tab/>
        <w:t>-</w:t>
      </w:r>
      <w:r w:rsidRPr="009D3D51">
        <w:rPr>
          <w:szCs w:val="24"/>
        </w:rPr>
        <w:tab/>
        <w:t>So you have nothing to show for this breakdown?</w:t>
      </w:r>
    </w:p>
    <w:p w:rsidR="00274282" w:rsidRPr="009D3D51" w:rsidRDefault="005177A6" w:rsidP="005177A6">
      <w:pPr>
        <w:pStyle w:val="NoSpacing"/>
        <w:ind w:left="2880" w:hanging="1440"/>
        <w:jc w:val="both"/>
        <w:rPr>
          <w:szCs w:val="24"/>
        </w:rPr>
      </w:pPr>
      <w:r>
        <w:rPr>
          <w:szCs w:val="24"/>
        </w:rPr>
        <w:t xml:space="preserve">A         </w:t>
      </w:r>
      <w:r w:rsidR="00274282" w:rsidRPr="009D3D51">
        <w:rPr>
          <w:szCs w:val="24"/>
        </w:rPr>
        <w:t>-</w:t>
      </w:r>
      <w:r w:rsidR="00274282" w:rsidRPr="009D3D51">
        <w:rPr>
          <w:szCs w:val="24"/>
        </w:rPr>
        <w:tab/>
        <w:t>Well what that figure that’s shown there was based on that thing from Railmed and it can be found somewhere because there were many copies made.  This could be the one.”</w:t>
      </w:r>
    </w:p>
    <w:p w:rsidR="00274282" w:rsidRPr="009D3D51" w:rsidRDefault="00274282" w:rsidP="005177A6">
      <w:pPr>
        <w:pStyle w:val="NoSpacing"/>
        <w:ind w:left="2880" w:hanging="1440"/>
        <w:jc w:val="both"/>
        <w:rPr>
          <w:szCs w:val="24"/>
        </w:rPr>
      </w:pPr>
      <w:r w:rsidRPr="009D3D51">
        <w:rPr>
          <w:szCs w:val="24"/>
        </w:rPr>
        <w:t>Q</w:t>
      </w:r>
      <w:r w:rsidR="005177A6">
        <w:rPr>
          <w:szCs w:val="24"/>
        </w:rPr>
        <w:t xml:space="preserve">           </w:t>
      </w:r>
      <w:r w:rsidRPr="009D3D51">
        <w:rPr>
          <w:szCs w:val="24"/>
        </w:rPr>
        <w:t>-</w:t>
      </w:r>
      <w:r w:rsidRPr="009D3D51">
        <w:rPr>
          <w:szCs w:val="24"/>
        </w:rPr>
        <w:tab/>
        <w:t>It suggests that these amounts were actually paid by the Railways?</w:t>
      </w:r>
    </w:p>
    <w:p w:rsidR="00274282" w:rsidRPr="009D3D51" w:rsidRDefault="005177A6" w:rsidP="005177A6">
      <w:pPr>
        <w:pStyle w:val="NoSpacing"/>
        <w:ind w:left="2880" w:hanging="1440"/>
        <w:jc w:val="both"/>
        <w:rPr>
          <w:szCs w:val="24"/>
        </w:rPr>
      </w:pPr>
      <w:r>
        <w:rPr>
          <w:szCs w:val="24"/>
        </w:rPr>
        <w:t>A           -</w:t>
      </w:r>
      <w:r>
        <w:rPr>
          <w:szCs w:val="24"/>
        </w:rPr>
        <w:tab/>
        <w:t>Yes but that’</w:t>
      </w:r>
      <w:r w:rsidR="00274282" w:rsidRPr="009D3D51">
        <w:rPr>
          <w:szCs w:val="24"/>
        </w:rPr>
        <w:t>s my dues, that is my money I paid to Railmed and Railmed pays the debts on my behalf.  I am a member of Railmed.  The money that Railmed paid the debtors is actually deducted from salary …</w:t>
      </w:r>
    </w:p>
    <w:p w:rsidR="00274282" w:rsidRPr="009D3D51" w:rsidRDefault="005177A6" w:rsidP="005177A6">
      <w:pPr>
        <w:pStyle w:val="NoSpacing"/>
        <w:ind w:left="2880" w:hanging="1440"/>
        <w:jc w:val="both"/>
        <w:rPr>
          <w:szCs w:val="24"/>
        </w:rPr>
      </w:pPr>
      <w:r>
        <w:rPr>
          <w:szCs w:val="24"/>
        </w:rPr>
        <w:t xml:space="preserve">Q        </w:t>
      </w:r>
      <w:r w:rsidR="00274282" w:rsidRPr="009D3D51">
        <w:rPr>
          <w:szCs w:val="24"/>
        </w:rPr>
        <w:t>-</w:t>
      </w:r>
      <w:r w:rsidR="00274282" w:rsidRPr="009D3D51">
        <w:rPr>
          <w:szCs w:val="24"/>
        </w:rPr>
        <w:tab/>
        <w:t>And part of the subscriptions are actually paid by the NRZ</w:t>
      </w:r>
      <w:r w:rsidR="00837F26" w:rsidRPr="009D3D51">
        <w:rPr>
          <w:szCs w:val="24"/>
        </w:rPr>
        <w:t>.</w:t>
      </w:r>
      <w:r w:rsidR="00D272C9" w:rsidRPr="009D3D51">
        <w:rPr>
          <w:szCs w:val="24"/>
        </w:rPr>
        <w:t xml:space="preserve">  What is the percentage that NRZ pay.</w:t>
      </w:r>
    </w:p>
    <w:p w:rsidR="00274282" w:rsidRPr="009D3D51" w:rsidRDefault="00274282" w:rsidP="005177A6">
      <w:pPr>
        <w:pStyle w:val="NoSpacing"/>
        <w:ind w:left="2880" w:hanging="1440"/>
        <w:jc w:val="both"/>
        <w:rPr>
          <w:szCs w:val="24"/>
        </w:rPr>
      </w:pPr>
      <w:r w:rsidRPr="009D3D51">
        <w:rPr>
          <w:szCs w:val="24"/>
        </w:rPr>
        <w:t>A</w:t>
      </w:r>
      <w:r w:rsidR="005177A6">
        <w:rPr>
          <w:szCs w:val="24"/>
        </w:rPr>
        <w:t xml:space="preserve">         </w:t>
      </w:r>
      <w:r w:rsidR="00D272C9" w:rsidRPr="009D3D51">
        <w:rPr>
          <w:szCs w:val="24"/>
        </w:rPr>
        <w:t>-</w:t>
      </w:r>
      <w:r w:rsidR="00D272C9" w:rsidRPr="009D3D51">
        <w:rPr>
          <w:szCs w:val="24"/>
        </w:rPr>
        <w:tab/>
        <w:t>I don’t know.  With me it was always there in the pay</w:t>
      </w:r>
      <w:r w:rsidR="005177A6">
        <w:rPr>
          <w:szCs w:val="24"/>
        </w:rPr>
        <w:t xml:space="preserve"> </w:t>
      </w:r>
      <w:r w:rsidR="00D272C9" w:rsidRPr="009D3D51">
        <w:rPr>
          <w:szCs w:val="24"/>
        </w:rPr>
        <w:t>slips how much I paid monthly …</w:t>
      </w:r>
    </w:p>
    <w:p w:rsidR="00D272C9" w:rsidRPr="009D3D51" w:rsidRDefault="00D272C9" w:rsidP="005177A6">
      <w:pPr>
        <w:pStyle w:val="NoSpacing"/>
        <w:ind w:left="2880" w:hanging="1440"/>
        <w:jc w:val="both"/>
        <w:rPr>
          <w:szCs w:val="24"/>
        </w:rPr>
      </w:pPr>
      <w:r w:rsidRPr="009D3D51">
        <w:rPr>
          <w:szCs w:val="24"/>
        </w:rPr>
        <w:t>Q</w:t>
      </w:r>
      <w:r w:rsidR="005177A6">
        <w:rPr>
          <w:szCs w:val="24"/>
        </w:rPr>
        <w:t xml:space="preserve">         </w:t>
      </w:r>
      <w:r w:rsidRPr="009D3D51">
        <w:rPr>
          <w:szCs w:val="24"/>
        </w:rPr>
        <w:t>-</w:t>
      </w:r>
      <w:r w:rsidRPr="009D3D51">
        <w:rPr>
          <w:szCs w:val="24"/>
        </w:rPr>
        <w:tab/>
        <w:t>The doctors that you consulted, none</w:t>
      </w:r>
      <w:r w:rsidR="005177A6">
        <w:rPr>
          <w:szCs w:val="24"/>
        </w:rPr>
        <w:t xml:space="preserve"> </w:t>
      </w:r>
      <w:r w:rsidRPr="009D3D51">
        <w:rPr>
          <w:szCs w:val="24"/>
        </w:rPr>
        <w:t>of them asked for a shortfall payoff?  The</w:t>
      </w:r>
      <w:r w:rsidR="00837F26" w:rsidRPr="009D3D51">
        <w:rPr>
          <w:szCs w:val="24"/>
        </w:rPr>
        <w:t>y</w:t>
      </w:r>
      <w:r w:rsidRPr="009D3D51">
        <w:rPr>
          <w:szCs w:val="24"/>
        </w:rPr>
        <w:t xml:space="preserve"> did not ask you to make additional payments in addition to what they had been paid by Railmed?</w:t>
      </w:r>
    </w:p>
    <w:p w:rsidR="00D272C9" w:rsidRPr="009D3D51" w:rsidRDefault="00D272C9" w:rsidP="005177A6">
      <w:pPr>
        <w:pStyle w:val="NoSpacing"/>
        <w:ind w:left="2880" w:hanging="1440"/>
        <w:jc w:val="both"/>
        <w:rPr>
          <w:szCs w:val="24"/>
        </w:rPr>
      </w:pPr>
      <w:r w:rsidRPr="009D3D51">
        <w:rPr>
          <w:szCs w:val="24"/>
        </w:rPr>
        <w:t>A</w:t>
      </w:r>
      <w:r w:rsidR="005177A6">
        <w:rPr>
          <w:szCs w:val="24"/>
        </w:rPr>
        <w:t xml:space="preserve">        </w:t>
      </w:r>
      <w:r w:rsidRPr="009D3D51">
        <w:rPr>
          <w:szCs w:val="24"/>
        </w:rPr>
        <w:t>-</w:t>
      </w:r>
      <w:r w:rsidRPr="009D3D51">
        <w:rPr>
          <w:szCs w:val="24"/>
        </w:rPr>
        <w:tab/>
        <w:t xml:space="preserve">No as long as </w:t>
      </w:r>
      <w:r w:rsidR="00837F26" w:rsidRPr="009D3D51">
        <w:rPr>
          <w:szCs w:val="24"/>
        </w:rPr>
        <w:t>they got their full amounts there</w:t>
      </w:r>
      <w:r w:rsidRPr="009D3D51">
        <w:rPr>
          <w:szCs w:val="24"/>
        </w:rPr>
        <w:t xml:space="preserve"> is no need to ask me to top-up …</w:t>
      </w:r>
    </w:p>
    <w:p w:rsidR="00D272C9" w:rsidRPr="009D3D51" w:rsidRDefault="00D272C9" w:rsidP="005177A6">
      <w:pPr>
        <w:pStyle w:val="NoSpacing"/>
        <w:ind w:left="2880" w:hanging="1440"/>
        <w:jc w:val="both"/>
        <w:rPr>
          <w:szCs w:val="24"/>
        </w:rPr>
      </w:pPr>
      <w:r w:rsidRPr="009D3D51">
        <w:rPr>
          <w:szCs w:val="24"/>
        </w:rPr>
        <w:t>Q</w:t>
      </w:r>
      <w:r w:rsidR="005177A6">
        <w:rPr>
          <w:szCs w:val="24"/>
        </w:rPr>
        <w:t xml:space="preserve">         </w:t>
      </w:r>
      <w:r w:rsidRPr="009D3D51">
        <w:rPr>
          <w:szCs w:val="24"/>
        </w:rPr>
        <w:t>-</w:t>
      </w:r>
      <w:r w:rsidRPr="009D3D51">
        <w:rPr>
          <w:szCs w:val="24"/>
        </w:rPr>
        <w:tab/>
        <w:t>And for w</w:t>
      </w:r>
      <w:r w:rsidR="00837F26" w:rsidRPr="009D3D51">
        <w:rPr>
          <w:szCs w:val="24"/>
        </w:rPr>
        <w:t>h</w:t>
      </w:r>
      <w:r w:rsidRPr="009D3D51">
        <w:rPr>
          <w:szCs w:val="24"/>
        </w:rPr>
        <w:t>ich period was this payment for by Railmed?</w:t>
      </w:r>
    </w:p>
    <w:p w:rsidR="00D272C9" w:rsidRPr="009D3D51" w:rsidRDefault="00D272C9" w:rsidP="005177A6">
      <w:pPr>
        <w:pStyle w:val="NoSpacing"/>
        <w:ind w:left="2880" w:hanging="1440"/>
        <w:jc w:val="both"/>
        <w:rPr>
          <w:szCs w:val="24"/>
        </w:rPr>
      </w:pPr>
      <w:r w:rsidRPr="009D3D51">
        <w:rPr>
          <w:szCs w:val="24"/>
        </w:rPr>
        <w:t>A</w:t>
      </w:r>
      <w:r w:rsidR="005177A6">
        <w:rPr>
          <w:szCs w:val="24"/>
        </w:rPr>
        <w:t xml:space="preserve">         </w:t>
      </w:r>
      <w:r w:rsidRPr="009D3D51">
        <w:rPr>
          <w:szCs w:val="24"/>
        </w:rPr>
        <w:t>-</w:t>
      </w:r>
      <w:r w:rsidRPr="009D3D51">
        <w:rPr>
          <w:szCs w:val="24"/>
        </w:rPr>
        <w:tab/>
        <w:t>It is hard to say so because I had not looked at that thing for a long time …</w:t>
      </w:r>
    </w:p>
    <w:p w:rsidR="00D272C9" w:rsidRPr="009D3D51" w:rsidRDefault="00D272C9" w:rsidP="005177A6">
      <w:pPr>
        <w:pStyle w:val="NoSpacing"/>
        <w:ind w:left="2880" w:hanging="1440"/>
        <w:jc w:val="both"/>
        <w:rPr>
          <w:szCs w:val="24"/>
        </w:rPr>
      </w:pPr>
      <w:r w:rsidRPr="009D3D51">
        <w:rPr>
          <w:szCs w:val="24"/>
        </w:rPr>
        <w:t>Q</w:t>
      </w:r>
      <w:r w:rsidR="005177A6">
        <w:rPr>
          <w:szCs w:val="24"/>
        </w:rPr>
        <w:t xml:space="preserve">        </w:t>
      </w:r>
      <w:r w:rsidRPr="009D3D51">
        <w:rPr>
          <w:szCs w:val="24"/>
        </w:rPr>
        <w:t>-</w:t>
      </w:r>
      <w:r w:rsidRPr="009D3D51">
        <w:rPr>
          <w:szCs w:val="24"/>
        </w:rPr>
        <w:tab/>
        <w:t>So this is why I am saying there are no da</w:t>
      </w:r>
      <w:r w:rsidR="00837F26" w:rsidRPr="009D3D51">
        <w:rPr>
          <w:szCs w:val="24"/>
        </w:rPr>
        <w:t>t</w:t>
      </w:r>
      <w:r w:rsidRPr="009D3D51">
        <w:rPr>
          <w:szCs w:val="24"/>
        </w:rPr>
        <w:t>es, it is not clear when the services were rendered?</w:t>
      </w:r>
    </w:p>
    <w:p w:rsidR="00D272C9" w:rsidRPr="009D3D51" w:rsidRDefault="00D272C9" w:rsidP="005177A6">
      <w:pPr>
        <w:pStyle w:val="NoSpacing"/>
        <w:ind w:left="2880" w:hanging="1440"/>
        <w:jc w:val="both"/>
        <w:rPr>
          <w:szCs w:val="24"/>
        </w:rPr>
      </w:pPr>
      <w:r w:rsidRPr="009D3D51">
        <w:rPr>
          <w:szCs w:val="24"/>
        </w:rPr>
        <w:t>A</w:t>
      </w:r>
      <w:r w:rsidR="005177A6">
        <w:rPr>
          <w:szCs w:val="24"/>
        </w:rPr>
        <w:t xml:space="preserve">       </w:t>
      </w:r>
      <w:r w:rsidRPr="009D3D51">
        <w:rPr>
          <w:szCs w:val="24"/>
        </w:rPr>
        <w:t>-</w:t>
      </w:r>
      <w:r w:rsidRPr="009D3D51">
        <w:rPr>
          <w:szCs w:val="24"/>
        </w:rPr>
        <w:tab/>
        <w:t>This is the print that they gave me</w:t>
      </w:r>
      <w:r w:rsidR="00837F26" w:rsidRPr="009D3D51">
        <w:rPr>
          <w:szCs w:val="24"/>
        </w:rPr>
        <w:t>.</w:t>
      </w:r>
      <w:r w:rsidRPr="009D3D51">
        <w:rPr>
          <w:szCs w:val="24"/>
        </w:rPr>
        <w:t xml:space="preserve">  I don’t </w:t>
      </w:r>
      <w:r w:rsidR="00837F26" w:rsidRPr="009D3D51">
        <w:rPr>
          <w:szCs w:val="24"/>
        </w:rPr>
        <w:t>t</w:t>
      </w:r>
      <w:r w:rsidRPr="009D3D51">
        <w:rPr>
          <w:szCs w:val="24"/>
        </w:rPr>
        <w:t>ype this, this was done by Railway if by 2007 they are already talking of 2017, I don’t know how they did that.</w:t>
      </w:r>
    </w:p>
    <w:p w:rsidR="00D272C9" w:rsidRPr="009D3D51" w:rsidRDefault="00D272C9" w:rsidP="005177A6">
      <w:pPr>
        <w:pStyle w:val="NoSpacing"/>
        <w:ind w:left="2880" w:hanging="1440"/>
        <w:jc w:val="both"/>
        <w:rPr>
          <w:szCs w:val="24"/>
        </w:rPr>
      </w:pPr>
      <w:r w:rsidRPr="009D3D51">
        <w:rPr>
          <w:szCs w:val="24"/>
        </w:rPr>
        <w:t>Q</w:t>
      </w:r>
      <w:r w:rsidR="005177A6">
        <w:rPr>
          <w:szCs w:val="24"/>
        </w:rPr>
        <w:t xml:space="preserve">         </w:t>
      </w:r>
      <w:r w:rsidRPr="009D3D51">
        <w:rPr>
          <w:szCs w:val="24"/>
        </w:rPr>
        <w:t>-</w:t>
      </w:r>
      <w:r w:rsidRPr="009D3D51">
        <w:rPr>
          <w:szCs w:val="24"/>
        </w:rPr>
        <w:tab/>
        <w:t xml:space="preserve"> I am saying that document does not even show the date you received the service.  What treatment was given it</w:t>
      </w:r>
      <w:r w:rsidR="00837F26" w:rsidRPr="009D3D51">
        <w:rPr>
          <w:szCs w:val="24"/>
        </w:rPr>
        <w:t xml:space="preserve"> i</w:t>
      </w:r>
      <w:r w:rsidRPr="009D3D51">
        <w:rPr>
          <w:szCs w:val="24"/>
        </w:rPr>
        <w:t>s not clear.</w:t>
      </w:r>
    </w:p>
    <w:p w:rsidR="00D272C9" w:rsidRPr="009D3D51" w:rsidRDefault="00D272C9" w:rsidP="005177A6">
      <w:pPr>
        <w:pStyle w:val="NoSpacing"/>
        <w:ind w:left="2880" w:hanging="1440"/>
        <w:jc w:val="both"/>
        <w:rPr>
          <w:szCs w:val="24"/>
        </w:rPr>
      </w:pPr>
      <w:r w:rsidRPr="009D3D51">
        <w:rPr>
          <w:szCs w:val="24"/>
        </w:rPr>
        <w:t>A</w:t>
      </w:r>
      <w:r w:rsidR="005177A6">
        <w:rPr>
          <w:szCs w:val="24"/>
        </w:rPr>
        <w:t xml:space="preserve">         </w:t>
      </w:r>
      <w:r w:rsidRPr="009D3D51">
        <w:rPr>
          <w:szCs w:val="24"/>
        </w:rPr>
        <w:t>-</w:t>
      </w:r>
      <w:r w:rsidRPr="009D3D51">
        <w:rPr>
          <w:szCs w:val="24"/>
        </w:rPr>
        <w:tab/>
        <w:t xml:space="preserve">Then there is </w:t>
      </w:r>
      <w:r w:rsidR="0027501C" w:rsidRPr="009D3D51">
        <w:rPr>
          <w:szCs w:val="24"/>
        </w:rPr>
        <w:t>payment at the end.</w:t>
      </w:r>
    </w:p>
    <w:p w:rsidR="0027501C" w:rsidRPr="009D3D51" w:rsidRDefault="0027501C" w:rsidP="005177A6">
      <w:pPr>
        <w:pStyle w:val="NoSpacing"/>
        <w:ind w:left="2880" w:hanging="1440"/>
        <w:jc w:val="both"/>
        <w:rPr>
          <w:szCs w:val="24"/>
        </w:rPr>
      </w:pPr>
      <w:r w:rsidRPr="009D3D51">
        <w:rPr>
          <w:szCs w:val="24"/>
        </w:rPr>
        <w:t>Q</w:t>
      </w:r>
      <w:r w:rsidR="005177A6">
        <w:rPr>
          <w:szCs w:val="24"/>
        </w:rPr>
        <w:t xml:space="preserve">         </w:t>
      </w:r>
      <w:r w:rsidRPr="009D3D51">
        <w:rPr>
          <w:szCs w:val="24"/>
        </w:rPr>
        <w:t>-</w:t>
      </w:r>
      <w:r w:rsidRPr="009D3D51">
        <w:rPr>
          <w:szCs w:val="24"/>
        </w:rPr>
        <w:tab/>
        <w:t>So it is not clear what these figures relate to in respect of this period?</w:t>
      </w:r>
    </w:p>
    <w:p w:rsidR="0027501C" w:rsidRPr="009D3D51" w:rsidRDefault="0027501C" w:rsidP="005177A6">
      <w:pPr>
        <w:pStyle w:val="NoSpacing"/>
        <w:ind w:left="2880" w:hanging="1440"/>
        <w:jc w:val="both"/>
        <w:rPr>
          <w:szCs w:val="24"/>
        </w:rPr>
      </w:pPr>
      <w:r w:rsidRPr="009D3D51">
        <w:rPr>
          <w:szCs w:val="24"/>
        </w:rPr>
        <w:t>A</w:t>
      </w:r>
      <w:r w:rsidR="005177A6">
        <w:rPr>
          <w:szCs w:val="24"/>
        </w:rPr>
        <w:t xml:space="preserve">          </w:t>
      </w:r>
      <w:r w:rsidRPr="009D3D51">
        <w:rPr>
          <w:szCs w:val="24"/>
        </w:rPr>
        <w:t>-</w:t>
      </w:r>
      <w:r w:rsidRPr="009D3D51">
        <w:rPr>
          <w:szCs w:val="24"/>
        </w:rPr>
        <w:tab/>
        <w:t>This is what when I asked they said it was the money that was spent in that period in total …”</w:t>
      </w:r>
    </w:p>
    <w:p w:rsidR="0027501C" w:rsidRPr="009D3D51" w:rsidRDefault="0027501C" w:rsidP="00837F26">
      <w:pPr>
        <w:ind w:firstLine="720"/>
        <w:jc w:val="both"/>
        <w:rPr>
          <w:szCs w:val="24"/>
        </w:rPr>
      </w:pPr>
      <w:r w:rsidRPr="009D3D51">
        <w:rPr>
          <w:szCs w:val="24"/>
        </w:rPr>
        <w:t>From the foregoing it is clear that the computation of the p</w:t>
      </w:r>
      <w:r w:rsidR="005177A6">
        <w:rPr>
          <w:szCs w:val="24"/>
        </w:rPr>
        <w:t>a</w:t>
      </w:r>
      <w:r w:rsidRPr="009D3D51">
        <w:rPr>
          <w:szCs w:val="24"/>
        </w:rPr>
        <w:t>st medical expenses was do</w:t>
      </w:r>
      <w:r w:rsidR="005177A6">
        <w:rPr>
          <w:szCs w:val="24"/>
        </w:rPr>
        <w:t>n</w:t>
      </w:r>
      <w:r w:rsidRPr="009D3D51">
        <w:rPr>
          <w:szCs w:val="24"/>
        </w:rPr>
        <w:t>e from information provided by Railmed.  It is also clear that this is a contributory medical aid scheme, although the percentages contribu</w:t>
      </w:r>
      <w:r w:rsidR="00512796" w:rsidRPr="009D3D51">
        <w:rPr>
          <w:szCs w:val="24"/>
        </w:rPr>
        <w:t>ted by the employer and employee</w:t>
      </w:r>
      <w:r w:rsidRPr="009D3D51">
        <w:rPr>
          <w:szCs w:val="24"/>
        </w:rPr>
        <w:t xml:space="preserve">s were not produced.  After amendments the figure was denominated in United States currency at </w:t>
      </w:r>
      <w:r w:rsidR="005177A6">
        <w:rPr>
          <w:szCs w:val="24"/>
        </w:rPr>
        <w:t xml:space="preserve">        </w:t>
      </w:r>
      <w:r w:rsidRPr="009D3D51">
        <w:rPr>
          <w:szCs w:val="24"/>
        </w:rPr>
        <w:lastRenderedPageBreak/>
        <w:t xml:space="preserve">US$2 000,00.  There are deficiencies in the computation of the amount of damages.  From the time of the issuance of summons to date the Zimbabwean economy has been fragile and unstable on account of factors beyond the plaintiff’s control.  Having </w:t>
      </w:r>
      <w:r w:rsidR="008C23D0">
        <w:rPr>
          <w:szCs w:val="24"/>
        </w:rPr>
        <w:t xml:space="preserve">taken </w:t>
      </w:r>
      <w:r w:rsidRPr="009D3D51">
        <w:rPr>
          <w:szCs w:val="24"/>
        </w:rPr>
        <w:t>all factors into account I hold the view that the amount of US$2 000,00 is reasonable conversion of the amount</w:t>
      </w:r>
      <w:r w:rsidR="00B452A6" w:rsidRPr="009D3D51">
        <w:rPr>
          <w:szCs w:val="24"/>
        </w:rPr>
        <w:t xml:space="preserve"> originally demanded by the plaintiff.  I arrive at this figure having regard to the state of the economic development and current economic conditions of the country – </w:t>
      </w:r>
      <w:r w:rsidR="00B452A6" w:rsidRPr="009D3D51">
        <w:rPr>
          <w:i/>
          <w:szCs w:val="24"/>
        </w:rPr>
        <w:t>Sadomba</w:t>
      </w:r>
      <w:r w:rsidR="00B452A6" w:rsidRPr="009D3D51">
        <w:rPr>
          <w:szCs w:val="24"/>
        </w:rPr>
        <w:t xml:space="preserve"> v </w:t>
      </w:r>
      <w:r w:rsidR="00B452A6" w:rsidRPr="009D3D51">
        <w:rPr>
          <w:i/>
          <w:szCs w:val="24"/>
        </w:rPr>
        <w:t>Unity Insurance Co. Ltd</w:t>
      </w:r>
      <w:r w:rsidR="00B452A6" w:rsidRPr="009D3D51">
        <w:rPr>
          <w:szCs w:val="24"/>
        </w:rPr>
        <w:t xml:space="preserve"> </w:t>
      </w:r>
      <w:r w:rsidR="00B452A6" w:rsidRPr="009D3D51">
        <w:rPr>
          <w:i/>
          <w:szCs w:val="24"/>
        </w:rPr>
        <w:t>and Anor</w:t>
      </w:r>
      <w:r w:rsidR="00B452A6" w:rsidRPr="009D3D51">
        <w:rPr>
          <w:szCs w:val="24"/>
        </w:rPr>
        <w:t xml:space="preserve"> 1978 RLR 262G, </w:t>
      </w:r>
      <w:r w:rsidR="00B452A6" w:rsidRPr="009D3D51">
        <w:rPr>
          <w:i/>
          <w:szCs w:val="24"/>
        </w:rPr>
        <w:t>Min of Home Affairs</w:t>
      </w:r>
      <w:r w:rsidR="00B452A6" w:rsidRPr="009D3D51">
        <w:rPr>
          <w:szCs w:val="24"/>
        </w:rPr>
        <w:t xml:space="preserve"> v </w:t>
      </w:r>
      <w:r w:rsidR="00B452A6" w:rsidRPr="009D3D51">
        <w:rPr>
          <w:i/>
          <w:szCs w:val="24"/>
        </w:rPr>
        <w:t>Allan</w:t>
      </w:r>
      <w:r w:rsidR="00B452A6" w:rsidRPr="009D3D51">
        <w:rPr>
          <w:szCs w:val="24"/>
        </w:rPr>
        <w:t xml:space="preserve"> 198</w:t>
      </w:r>
      <w:r w:rsidR="008C23D0">
        <w:rPr>
          <w:szCs w:val="24"/>
        </w:rPr>
        <w:t>6</w:t>
      </w:r>
      <w:r w:rsidR="00B452A6" w:rsidRPr="009D3D51">
        <w:rPr>
          <w:szCs w:val="24"/>
        </w:rPr>
        <w:t xml:space="preserve"> ZLR 263 (S), </w:t>
      </w:r>
      <w:r w:rsidR="00B452A6" w:rsidRPr="009D3D51">
        <w:rPr>
          <w:i/>
          <w:szCs w:val="24"/>
        </w:rPr>
        <w:t>Biti</w:t>
      </w:r>
      <w:r w:rsidR="00B452A6" w:rsidRPr="009D3D51">
        <w:rPr>
          <w:szCs w:val="24"/>
        </w:rPr>
        <w:t xml:space="preserve"> v </w:t>
      </w:r>
      <w:r w:rsidR="00B452A6" w:rsidRPr="009D3D51">
        <w:rPr>
          <w:i/>
          <w:szCs w:val="24"/>
        </w:rPr>
        <w:t>Min of State Security</w:t>
      </w:r>
      <w:r w:rsidR="00B452A6" w:rsidRPr="009D3D51">
        <w:rPr>
          <w:szCs w:val="24"/>
        </w:rPr>
        <w:t xml:space="preserve"> 1999 (1) ZLR 165 (S) and </w:t>
      </w:r>
      <w:r w:rsidR="00B452A6" w:rsidRPr="009D3D51">
        <w:rPr>
          <w:i/>
          <w:szCs w:val="24"/>
        </w:rPr>
        <w:t>Muz</w:t>
      </w:r>
      <w:r w:rsidR="008C23D0">
        <w:rPr>
          <w:i/>
          <w:szCs w:val="24"/>
        </w:rPr>
        <w:t>e</w:t>
      </w:r>
      <w:r w:rsidR="00B452A6" w:rsidRPr="009D3D51">
        <w:rPr>
          <w:i/>
          <w:szCs w:val="24"/>
        </w:rPr>
        <w:t>ya NO</w:t>
      </w:r>
      <w:r w:rsidR="00B452A6" w:rsidRPr="009D3D51">
        <w:rPr>
          <w:szCs w:val="24"/>
        </w:rPr>
        <w:t xml:space="preserve"> v </w:t>
      </w:r>
      <w:r w:rsidR="00B452A6" w:rsidRPr="009D3D51">
        <w:rPr>
          <w:i/>
          <w:szCs w:val="24"/>
        </w:rPr>
        <w:t>Marias &amp; Anor</w:t>
      </w:r>
      <w:r w:rsidR="00B452A6" w:rsidRPr="009D3D51">
        <w:rPr>
          <w:szCs w:val="24"/>
        </w:rPr>
        <w:t xml:space="preserve"> HH-80-04 (see also </w:t>
      </w:r>
      <w:r w:rsidR="008C23D0">
        <w:rPr>
          <w:szCs w:val="24"/>
        </w:rPr>
        <w:t>Ma</w:t>
      </w:r>
      <w:r w:rsidR="00B452A6" w:rsidRPr="009D3D51">
        <w:rPr>
          <w:i/>
          <w:szCs w:val="24"/>
        </w:rPr>
        <w:t>ir</w:t>
      </w:r>
      <w:r w:rsidR="00B452A6" w:rsidRPr="009D3D51">
        <w:rPr>
          <w:szCs w:val="24"/>
        </w:rPr>
        <w:t xml:space="preserve"> v </w:t>
      </w:r>
      <w:r w:rsidR="00B452A6" w:rsidRPr="009D3D51">
        <w:rPr>
          <w:i/>
          <w:szCs w:val="24"/>
        </w:rPr>
        <w:t>Geneal Accident Fire &amp; Life Ass Corp</w:t>
      </w:r>
      <w:r w:rsidR="00B452A6" w:rsidRPr="009D3D51">
        <w:rPr>
          <w:szCs w:val="24"/>
        </w:rPr>
        <w:t xml:space="preserve"> 1970 (3) </w:t>
      </w:r>
      <w:r w:rsidR="00DE433C">
        <w:rPr>
          <w:szCs w:val="24"/>
        </w:rPr>
        <w:t>S</w:t>
      </w:r>
      <w:r w:rsidR="00B452A6" w:rsidRPr="009D3D51">
        <w:rPr>
          <w:szCs w:val="24"/>
        </w:rPr>
        <w:t xml:space="preserve">A 25 (RA) at 29H).  The amount granted above is a fair compensation in the eyes of prevailing Zimbabwe society – </w:t>
      </w:r>
      <w:r w:rsidR="00B452A6" w:rsidRPr="009D3D51">
        <w:rPr>
          <w:i/>
          <w:szCs w:val="24"/>
        </w:rPr>
        <w:t>Innes</w:t>
      </w:r>
      <w:r w:rsidR="00B452A6" w:rsidRPr="009D3D51">
        <w:rPr>
          <w:szCs w:val="24"/>
        </w:rPr>
        <w:t xml:space="preserve"> v </w:t>
      </w:r>
      <w:r w:rsidR="00B452A6" w:rsidRPr="00E05043">
        <w:rPr>
          <w:i/>
          <w:szCs w:val="24"/>
        </w:rPr>
        <w:t>V</w:t>
      </w:r>
      <w:r w:rsidR="00E05043" w:rsidRPr="00E05043">
        <w:rPr>
          <w:i/>
          <w:szCs w:val="24"/>
        </w:rPr>
        <w:t>i</w:t>
      </w:r>
      <w:r w:rsidR="008C23D0" w:rsidRPr="00E05043">
        <w:rPr>
          <w:i/>
          <w:szCs w:val="24"/>
        </w:rPr>
        <w:t>ss</w:t>
      </w:r>
      <w:r w:rsidR="00E05043" w:rsidRPr="00E05043">
        <w:rPr>
          <w:i/>
          <w:szCs w:val="24"/>
        </w:rPr>
        <w:t>er</w:t>
      </w:r>
      <w:r w:rsidR="00B452A6" w:rsidRPr="00E05043">
        <w:rPr>
          <w:i/>
          <w:szCs w:val="24"/>
        </w:rPr>
        <w:t xml:space="preserve"> </w:t>
      </w:r>
      <w:r w:rsidR="00B452A6" w:rsidRPr="009D3D51">
        <w:rPr>
          <w:szCs w:val="24"/>
        </w:rPr>
        <w:t>19</w:t>
      </w:r>
      <w:r w:rsidR="00E05043">
        <w:rPr>
          <w:szCs w:val="24"/>
        </w:rPr>
        <w:t>3</w:t>
      </w:r>
      <w:r w:rsidR="00512796" w:rsidRPr="009D3D51">
        <w:rPr>
          <w:szCs w:val="24"/>
        </w:rPr>
        <w:t>6 WLD 44 at 46.  This is a dispa</w:t>
      </w:r>
      <w:r w:rsidR="00B452A6" w:rsidRPr="009D3D51">
        <w:rPr>
          <w:szCs w:val="24"/>
        </w:rPr>
        <w:t>ssi</w:t>
      </w:r>
      <w:r w:rsidR="00512796" w:rsidRPr="009D3D51">
        <w:rPr>
          <w:szCs w:val="24"/>
        </w:rPr>
        <w:t>o</w:t>
      </w:r>
      <w:r w:rsidR="00B452A6" w:rsidRPr="009D3D51">
        <w:rPr>
          <w:szCs w:val="24"/>
        </w:rPr>
        <w:t>nate and neutr</w:t>
      </w:r>
      <w:r w:rsidR="00512796" w:rsidRPr="009D3D51">
        <w:rPr>
          <w:szCs w:val="24"/>
        </w:rPr>
        <w:t>a</w:t>
      </w:r>
      <w:r w:rsidR="00B452A6" w:rsidRPr="009D3D51">
        <w:rPr>
          <w:szCs w:val="24"/>
        </w:rPr>
        <w:t>l valu</w:t>
      </w:r>
      <w:r w:rsidR="00E05043">
        <w:rPr>
          <w:szCs w:val="24"/>
        </w:rPr>
        <w:t>e which society at large on the</w:t>
      </w:r>
      <w:r w:rsidR="00B452A6" w:rsidRPr="009D3D51">
        <w:rPr>
          <w:szCs w:val="24"/>
        </w:rPr>
        <w:t xml:space="preserve"> basis of prevailing money valu</w:t>
      </w:r>
      <w:r w:rsidR="00512796" w:rsidRPr="009D3D51">
        <w:rPr>
          <w:szCs w:val="24"/>
        </w:rPr>
        <w:t>es in our society would give it.</w:t>
      </w:r>
      <w:r w:rsidR="00B452A6" w:rsidRPr="009D3D51">
        <w:rPr>
          <w:szCs w:val="24"/>
        </w:rPr>
        <w:t xml:space="preserve">  </w:t>
      </w:r>
      <w:r w:rsidR="00B452A6" w:rsidRPr="009D3D51">
        <w:rPr>
          <w:i/>
          <w:szCs w:val="24"/>
        </w:rPr>
        <w:t>The Quantum of Damages</w:t>
      </w:r>
      <w:r w:rsidR="00B452A6" w:rsidRPr="009D3D51">
        <w:rPr>
          <w:szCs w:val="24"/>
        </w:rPr>
        <w:t xml:space="preserve"> Vol 1 Fourth Ed Corbatt and Gauntlett p 5. </w:t>
      </w:r>
    </w:p>
    <w:p w:rsidR="00B452A6" w:rsidRPr="009D3D51" w:rsidRDefault="00B452A6" w:rsidP="004E0D84">
      <w:pPr>
        <w:jc w:val="both"/>
        <w:rPr>
          <w:b/>
          <w:szCs w:val="24"/>
        </w:rPr>
      </w:pPr>
      <w:r w:rsidRPr="009D3D51">
        <w:rPr>
          <w:b/>
          <w:szCs w:val="24"/>
        </w:rPr>
        <w:t>Future medical expenses</w:t>
      </w:r>
    </w:p>
    <w:p w:rsidR="00B452A6" w:rsidRPr="009D3D51" w:rsidRDefault="00B452A6" w:rsidP="004E0D84">
      <w:pPr>
        <w:jc w:val="both"/>
        <w:rPr>
          <w:szCs w:val="24"/>
        </w:rPr>
      </w:pPr>
      <w:r w:rsidRPr="009D3D51">
        <w:rPr>
          <w:szCs w:val="24"/>
        </w:rPr>
        <w:tab/>
        <w:t>It is trite that it is necessary for the plaintiff to establish that as</w:t>
      </w:r>
      <w:r w:rsidR="00512796" w:rsidRPr="009D3D51">
        <w:rPr>
          <w:szCs w:val="24"/>
        </w:rPr>
        <w:t xml:space="preserve"> </w:t>
      </w:r>
      <w:r w:rsidRPr="009D3D51">
        <w:rPr>
          <w:szCs w:val="24"/>
        </w:rPr>
        <w:t xml:space="preserve">a matter of probability these expenses will need to be incurred and to show what the amount of the expenses is likely to be – </w:t>
      </w:r>
      <w:r w:rsidRPr="009D3D51">
        <w:rPr>
          <w:i/>
          <w:szCs w:val="24"/>
        </w:rPr>
        <w:t xml:space="preserve">Burger </w:t>
      </w:r>
      <w:r w:rsidRPr="009D3D51">
        <w:rPr>
          <w:szCs w:val="24"/>
        </w:rPr>
        <w:t xml:space="preserve">v </w:t>
      </w:r>
      <w:r w:rsidRPr="009D3D51">
        <w:rPr>
          <w:i/>
          <w:szCs w:val="24"/>
        </w:rPr>
        <w:t>UNSBIC Ins Co</w:t>
      </w:r>
      <w:r w:rsidRPr="009D3D51">
        <w:rPr>
          <w:szCs w:val="24"/>
        </w:rPr>
        <w:t xml:space="preserve"> 1975 (4) SA 72 (W) and </w:t>
      </w:r>
      <w:r w:rsidRPr="009D3D51">
        <w:rPr>
          <w:i/>
          <w:szCs w:val="24"/>
        </w:rPr>
        <w:t xml:space="preserve">Blyth </w:t>
      </w:r>
      <w:r w:rsidRPr="009D3D51">
        <w:rPr>
          <w:szCs w:val="24"/>
        </w:rPr>
        <w:t xml:space="preserve">v </w:t>
      </w:r>
      <w:r w:rsidRPr="009D3D51">
        <w:rPr>
          <w:i/>
          <w:szCs w:val="24"/>
        </w:rPr>
        <w:t>Van den Heever</w:t>
      </w:r>
      <w:r w:rsidRPr="009D3D51">
        <w:rPr>
          <w:szCs w:val="24"/>
        </w:rPr>
        <w:t xml:space="preserve"> 1980 (1) SA 191 (A).</w:t>
      </w:r>
    </w:p>
    <w:p w:rsidR="00B452A6" w:rsidRPr="009D3D51" w:rsidRDefault="00B452A6" w:rsidP="004E0D84">
      <w:pPr>
        <w:jc w:val="both"/>
        <w:rPr>
          <w:szCs w:val="24"/>
        </w:rPr>
      </w:pPr>
      <w:r w:rsidRPr="009D3D51">
        <w:rPr>
          <w:szCs w:val="24"/>
        </w:rPr>
        <w:tab/>
        <w:t xml:space="preserve">As alluded to above, the plaintiff </w:t>
      </w:r>
      <w:r w:rsidR="008C23D0">
        <w:rPr>
          <w:szCs w:val="24"/>
        </w:rPr>
        <w:t>i</w:t>
      </w:r>
      <w:r w:rsidRPr="009D3D51">
        <w:rPr>
          <w:szCs w:val="24"/>
        </w:rPr>
        <w:t>s claiming future medical expenses for a period of five years from 20 May 2004</w:t>
      </w:r>
      <w:r w:rsidR="00885F29" w:rsidRPr="009D3D51">
        <w:rPr>
          <w:szCs w:val="24"/>
        </w:rPr>
        <w:t>.  According to the clinical psychologist Szewczyk she started seeing the plaintiff</w:t>
      </w:r>
      <w:r w:rsidR="00512796" w:rsidRPr="009D3D51">
        <w:rPr>
          <w:szCs w:val="24"/>
        </w:rPr>
        <w:t xml:space="preserve"> </w:t>
      </w:r>
      <w:r w:rsidR="00885F29" w:rsidRPr="009D3D51">
        <w:rPr>
          <w:szCs w:val="24"/>
        </w:rPr>
        <w:t xml:space="preserve">in January 2001.  They had a couple of months, at least six months with a session once weekly.  </w:t>
      </w:r>
      <w:r w:rsidR="00512796" w:rsidRPr="009D3D51">
        <w:rPr>
          <w:szCs w:val="24"/>
        </w:rPr>
        <w:t>Af</w:t>
      </w:r>
      <w:r w:rsidR="00885F29" w:rsidRPr="009D3D51">
        <w:rPr>
          <w:szCs w:val="24"/>
        </w:rPr>
        <w:t>ter July 2000 she saw the plaintiff once a month for a session.  This went on until December 2001.  They carried on until the beginning of 2006 when the sessions stopped because he was relatively functioning then.  He had basically started being motivated but still depressed with moments of crying.  She said he had become more p</w:t>
      </w:r>
      <w:r w:rsidR="00512796" w:rsidRPr="009D3D51">
        <w:rPr>
          <w:szCs w:val="24"/>
        </w:rPr>
        <w:t>o</w:t>
      </w:r>
      <w:r w:rsidR="00885F29" w:rsidRPr="009D3D51">
        <w:rPr>
          <w:szCs w:val="24"/>
        </w:rPr>
        <w:t>s</w:t>
      </w:r>
      <w:r w:rsidR="00512796" w:rsidRPr="009D3D51">
        <w:rPr>
          <w:szCs w:val="24"/>
        </w:rPr>
        <w:t>i</w:t>
      </w:r>
      <w:r w:rsidR="00885F29" w:rsidRPr="009D3D51">
        <w:rPr>
          <w:szCs w:val="24"/>
        </w:rPr>
        <w:t>tive thinking about his future.  Thereafter she saw him when she was called to testify in 2007.  What the above evidence shows is that at some point in 2006 the plaintiff’s condition had stabilized.</w:t>
      </w:r>
      <w:r w:rsidR="00512796" w:rsidRPr="009D3D51">
        <w:rPr>
          <w:szCs w:val="24"/>
        </w:rPr>
        <w:t xml:space="preserve">  The </w:t>
      </w:r>
      <w:r w:rsidR="00885F29" w:rsidRPr="009D3D51">
        <w:rPr>
          <w:szCs w:val="24"/>
        </w:rPr>
        <w:t xml:space="preserve">payment for those </w:t>
      </w:r>
      <w:r w:rsidR="00885F29" w:rsidRPr="009D3D51">
        <w:rPr>
          <w:szCs w:val="24"/>
        </w:rPr>
        <w:lastRenderedPageBreak/>
        <w:t>sessions were covered by the medical aid until 2006.  The evidence from Railmed seems to suggest that the documentary proof of payment covered t</w:t>
      </w:r>
      <w:r w:rsidR="008C23D0">
        <w:rPr>
          <w:szCs w:val="24"/>
        </w:rPr>
        <w:t>ho</w:t>
      </w:r>
      <w:r w:rsidR="00885F29" w:rsidRPr="009D3D51">
        <w:rPr>
          <w:szCs w:val="24"/>
        </w:rPr>
        <w:t>se sessions.  Thereafter, there were no further medical expens</w:t>
      </w:r>
      <w:r w:rsidR="008C23D0">
        <w:rPr>
          <w:szCs w:val="24"/>
        </w:rPr>
        <w:t>e</w:t>
      </w:r>
      <w:r w:rsidR="00885F29" w:rsidRPr="009D3D51">
        <w:rPr>
          <w:szCs w:val="24"/>
        </w:rPr>
        <w:t>s proved by the plaintiff.  In the circumstances, this claim has not been proved.</w:t>
      </w:r>
    </w:p>
    <w:p w:rsidR="00885F29" w:rsidRPr="009D3D51" w:rsidRDefault="00885F29" w:rsidP="004E0D84">
      <w:pPr>
        <w:jc w:val="both"/>
        <w:rPr>
          <w:b/>
          <w:szCs w:val="24"/>
        </w:rPr>
      </w:pPr>
      <w:r w:rsidRPr="009D3D51">
        <w:rPr>
          <w:b/>
          <w:szCs w:val="24"/>
        </w:rPr>
        <w:t>Psyc</w:t>
      </w:r>
      <w:r w:rsidR="00512796" w:rsidRPr="009D3D51">
        <w:rPr>
          <w:b/>
          <w:szCs w:val="24"/>
        </w:rPr>
        <w:t>h</w:t>
      </w:r>
      <w:r w:rsidRPr="009D3D51">
        <w:rPr>
          <w:b/>
          <w:szCs w:val="24"/>
        </w:rPr>
        <w:t>ological injury, general health and loss of amenities of life</w:t>
      </w:r>
    </w:p>
    <w:p w:rsidR="00885F29" w:rsidRPr="009D3D51" w:rsidRDefault="00885F29" w:rsidP="004E0D84">
      <w:pPr>
        <w:jc w:val="both"/>
        <w:rPr>
          <w:szCs w:val="24"/>
        </w:rPr>
      </w:pPr>
      <w:r w:rsidRPr="009D3D51">
        <w:rPr>
          <w:szCs w:val="24"/>
        </w:rPr>
        <w:tab/>
        <w:t>These heads are under what is commonly referred</w:t>
      </w:r>
      <w:r w:rsidR="00512796" w:rsidRPr="009D3D51">
        <w:rPr>
          <w:szCs w:val="24"/>
        </w:rPr>
        <w:t xml:space="preserve"> </w:t>
      </w:r>
      <w:r w:rsidRPr="009D3D51">
        <w:rPr>
          <w:szCs w:val="24"/>
        </w:rPr>
        <w:t>to as bodily injury.  This is an infringement of physica</w:t>
      </w:r>
      <w:r w:rsidR="008C23D0">
        <w:rPr>
          <w:szCs w:val="24"/>
        </w:rPr>
        <w:t>l</w:t>
      </w:r>
      <w:r w:rsidRPr="009D3D51">
        <w:rPr>
          <w:szCs w:val="24"/>
        </w:rPr>
        <w:t xml:space="preserve"> integrity, generally </w:t>
      </w:r>
      <w:r w:rsidR="008C23D0">
        <w:rPr>
          <w:szCs w:val="24"/>
        </w:rPr>
        <w:t>s</w:t>
      </w:r>
      <w:r w:rsidRPr="009D3D51">
        <w:rPr>
          <w:szCs w:val="24"/>
        </w:rPr>
        <w:t>o</w:t>
      </w:r>
      <w:r w:rsidR="008C23D0">
        <w:rPr>
          <w:szCs w:val="24"/>
        </w:rPr>
        <w:t>m</w:t>
      </w:r>
      <w:r w:rsidRPr="009D3D51">
        <w:rPr>
          <w:szCs w:val="24"/>
        </w:rPr>
        <w:t xml:space="preserve">e injury to or impairment of a person’s physical organism or general health.  It encompasses shock, pain, suffering, disability, disfigurement and loss of amenities – </w:t>
      </w:r>
      <w:r w:rsidR="008C23D0">
        <w:rPr>
          <w:i/>
          <w:szCs w:val="24"/>
        </w:rPr>
        <w:t>Sant</w:t>
      </w:r>
      <w:r w:rsidRPr="009D3D51">
        <w:rPr>
          <w:i/>
          <w:szCs w:val="24"/>
        </w:rPr>
        <w:t>am Ins Co Ltd</w:t>
      </w:r>
      <w:r w:rsidRPr="009D3D51">
        <w:rPr>
          <w:szCs w:val="24"/>
        </w:rPr>
        <w:t xml:space="preserve"> v </w:t>
      </w:r>
      <w:r w:rsidRPr="009D3D51">
        <w:rPr>
          <w:i/>
          <w:szCs w:val="24"/>
        </w:rPr>
        <w:t>Paget</w:t>
      </w:r>
      <w:r w:rsidRPr="009D3D51">
        <w:rPr>
          <w:szCs w:val="24"/>
        </w:rPr>
        <w:t xml:space="preserve"> 1981 (2) SA 621 (ZA) and </w:t>
      </w:r>
      <w:r w:rsidRPr="009D3D51">
        <w:rPr>
          <w:i/>
          <w:szCs w:val="24"/>
        </w:rPr>
        <w:t>Bester</w:t>
      </w:r>
      <w:r w:rsidRPr="009D3D51">
        <w:rPr>
          <w:szCs w:val="24"/>
        </w:rPr>
        <w:t xml:space="preserve"> v </w:t>
      </w:r>
      <w:r w:rsidRPr="009D3D51">
        <w:rPr>
          <w:i/>
          <w:szCs w:val="24"/>
        </w:rPr>
        <w:t>Commercial Union Versekerigsmpy</w:t>
      </w:r>
      <w:r w:rsidRPr="009D3D51">
        <w:rPr>
          <w:szCs w:val="24"/>
        </w:rPr>
        <w:t xml:space="preserve"> 1973 (1) SA 769 (A).</w:t>
      </w:r>
    </w:p>
    <w:p w:rsidR="00885F29" w:rsidRPr="009D3D51" w:rsidRDefault="00885F29" w:rsidP="004E0D84">
      <w:pPr>
        <w:jc w:val="both"/>
        <w:rPr>
          <w:szCs w:val="24"/>
        </w:rPr>
      </w:pPr>
      <w:r w:rsidRPr="009D3D51">
        <w:rPr>
          <w:szCs w:val="24"/>
        </w:rPr>
        <w:tab/>
        <w:t>From the pleadings</w:t>
      </w:r>
      <w:r w:rsidR="009433BA" w:rsidRPr="009D3D51">
        <w:rPr>
          <w:szCs w:val="24"/>
        </w:rPr>
        <w:t xml:space="preserve"> and evidence adduced by the plaintiff it appears that the issues to </w:t>
      </w:r>
      <w:r w:rsidR="008C23D0">
        <w:rPr>
          <w:szCs w:val="24"/>
        </w:rPr>
        <w:t xml:space="preserve">be </w:t>
      </w:r>
      <w:r w:rsidR="009433BA" w:rsidRPr="009D3D51">
        <w:rPr>
          <w:szCs w:val="24"/>
        </w:rPr>
        <w:t>determine</w:t>
      </w:r>
      <w:r w:rsidR="008C23D0">
        <w:rPr>
          <w:szCs w:val="24"/>
        </w:rPr>
        <w:t>d</w:t>
      </w:r>
      <w:r w:rsidR="009433BA" w:rsidRPr="009D3D51">
        <w:rPr>
          <w:szCs w:val="24"/>
        </w:rPr>
        <w:t xml:space="preserve"> are confined to psychological injury and loss of amenities of life.  The manner in which this matter was handled by the defendant re</w:t>
      </w:r>
      <w:r w:rsidR="008C23D0">
        <w:rPr>
          <w:szCs w:val="24"/>
        </w:rPr>
        <w:t>duc</w:t>
      </w:r>
      <w:r w:rsidR="009433BA" w:rsidRPr="009D3D51">
        <w:rPr>
          <w:szCs w:val="24"/>
        </w:rPr>
        <w:t xml:space="preserve">ed the plaintiff </w:t>
      </w:r>
      <w:r w:rsidR="008C23D0">
        <w:rPr>
          <w:szCs w:val="24"/>
        </w:rPr>
        <w:t>to a</w:t>
      </w:r>
      <w:r w:rsidR="009433BA" w:rsidRPr="009D3D51">
        <w:rPr>
          <w:szCs w:val="24"/>
        </w:rPr>
        <w:t>n emotional wreck.  It took the</w:t>
      </w:r>
      <w:r w:rsidR="00512796" w:rsidRPr="009D3D51">
        <w:rPr>
          <w:szCs w:val="24"/>
        </w:rPr>
        <w:t xml:space="preserve"> </w:t>
      </w:r>
      <w:r w:rsidR="009433BA" w:rsidRPr="009D3D51">
        <w:rPr>
          <w:szCs w:val="24"/>
        </w:rPr>
        <w:t xml:space="preserve">intervention of a clinical psychologist over a period of four years to stabilize his condition.  The plaintiff had to undergo several sessions before he attained </w:t>
      </w:r>
      <w:r w:rsidR="008C23D0">
        <w:rPr>
          <w:szCs w:val="24"/>
        </w:rPr>
        <w:t xml:space="preserve">the said </w:t>
      </w:r>
      <w:r w:rsidR="009433BA" w:rsidRPr="009D3D51">
        <w:rPr>
          <w:szCs w:val="24"/>
        </w:rPr>
        <w:t>stability.</w:t>
      </w:r>
      <w:r w:rsidR="002E3D4C" w:rsidRPr="009D3D51">
        <w:rPr>
          <w:szCs w:val="24"/>
        </w:rPr>
        <w:t xml:space="preserve">  The frequency of such sessions has been highlighted above.  On the loss of amenities of life</w:t>
      </w:r>
      <w:r w:rsidR="00512796" w:rsidRPr="009D3D51">
        <w:rPr>
          <w:szCs w:val="24"/>
        </w:rPr>
        <w:t xml:space="preserve"> </w:t>
      </w:r>
      <w:r w:rsidR="002E3D4C" w:rsidRPr="009D3D51">
        <w:rPr>
          <w:szCs w:val="24"/>
        </w:rPr>
        <w:t xml:space="preserve">the plaintiff testified that he lost sexual satisfaction resulting in the collapse of </w:t>
      </w:r>
      <w:r w:rsidR="008C23D0">
        <w:rPr>
          <w:szCs w:val="24"/>
        </w:rPr>
        <w:t xml:space="preserve">his </w:t>
      </w:r>
      <w:r w:rsidR="002E3D4C" w:rsidRPr="009D3D51">
        <w:rPr>
          <w:szCs w:val="24"/>
        </w:rPr>
        <w:t xml:space="preserve">marriage.  He is unable to initiate and sustain </w:t>
      </w:r>
      <w:r w:rsidR="008C23D0">
        <w:rPr>
          <w:szCs w:val="24"/>
        </w:rPr>
        <w:t xml:space="preserve">any </w:t>
      </w:r>
      <w:r w:rsidR="002E3D4C" w:rsidRPr="009D3D51">
        <w:rPr>
          <w:szCs w:val="24"/>
        </w:rPr>
        <w:t>post divorce relationshi</w:t>
      </w:r>
      <w:r w:rsidR="00512796" w:rsidRPr="009D3D51">
        <w:rPr>
          <w:szCs w:val="24"/>
        </w:rPr>
        <w:t>p</w:t>
      </w:r>
      <w:r w:rsidR="002E3D4C" w:rsidRPr="009D3D51">
        <w:rPr>
          <w:szCs w:val="24"/>
        </w:rPr>
        <w:t xml:space="preserve">.  I think the sum of US$1 500 claimed meets the purpose </w:t>
      </w:r>
      <w:r w:rsidR="00E05043">
        <w:rPr>
          <w:szCs w:val="24"/>
        </w:rPr>
        <w:t xml:space="preserve">of </w:t>
      </w:r>
      <w:r w:rsidR="002E3D4C" w:rsidRPr="009D3D51">
        <w:rPr>
          <w:szCs w:val="24"/>
        </w:rPr>
        <w:t xml:space="preserve">justice of the case – </w:t>
      </w:r>
      <w:r w:rsidR="002E3D4C" w:rsidRPr="009D3D51">
        <w:rPr>
          <w:i/>
          <w:szCs w:val="24"/>
        </w:rPr>
        <w:t>Muzengo</w:t>
      </w:r>
      <w:r w:rsidR="002E3D4C" w:rsidRPr="009D3D51">
        <w:rPr>
          <w:szCs w:val="24"/>
        </w:rPr>
        <w:t xml:space="preserve"> v </w:t>
      </w:r>
      <w:r w:rsidR="002E3D4C" w:rsidRPr="009D3D51">
        <w:rPr>
          <w:i/>
          <w:szCs w:val="24"/>
        </w:rPr>
        <w:t>Marias supra, Gwirir</w:t>
      </w:r>
      <w:r w:rsidR="00512796" w:rsidRPr="009D3D51">
        <w:rPr>
          <w:i/>
          <w:szCs w:val="24"/>
        </w:rPr>
        <w:t>i</w:t>
      </w:r>
      <w:r w:rsidR="002E3D4C" w:rsidRPr="009D3D51">
        <w:rPr>
          <w:szCs w:val="24"/>
        </w:rPr>
        <w:t xml:space="preserve"> v </w:t>
      </w:r>
      <w:r w:rsidR="002E3D4C" w:rsidRPr="009D3D51">
        <w:rPr>
          <w:i/>
          <w:szCs w:val="24"/>
        </w:rPr>
        <w:t>Highfield Bag</w:t>
      </w:r>
      <w:r w:rsidR="002E3D4C" w:rsidRPr="009D3D51">
        <w:rPr>
          <w:szCs w:val="24"/>
        </w:rPr>
        <w:t xml:space="preserve"> 2010 (1) ZLR 10 (H), </w:t>
      </w:r>
      <w:r w:rsidR="002E3D4C" w:rsidRPr="009D3D51">
        <w:rPr>
          <w:i/>
          <w:szCs w:val="24"/>
        </w:rPr>
        <w:t>Min of Defendce &amp; Anor</w:t>
      </w:r>
      <w:r w:rsidR="002E3D4C" w:rsidRPr="009D3D51">
        <w:rPr>
          <w:szCs w:val="24"/>
        </w:rPr>
        <w:t xml:space="preserve"> v </w:t>
      </w:r>
      <w:r w:rsidR="002E3D4C" w:rsidRPr="009D3D51">
        <w:rPr>
          <w:i/>
          <w:szCs w:val="24"/>
        </w:rPr>
        <w:t>Jackson</w:t>
      </w:r>
      <w:r w:rsidR="002E3D4C" w:rsidRPr="009D3D51">
        <w:rPr>
          <w:szCs w:val="24"/>
        </w:rPr>
        <w:t xml:space="preserve"> 1990 (2) ZLR 1 (SC), </w:t>
      </w:r>
      <w:r w:rsidR="002E3D4C" w:rsidRPr="009D3D51">
        <w:rPr>
          <w:i/>
          <w:szCs w:val="24"/>
        </w:rPr>
        <w:t>Chinembiri &amp; Ors</w:t>
      </w:r>
      <w:r w:rsidR="002E3D4C" w:rsidRPr="009D3D51">
        <w:rPr>
          <w:szCs w:val="24"/>
        </w:rPr>
        <w:t xml:space="preserve"> v </w:t>
      </w:r>
      <w:r w:rsidR="00512796" w:rsidRPr="009D3D51">
        <w:rPr>
          <w:i/>
          <w:szCs w:val="24"/>
        </w:rPr>
        <w:t>N</w:t>
      </w:r>
      <w:r w:rsidR="002E3D4C" w:rsidRPr="009D3D51">
        <w:rPr>
          <w:i/>
          <w:szCs w:val="24"/>
        </w:rPr>
        <w:t>cube &amp; Ors</w:t>
      </w:r>
      <w:r w:rsidR="002E3D4C" w:rsidRPr="009D3D51">
        <w:rPr>
          <w:szCs w:val="24"/>
        </w:rPr>
        <w:t xml:space="preserve"> HH-55-14 and </w:t>
      </w:r>
      <w:r w:rsidR="002E3D4C" w:rsidRPr="009D3D51">
        <w:rPr>
          <w:i/>
          <w:szCs w:val="24"/>
        </w:rPr>
        <w:t>Nyandoro</w:t>
      </w:r>
      <w:r w:rsidR="002E3D4C" w:rsidRPr="009D3D51">
        <w:rPr>
          <w:szCs w:val="24"/>
        </w:rPr>
        <w:t xml:space="preserve"> v </w:t>
      </w:r>
      <w:r w:rsidR="002E3D4C" w:rsidRPr="009D3D51">
        <w:rPr>
          <w:i/>
          <w:szCs w:val="24"/>
        </w:rPr>
        <w:t>Min of Home Affairs &amp; Anor</w:t>
      </w:r>
      <w:r w:rsidR="002E3D4C" w:rsidRPr="009D3D51">
        <w:rPr>
          <w:szCs w:val="24"/>
        </w:rPr>
        <w:t xml:space="preserve"> 2010 (2) ZLR 332 (H).</w:t>
      </w:r>
      <w:r w:rsidR="007C4AA7">
        <w:rPr>
          <w:szCs w:val="24"/>
        </w:rPr>
        <w:t xml:space="preserve">  Using the ratio of US$1 : Z$124 he could have </w:t>
      </w:r>
      <w:r w:rsidR="00E05043">
        <w:rPr>
          <w:szCs w:val="24"/>
        </w:rPr>
        <w:t>asked for more.  The amount of US$1 500 is reasonable compensation.</w:t>
      </w:r>
    </w:p>
    <w:p w:rsidR="00B83494" w:rsidRDefault="00B83494" w:rsidP="004E0D84">
      <w:pPr>
        <w:jc w:val="both"/>
        <w:rPr>
          <w:b/>
          <w:szCs w:val="24"/>
        </w:rPr>
      </w:pPr>
    </w:p>
    <w:p w:rsidR="00B83494" w:rsidRDefault="00B83494" w:rsidP="004E0D84">
      <w:pPr>
        <w:jc w:val="both"/>
        <w:rPr>
          <w:b/>
          <w:szCs w:val="24"/>
        </w:rPr>
      </w:pPr>
    </w:p>
    <w:p w:rsidR="002E3D4C" w:rsidRPr="009D3D51" w:rsidRDefault="002E3D4C" w:rsidP="004E0D84">
      <w:pPr>
        <w:jc w:val="both"/>
        <w:rPr>
          <w:b/>
          <w:szCs w:val="24"/>
        </w:rPr>
      </w:pPr>
      <w:r w:rsidRPr="009D3D51">
        <w:rPr>
          <w:b/>
          <w:szCs w:val="24"/>
        </w:rPr>
        <w:lastRenderedPageBreak/>
        <w:t>Contumelia, humiliation and definition</w:t>
      </w:r>
    </w:p>
    <w:p w:rsidR="002E3D4C" w:rsidRPr="009D3D51" w:rsidRDefault="002E3D4C" w:rsidP="004E0D84">
      <w:pPr>
        <w:jc w:val="both"/>
        <w:rPr>
          <w:szCs w:val="24"/>
        </w:rPr>
      </w:pPr>
      <w:r w:rsidRPr="009D3D51">
        <w:rPr>
          <w:szCs w:val="24"/>
        </w:rPr>
        <w:tab/>
        <w:t>The defendant accused the plaintiff of an act of dishonesty in carrying out his duties as train conductor.  As allu</w:t>
      </w:r>
      <w:r w:rsidR="00512796" w:rsidRPr="009D3D51">
        <w:rPr>
          <w:szCs w:val="24"/>
        </w:rPr>
        <w:t>d</w:t>
      </w:r>
      <w:r w:rsidRPr="009D3D51">
        <w:rPr>
          <w:szCs w:val="24"/>
        </w:rPr>
        <w:t>ed to above, the plaintiff was initially found guilty and dismissed for the offence.  After his protestations he was found not guilty</w:t>
      </w:r>
      <w:r w:rsidR="0065162F" w:rsidRPr="009D3D51">
        <w:rPr>
          <w:szCs w:val="24"/>
        </w:rPr>
        <w:t xml:space="preserve"> and the defendant apologised.  Up to the time of this trial several years later the defendant had not resuscitated the matter.  I am satisfied</w:t>
      </w:r>
      <w:r w:rsidR="00512796" w:rsidRPr="009D3D51">
        <w:rPr>
          <w:szCs w:val="24"/>
        </w:rPr>
        <w:t xml:space="preserve"> </w:t>
      </w:r>
      <w:r w:rsidR="0065162F" w:rsidRPr="009D3D51">
        <w:rPr>
          <w:szCs w:val="24"/>
        </w:rPr>
        <w:t xml:space="preserve">from the evidence that the plaintiff was defamed by the defendant’s conduct.  This is a grave defamation because the plaintiff was a long-serving member of the train staff.  The conduct of the defendant from the time of publication of the defamation until the time of assessment is relevant – </w:t>
      </w:r>
      <w:r w:rsidR="0065162F" w:rsidRPr="009D3D51">
        <w:rPr>
          <w:i/>
          <w:szCs w:val="24"/>
        </w:rPr>
        <w:t>Sac</w:t>
      </w:r>
      <w:r w:rsidR="007C4AA7">
        <w:rPr>
          <w:i/>
          <w:szCs w:val="24"/>
        </w:rPr>
        <w:t>hs</w:t>
      </w:r>
      <w:r w:rsidR="0065162F" w:rsidRPr="009D3D51">
        <w:rPr>
          <w:szCs w:val="24"/>
        </w:rPr>
        <w:t xml:space="preserve"> v </w:t>
      </w:r>
      <w:r w:rsidR="0065162F" w:rsidRPr="009D3D51">
        <w:rPr>
          <w:i/>
          <w:szCs w:val="24"/>
        </w:rPr>
        <w:t>Voortrkkerpers Bpk</w:t>
      </w:r>
      <w:r w:rsidR="0065162F" w:rsidRPr="009D3D51">
        <w:rPr>
          <w:szCs w:val="24"/>
        </w:rPr>
        <w:t xml:space="preserve"> 1942 WLD 9</w:t>
      </w:r>
      <w:r w:rsidR="007C4AA7">
        <w:rPr>
          <w:szCs w:val="24"/>
        </w:rPr>
        <w:t>0</w:t>
      </w:r>
      <w:r w:rsidR="0065162F" w:rsidRPr="009D3D51">
        <w:rPr>
          <w:szCs w:val="24"/>
        </w:rPr>
        <w:t xml:space="preserve"> at 120.  </w:t>
      </w:r>
      <w:r w:rsidR="0065162F" w:rsidRPr="009D3D51">
        <w:rPr>
          <w:i/>
          <w:szCs w:val="24"/>
        </w:rPr>
        <w:t>In casu</w:t>
      </w:r>
      <w:r w:rsidR="0065162F" w:rsidRPr="009D3D51">
        <w:rPr>
          <w:szCs w:val="24"/>
        </w:rPr>
        <w:t xml:space="preserve">, even during the cross-examination of plaintiff during this hearing the defendant’s counsel insisted that the plaintiff was guilty notwithstanding that the defendant had withdrawn those allegations and apologised.  </w:t>
      </w:r>
      <w:r w:rsidR="007C4AA7">
        <w:rPr>
          <w:szCs w:val="24"/>
        </w:rPr>
        <w:t xml:space="preserve">In the circumstances the apology is not genuine.  </w:t>
      </w:r>
      <w:r w:rsidR="0065162F" w:rsidRPr="009D3D51">
        <w:rPr>
          <w:szCs w:val="24"/>
        </w:rPr>
        <w:t xml:space="preserve">This conduct is aggravatory. – </w:t>
      </w:r>
      <w:r w:rsidR="0065162F" w:rsidRPr="009D3D51">
        <w:rPr>
          <w:i/>
          <w:szCs w:val="24"/>
        </w:rPr>
        <w:t>Schoeman</w:t>
      </w:r>
      <w:r w:rsidR="0065162F" w:rsidRPr="009D3D51">
        <w:rPr>
          <w:szCs w:val="24"/>
        </w:rPr>
        <w:t xml:space="preserve"> v </w:t>
      </w:r>
      <w:r w:rsidR="0065162F" w:rsidRPr="009D3D51">
        <w:rPr>
          <w:i/>
          <w:szCs w:val="24"/>
        </w:rPr>
        <w:t>Potter</w:t>
      </w:r>
      <w:r w:rsidR="0065162F" w:rsidRPr="009D3D51">
        <w:rPr>
          <w:szCs w:val="24"/>
        </w:rPr>
        <w:t xml:space="preserve"> 1949 (2) SA 573 (T) at 575.  </w:t>
      </w:r>
      <w:r w:rsidR="007C4AA7">
        <w:rPr>
          <w:szCs w:val="24"/>
        </w:rPr>
        <w:t>Using ratio of US$1 : Z$124 the plaintiff</w:t>
      </w:r>
      <w:r w:rsidR="00E05043">
        <w:rPr>
          <w:szCs w:val="24"/>
        </w:rPr>
        <w:t>’s</w:t>
      </w:r>
      <w:r w:rsidR="007C4AA7">
        <w:rPr>
          <w:szCs w:val="24"/>
        </w:rPr>
        <w:t xml:space="preserve">  claim </w:t>
      </w:r>
      <w:r w:rsidR="006B7985">
        <w:rPr>
          <w:szCs w:val="24"/>
        </w:rPr>
        <w:t>of</w:t>
      </w:r>
      <w:r w:rsidR="007C4AA7">
        <w:rPr>
          <w:szCs w:val="24"/>
        </w:rPr>
        <w:t xml:space="preserve"> US$10 000 is reasonable.  </w:t>
      </w:r>
      <w:r w:rsidR="0065162F" w:rsidRPr="009D3D51">
        <w:rPr>
          <w:szCs w:val="24"/>
        </w:rPr>
        <w:t xml:space="preserve">In the circumstances amount of US$10 000 is </w:t>
      </w:r>
      <w:r w:rsidR="00DE433C">
        <w:rPr>
          <w:szCs w:val="24"/>
        </w:rPr>
        <w:t>reasonably</w:t>
      </w:r>
      <w:r w:rsidR="006B7985">
        <w:rPr>
          <w:szCs w:val="24"/>
        </w:rPr>
        <w:t xml:space="preserve"> </w:t>
      </w:r>
      <w:r w:rsidR="0065162F" w:rsidRPr="009D3D51">
        <w:rPr>
          <w:szCs w:val="24"/>
        </w:rPr>
        <w:t>appropriate.</w:t>
      </w:r>
    </w:p>
    <w:p w:rsidR="0065162F" w:rsidRPr="009D3D51" w:rsidRDefault="0065162F" w:rsidP="004E0D84">
      <w:pPr>
        <w:jc w:val="both"/>
        <w:rPr>
          <w:b/>
          <w:szCs w:val="24"/>
        </w:rPr>
      </w:pPr>
      <w:r w:rsidRPr="009D3D51">
        <w:rPr>
          <w:b/>
          <w:szCs w:val="24"/>
        </w:rPr>
        <w:t>Loss of pension benefits</w:t>
      </w:r>
    </w:p>
    <w:p w:rsidR="0065162F" w:rsidRPr="009D3D51" w:rsidRDefault="0065162F" w:rsidP="004E0D84">
      <w:pPr>
        <w:jc w:val="both"/>
        <w:rPr>
          <w:szCs w:val="24"/>
        </w:rPr>
      </w:pPr>
      <w:r w:rsidRPr="009D3D51">
        <w:rPr>
          <w:szCs w:val="24"/>
        </w:rPr>
        <w:tab/>
        <w:t xml:space="preserve">In this case </w:t>
      </w:r>
      <w:r w:rsidR="007C4AA7">
        <w:rPr>
          <w:szCs w:val="24"/>
        </w:rPr>
        <w:t>t</w:t>
      </w:r>
      <w:r w:rsidRPr="009D3D51">
        <w:rPr>
          <w:szCs w:val="24"/>
        </w:rPr>
        <w:t xml:space="preserve">he plaintiff was retired on medical grounds.  He is on pension.  Strictly speaking he did not lose his pension.  Even during his testimony he confirmed that he was </w:t>
      </w:r>
      <w:r w:rsidR="006B7985">
        <w:rPr>
          <w:szCs w:val="24"/>
        </w:rPr>
        <w:t xml:space="preserve">still </w:t>
      </w:r>
      <w:r w:rsidRPr="009D3D51">
        <w:rPr>
          <w:szCs w:val="24"/>
        </w:rPr>
        <w:t>in receipt of his</w:t>
      </w:r>
      <w:r w:rsidR="00512796" w:rsidRPr="009D3D51">
        <w:rPr>
          <w:szCs w:val="24"/>
        </w:rPr>
        <w:t xml:space="preserve"> pension benefits.  What I can </w:t>
      </w:r>
      <w:r w:rsidRPr="009D3D51">
        <w:rPr>
          <w:szCs w:val="24"/>
        </w:rPr>
        <w:t xml:space="preserve">discern from his testimony is that the pension that he receives has been grossly affected by the </w:t>
      </w:r>
      <w:r w:rsidR="006B7985">
        <w:rPr>
          <w:szCs w:val="24"/>
        </w:rPr>
        <w:t xml:space="preserve">disease of </w:t>
      </w:r>
      <w:r w:rsidRPr="009D3D51">
        <w:rPr>
          <w:szCs w:val="24"/>
        </w:rPr>
        <w:t xml:space="preserve">hyperinflation and </w:t>
      </w:r>
      <w:r w:rsidR="007C4AA7">
        <w:rPr>
          <w:szCs w:val="24"/>
        </w:rPr>
        <w:t xml:space="preserve">the </w:t>
      </w:r>
      <w:r w:rsidRPr="009D3D51">
        <w:rPr>
          <w:szCs w:val="24"/>
        </w:rPr>
        <w:t>unfavourable state of the economy.  This state of affairs affects everyone i.e those in employment and those on pension.  His position is not dissimilar from other pensioners.  He has therefore, failed to prove this head.</w:t>
      </w:r>
    </w:p>
    <w:p w:rsidR="00B83494" w:rsidRDefault="00B83494" w:rsidP="004E0D84">
      <w:pPr>
        <w:jc w:val="both"/>
        <w:rPr>
          <w:b/>
          <w:szCs w:val="24"/>
        </w:rPr>
      </w:pPr>
    </w:p>
    <w:p w:rsidR="00B83494" w:rsidRDefault="00B83494" w:rsidP="004E0D84">
      <w:pPr>
        <w:jc w:val="both"/>
        <w:rPr>
          <w:b/>
          <w:szCs w:val="24"/>
        </w:rPr>
      </w:pPr>
    </w:p>
    <w:p w:rsidR="0065162F" w:rsidRPr="009D3D51" w:rsidRDefault="0065162F" w:rsidP="004E0D84">
      <w:pPr>
        <w:jc w:val="both"/>
        <w:rPr>
          <w:b/>
          <w:szCs w:val="24"/>
        </w:rPr>
      </w:pPr>
      <w:r w:rsidRPr="009D3D51">
        <w:rPr>
          <w:b/>
          <w:szCs w:val="24"/>
        </w:rPr>
        <w:lastRenderedPageBreak/>
        <w:t>Loss of earnings</w:t>
      </w:r>
    </w:p>
    <w:p w:rsidR="0065162F" w:rsidRDefault="0065162F" w:rsidP="004E0D84">
      <w:pPr>
        <w:jc w:val="both"/>
        <w:rPr>
          <w:szCs w:val="24"/>
        </w:rPr>
      </w:pPr>
      <w:r w:rsidRPr="009D3D51">
        <w:rPr>
          <w:szCs w:val="24"/>
        </w:rPr>
        <w:tab/>
        <w:t>It is common cause that the plaintiff had lawfully and voluntarily retired on medical grounds.  In the circumstances the plaintiff cannot claim loss of earning</w:t>
      </w:r>
      <w:r w:rsidR="006B7985">
        <w:rPr>
          <w:szCs w:val="24"/>
        </w:rPr>
        <w:t>s</w:t>
      </w:r>
      <w:r w:rsidRPr="009D3D51">
        <w:rPr>
          <w:szCs w:val="24"/>
        </w:rPr>
        <w:t xml:space="preserve">.  The plaintiff cannot receive his pension and at the same time also receive damages for loss of </w:t>
      </w:r>
      <w:r w:rsidR="006B7985">
        <w:rPr>
          <w:szCs w:val="24"/>
        </w:rPr>
        <w:t>earning</w:t>
      </w:r>
      <w:r w:rsidR="0073281A" w:rsidRPr="009D3D51">
        <w:rPr>
          <w:szCs w:val="24"/>
        </w:rPr>
        <w:t>s for the same period.</w:t>
      </w:r>
    </w:p>
    <w:p w:rsidR="007C4AA7" w:rsidRPr="00B53BCE" w:rsidRDefault="007C4AA7" w:rsidP="004E0D84">
      <w:pPr>
        <w:jc w:val="both"/>
        <w:rPr>
          <w:szCs w:val="24"/>
        </w:rPr>
      </w:pPr>
      <w:r>
        <w:rPr>
          <w:szCs w:val="24"/>
        </w:rPr>
        <w:tab/>
        <w:t xml:space="preserve">I will now revert to the difficult issue of the rates used to convert the Zimbabwe dollar to the United States Dollar as alluded </w:t>
      </w:r>
      <w:r w:rsidR="00B53BCE">
        <w:rPr>
          <w:szCs w:val="24"/>
        </w:rPr>
        <w:t xml:space="preserve">to </w:t>
      </w:r>
      <w:r>
        <w:rPr>
          <w:szCs w:val="24"/>
        </w:rPr>
        <w:t>above</w:t>
      </w:r>
      <w:r w:rsidR="006B7985">
        <w:rPr>
          <w:szCs w:val="24"/>
        </w:rPr>
        <w:t>.  T</w:t>
      </w:r>
      <w:r>
        <w:rPr>
          <w:szCs w:val="24"/>
        </w:rPr>
        <w:t>he plaintiff used different ratios for the different heads.  There is no rational explanation proffered for this approach.  In my humble view, I stand guided by what</w:t>
      </w:r>
      <w:r w:rsidR="00B53BCE">
        <w:rPr>
          <w:szCs w:val="24"/>
        </w:rPr>
        <w:t xml:space="preserve"> the court stated in the </w:t>
      </w:r>
      <w:r w:rsidR="00B53BCE" w:rsidRPr="00B53BCE">
        <w:rPr>
          <w:i/>
          <w:szCs w:val="24"/>
        </w:rPr>
        <w:t>Mbundire</w:t>
      </w:r>
      <w:r w:rsidR="00B53BCE">
        <w:rPr>
          <w:szCs w:val="24"/>
        </w:rPr>
        <w:t xml:space="preserve"> case </w:t>
      </w:r>
      <w:r w:rsidR="00B53BCE">
        <w:rPr>
          <w:i/>
          <w:szCs w:val="24"/>
        </w:rPr>
        <w:t xml:space="preserve">supra. </w:t>
      </w:r>
      <w:r w:rsidR="00B53BCE">
        <w:rPr>
          <w:szCs w:val="24"/>
        </w:rPr>
        <w:t xml:space="preserve"> Although the facts are not s</w:t>
      </w:r>
      <w:r w:rsidR="00B53BCE" w:rsidRPr="00B53BCE">
        <w:rPr>
          <w:szCs w:val="24"/>
        </w:rPr>
        <w:t>ubstantially</w:t>
      </w:r>
      <w:r w:rsidR="00B53BCE" w:rsidRPr="00B53BCE">
        <w:rPr>
          <w:sz w:val="36"/>
          <w:szCs w:val="36"/>
        </w:rPr>
        <w:t xml:space="preserve"> </w:t>
      </w:r>
      <w:r w:rsidR="00B53BCE">
        <w:rPr>
          <w:szCs w:val="24"/>
        </w:rPr>
        <w:t xml:space="preserve">similar, I think the principle stated therein should guide me in this difficult issue of the conversion.  There is a </w:t>
      </w:r>
      <w:r w:rsidR="006B7985">
        <w:rPr>
          <w:szCs w:val="24"/>
        </w:rPr>
        <w:t>conversion</w:t>
      </w:r>
      <w:r w:rsidR="00B53BCE">
        <w:rPr>
          <w:szCs w:val="24"/>
        </w:rPr>
        <w:t xml:space="preserve"> here that is not unfair to the defendant.  For the incurred medical expenses the plaintiff used the ratio of US$1 : Z$124.  In my view this is a reasonable ratio that should be applied to all the heads.  The defendant will not be adversely affected because in the other heads the plaintiff has now drastically reduced the United States dollars that he is claiming.  In the end the defendant is not prejudiced by </w:t>
      </w:r>
      <w:r w:rsidR="006B7985">
        <w:rPr>
          <w:szCs w:val="24"/>
        </w:rPr>
        <w:t>the</w:t>
      </w:r>
      <w:r w:rsidR="00B53BCE">
        <w:rPr>
          <w:szCs w:val="24"/>
        </w:rPr>
        <w:t xml:space="preserve"> adoption of the US$1 : Z$124.  This is a matter between parties domiciled and resident in Zimbabwe.  On account of policy changes over the years it seems to me that in order to do justice I have to make the order in the United States dollar as per the last amendment granted.  For practical and legal considerations I will make the order payable in local currency applicable on the day of payment.</w:t>
      </w:r>
      <w:r w:rsidR="006B7985">
        <w:rPr>
          <w:szCs w:val="24"/>
        </w:rPr>
        <w:t xml:space="preserve">  In this re</w:t>
      </w:r>
      <w:r w:rsidR="00DE433C">
        <w:rPr>
          <w:szCs w:val="24"/>
        </w:rPr>
        <w:t>ga</w:t>
      </w:r>
      <w:r w:rsidR="006B7985">
        <w:rPr>
          <w:szCs w:val="24"/>
        </w:rPr>
        <w:t>rd I have considered the provisions of section 22 of the Finance Act (No. 2), Act No. 7 of 2019 and Statutory Instrument</w:t>
      </w:r>
      <w:r w:rsidR="00DE433C">
        <w:rPr>
          <w:szCs w:val="24"/>
        </w:rPr>
        <w:t>s</w:t>
      </w:r>
      <w:r w:rsidR="006B7985">
        <w:rPr>
          <w:szCs w:val="24"/>
        </w:rPr>
        <w:t xml:space="preserve"> 33 and 142 of 2019.</w:t>
      </w:r>
    </w:p>
    <w:p w:rsidR="0073281A" w:rsidRPr="009D3D51" w:rsidRDefault="0073281A" w:rsidP="004E0D84">
      <w:pPr>
        <w:jc w:val="both"/>
        <w:rPr>
          <w:szCs w:val="24"/>
        </w:rPr>
      </w:pPr>
      <w:r w:rsidRPr="009D3D51">
        <w:rPr>
          <w:szCs w:val="24"/>
        </w:rPr>
        <w:tab/>
        <w:t>From the foregoing it is accordingly ordered that the defendant pays the plaintiff the following damages:</w:t>
      </w:r>
    </w:p>
    <w:p w:rsidR="0073281A" w:rsidRPr="009D3D51" w:rsidRDefault="0073281A" w:rsidP="004E0D84">
      <w:pPr>
        <w:pStyle w:val="ListParagraph"/>
        <w:numPr>
          <w:ilvl w:val="0"/>
          <w:numId w:val="6"/>
        </w:numPr>
        <w:jc w:val="both"/>
        <w:rPr>
          <w:szCs w:val="24"/>
        </w:rPr>
      </w:pPr>
      <w:r w:rsidRPr="009D3D51">
        <w:rPr>
          <w:szCs w:val="24"/>
        </w:rPr>
        <w:t>P</w:t>
      </w:r>
      <w:r w:rsidR="007C4AA7">
        <w:rPr>
          <w:szCs w:val="24"/>
        </w:rPr>
        <w:t>a</w:t>
      </w:r>
      <w:r w:rsidRPr="009D3D51">
        <w:rPr>
          <w:szCs w:val="24"/>
        </w:rPr>
        <w:t>st medical expenses</w:t>
      </w:r>
      <w:r w:rsidRPr="009D3D51">
        <w:rPr>
          <w:szCs w:val="24"/>
        </w:rPr>
        <w:tab/>
        <w:t xml:space="preserve">  - US$2 000,00</w:t>
      </w:r>
      <w:r w:rsidR="007C4AA7">
        <w:rPr>
          <w:szCs w:val="24"/>
        </w:rPr>
        <w:t xml:space="preserve"> payable in RTGS$ at the interbank rate applicable on date of payment.</w:t>
      </w:r>
    </w:p>
    <w:p w:rsidR="007C4AA7" w:rsidRPr="009D3D51" w:rsidRDefault="0073281A" w:rsidP="007C4AA7">
      <w:pPr>
        <w:pStyle w:val="ListParagraph"/>
        <w:numPr>
          <w:ilvl w:val="0"/>
          <w:numId w:val="6"/>
        </w:numPr>
        <w:jc w:val="both"/>
        <w:rPr>
          <w:szCs w:val="24"/>
        </w:rPr>
      </w:pPr>
      <w:r w:rsidRPr="009D3D51">
        <w:rPr>
          <w:szCs w:val="24"/>
        </w:rPr>
        <w:lastRenderedPageBreak/>
        <w:t>Bodily injury – loss of amenities of life – US$1 500,00</w:t>
      </w:r>
      <w:r w:rsidR="007C4AA7">
        <w:rPr>
          <w:szCs w:val="24"/>
        </w:rPr>
        <w:t xml:space="preserve"> payable in RTGS$ at the interbank rate applicable on date of payment.</w:t>
      </w:r>
    </w:p>
    <w:p w:rsidR="007C4AA7" w:rsidRPr="009D3D51" w:rsidRDefault="0073281A" w:rsidP="007C4AA7">
      <w:pPr>
        <w:pStyle w:val="ListParagraph"/>
        <w:numPr>
          <w:ilvl w:val="0"/>
          <w:numId w:val="6"/>
        </w:numPr>
        <w:jc w:val="both"/>
        <w:rPr>
          <w:szCs w:val="24"/>
        </w:rPr>
      </w:pPr>
      <w:r w:rsidRPr="009D3D51">
        <w:rPr>
          <w:szCs w:val="24"/>
        </w:rPr>
        <w:t>Contumelia, humiliation and defamation – US$10 000,00</w:t>
      </w:r>
      <w:r w:rsidR="007C4AA7" w:rsidRPr="007C4AA7">
        <w:rPr>
          <w:szCs w:val="24"/>
        </w:rPr>
        <w:t xml:space="preserve"> </w:t>
      </w:r>
      <w:r w:rsidR="007C4AA7">
        <w:rPr>
          <w:szCs w:val="24"/>
        </w:rPr>
        <w:t>payable in RTGS$ at the interbank rate applicable on date of payment.</w:t>
      </w:r>
    </w:p>
    <w:p w:rsidR="0073281A" w:rsidRPr="009D3D51" w:rsidRDefault="0073281A" w:rsidP="004E0D84">
      <w:pPr>
        <w:pStyle w:val="ListParagraph"/>
        <w:numPr>
          <w:ilvl w:val="0"/>
          <w:numId w:val="6"/>
        </w:numPr>
        <w:jc w:val="both"/>
        <w:rPr>
          <w:szCs w:val="24"/>
        </w:rPr>
      </w:pPr>
      <w:r w:rsidRPr="009D3D51">
        <w:rPr>
          <w:szCs w:val="24"/>
        </w:rPr>
        <w:t>The defendant to bear the costs of suit.</w:t>
      </w:r>
    </w:p>
    <w:p w:rsidR="0073281A" w:rsidRDefault="0073281A" w:rsidP="004E0D84">
      <w:pPr>
        <w:jc w:val="both"/>
        <w:rPr>
          <w:szCs w:val="24"/>
        </w:rPr>
      </w:pPr>
    </w:p>
    <w:p w:rsidR="00B83494" w:rsidRPr="009D3D51" w:rsidRDefault="00B83494" w:rsidP="004E0D84">
      <w:pPr>
        <w:jc w:val="both"/>
        <w:rPr>
          <w:szCs w:val="24"/>
        </w:rPr>
      </w:pPr>
    </w:p>
    <w:p w:rsidR="0073281A" w:rsidRPr="009D3D51" w:rsidRDefault="0073281A" w:rsidP="004E0D84">
      <w:pPr>
        <w:pStyle w:val="NoSpacing"/>
        <w:jc w:val="both"/>
        <w:rPr>
          <w:szCs w:val="24"/>
        </w:rPr>
      </w:pPr>
      <w:r w:rsidRPr="009D3D51">
        <w:rPr>
          <w:i/>
          <w:szCs w:val="24"/>
        </w:rPr>
        <w:t>Majoko &amp; Majoko</w:t>
      </w:r>
      <w:r w:rsidRPr="009D3D51">
        <w:rPr>
          <w:szCs w:val="24"/>
        </w:rPr>
        <w:t>, plaintiff’s legal practitioners</w:t>
      </w:r>
    </w:p>
    <w:p w:rsidR="0027501C" w:rsidRPr="009D3D51" w:rsidRDefault="0073281A" w:rsidP="00D02149">
      <w:pPr>
        <w:pStyle w:val="NoSpacing"/>
        <w:jc w:val="both"/>
        <w:rPr>
          <w:szCs w:val="24"/>
        </w:rPr>
      </w:pPr>
      <w:r w:rsidRPr="009D3D51">
        <w:rPr>
          <w:i/>
          <w:szCs w:val="24"/>
        </w:rPr>
        <w:t>Mbidzo, Muchadehama &amp; Makoni,</w:t>
      </w:r>
      <w:r w:rsidRPr="009D3D51">
        <w:rPr>
          <w:szCs w:val="24"/>
        </w:rPr>
        <w:t xml:space="preserve"> defendant’s legal practitioners</w:t>
      </w:r>
    </w:p>
    <w:sectPr w:rsidR="0027501C" w:rsidRPr="009D3D51"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23D" w:rsidRDefault="0075023D" w:rsidP="009D3D51">
      <w:pPr>
        <w:spacing w:before="0" w:after="0" w:line="240" w:lineRule="auto"/>
      </w:pPr>
      <w:r>
        <w:separator/>
      </w:r>
    </w:p>
  </w:endnote>
  <w:endnote w:type="continuationSeparator" w:id="1">
    <w:p w:rsidR="0075023D" w:rsidRDefault="0075023D" w:rsidP="009D3D5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23D" w:rsidRDefault="0075023D" w:rsidP="009D3D51">
      <w:pPr>
        <w:spacing w:before="0" w:after="0" w:line="240" w:lineRule="auto"/>
      </w:pPr>
      <w:r>
        <w:separator/>
      </w:r>
    </w:p>
  </w:footnote>
  <w:footnote w:type="continuationSeparator" w:id="1">
    <w:p w:rsidR="0075023D" w:rsidRDefault="0075023D" w:rsidP="009D3D5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3380"/>
      <w:docPartObj>
        <w:docPartGallery w:val="Page Numbers (Top of Page)"/>
        <w:docPartUnique/>
      </w:docPartObj>
    </w:sdtPr>
    <w:sdtContent>
      <w:p w:rsidR="00B53BCE" w:rsidRDefault="00474073">
        <w:pPr>
          <w:pStyle w:val="Header"/>
          <w:jc w:val="right"/>
        </w:pPr>
        <w:fldSimple w:instr=" PAGE   \* MERGEFORMAT ">
          <w:r w:rsidR="00DE433C">
            <w:rPr>
              <w:noProof/>
            </w:rPr>
            <w:t>14</w:t>
          </w:r>
        </w:fldSimple>
      </w:p>
      <w:p w:rsidR="00B53BCE" w:rsidRDefault="00B53BCE" w:rsidP="009D3D51">
        <w:pPr>
          <w:pStyle w:val="NoSpacing"/>
          <w:ind w:left="7200" w:firstLine="720"/>
        </w:pPr>
        <w:r>
          <w:t xml:space="preserve">     HB 158/19</w:t>
        </w:r>
      </w:p>
      <w:p w:rsidR="00B53BCE" w:rsidRDefault="00B53BCE" w:rsidP="009D3D51">
        <w:pPr>
          <w:pStyle w:val="NoSpacing"/>
          <w:ind w:left="7200" w:firstLine="720"/>
        </w:pPr>
        <w:r>
          <w:t xml:space="preserve">    HC 1777/04</w:t>
        </w:r>
      </w:p>
      <w:p w:rsidR="00B53BCE" w:rsidRDefault="00B53BCE" w:rsidP="009D3D51">
        <w:pPr>
          <w:pStyle w:val="NoSpacing"/>
          <w:ind w:left="5760"/>
        </w:pPr>
        <w:r>
          <w:t xml:space="preserve">      X REF HC 1188/07; HC 4241/12</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3979"/>
    <w:multiLevelType w:val="hybridMultilevel"/>
    <w:tmpl w:val="D5DAB82E"/>
    <w:lvl w:ilvl="0" w:tplc="6C6CDA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CC142A3"/>
    <w:multiLevelType w:val="hybridMultilevel"/>
    <w:tmpl w:val="EECEE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D282A"/>
    <w:multiLevelType w:val="hybridMultilevel"/>
    <w:tmpl w:val="D5DAB82E"/>
    <w:lvl w:ilvl="0" w:tplc="6C6CDA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5223C7"/>
    <w:multiLevelType w:val="hybridMultilevel"/>
    <w:tmpl w:val="2910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1196C"/>
    <w:multiLevelType w:val="hybridMultilevel"/>
    <w:tmpl w:val="A710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420CC4"/>
    <w:multiLevelType w:val="hybridMultilevel"/>
    <w:tmpl w:val="3F3C684C"/>
    <w:lvl w:ilvl="0" w:tplc="FD1472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0196"/>
    <w:rsid w:val="00036928"/>
    <w:rsid w:val="00076103"/>
    <w:rsid w:val="000B5BF8"/>
    <w:rsid w:val="000E3B7D"/>
    <w:rsid w:val="000E417C"/>
    <w:rsid w:val="000F78EB"/>
    <w:rsid w:val="001354C2"/>
    <w:rsid w:val="001C74CB"/>
    <w:rsid w:val="001D126B"/>
    <w:rsid w:val="00274282"/>
    <w:rsid w:val="0027501C"/>
    <w:rsid w:val="002C7F8A"/>
    <w:rsid w:val="002D2FB5"/>
    <w:rsid w:val="002E3D4C"/>
    <w:rsid w:val="002F6086"/>
    <w:rsid w:val="00307F53"/>
    <w:rsid w:val="003100B2"/>
    <w:rsid w:val="003A29FF"/>
    <w:rsid w:val="003A3365"/>
    <w:rsid w:val="003B1A75"/>
    <w:rsid w:val="003D6A0A"/>
    <w:rsid w:val="003E21B5"/>
    <w:rsid w:val="003E437C"/>
    <w:rsid w:val="003E5BAA"/>
    <w:rsid w:val="004127E5"/>
    <w:rsid w:val="00474073"/>
    <w:rsid w:val="00477B02"/>
    <w:rsid w:val="004A67B9"/>
    <w:rsid w:val="004D4649"/>
    <w:rsid w:val="004E0D84"/>
    <w:rsid w:val="00501A52"/>
    <w:rsid w:val="00502056"/>
    <w:rsid w:val="00512796"/>
    <w:rsid w:val="005177A6"/>
    <w:rsid w:val="0054317D"/>
    <w:rsid w:val="0065162F"/>
    <w:rsid w:val="0068662E"/>
    <w:rsid w:val="006A03C9"/>
    <w:rsid w:val="006B7985"/>
    <w:rsid w:val="006E36EB"/>
    <w:rsid w:val="00701C30"/>
    <w:rsid w:val="0073281A"/>
    <w:rsid w:val="0075023D"/>
    <w:rsid w:val="00763F70"/>
    <w:rsid w:val="007B49A6"/>
    <w:rsid w:val="007C4AA7"/>
    <w:rsid w:val="007D0B26"/>
    <w:rsid w:val="007D2790"/>
    <w:rsid w:val="00815CD3"/>
    <w:rsid w:val="00837F26"/>
    <w:rsid w:val="008461F1"/>
    <w:rsid w:val="0085153B"/>
    <w:rsid w:val="00885F29"/>
    <w:rsid w:val="008A7672"/>
    <w:rsid w:val="008B6AA4"/>
    <w:rsid w:val="008C23D0"/>
    <w:rsid w:val="008C3209"/>
    <w:rsid w:val="008C55FB"/>
    <w:rsid w:val="008E1B9D"/>
    <w:rsid w:val="008F5A99"/>
    <w:rsid w:val="009433BA"/>
    <w:rsid w:val="009A592C"/>
    <w:rsid w:val="009B142B"/>
    <w:rsid w:val="009D3D51"/>
    <w:rsid w:val="009E5C1A"/>
    <w:rsid w:val="00A100D0"/>
    <w:rsid w:val="00A50BC8"/>
    <w:rsid w:val="00A7711F"/>
    <w:rsid w:val="00A96837"/>
    <w:rsid w:val="00AF12A7"/>
    <w:rsid w:val="00B06CD1"/>
    <w:rsid w:val="00B37FD6"/>
    <w:rsid w:val="00B452A6"/>
    <w:rsid w:val="00B457CD"/>
    <w:rsid w:val="00B53BCE"/>
    <w:rsid w:val="00B6481C"/>
    <w:rsid w:val="00B83494"/>
    <w:rsid w:val="00B95258"/>
    <w:rsid w:val="00BE0196"/>
    <w:rsid w:val="00C61900"/>
    <w:rsid w:val="00C87DB6"/>
    <w:rsid w:val="00D02149"/>
    <w:rsid w:val="00D20B4C"/>
    <w:rsid w:val="00D272C9"/>
    <w:rsid w:val="00D70EC7"/>
    <w:rsid w:val="00DA53E9"/>
    <w:rsid w:val="00DE433C"/>
    <w:rsid w:val="00E01D6E"/>
    <w:rsid w:val="00E05043"/>
    <w:rsid w:val="00E10C27"/>
    <w:rsid w:val="00E75571"/>
    <w:rsid w:val="00EA6879"/>
    <w:rsid w:val="00EB7DF3"/>
    <w:rsid w:val="00EE6813"/>
    <w:rsid w:val="00F26E7E"/>
    <w:rsid w:val="00F33712"/>
    <w:rsid w:val="00F719F2"/>
    <w:rsid w:val="00F96029"/>
    <w:rsid w:val="00FE6E5D"/>
    <w:rsid w:val="00FF4A17"/>
    <w:rsid w:val="00FF6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B457CD"/>
    <w:pPr>
      <w:ind w:left="720"/>
      <w:contextualSpacing/>
    </w:pPr>
  </w:style>
  <w:style w:type="table" w:styleId="TableGrid">
    <w:name w:val="Table Grid"/>
    <w:basedOn w:val="TableNormal"/>
    <w:uiPriority w:val="59"/>
    <w:rsid w:val="00A7711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D3D5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D3D51"/>
    <w:rPr>
      <w:rFonts w:ascii="Times New Roman" w:hAnsi="Times New Roman"/>
      <w:sz w:val="24"/>
    </w:rPr>
  </w:style>
  <w:style w:type="paragraph" w:styleId="Footer">
    <w:name w:val="footer"/>
    <w:basedOn w:val="Normal"/>
    <w:link w:val="FooterChar"/>
    <w:uiPriority w:val="99"/>
    <w:semiHidden/>
    <w:unhideWhenUsed/>
    <w:rsid w:val="009D3D51"/>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D3D51"/>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TotalTime>
  <Pages>1</Pages>
  <Words>4451</Words>
  <Characters>25374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25</cp:revision>
  <cp:lastPrinted>2019-10-21T10:06:00Z</cp:lastPrinted>
  <dcterms:created xsi:type="dcterms:W3CDTF">2019-10-14T07:15:00Z</dcterms:created>
  <dcterms:modified xsi:type="dcterms:W3CDTF">2019-10-21T10:08:00Z</dcterms:modified>
</cp:coreProperties>
</file>