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AB0E0" w14:textId="080F4226" w:rsidR="00AC05FD" w:rsidRDefault="00AC05FD" w:rsidP="00012CDB">
      <w:pPr>
        <w:spacing w:after="0" w:line="240" w:lineRule="auto"/>
        <w:jc w:val="both"/>
        <w:rPr>
          <w:rFonts w:ascii="Times New Roman" w:eastAsia="Calibri" w:hAnsi="Times New Roman" w:cs="Times New Roman"/>
          <w:bCs/>
          <w:kern w:val="0"/>
          <w14:ligatures w14:val="none"/>
        </w:rPr>
      </w:pPr>
      <w:bookmarkStart w:id="0" w:name="_Hlk185319454"/>
      <w:bookmarkStart w:id="1" w:name="_GoBack"/>
      <w:bookmarkEnd w:id="1"/>
      <w:r w:rsidRPr="00AC05FD">
        <w:rPr>
          <w:rFonts w:ascii="Times New Roman" w:eastAsia="Calibri" w:hAnsi="Times New Roman" w:cs="Times New Roman"/>
          <w:bCs/>
          <w:kern w:val="0"/>
          <w14:ligatures w14:val="none"/>
        </w:rPr>
        <w:t>JOSEPH MACHEKA</w:t>
      </w:r>
      <w:r w:rsidR="00C660F4">
        <w:rPr>
          <w:rFonts w:ascii="Times New Roman" w:eastAsia="Calibri" w:hAnsi="Times New Roman" w:cs="Times New Roman"/>
          <w:bCs/>
          <w:kern w:val="0"/>
          <w14:ligatures w14:val="none"/>
        </w:rPr>
        <w:t xml:space="preserve"> </w:t>
      </w:r>
    </w:p>
    <w:p w14:paraId="116D42FD" w14:textId="20E436C0" w:rsidR="00AC05FD" w:rsidRDefault="00AC05FD" w:rsidP="00012CD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58CD6AB4" w14:textId="4C696ABE" w:rsidR="00AC05FD" w:rsidRDefault="00AC05FD" w:rsidP="00012CDB">
      <w:pPr>
        <w:spacing w:after="0" w:line="240" w:lineRule="auto"/>
        <w:jc w:val="both"/>
        <w:rPr>
          <w:rFonts w:ascii="Times New Roman" w:eastAsia="Calibri" w:hAnsi="Times New Roman" w:cs="Times New Roman"/>
          <w:bCs/>
          <w:kern w:val="0"/>
          <w14:ligatures w14:val="none"/>
        </w:rPr>
      </w:pPr>
      <w:r w:rsidRPr="00AC05FD">
        <w:rPr>
          <w:rFonts w:ascii="Times New Roman" w:eastAsia="Calibri" w:hAnsi="Times New Roman" w:cs="Times New Roman"/>
          <w:bCs/>
          <w:kern w:val="0"/>
          <w14:ligatures w14:val="none"/>
        </w:rPr>
        <w:t xml:space="preserve">ALFRED CHADEMANA </w:t>
      </w:r>
    </w:p>
    <w:p w14:paraId="26C0AA14" w14:textId="6E94CC87" w:rsidR="00AC05FD" w:rsidRDefault="00AC05FD" w:rsidP="00012CD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0AD7C6C6" w14:textId="06B5CDAE" w:rsidR="00AC05FD" w:rsidRDefault="00AC05FD" w:rsidP="00012CDB">
      <w:pPr>
        <w:spacing w:after="0" w:line="240" w:lineRule="auto"/>
        <w:jc w:val="both"/>
        <w:rPr>
          <w:rFonts w:ascii="Times New Roman" w:eastAsia="Calibri" w:hAnsi="Times New Roman" w:cs="Times New Roman"/>
          <w:bCs/>
          <w:kern w:val="0"/>
          <w14:ligatures w14:val="none"/>
        </w:rPr>
      </w:pPr>
      <w:r w:rsidRPr="00AC05FD">
        <w:rPr>
          <w:rFonts w:ascii="Times New Roman" w:eastAsia="Calibri" w:hAnsi="Times New Roman" w:cs="Times New Roman"/>
          <w:bCs/>
          <w:kern w:val="0"/>
          <w14:ligatures w14:val="none"/>
        </w:rPr>
        <w:t>TAMO HOVE MUZA</w:t>
      </w:r>
      <w:r w:rsidR="00C660F4">
        <w:rPr>
          <w:rFonts w:ascii="Times New Roman" w:eastAsia="Calibri" w:hAnsi="Times New Roman" w:cs="Times New Roman"/>
          <w:bCs/>
          <w:kern w:val="0"/>
          <w14:ligatures w14:val="none"/>
        </w:rPr>
        <w:t xml:space="preserve"> </w:t>
      </w:r>
    </w:p>
    <w:p w14:paraId="5F6A43EB" w14:textId="0027D1FD" w:rsidR="00AC05FD" w:rsidRDefault="00AC05FD" w:rsidP="00012CD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0F3798B7" w14:textId="506223A9" w:rsidR="00AC05FD" w:rsidRDefault="00C660F4" w:rsidP="00012CD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MANGISAI KATSANDE</w:t>
      </w:r>
    </w:p>
    <w:p w14:paraId="262CEE48" w14:textId="756BD5F7" w:rsidR="00AC05FD" w:rsidRDefault="00AC05FD" w:rsidP="00012CD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20012A6F" w14:textId="5FFEDD1D" w:rsidR="00AC05FD" w:rsidRDefault="00AC05FD" w:rsidP="00012CDB">
      <w:pPr>
        <w:spacing w:after="0" w:line="240" w:lineRule="auto"/>
        <w:jc w:val="both"/>
        <w:rPr>
          <w:rFonts w:ascii="Times New Roman" w:eastAsia="Calibri" w:hAnsi="Times New Roman" w:cs="Times New Roman"/>
          <w:bCs/>
          <w:kern w:val="0"/>
          <w14:ligatures w14:val="none"/>
        </w:rPr>
      </w:pPr>
      <w:r w:rsidRPr="00AC05FD">
        <w:rPr>
          <w:rFonts w:ascii="Times New Roman" w:eastAsia="Calibri" w:hAnsi="Times New Roman" w:cs="Times New Roman"/>
          <w:bCs/>
          <w:kern w:val="0"/>
          <w14:ligatures w14:val="none"/>
        </w:rPr>
        <w:t xml:space="preserve">UNICO CHIKOMO </w:t>
      </w:r>
    </w:p>
    <w:p w14:paraId="3B26EDD7" w14:textId="6C72B4EC" w:rsidR="00AC05FD" w:rsidRDefault="00AC05FD" w:rsidP="00012CD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versus</w:t>
      </w:r>
    </w:p>
    <w:p w14:paraId="64D61C96" w14:textId="29A4B39D" w:rsidR="00AC05FD" w:rsidRPr="00AC05FD" w:rsidRDefault="00AC05FD" w:rsidP="00012CDB">
      <w:pPr>
        <w:spacing w:after="0" w:line="240" w:lineRule="auto"/>
        <w:jc w:val="both"/>
        <w:rPr>
          <w:rFonts w:ascii="Times New Roman" w:eastAsia="Calibri" w:hAnsi="Times New Roman" w:cs="Times New Roman"/>
          <w:bCs/>
          <w:kern w:val="0"/>
          <w:lang w:val="en-ZW"/>
          <w14:ligatures w14:val="none"/>
        </w:rPr>
      </w:pPr>
      <w:r w:rsidRPr="00AC05FD">
        <w:rPr>
          <w:rFonts w:ascii="Times New Roman" w:eastAsia="Calibri" w:hAnsi="Times New Roman" w:cs="Times New Roman"/>
          <w:bCs/>
          <w:kern w:val="0"/>
          <w14:ligatures w14:val="none"/>
        </w:rPr>
        <w:t>MINISTER OF LANDS, AGRICULTURE, FISHERIES, WATER AND RURAL RESETTLEMENT</w:t>
      </w:r>
      <w:r w:rsidRPr="00AC05FD">
        <w:rPr>
          <w:rFonts w:ascii="Times New Roman" w:eastAsia="Calibri" w:hAnsi="Times New Roman" w:cs="Times New Roman"/>
          <w:bCs/>
          <w:kern w:val="0"/>
          <w:lang w:val="en-ZW"/>
          <w14:ligatures w14:val="none"/>
        </w:rPr>
        <w:t xml:space="preserve"> </w:t>
      </w:r>
    </w:p>
    <w:p w14:paraId="1D3F0708" w14:textId="77777777" w:rsidR="00AC05FD" w:rsidRPr="00AC05FD" w:rsidRDefault="00AC05FD" w:rsidP="00012CDB">
      <w:pPr>
        <w:spacing w:after="0" w:line="240" w:lineRule="auto"/>
        <w:jc w:val="both"/>
        <w:rPr>
          <w:rFonts w:ascii="Times New Roman" w:eastAsia="Calibri" w:hAnsi="Times New Roman" w:cs="Times New Roman"/>
          <w:bCs/>
          <w:kern w:val="0"/>
          <w:lang w:val="en-ZW"/>
          <w14:ligatures w14:val="none"/>
        </w:rPr>
      </w:pPr>
    </w:p>
    <w:p w14:paraId="15FD8983" w14:textId="77777777" w:rsidR="00AC05FD" w:rsidRPr="00AC05FD" w:rsidRDefault="00AC05FD" w:rsidP="00012CDB">
      <w:pPr>
        <w:spacing w:after="0" w:line="240" w:lineRule="auto"/>
        <w:rPr>
          <w:rFonts w:ascii="Calibri" w:eastAsia="Calibri" w:hAnsi="Calibri" w:cs="Times New Roman"/>
          <w:kern w:val="0"/>
          <w:sz w:val="22"/>
          <w:szCs w:val="22"/>
          <w:lang w:val="en-GB"/>
          <w14:ligatures w14:val="none"/>
        </w:rPr>
      </w:pPr>
    </w:p>
    <w:p w14:paraId="3A9124A2" w14:textId="77777777" w:rsidR="00AC05FD" w:rsidRPr="00AC05FD" w:rsidRDefault="00AC05FD" w:rsidP="00012CDB">
      <w:pPr>
        <w:spacing w:after="0" w:line="240" w:lineRule="auto"/>
        <w:jc w:val="both"/>
        <w:rPr>
          <w:rFonts w:ascii="Times New Roman" w:eastAsia="Calibri" w:hAnsi="Times New Roman" w:cs="Times New Roman"/>
          <w:bCs/>
          <w:kern w:val="0"/>
          <w:lang w:val="en-GB"/>
          <w14:ligatures w14:val="none"/>
        </w:rPr>
      </w:pPr>
      <w:r w:rsidRPr="00AC05FD">
        <w:rPr>
          <w:rFonts w:ascii="Times New Roman" w:eastAsia="Calibri" w:hAnsi="Times New Roman" w:cs="Times New Roman"/>
          <w:bCs/>
          <w:kern w:val="0"/>
          <w:lang w:val="en-GB"/>
          <w14:ligatures w14:val="none"/>
        </w:rPr>
        <w:t>HIGH COURT OF ZIMBABWE</w:t>
      </w:r>
    </w:p>
    <w:p w14:paraId="6D371D9C" w14:textId="77777777" w:rsidR="00AC05FD" w:rsidRPr="00AC05FD" w:rsidRDefault="00AC05FD" w:rsidP="00012CDB">
      <w:pPr>
        <w:spacing w:after="0" w:line="240" w:lineRule="auto"/>
        <w:jc w:val="both"/>
        <w:rPr>
          <w:rFonts w:ascii="Times New Roman" w:eastAsia="Calibri" w:hAnsi="Times New Roman" w:cs="Times New Roman"/>
          <w:b/>
          <w:kern w:val="0"/>
          <w:lang w:val="en-GB"/>
          <w14:ligatures w14:val="none"/>
        </w:rPr>
      </w:pPr>
      <w:r w:rsidRPr="00AC05FD">
        <w:rPr>
          <w:rFonts w:ascii="Times New Roman" w:eastAsia="Calibri" w:hAnsi="Times New Roman" w:cs="Times New Roman"/>
          <w:b/>
          <w:kern w:val="0"/>
          <w:lang w:val="en-GB"/>
          <w14:ligatures w14:val="none"/>
        </w:rPr>
        <w:t>DEMBURE J</w:t>
      </w:r>
    </w:p>
    <w:p w14:paraId="7677E3CD" w14:textId="4AFF2259" w:rsidR="00AC05FD" w:rsidRPr="00AC05FD" w:rsidRDefault="00AC05FD" w:rsidP="00012CDB">
      <w:pPr>
        <w:spacing w:after="0" w:line="240" w:lineRule="auto"/>
        <w:jc w:val="both"/>
        <w:rPr>
          <w:rFonts w:ascii="Times New Roman" w:eastAsia="Calibri" w:hAnsi="Times New Roman" w:cs="Times New Roman"/>
          <w:bCs/>
          <w:kern w:val="0"/>
          <w:lang w:val="en-GB"/>
          <w14:ligatures w14:val="none"/>
        </w:rPr>
      </w:pPr>
      <w:r w:rsidRPr="00AC05FD">
        <w:rPr>
          <w:rFonts w:ascii="Times New Roman" w:eastAsia="Calibri" w:hAnsi="Times New Roman" w:cs="Times New Roman"/>
          <w:bCs/>
          <w:kern w:val="0"/>
          <w:lang w:val="en-GB"/>
          <w14:ligatures w14:val="none"/>
        </w:rPr>
        <w:t xml:space="preserve">HARARE: 17 &amp; </w:t>
      </w:r>
      <w:r w:rsidR="00536B4C">
        <w:rPr>
          <w:rFonts w:ascii="Times New Roman" w:eastAsia="Calibri" w:hAnsi="Times New Roman" w:cs="Times New Roman"/>
          <w:bCs/>
          <w:kern w:val="0"/>
          <w:lang w:val="en-GB"/>
          <w14:ligatures w14:val="none"/>
        </w:rPr>
        <w:t xml:space="preserve">31 </w:t>
      </w:r>
      <w:r w:rsidRPr="00AC05FD">
        <w:rPr>
          <w:rFonts w:ascii="Times New Roman" w:eastAsia="Calibri" w:hAnsi="Times New Roman" w:cs="Times New Roman"/>
          <w:bCs/>
          <w:kern w:val="0"/>
          <w:lang w:val="en-GB"/>
          <w14:ligatures w14:val="none"/>
        </w:rPr>
        <w:t xml:space="preserve"> July 2025.</w:t>
      </w:r>
    </w:p>
    <w:p w14:paraId="706B32AB" w14:textId="77777777" w:rsidR="00AC05FD" w:rsidRPr="00AC05FD" w:rsidRDefault="00AC05FD" w:rsidP="00012CDB">
      <w:pPr>
        <w:spacing w:after="0" w:line="240" w:lineRule="auto"/>
        <w:rPr>
          <w:rFonts w:ascii="Calibri" w:eastAsia="Calibri" w:hAnsi="Calibri" w:cs="Times New Roman"/>
          <w:kern w:val="0"/>
          <w:sz w:val="22"/>
          <w:szCs w:val="22"/>
          <w:lang w:val="en-GB"/>
          <w14:ligatures w14:val="none"/>
        </w:rPr>
      </w:pPr>
    </w:p>
    <w:p w14:paraId="5B83CC6C" w14:textId="77777777" w:rsidR="00AC05FD" w:rsidRPr="00AC05FD" w:rsidRDefault="00AC05FD" w:rsidP="00012CDB">
      <w:pPr>
        <w:spacing w:after="0" w:line="240" w:lineRule="auto"/>
        <w:rPr>
          <w:rFonts w:ascii="Calibri" w:eastAsia="Calibri" w:hAnsi="Calibri" w:cs="Times New Roman"/>
          <w:kern w:val="0"/>
          <w:sz w:val="22"/>
          <w:szCs w:val="22"/>
          <w:lang w:val="en-GB"/>
          <w14:ligatures w14:val="none"/>
        </w:rPr>
      </w:pPr>
    </w:p>
    <w:p w14:paraId="6A462047" w14:textId="77777777" w:rsidR="00AC05FD" w:rsidRPr="00AC05FD" w:rsidRDefault="00AC05FD" w:rsidP="00012CDB">
      <w:pPr>
        <w:spacing w:after="0" w:line="240" w:lineRule="auto"/>
        <w:jc w:val="both"/>
        <w:rPr>
          <w:rFonts w:ascii="Times New Roman" w:eastAsia="Calibri" w:hAnsi="Times New Roman" w:cs="Times New Roman"/>
          <w:b/>
          <w:iCs/>
          <w:kern w:val="0"/>
          <w:lang w:val="en-GB"/>
          <w14:ligatures w14:val="none"/>
        </w:rPr>
      </w:pPr>
      <w:r w:rsidRPr="00AC05FD">
        <w:rPr>
          <w:rFonts w:ascii="Times New Roman" w:eastAsia="Calibri" w:hAnsi="Times New Roman" w:cs="Times New Roman"/>
          <w:b/>
          <w:iCs/>
          <w:kern w:val="0"/>
          <w:lang w:val="en-GB"/>
          <w14:ligatures w14:val="none"/>
        </w:rPr>
        <w:t>Opposed Application</w:t>
      </w:r>
    </w:p>
    <w:p w14:paraId="1F5123DA" w14:textId="77777777" w:rsidR="00AC05FD" w:rsidRPr="00AC05FD" w:rsidRDefault="00AC05FD" w:rsidP="00012CDB">
      <w:pPr>
        <w:spacing w:after="0" w:line="240" w:lineRule="auto"/>
        <w:rPr>
          <w:rFonts w:ascii="Calibri" w:eastAsia="Calibri" w:hAnsi="Calibri" w:cs="Times New Roman"/>
          <w:kern w:val="0"/>
          <w:sz w:val="22"/>
          <w:szCs w:val="22"/>
          <w:lang w:val="en-GB"/>
          <w14:ligatures w14:val="none"/>
        </w:rPr>
      </w:pPr>
    </w:p>
    <w:p w14:paraId="06D936CB" w14:textId="77777777" w:rsidR="00AC05FD" w:rsidRPr="00AC05FD" w:rsidRDefault="00AC05FD" w:rsidP="00012CDB">
      <w:pPr>
        <w:spacing w:after="0" w:line="240" w:lineRule="auto"/>
        <w:rPr>
          <w:rFonts w:ascii="Calibri" w:eastAsia="Calibri" w:hAnsi="Calibri" w:cs="Times New Roman"/>
          <w:kern w:val="0"/>
          <w:sz w:val="22"/>
          <w:szCs w:val="22"/>
          <w:lang w:val="en-GB"/>
          <w14:ligatures w14:val="none"/>
        </w:rPr>
      </w:pPr>
    </w:p>
    <w:p w14:paraId="789FEF68" w14:textId="2EAF871C" w:rsidR="00AC05FD" w:rsidRDefault="00462B8E" w:rsidP="00012CDB">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
          <w:kern w:val="0"/>
          <w:lang w:val="en-GB"/>
          <w14:ligatures w14:val="none"/>
        </w:rPr>
        <w:t>L</w:t>
      </w:r>
      <w:r w:rsidR="00AC05FD">
        <w:rPr>
          <w:rFonts w:ascii="Times New Roman" w:eastAsia="Calibri" w:hAnsi="Times New Roman" w:cs="Times New Roman"/>
          <w:i/>
          <w:kern w:val="0"/>
          <w:lang w:val="en-GB"/>
          <w14:ligatures w14:val="none"/>
        </w:rPr>
        <w:t xml:space="preserve"> </w:t>
      </w:r>
      <w:proofErr w:type="spellStart"/>
      <w:r w:rsidR="00AC05FD">
        <w:rPr>
          <w:rFonts w:ascii="Times New Roman" w:eastAsia="Calibri" w:hAnsi="Times New Roman" w:cs="Times New Roman"/>
          <w:i/>
          <w:kern w:val="0"/>
          <w:lang w:val="en-GB"/>
          <w14:ligatures w14:val="none"/>
        </w:rPr>
        <w:t>Madhuku</w:t>
      </w:r>
      <w:proofErr w:type="spellEnd"/>
      <w:r w:rsidR="00AC05FD" w:rsidRPr="00AC05FD">
        <w:rPr>
          <w:rFonts w:ascii="Times New Roman" w:eastAsia="Calibri" w:hAnsi="Times New Roman" w:cs="Times New Roman"/>
          <w:i/>
          <w:kern w:val="0"/>
          <w:lang w:val="en-GB"/>
          <w14:ligatures w14:val="none"/>
        </w:rPr>
        <w:t xml:space="preserve">, </w:t>
      </w:r>
      <w:r w:rsidR="00AC05FD" w:rsidRPr="00AC05FD">
        <w:rPr>
          <w:rFonts w:ascii="Times New Roman" w:eastAsia="Calibri" w:hAnsi="Times New Roman" w:cs="Times New Roman"/>
          <w:kern w:val="0"/>
          <w:lang w:val="en-GB"/>
          <w14:ligatures w14:val="none"/>
        </w:rPr>
        <w:t>for the applicants</w:t>
      </w:r>
    </w:p>
    <w:p w14:paraId="682D6097" w14:textId="6D241B0C" w:rsidR="00AC05FD" w:rsidRPr="00AC05FD" w:rsidRDefault="00462B8E" w:rsidP="00012CDB">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
          <w:iCs/>
          <w:kern w:val="0"/>
          <w:lang w:val="en-GB"/>
          <w14:ligatures w14:val="none"/>
        </w:rPr>
        <w:t>A</w:t>
      </w:r>
      <w:r w:rsidR="00AC05FD" w:rsidRPr="001F2496">
        <w:rPr>
          <w:rFonts w:ascii="Times New Roman" w:eastAsia="Calibri" w:hAnsi="Times New Roman" w:cs="Times New Roman"/>
          <w:i/>
          <w:iCs/>
          <w:kern w:val="0"/>
          <w:lang w:val="en-GB"/>
          <w14:ligatures w14:val="none"/>
        </w:rPr>
        <w:t xml:space="preserve"> </w:t>
      </w:r>
      <w:proofErr w:type="spellStart"/>
      <w:r w:rsidR="00AC05FD" w:rsidRPr="001F2496">
        <w:rPr>
          <w:rFonts w:ascii="Times New Roman" w:eastAsia="Calibri" w:hAnsi="Times New Roman" w:cs="Times New Roman"/>
          <w:i/>
          <w:iCs/>
          <w:kern w:val="0"/>
          <w:lang w:val="en-GB"/>
          <w14:ligatures w14:val="none"/>
        </w:rPr>
        <w:t>Magunde</w:t>
      </w:r>
      <w:proofErr w:type="spellEnd"/>
      <w:r w:rsidR="00AC05FD" w:rsidRPr="00AC05FD">
        <w:rPr>
          <w:rFonts w:ascii="Times New Roman" w:eastAsia="Calibri" w:hAnsi="Times New Roman" w:cs="Times New Roman"/>
          <w:iCs/>
          <w:kern w:val="0"/>
          <w:lang w:val="en-GB"/>
          <w14:ligatures w14:val="none"/>
        </w:rPr>
        <w:t>, for the respondent</w:t>
      </w:r>
    </w:p>
    <w:p w14:paraId="2C7B0D38" w14:textId="77777777" w:rsidR="00AC05FD" w:rsidRPr="00AC05FD" w:rsidRDefault="00AC05FD" w:rsidP="00012CDB">
      <w:pPr>
        <w:spacing w:after="0" w:line="240" w:lineRule="auto"/>
        <w:jc w:val="both"/>
        <w:rPr>
          <w:rFonts w:ascii="Times New Roman" w:eastAsia="Calibri" w:hAnsi="Times New Roman" w:cs="Times New Roman"/>
          <w:kern w:val="0"/>
          <w:lang w:val="en-GB"/>
          <w14:ligatures w14:val="none"/>
        </w:rPr>
      </w:pPr>
    </w:p>
    <w:p w14:paraId="07B6D9E4" w14:textId="77777777" w:rsidR="00AC05FD" w:rsidRPr="00AC05FD" w:rsidRDefault="00AC05FD" w:rsidP="00012CDB">
      <w:pPr>
        <w:spacing w:after="0" w:line="240" w:lineRule="auto"/>
        <w:jc w:val="both"/>
        <w:rPr>
          <w:rFonts w:ascii="Times New Roman" w:eastAsia="Calibri" w:hAnsi="Times New Roman" w:cs="Times New Roman"/>
          <w:kern w:val="0"/>
          <w:lang w:val="en-GB"/>
          <w14:ligatures w14:val="none"/>
        </w:rPr>
      </w:pPr>
    </w:p>
    <w:p w14:paraId="0CD1AA51" w14:textId="77777777" w:rsidR="00AC05FD" w:rsidRPr="00AC05FD" w:rsidRDefault="00AC05FD" w:rsidP="00012CDB">
      <w:pPr>
        <w:spacing w:after="0" w:line="360" w:lineRule="auto"/>
        <w:jc w:val="both"/>
        <w:rPr>
          <w:rFonts w:ascii="Times New Roman" w:eastAsia="Calibri" w:hAnsi="Times New Roman" w:cs="Times New Roman"/>
          <w:b/>
          <w:kern w:val="0"/>
          <w:lang w:val="en-GB"/>
          <w14:ligatures w14:val="none"/>
        </w:rPr>
      </w:pPr>
      <w:r w:rsidRPr="00AC05FD">
        <w:rPr>
          <w:rFonts w:ascii="Times New Roman" w:eastAsia="Calibri" w:hAnsi="Times New Roman" w:cs="Times New Roman"/>
          <w:b/>
          <w:kern w:val="0"/>
          <w:lang w:val="en-GB"/>
          <w14:ligatures w14:val="none"/>
        </w:rPr>
        <w:t>DEMBURE J</w:t>
      </w:r>
      <w:r w:rsidRPr="00AC05FD">
        <w:rPr>
          <w:rFonts w:ascii="Times New Roman" w:eastAsia="Calibri" w:hAnsi="Times New Roman" w:cs="Times New Roman"/>
          <w:bCs/>
          <w:kern w:val="0"/>
          <w:lang w:val="en-GB"/>
          <w14:ligatures w14:val="none"/>
        </w:rPr>
        <w:t>:</w:t>
      </w:r>
      <w:r w:rsidRPr="00AC05FD">
        <w:rPr>
          <w:rFonts w:ascii="Times New Roman" w:eastAsia="Calibri" w:hAnsi="Times New Roman" w:cs="Times New Roman"/>
          <w:b/>
          <w:kern w:val="0"/>
          <w:lang w:val="en-GB"/>
          <w14:ligatures w14:val="none"/>
        </w:rPr>
        <w:t xml:space="preserve"> </w:t>
      </w:r>
    </w:p>
    <w:p w14:paraId="627F9886" w14:textId="77777777" w:rsidR="00AC05FD" w:rsidRPr="00AC05FD" w:rsidRDefault="00AC05FD" w:rsidP="00012CDB">
      <w:pPr>
        <w:spacing w:after="120" w:line="360" w:lineRule="auto"/>
        <w:jc w:val="both"/>
        <w:rPr>
          <w:rFonts w:ascii="Times New Roman" w:eastAsia="Calibri" w:hAnsi="Times New Roman" w:cs="Times New Roman"/>
          <w:b/>
          <w:kern w:val="0"/>
          <w:u w:val="single"/>
          <w:lang w:val="en-GB"/>
          <w14:ligatures w14:val="none"/>
        </w:rPr>
      </w:pPr>
      <w:r w:rsidRPr="00AC05FD">
        <w:rPr>
          <w:rFonts w:ascii="Times New Roman" w:eastAsia="Calibri" w:hAnsi="Times New Roman" w:cs="Times New Roman"/>
          <w:b/>
          <w:kern w:val="0"/>
          <w:u w:val="single"/>
          <w:lang w:val="en-GB"/>
          <w14:ligatures w14:val="none"/>
        </w:rPr>
        <w:t xml:space="preserve">INTRODUCTION   </w:t>
      </w:r>
    </w:p>
    <w:p w14:paraId="3B7B192B" w14:textId="336F382E" w:rsidR="001F2496" w:rsidRDefault="001F2496"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w:t>
      </w:r>
      <w:r>
        <w:rPr>
          <w:rFonts w:ascii="Times New Roman" w:eastAsia="Calibri" w:hAnsi="Times New Roman" w:cs="Times New Roman"/>
          <w:bCs/>
          <w:kern w:val="0"/>
          <w:lang w:val="en-GB"/>
          <w14:ligatures w14:val="none"/>
        </w:rPr>
        <w:tab/>
      </w:r>
      <w:r w:rsidR="00AC05FD">
        <w:rPr>
          <w:rFonts w:ascii="Times New Roman" w:eastAsia="Calibri" w:hAnsi="Times New Roman" w:cs="Times New Roman"/>
          <w:bCs/>
          <w:kern w:val="0"/>
          <w:lang w:val="en-GB"/>
          <w14:ligatures w14:val="none"/>
        </w:rPr>
        <w:t xml:space="preserve">On 17 July 2025, the court, after hearing oral arguments from counsel for both the applicants and the respondent on </w:t>
      </w:r>
      <w:r>
        <w:rPr>
          <w:rFonts w:ascii="Times New Roman" w:eastAsia="Calibri" w:hAnsi="Times New Roman" w:cs="Times New Roman"/>
          <w:bCs/>
          <w:kern w:val="0"/>
          <w:lang w:val="en-GB"/>
          <w14:ligatures w14:val="none"/>
        </w:rPr>
        <w:t>a</w:t>
      </w:r>
      <w:r w:rsidR="00AC05FD">
        <w:rPr>
          <w:rFonts w:ascii="Times New Roman" w:eastAsia="Calibri" w:hAnsi="Times New Roman" w:cs="Times New Roman"/>
          <w:bCs/>
          <w:kern w:val="0"/>
          <w:lang w:val="en-GB"/>
          <w14:ligatures w14:val="none"/>
        </w:rPr>
        <w:t xml:space="preserve"> point </w:t>
      </w:r>
      <w:r w:rsidR="00AC05FD" w:rsidRPr="001F2496">
        <w:rPr>
          <w:rFonts w:ascii="Times New Roman" w:eastAsia="Calibri" w:hAnsi="Times New Roman" w:cs="Times New Roman"/>
          <w:bCs/>
          <w:i/>
          <w:iCs/>
          <w:kern w:val="0"/>
          <w:lang w:val="en-GB"/>
          <w14:ligatures w14:val="none"/>
        </w:rPr>
        <w:t>in limine</w:t>
      </w:r>
      <w:r w:rsidR="00AC05FD">
        <w:rPr>
          <w:rFonts w:ascii="Times New Roman" w:eastAsia="Calibri" w:hAnsi="Times New Roman" w:cs="Times New Roman"/>
          <w:bCs/>
          <w:kern w:val="0"/>
          <w:lang w:val="en-GB"/>
          <w14:ligatures w14:val="none"/>
        </w:rPr>
        <w:t xml:space="preserve">, upheld the preliminary objection that there was no valid opposition before the court. The court struck out the respondent’s purported notice of opposition and treated the matter as unopposed. Subsequently, the court granted the order sought in the following terms: </w:t>
      </w:r>
    </w:p>
    <w:p w14:paraId="690B2433" w14:textId="77777777" w:rsidR="001F2496" w:rsidRPr="00462B8E" w:rsidRDefault="001F2496" w:rsidP="00012CDB">
      <w:pPr>
        <w:spacing w:after="0" w:line="240" w:lineRule="auto"/>
        <w:ind w:left="2160" w:hanging="720"/>
        <w:jc w:val="both"/>
        <w:rPr>
          <w:rFonts w:ascii="Times New Roman" w:eastAsia="Calibri" w:hAnsi="Times New Roman" w:cs="Times New Roman"/>
          <w:bCs/>
          <w:kern w:val="0"/>
          <w:sz w:val="22"/>
          <w:szCs w:val="22"/>
          <w:lang w:val="en-GB"/>
          <w14:ligatures w14:val="none"/>
        </w:rPr>
      </w:pPr>
      <w:bookmarkStart w:id="2" w:name="_Hlk204671809"/>
      <w:r w:rsidRPr="00462B8E">
        <w:rPr>
          <w:rFonts w:ascii="Times New Roman" w:eastAsia="Calibri" w:hAnsi="Times New Roman" w:cs="Times New Roman"/>
          <w:bCs/>
          <w:kern w:val="0"/>
          <w:sz w:val="22"/>
          <w:szCs w:val="22"/>
          <w:lang w:val="en-GB"/>
          <w14:ligatures w14:val="none"/>
        </w:rPr>
        <w:t xml:space="preserve">“1. </w:t>
      </w:r>
      <w:r w:rsidRPr="00462B8E">
        <w:rPr>
          <w:rFonts w:ascii="Times New Roman" w:eastAsia="Calibri" w:hAnsi="Times New Roman" w:cs="Times New Roman"/>
          <w:bCs/>
          <w:kern w:val="0"/>
          <w:sz w:val="22"/>
          <w:szCs w:val="22"/>
          <w:lang w:val="en-GB"/>
          <w14:ligatures w14:val="none"/>
        </w:rPr>
        <w:tab/>
        <w:t xml:space="preserve">The decision of the Respondent to withdraw the offers of land held under the Land Reform Resettlement Programme by the applicants in respect of Springs Farm in </w:t>
      </w:r>
      <w:proofErr w:type="spellStart"/>
      <w:r w:rsidRPr="00462B8E">
        <w:rPr>
          <w:rFonts w:ascii="Times New Roman" w:eastAsia="Calibri" w:hAnsi="Times New Roman" w:cs="Times New Roman"/>
          <w:bCs/>
          <w:kern w:val="0"/>
          <w:sz w:val="22"/>
          <w:szCs w:val="22"/>
          <w:lang w:val="en-GB"/>
          <w14:ligatures w14:val="none"/>
        </w:rPr>
        <w:t>Goromonzi</w:t>
      </w:r>
      <w:proofErr w:type="spellEnd"/>
      <w:r w:rsidRPr="00462B8E">
        <w:rPr>
          <w:rFonts w:ascii="Times New Roman" w:eastAsia="Calibri" w:hAnsi="Times New Roman" w:cs="Times New Roman"/>
          <w:bCs/>
          <w:kern w:val="0"/>
          <w:sz w:val="22"/>
          <w:szCs w:val="22"/>
          <w:lang w:val="en-GB"/>
          <w14:ligatures w14:val="none"/>
        </w:rPr>
        <w:t xml:space="preserve"> District of Mashonaland Province be and is hereby reviewed and set aside.</w:t>
      </w:r>
    </w:p>
    <w:p w14:paraId="0CE162D2" w14:textId="09B9FF21" w:rsidR="001F2496" w:rsidRPr="00462B8E" w:rsidRDefault="001F2496" w:rsidP="00012CDB">
      <w:pPr>
        <w:spacing w:after="0" w:line="240" w:lineRule="auto"/>
        <w:ind w:left="2160" w:hanging="720"/>
        <w:jc w:val="both"/>
        <w:rPr>
          <w:rFonts w:ascii="Times New Roman" w:eastAsia="Calibri" w:hAnsi="Times New Roman" w:cs="Times New Roman"/>
          <w:bCs/>
          <w:kern w:val="0"/>
          <w:sz w:val="22"/>
          <w:szCs w:val="22"/>
          <w:lang w:val="en-GB"/>
          <w14:ligatures w14:val="none"/>
        </w:rPr>
      </w:pPr>
      <w:r w:rsidRPr="00462B8E">
        <w:rPr>
          <w:rFonts w:ascii="Times New Roman" w:eastAsia="Calibri" w:hAnsi="Times New Roman" w:cs="Times New Roman"/>
          <w:bCs/>
          <w:kern w:val="0"/>
          <w:sz w:val="22"/>
          <w:szCs w:val="22"/>
          <w:lang w:val="en-GB"/>
          <w14:ligatures w14:val="none"/>
        </w:rPr>
        <w:t xml:space="preserve">2. </w:t>
      </w:r>
      <w:r w:rsidRPr="00462B8E">
        <w:rPr>
          <w:rFonts w:ascii="Times New Roman" w:eastAsia="Calibri" w:hAnsi="Times New Roman" w:cs="Times New Roman"/>
          <w:bCs/>
          <w:kern w:val="0"/>
          <w:sz w:val="22"/>
          <w:szCs w:val="22"/>
          <w:lang w:val="en-GB"/>
          <w14:ligatures w14:val="none"/>
        </w:rPr>
        <w:tab/>
        <w:t>For the avoidance of doubt, what is being set aside is the withdrawal of the following offers of land:</w:t>
      </w:r>
    </w:p>
    <w:p w14:paraId="1EB48DD2" w14:textId="0323FE70" w:rsidR="001F2496" w:rsidRPr="00462B8E" w:rsidRDefault="001F2496" w:rsidP="00012CDB">
      <w:pPr>
        <w:spacing w:after="0" w:line="240" w:lineRule="auto"/>
        <w:ind w:left="2160" w:hanging="720"/>
        <w:jc w:val="both"/>
        <w:rPr>
          <w:rFonts w:ascii="Times New Roman" w:eastAsia="Calibri" w:hAnsi="Times New Roman" w:cs="Times New Roman"/>
          <w:bCs/>
          <w:kern w:val="0"/>
          <w:sz w:val="22"/>
          <w:szCs w:val="22"/>
          <w14:ligatures w14:val="none"/>
        </w:rPr>
      </w:pPr>
      <w:r w:rsidRPr="00462B8E">
        <w:rPr>
          <w:rFonts w:ascii="Times New Roman" w:eastAsia="Calibri" w:hAnsi="Times New Roman" w:cs="Times New Roman"/>
          <w:bCs/>
          <w:kern w:val="0"/>
          <w:sz w:val="22"/>
          <w:szCs w:val="22"/>
          <w:lang w:val="en-GB"/>
          <w14:ligatures w14:val="none"/>
        </w:rPr>
        <w:t>2.1.</w:t>
      </w:r>
      <w:r w:rsidRPr="00462B8E">
        <w:rPr>
          <w:rFonts w:ascii="Times New Roman" w:eastAsia="Calibri" w:hAnsi="Times New Roman" w:cs="Times New Roman"/>
          <w:bCs/>
          <w:kern w:val="0"/>
          <w:sz w:val="22"/>
          <w:szCs w:val="22"/>
          <w:lang w:val="en-GB"/>
          <w14:ligatures w14:val="none"/>
        </w:rPr>
        <w:tab/>
      </w:r>
      <w:r w:rsidR="00AC05FD" w:rsidRPr="00462B8E">
        <w:rPr>
          <w:rFonts w:ascii="Times New Roman" w:eastAsia="Calibri" w:hAnsi="Times New Roman" w:cs="Times New Roman"/>
          <w:bCs/>
          <w:kern w:val="0"/>
          <w:sz w:val="22"/>
          <w:szCs w:val="22"/>
          <w14:ligatures w14:val="none"/>
        </w:rPr>
        <w:t>1</w:t>
      </w:r>
      <w:r w:rsidRPr="00462B8E">
        <w:rPr>
          <w:rFonts w:ascii="Times New Roman" w:eastAsia="Calibri" w:hAnsi="Times New Roman" w:cs="Times New Roman"/>
          <w:bCs/>
          <w:kern w:val="0"/>
          <w:sz w:val="22"/>
          <w:szCs w:val="22"/>
          <w:vertAlign w:val="superscript"/>
          <w14:ligatures w14:val="none"/>
        </w:rPr>
        <w:t>st</w:t>
      </w:r>
      <w:r w:rsidR="00AC05FD" w:rsidRPr="00462B8E">
        <w:rPr>
          <w:rFonts w:ascii="Times New Roman" w:eastAsia="Calibri" w:hAnsi="Times New Roman" w:cs="Times New Roman"/>
          <w:bCs/>
          <w:kern w:val="0"/>
          <w:sz w:val="22"/>
          <w:szCs w:val="22"/>
          <w14:ligatures w14:val="none"/>
        </w:rPr>
        <w:t> Applicant: Subdivision 1 of Springs Farm measuring 350.3 hectares.</w:t>
      </w:r>
    </w:p>
    <w:p w14:paraId="5011BCCE" w14:textId="77777777" w:rsidR="00FF2DE4" w:rsidRPr="00462B8E" w:rsidRDefault="00AC05FD" w:rsidP="00012CDB">
      <w:pPr>
        <w:spacing w:after="0" w:line="240" w:lineRule="auto"/>
        <w:ind w:left="2160" w:hanging="720"/>
        <w:jc w:val="both"/>
        <w:rPr>
          <w:rFonts w:ascii="Times New Roman" w:eastAsia="Calibri" w:hAnsi="Times New Roman" w:cs="Times New Roman"/>
          <w:bCs/>
          <w:kern w:val="0"/>
          <w:sz w:val="22"/>
          <w:szCs w:val="22"/>
          <w14:ligatures w14:val="none"/>
        </w:rPr>
      </w:pPr>
      <w:r w:rsidRPr="00462B8E">
        <w:rPr>
          <w:rFonts w:ascii="Times New Roman" w:eastAsia="Calibri" w:hAnsi="Times New Roman" w:cs="Times New Roman"/>
          <w:bCs/>
          <w:kern w:val="0"/>
          <w:sz w:val="22"/>
          <w:szCs w:val="22"/>
          <w14:ligatures w14:val="none"/>
        </w:rPr>
        <w:t>2.2. </w:t>
      </w:r>
      <w:r w:rsidR="001F2496" w:rsidRPr="00462B8E">
        <w:rPr>
          <w:rFonts w:ascii="Times New Roman" w:eastAsia="Calibri" w:hAnsi="Times New Roman" w:cs="Times New Roman"/>
          <w:bCs/>
          <w:kern w:val="0"/>
          <w:sz w:val="22"/>
          <w:szCs w:val="22"/>
          <w14:ligatures w14:val="none"/>
        </w:rPr>
        <w:tab/>
      </w:r>
      <w:r w:rsidRPr="00462B8E">
        <w:rPr>
          <w:rFonts w:ascii="Times New Roman" w:eastAsia="Calibri" w:hAnsi="Times New Roman" w:cs="Times New Roman"/>
          <w:bCs/>
          <w:kern w:val="0"/>
          <w:sz w:val="22"/>
          <w:szCs w:val="22"/>
          <w14:ligatures w14:val="none"/>
        </w:rPr>
        <w:t>2</w:t>
      </w:r>
      <w:r w:rsidR="001F2496" w:rsidRPr="00462B8E">
        <w:rPr>
          <w:rFonts w:ascii="Times New Roman" w:eastAsia="Calibri" w:hAnsi="Times New Roman" w:cs="Times New Roman"/>
          <w:bCs/>
          <w:kern w:val="0"/>
          <w:sz w:val="22"/>
          <w:szCs w:val="22"/>
          <w:vertAlign w:val="superscript"/>
          <w14:ligatures w14:val="none"/>
        </w:rPr>
        <w:t>nd</w:t>
      </w:r>
      <w:r w:rsidRPr="00462B8E">
        <w:rPr>
          <w:rFonts w:ascii="Times New Roman" w:eastAsia="Calibri" w:hAnsi="Times New Roman" w:cs="Times New Roman"/>
          <w:bCs/>
          <w:kern w:val="0"/>
          <w:sz w:val="22"/>
          <w:szCs w:val="22"/>
          <w14:ligatures w14:val="none"/>
        </w:rPr>
        <w:t> Applicant: Subdivision 2 of Springs Farm measuring 105.96 hectares.</w:t>
      </w:r>
    </w:p>
    <w:p w14:paraId="05E6CEAF" w14:textId="77777777" w:rsidR="00FF2DE4" w:rsidRPr="00462B8E" w:rsidRDefault="00AC05FD" w:rsidP="00012CDB">
      <w:pPr>
        <w:spacing w:after="0" w:line="240" w:lineRule="auto"/>
        <w:ind w:left="2160" w:hanging="720"/>
        <w:jc w:val="both"/>
        <w:rPr>
          <w:rFonts w:ascii="Times New Roman" w:eastAsia="Calibri" w:hAnsi="Times New Roman" w:cs="Times New Roman"/>
          <w:bCs/>
          <w:kern w:val="0"/>
          <w:sz w:val="22"/>
          <w:szCs w:val="22"/>
          <w14:ligatures w14:val="none"/>
        </w:rPr>
      </w:pPr>
      <w:r w:rsidRPr="00462B8E">
        <w:rPr>
          <w:rFonts w:ascii="Times New Roman" w:eastAsia="Calibri" w:hAnsi="Times New Roman" w:cs="Times New Roman"/>
          <w:bCs/>
          <w:kern w:val="0"/>
          <w:sz w:val="22"/>
          <w:szCs w:val="22"/>
          <w14:ligatures w14:val="none"/>
        </w:rPr>
        <w:t>2.3. </w:t>
      </w:r>
      <w:r w:rsidR="00FF2DE4" w:rsidRPr="00462B8E">
        <w:rPr>
          <w:rFonts w:ascii="Times New Roman" w:eastAsia="Calibri" w:hAnsi="Times New Roman" w:cs="Times New Roman"/>
          <w:bCs/>
          <w:kern w:val="0"/>
          <w:sz w:val="22"/>
          <w:szCs w:val="22"/>
          <w14:ligatures w14:val="none"/>
        </w:rPr>
        <w:tab/>
      </w:r>
      <w:r w:rsidRPr="00462B8E">
        <w:rPr>
          <w:rFonts w:ascii="Times New Roman" w:eastAsia="Calibri" w:hAnsi="Times New Roman" w:cs="Times New Roman"/>
          <w:bCs/>
          <w:kern w:val="0"/>
          <w:sz w:val="22"/>
          <w:szCs w:val="22"/>
          <w14:ligatures w14:val="none"/>
        </w:rPr>
        <w:t>3</w:t>
      </w:r>
      <w:r w:rsidR="00FF2DE4" w:rsidRPr="00462B8E">
        <w:rPr>
          <w:rFonts w:ascii="Times New Roman" w:eastAsia="Calibri" w:hAnsi="Times New Roman" w:cs="Times New Roman"/>
          <w:bCs/>
          <w:kern w:val="0"/>
          <w:sz w:val="22"/>
          <w:szCs w:val="22"/>
          <w:vertAlign w:val="superscript"/>
          <w14:ligatures w14:val="none"/>
        </w:rPr>
        <w:t>rd</w:t>
      </w:r>
      <w:r w:rsidRPr="00462B8E">
        <w:rPr>
          <w:rFonts w:ascii="Times New Roman" w:eastAsia="Calibri" w:hAnsi="Times New Roman" w:cs="Times New Roman"/>
          <w:bCs/>
          <w:kern w:val="0"/>
          <w:sz w:val="22"/>
          <w:szCs w:val="22"/>
          <w14:ligatures w14:val="none"/>
        </w:rPr>
        <w:t> Applicant: Subdivision 3 of Springs Farm measuring 88.3 hectares.</w:t>
      </w:r>
    </w:p>
    <w:p w14:paraId="5F207FCB" w14:textId="77777777" w:rsidR="00FF2DE4" w:rsidRPr="00462B8E" w:rsidRDefault="00AC05FD" w:rsidP="00012CDB">
      <w:pPr>
        <w:spacing w:after="0" w:line="240" w:lineRule="auto"/>
        <w:ind w:left="2160" w:hanging="720"/>
        <w:jc w:val="both"/>
        <w:rPr>
          <w:rFonts w:ascii="Times New Roman" w:eastAsia="Calibri" w:hAnsi="Times New Roman" w:cs="Times New Roman"/>
          <w:bCs/>
          <w:kern w:val="0"/>
          <w:sz w:val="22"/>
          <w:szCs w:val="22"/>
          <w14:ligatures w14:val="none"/>
        </w:rPr>
      </w:pPr>
      <w:r w:rsidRPr="00462B8E">
        <w:rPr>
          <w:rFonts w:ascii="Times New Roman" w:eastAsia="Calibri" w:hAnsi="Times New Roman" w:cs="Times New Roman"/>
          <w:bCs/>
          <w:kern w:val="0"/>
          <w:sz w:val="22"/>
          <w:szCs w:val="22"/>
          <w14:ligatures w14:val="none"/>
        </w:rPr>
        <w:t>2.4. </w:t>
      </w:r>
      <w:r w:rsidR="00FF2DE4" w:rsidRPr="00462B8E">
        <w:rPr>
          <w:rFonts w:ascii="Times New Roman" w:eastAsia="Calibri" w:hAnsi="Times New Roman" w:cs="Times New Roman"/>
          <w:bCs/>
          <w:kern w:val="0"/>
          <w:sz w:val="22"/>
          <w:szCs w:val="22"/>
          <w14:ligatures w14:val="none"/>
        </w:rPr>
        <w:tab/>
      </w:r>
      <w:r w:rsidRPr="00462B8E">
        <w:rPr>
          <w:rFonts w:ascii="Times New Roman" w:eastAsia="Calibri" w:hAnsi="Times New Roman" w:cs="Times New Roman"/>
          <w:bCs/>
          <w:kern w:val="0"/>
          <w:sz w:val="22"/>
          <w:szCs w:val="22"/>
          <w14:ligatures w14:val="none"/>
        </w:rPr>
        <w:t>4</w:t>
      </w:r>
      <w:r w:rsidR="00FF2DE4" w:rsidRPr="00462B8E">
        <w:rPr>
          <w:rFonts w:ascii="Times New Roman" w:eastAsia="Calibri" w:hAnsi="Times New Roman" w:cs="Times New Roman"/>
          <w:bCs/>
          <w:kern w:val="0"/>
          <w:sz w:val="22"/>
          <w:szCs w:val="22"/>
          <w:vertAlign w:val="superscript"/>
          <w14:ligatures w14:val="none"/>
        </w:rPr>
        <w:t>th</w:t>
      </w:r>
      <w:r w:rsidRPr="00462B8E">
        <w:rPr>
          <w:rFonts w:ascii="Times New Roman" w:eastAsia="Calibri" w:hAnsi="Times New Roman" w:cs="Times New Roman"/>
          <w:bCs/>
          <w:kern w:val="0"/>
          <w:sz w:val="22"/>
          <w:szCs w:val="22"/>
          <w14:ligatures w14:val="none"/>
        </w:rPr>
        <w:t> Applicant: Subdivision 6 of Springs Farm measuring 23.5 hectares.</w:t>
      </w:r>
    </w:p>
    <w:p w14:paraId="2A715804" w14:textId="77777777" w:rsidR="007E399B" w:rsidRPr="00462B8E" w:rsidRDefault="007E399B" w:rsidP="00012CDB">
      <w:pPr>
        <w:spacing w:after="0" w:line="240" w:lineRule="auto"/>
        <w:ind w:left="2160" w:hanging="720"/>
        <w:jc w:val="both"/>
        <w:rPr>
          <w:rFonts w:ascii="Times New Roman" w:eastAsia="Calibri" w:hAnsi="Times New Roman" w:cs="Times New Roman"/>
          <w:bCs/>
          <w:kern w:val="0"/>
          <w:sz w:val="22"/>
          <w:szCs w:val="22"/>
          <w14:ligatures w14:val="none"/>
        </w:rPr>
      </w:pPr>
      <w:r w:rsidRPr="00462B8E">
        <w:rPr>
          <w:rFonts w:ascii="Times New Roman" w:eastAsia="Calibri" w:hAnsi="Times New Roman" w:cs="Times New Roman"/>
          <w:bCs/>
          <w:kern w:val="0"/>
          <w:sz w:val="22"/>
          <w:szCs w:val="22"/>
          <w14:ligatures w14:val="none"/>
        </w:rPr>
        <w:lastRenderedPageBreak/>
        <w:t>2.5.</w:t>
      </w:r>
      <w:r w:rsidRPr="00462B8E">
        <w:rPr>
          <w:rFonts w:ascii="Times New Roman" w:eastAsia="Calibri" w:hAnsi="Times New Roman" w:cs="Times New Roman"/>
          <w:bCs/>
          <w:kern w:val="0"/>
          <w:sz w:val="22"/>
          <w:szCs w:val="22"/>
          <w14:ligatures w14:val="none"/>
        </w:rPr>
        <w:tab/>
        <w:t>5</w:t>
      </w:r>
      <w:r w:rsidRPr="00462B8E">
        <w:rPr>
          <w:rFonts w:ascii="Times New Roman" w:eastAsia="Calibri" w:hAnsi="Times New Roman" w:cs="Times New Roman"/>
          <w:bCs/>
          <w:kern w:val="0"/>
          <w:sz w:val="22"/>
          <w:szCs w:val="22"/>
          <w:vertAlign w:val="superscript"/>
          <w14:ligatures w14:val="none"/>
        </w:rPr>
        <w:t>th</w:t>
      </w:r>
      <w:r w:rsidRPr="00462B8E">
        <w:rPr>
          <w:rFonts w:ascii="Times New Roman" w:eastAsia="Calibri" w:hAnsi="Times New Roman" w:cs="Times New Roman"/>
          <w:bCs/>
          <w:kern w:val="0"/>
          <w:sz w:val="22"/>
          <w:szCs w:val="22"/>
          <w14:ligatures w14:val="none"/>
        </w:rPr>
        <w:t xml:space="preserve"> Applicant: Subdivisions 4 &amp; 5 of Springs Farm measuring 100.7 hectares.</w:t>
      </w:r>
    </w:p>
    <w:p w14:paraId="54038828" w14:textId="05F34D01" w:rsidR="007E399B" w:rsidRPr="00462B8E" w:rsidRDefault="00AC05FD" w:rsidP="00012CDB">
      <w:pPr>
        <w:spacing w:after="120" w:line="240" w:lineRule="auto"/>
        <w:ind w:left="2160" w:hanging="720"/>
        <w:jc w:val="both"/>
        <w:rPr>
          <w:rFonts w:ascii="Times New Roman" w:eastAsia="Calibri" w:hAnsi="Times New Roman" w:cs="Times New Roman"/>
          <w:bCs/>
          <w:kern w:val="0"/>
          <w:sz w:val="22"/>
          <w:szCs w:val="22"/>
          <w14:ligatures w14:val="none"/>
        </w:rPr>
      </w:pPr>
      <w:r w:rsidRPr="00462B8E">
        <w:rPr>
          <w:rFonts w:ascii="Times New Roman" w:eastAsia="Calibri" w:hAnsi="Times New Roman" w:cs="Times New Roman"/>
          <w:bCs/>
          <w:kern w:val="0"/>
          <w:sz w:val="22"/>
          <w:szCs w:val="22"/>
          <w14:ligatures w14:val="none"/>
        </w:rPr>
        <w:t>3. </w:t>
      </w:r>
      <w:r w:rsidR="007E399B" w:rsidRPr="00462B8E">
        <w:rPr>
          <w:rFonts w:ascii="Times New Roman" w:eastAsia="Calibri" w:hAnsi="Times New Roman" w:cs="Times New Roman"/>
          <w:bCs/>
          <w:kern w:val="0"/>
          <w:sz w:val="22"/>
          <w:szCs w:val="22"/>
          <w14:ligatures w14:val="none"/>
        </w:rPr>
        <w:tab/>
      </w:r>
      <w:r w:rsidRPr="00462B8E">
        <w:rPr>
          <w:rFonts w:ascii="Times New Roman" w:eastAsia="Calibri" w:hAnsi="Times New Roman" w:cs="Times New Roman"/>
          <w:bCs/>
          <w:kern w:val="0"/>
          <w:sz w:val="22"/>
          <w:szCs w:val="22"/>
          <w14:ligatures w14:val="none"/>
        </w:rPr>
        <w:t>The Respondent shall pay the costs of this application.”</w:t>
      </w:r>
    </w:p>
    <w:bookmarkEnd w:id="2"/>
    <w:p w14:paraId="66D1A624" w14:textId="6EFDB011" w:rsidR="00AC05FD" w:rsidRDefault="00AC05FD" w:rsidP="00012CDB">
      <w:pPr>
        <w:spacing w:after="12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14:ligatures w14:val="none"/>
        </w:rPr>
        <w:t xml:space="preserve">What follows are the full </w:t>
      </w:r>
      <w:r w:rsidR="002538F5">
        <w:rPr>
          <w:rFonts w:ascii="Times New Roman" w:eastAsia="Calibri" w:hAnsi="Times New Roman" w:cs="Times New Roman"/>
          <w:bCs/>
          <w:kern w:val="0"/>
          <w14:ligatures w14:val="none"/>
        </w:rPr>
        <w:t xml:space="preserve">written </w:t>
      </w:r>
      <w:r>
        <w:rPr>
          <w:rFonts w:ascii="Times New Roman" w:eastAsia="Calibri" w:hAnsi="Times New Roman" w:cs="Times New Roman"/>
          <w:bCs/>
          <w:kern w:val="0"/>
          <w14:ligatures w14:val="none"/>
        </w:rPr>
        <w:t>reasons for the court</w:t>
      </w:r>
      <w:r w:rsidR="002538F5">
        <w:rPr>
          <w:rFonts w:ascii="Times New Roman" w:eastAsia="Calibri" w:hAnsi="Times New Roman" w:cs="Times New Roman"/>
          <w:bCs/>
          <w:kern w:val="0"/>
          <w14:ligatures w14:val="none"/>
        </w:rPr>
        <w:t>’s decision.</w:t>
      </w:r>
    </w:p>
    <w:p w14:paraId="36765978" w14:textId="729BFFC8" w:rsidR="009507CF" w:rsidRDefault="007E399B"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ab/>
      </w:r>
      <w:r w:rsidR="002538F5">
        <w:rPr>
          <w:rFonts w:ascii="Times New Roman" w:eastAsia="Calibri" w:hAnsi="Times New Roman" w:cs="Times New Roman"/>
          <w:bCs/>
          <w:kern w:val="0"/>
          <w:lang w:val="en-GB"/>
          <w14:ligatures w14:val="none"/>
        </w:rPr>
        <w:t>This is a court application for review in terms of s 4 of the Administrative Justice Act [</w:t>
      </w:r>
      <w:r w:rsidR="009507CF" w:rsidRPr="007E399B">
        <w:rPr>
          <w:rFonts w:ascii="Times New Roman" w:eastAsia="Calibri" w:hAnsi="Times New Roman" w:cs="Times New Roman"/>
          <w:bCs/>
          <w:i/>
          <w:iCs/>
          <w:kern w:val="0"/>
          <w:lang w:val="en-GB"/>
          <w14:ligatures w14:val="none"/>
        </w:rPr>
        <w:t>Chapter</w:t>
      </w:r>
      <w:r w:rsidR="002538F5" w:rsidRPr="007E399B">
        <w:rPr>
          <w:rFonts w:ascii="Times New Roman" w:eastAsia="Calibri" w:hAnsi="Times New Roman" w:cs="Times New Roman"/>
          <w:bCs/>
          <w:i/>
          <w:iCs/>
          <w:kern w:val="0"/>
          <w:lang w:val="en-GB"/>
          <w14:ligatures w14:val="none"/>
        </w:rPr>
        <w:t xml:space="preserve"> 10:28</w:t>
      </w:r>
      <w:r w:rsidR="002538F5">
        <w:rPr>
          <w:rFonts w:ascii="Times New Roman" w:eastAsia="Calibri" w:hAnsi="Times New Roman" w:cs="Times New Roman"/>
          <w:bCs/>
          <w:kern w:val="0"/>
          <w:lang w:val="en-GB"/>
          <w14:ligatures w14:val="none"/>
        </w:rPr>
        <w:t xml:space="preserve">] as read with s 68 of the Constitution of </w:t>
      </w:r>
      <w:r>
        <w:rPr>
          <w:rFonts w:ascii="Times New Roman" w:eastAsia="Calibri" w:hAnsi="Times New Roman" w:cs="Times New Roman"/>
          <w:bCs/>
          <w:kern w:val="0"/>
          <w:lang w:val="en-GB"/>
          <w14:ligatures w14:val="none"/>
        </w:rPr>
        <w:t>Zimbabwe</w:t>
      </w:r>
      <w:r w:rsidR="002538F5">
        <w:rPr>
          <w:rFonts w:ascii="Times New Roman" w:eastAsia="Calibri" w:hAnsi="Times New Roman" w:cs="Times New Roman"/>
          <w:bCs/>
          <w:kern w:val="0"/>
          <w:lang w:val="en-GB"/>
          <w14:ligatures w14:val="none"/>
        </w:rPr>
        <w:t>. Procedurally</w:t>
      </w:r>
      <w:r w:rsidR="009507CF">
        <w:rPr>
          <w:rFonts w:ascii="Times New Roman" w:eastAsia="Calibri" w:hAnsi="Times New Roman" w:cs="Times New Roman"/>
          <w:bCs/>
          <w:kern w:val="0"/>
          <w:lang w:val="en-GB"/>
          <w14:ligatures w14:val="none"/>
        </w:rPr>
        <w:t>,</w:t>
      </w:r>
      <w:r w:rsidR="002538F5">
        <w:rPr>
          <w:rFonts w:ascii="Times New Roman" w:eastAsia="Calibri" w:hAnsi="Times New Roman" w:cs="Times New Roman"/>
          <w:bCs/>
          <w:kern w:val="0"/>
          <w:lang w:val="en-GB"/>
          <w14:ligatures w14:val="none"/>
        </w:rPr>
        <w:t xml:space="preserve"> the application was filed in terms of rule 62 of the High Court Rules, 2021. The applicants sought </w:t>
      </w:r>
      <w:r w:rsidR="009507CF">
        <w:rPr>
          <w:rFonts w:ascii="Times New Roman" w:eastAsia="Calibri" w:hAnsi="Times New Roman" w:cs="Times New Roman"/>
          <w:bCs/>
          <w:kern w:val="0"/>
          <w:lang w:val="en-GB"/>
          <w14:ligatures w14:val="none"/>
        </w:rPr>
        <w:t xml:space="preserve">to have </w:t>
      </w:r>
      <w:r w:rsidR="002538F5">
        <w:rPr>
          <w:rFonts w:ascii="Times New Roman" w:eastAsia="Calibri" w:hAnsi="Times New Roman" w:cs="Times New Roman"/>
          <w:bCs/>
          <w:kern w:val="0"/>
          <w:lang w:val="en-GB"/>
          <w14:ligatures w14:val="none"/>
        </w:rPr>
        <w:t xml:space="preserve">the administrative decision made by the </w:t>
      </w:r>
      <w:r>
        <w:rPr>
          <w:rFonts w:ascii="Times New Roman" w:eastAsia="Calibri" w:hAnsi="Times New Roman" w:cs="Times New Roman"/>
          <w:bCs/>
          <w:kern w:val="0"/>
          <w:lang w:val="en-GB"/>
          <w14:ligatures w14:val="none"/>
        </w:rPr>
        <w:t>respondent</w:t>
      </w:r>
      <w:r w:rsidR="002538F5">
        <w:rPr>
          <w:rFonts w:ascii="Times New Roman" w:eastAsia="Calibri" w:hAnsi="Times New Roman" w:cs="Times New Roman"/>
          <w:bCs/>
          <w:kern w:val="0"/>
          <w:lang w:val="en-GB"/>
          <w14:ligatures w14:val="none"/>
        </w:rPr>
        <w:t xml:space="preserve"> to withdraw their offer</w:t>
      </w:r>
      <w:r w:rsidR="009507CF">
        <w:rPr>
          <w:rFonts w:ascii="Times New Roman" w:eastAsia="Calibri" w:hAnsi="Times New Roman" w:cs="Times New Roman"/>
          <w:bCs/>
          <w:kern w:val="0"/>
          <w:lang w:val="en-GB"/>
          <w14:ligatures w14:val="none"/>
        </w:rPr>
        <w:t>s</w:t>
      </w:r>
      <w:r w:rsidR="002538F5">
        <w:rPr>
          <w:rFonts w:ascii="Times New Roman" w:eastAsia="Calibri" w:hAnsi="Times New Roman" w:cs="Times New Roman"/>
          <w:bCs/>
          <w:kern w:val="0"/>
          <w:lang w:val="en-GB"/>
          <w14:ligatures w14:val="none"/>
        </w:rPr>
        <w:t xml:space="preserve"> of land under the Land Reform and </w:t>
      </w:r>
      <w:r>
        <w:rPr>
          <w:rFonts w:ascii="Times New Roman" w:eastAsia="Calibri" w:hAnsi="Times New Roman" w:cs="Times New Roman"/>
          <w:bCs/>
          <w:kern w:val="0"/>
          <w:lang w:val="en-GB"/>
          <w14:ligatures w14:val="none"/>
        </w:rPr>
        <w:t>Resettlement</w:t>
      </w:r>
      <w:r w:rsidR="002538F5">
        <w:rPr>
          <w:rFonts w:ascii="Times New Roman" w:eastAsia="Calibri" w:hAnsi="Times New Roman" w:cs="Times New Roman"/>
          <w:bCs/>
          <w:kern w:val="0"/>
          <w:lang w:val="en-GB"/>
          <w14:ligatures w14:val="none"/>
        </w:rPr>
        <w:t xml:space="preserve"> programme in respect of the</w:t>
      </w:r>
      <w:r>
        <w:rPr>
          <w:rFonts w:ascii="Times New Roman" w:eastAsia="Calibri" w:hAnsi="Times New Roman" w:cs="Times New Roman"/>
          <w:bCs/>
          <w:kern w:val="0"/>
          <w:lang w:val="en-GB"/>
          <w14:ligatures w14:val="none"/>
        </w:rPr>
        <w:t xml:space="preserve"> </w:t>
      </w:r>
      <w:r w:rsidR="002538F5">
        <w:rPr>
          <w:rFonts w:ascii="Times New Roman" w:eastAsia="Calibri" w:hAnsi="Times New Roman" w:cs="Times New Roman"/>
          <w:bCs/>
          <w:kern w:val="0"/>
          <w:lang w:val="en-GB"/>
          <w14:ligatures w14:val="none"/>
        </w:rPr>
        <w:t xml:space="preserve">subdivisions of Springs Farm situate in the District of </w:t>
      </w:r>
      <w:proofErr w:type="spellStart"/>
      <w:r w:rsidR="002538F5">
        <w:rPr>
          <w:rFonts w:ascii="Times New Roman" w:eastAsia="Calibri" w:hAnsi="Times New Roman" w:cs="Times New Roman"/>
          <w:bCs/>
          <w:kern w:val="0"/>
          <w:lang w:val="en-GB"/>
          <w14:ligatures w14:val="none"/>
        </w:rPr>
        <w:t>Goromonzi</w:t>
      </w:r>
      <w:proofErr w:type="spellEnd"/>
      <w:r w:rsidR="002538F5">
        <w:rPr>
          <w:rFonts w:ascii="Times New Roman" w:eastAsia="Calibri" w:hAnsi="Times New Roman" w:cs="Times New Roman"/>
          <w:bCs/>
          <w:kern w:val="0"/>
          <w:lang w:val="en-GB"/>
          <w14:ligatures w14:val="none"/>
        </w:rPr>
        <w:t xml:space="preserve"> in Mashonaland East Province</w:t>
      </w:r>
      <w:r w:rsidR="009507CF">
        <w:rPr>
          <w:rFonts w:ascii="Times New Roman" w:eastAsia="Calibri" w:hAnsi="Times New Roman" w:cs="Times New Roman"/>
          <w:bCs/>
          <w:kern w:val="0"/>
          <w:lang w:val="en-GB"/>
          <w14:ligatures w14:val="none"/>
        </w:rPr>
        <w:t xml:space="preserve"> reviewed.</w:t>
      </w:r>
    </w:p>
    <w:p w14:paraId="131FD2AD" w14:textId="4A994DAE" w:rsidR="009507CF" w:rsidRDefault="007E399B" w:rsidP="00012CDB">
      <w:pPr>
        <w:spacing w:after="120" w:line="36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[3]</w:t>
      </w:r>
      <w:r>
        <w:rPr>
          <w:rFonts w:ascii="Times New Roman" w:eastAsia="Calibri" w:hAnsi="Times New Roman" w:cs="Times New Roman"/>
          <w:bCs/>
          <w:kern w:val="0"/>
          <w:lang w:val="en-GB"/>
          <w14:ligatures w14:val="none"/>
        </w:rPr>
        <w:tab/>
      </w:r>
      <w:r w:rsidR="009507CF">
        <w:rPr>
          <w:rFonts w:ascii="Times New Roman" w:eastAsia="Calibri" w:hAnsi="Times New Roman" w:cs="Times New Roman"/>
          <w:bCs/>
          <w:kern w:val="0"/>
          <w:lang w:val="en-GB"/>
          <w14:ligatures w14:val="none"/>
        </w:rPr>
        <w:t>The application was opposed.</w:t>
      </w:r>
    </w:p>
    <w:p w14:paraId="4755BD80" w14:textId="140F7286" w:rsidR="009507CF" w:rsidRPr="007E399B" w:rsidRDefault="007E399B" w:rsidP="00012CDB">
      <w:pPr>
        <w:spacing w:after="120" w:line="360" w:lineRule="auto"/>
        <w:jc w:val="both"/>
        <w:rPr>
          <w:rFonts w:ascii="Times New Roman" w:eastAsia="Calibri" w:hAnsi="Times New Roman" w:cs="Times New Roman"/>
          <w:b/>
          <w:kern w:val="0"/>
          <w:u w:val="single"/>
          <w:lang w:val="en-GB"/>
          <w14:ligatures w14:val="none"/>
        </w:rPr>
      </w:pPr>
      <w:r w:rsidRPr="007E399B">
        <w:rPr>
          <w:rFonts w:ascii="Times New Roman" w:eastAsia="Calibri" w:hAnsi="Times New Roman" w:cs="Times New Roman"/>
          <w:b/>
          <w:kern w:val="0"/>
          <w:u w:val="single"/>
          <w:lang w:val="en-GB"/>
          <w14:ligatures w14:val="none"/>
        </w:rPr>
        <w:t>THE PARTIES</w:t>
      </w:r>
    </w:p>
    <w:p w14:paraId="078BCA80" w14:textId="3CF996ED" w:rsidR="007E399B" w:rsidRDefault="007E399B"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[4]</w:t>
      </w:r>
      <w:r>
        <w:rPr>
          <w:rFonts w:ascii="Times New Roman" w:eastAsia="Calibri" w:hAnsi="Times New Roman" w:cs="Times New Roman"/>
          <w:bCs/>
          <w:kern w:val="0"/>
          <w:lang w:val="en-GB"/>
          <w14:ligatures w14:val="none"/>
        </w:rPr>
        <w:tab/>
      </w:r>
      <w:r w:rsidR="009507CF" w:rsidRPr="009507CF">
        <w:rPr>
          <w:rFonts w:ascii="Times New Roman" w:eastAsia="Calibri" w:hAnsi="Times New Roman" w:cs="Times New Roman"/>
          <w:bCs/>
          <w:kern w:val="0"/>
          <w:lang w:val="en-GB"/>
          <w14:ligatures w14:val="none"/>
        </w:rPr>
        <w:t>The applicant</w:t>
      </w:r>
      <w:r w:rsidR="009507CF">
        <w:rPr>
          <w:rFonts w:ascii="Times New Roman" w:eastAsia="Calibri" w:hAnsi="Times New Roman" w:cs="Times New Roman"/>
          <w:bCs/>
          <w:kern w:val="0"/>
          <w:lang w:val="en-GB"/>
          <w14:ligatures w14:val="none"/>
        </w:rPr>
        <w:t>s are all ma</w:t>
      </w:r>
      <w:r>
        <w:rPr>
          <w:rFonts w:ascii="Times New Roman" w:eastAsia="Calibri" w:hAnsi="Times New Roman" w:cs="Times New Roman"/>
          <w:bCs/>
          <w:kern w:val="0"/>
          <w:lang w:val="en-GB"/>
          <w14:ligatures w14:val="none"/>
        </w:rPr>
        <w:t>le</w:t>
      </w:r>
      <w:r w:rsidR="009507CF">
        <w:rPr>
          <w:rFonts w:ascii="Times New Roman" w:eastAsia="Calibri" w:hAnsi="Times New Roman" w:cs="Times New Roman"/>
          <w:bCs/>
          <w:kern w:val="0"/>
          <w:lang w:val="en-GB"/>
          <w14:ligatures w14:val="none"/>
        </w:rPr>
        <w:t xml:space="preserve"> adult Zimbabweans.</w:t>
      </w:r>
      <w:r>
        <w:rPr>
          <w:rFonts w:ascii="Times New Roman" w:eastAsia="Calibri" w:hAnsi="Times New Roman" w:cs="Times New Roman"/>
          <w:bCs/>
          <w:kern w:val="0"/>
          <w:lang w:val="en-GB"/>
          <w14:ligatures w14:val="none"/>
        </w:rPr>
        <w:t xml:space="preserve"> </w:t>
      </w:r>
      <w:r w:rsidR="009507CF" w:rsidRPr="009507CF">
        <w:rPr>
          <w:rFonts w:ascii="Times New Roman" w:eastAsia="Calibri" w:hAnsi="Times New Roman" w:cs="Times New Roman"/>
          <w:bCs/>
          <w:kern w:val="0"/>
          <w:lang w:val="en-GB"/>
          <w14:ligatures w14:val="none"/>
        </w:rPr>
        <w:t xml:space="preserve">The respondent is </w:t>
      </w:r>
      <w:r>
        <w:rPr>
          <w:rFonts w:ascii="Times New Roman" w:eastAsia="Calibri" w:hAnsi="Times New Roman" w:cs="Times New Roman"/>
          <w:bCs/>
          <w:kern w:val="0"/>
          <w:lang w:val="en-GB"/>
          <w14:ligatures w14:val="none"/>
        </w:rPr>
        <w:t xml:space="preserve">the </w:t>
      </w:r>
      <w:r w:rsidR="009507CF" w:rsidRPr="009507CF">
        <w:rPr>
          <w:rFonts w:ascii="Times New Roman" w:eastAsia="Calibri" w:hAnsi="Times New Roman" w:cs="Times New Roman"/>
          <w:bCs/>
          <w:kern w:val="0"/>
          <w:lang w:val="en-GB"/>
          <w14:ligatures w14:val="none"/>
        </w:rPr>
        <w:t>Minister of Lands, Agriculture, Fisheries, Water and Rural Development</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cited in his official capacity</w:t>
      </w:r>
      <w:r w:rsidR="009507CF">
        <w:rPr>
          <w:rFonts w:ascii="Times New Roman" w:eastAsia="Calibri" w:hAnsi="Times New Roman" w:cs="Times New Roman"/>
          <w:bCs/>
          <w:kern w:val="0"/>
          <w:lang w:val="en-GB"/>
          <w14:ligatures w14:val="none"/>
        </w:rPr>
        <w:t xml:space="preserve"> as the </w:t>
      </w:r>
      <w:r>
        <w:rPr>
          <w:rFonts w:ascii="Times New Roman" w:eastAsia="Calibri" w:hAnsi="Times New Roman" w:cs="Times New Roman"/>
          <w:bCs/>
          <w:kern w:val="0"/>
          <w:lang w:val="en-GB"/>
          <w14:ligatures w14:val="none"/>
        </w:rPr>
        <w:t>authority</w:t>
      </w:r>
      <w:r w:rsidR="009507CF">
        <w:rPr>
          <w:rFonts w:ascii="Times New Roman" w:eastAsia="Calibri" w:hAnsi="Times New Roman" w:cs="Times New Roman"/>
          <w:bCs/>
          <w:kern w:val="0"/>
          <w:lang w:val="en-GB"/>
          <w14:ligatures w14:val="none"/>
        </w:rPr>
        <w:t xml:space="preserve"> who has been assigned the administration of the Land Commission Act [</w:t>
      </w:r>
      <w:r w:rsidR="009507CF" w:rsidRPr="007E399B">
        <w:rPr>
          <w:rFonts w:ascii="Times New Roman" w:eastAsia="Calibri" w:hAnsi="Times New Roman" w:cs="Times New Roman"/>
          <w:bCs/>
          <w:i/>
          <w:iCs/>
          <w:kern w:val="0"/>
          <w:lang w:val="en-GB"/>
          <w14:ligatures w14:val="none"/>
        </w:rPr>
        <w:t>Chapter 20:12</w:t>
      </w:r>
      <w:r w:rsidR="009507CF">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w:t>
      </w:r>
      <w:r w:rsidR="009507CF">
        <w:rPr>
          <w:rFonts w:ascii="Times New Roman" w:eastAsia="Calibri" w:hAnsi="Times New Roman" w:cs="Times New Roman"/>
          <w:bCs/>
          <w:kern w:val="0"/>
          <w:lang w:val="en-GB"/>
          <w14:ligatures w14:val="none"/>
        </w:rPr>
        <w:t xml:space="preserve">and as the administrative authority that made the impugned decision. </w:t>
      </w:r>
    </w:p>
    <w:p w14:paraId="3F53C4E5" w14:textId="0792160B" w:rsidR="00C61341" w:rsidRPr="007E399B" w:rsidRDefault="007E399B" w:rsidP="00012CDB">
      <w:pPr>
        <w:spacing w:after="120" w:line="360" w:lineRule="auto"/>
        <w:jc w:val="both"/>
        <w:rPr>
          <w:rFonts w:ascii="Times New Roman" w:eastAsia="Calibri" w:hAnsi="Times New Roman" w:cs="Times New Roman"/>
          <w:b/>
          <w:kern w:val="0"/>
          <w:u w:val="single"/>
          <w:lang w:val="en-GB"/>
          <w14:ligatures w14:val="none"/>
        </w:rPr>
      </w:pPr>
      <w:r w:rsidRPr="007E399B">
        <w:rPr>
          <w:rFonts w:ascii="Times New Roman" w:eastAsia="Calibri" w:hAnsi="Times New Roman" w:cs="Times New Roman"/>
          <w:b/>
          <w:kern w:val="0"/>
          <w:u w:val="single"/>
          <w:lang w:val="en-GB"/>
          <w14:ligatures w14:val="none"/>
        </w:rPr>
        <w:t>FACTUAL BACKGROUND</w:t>
      </w:r>
      <w:r w:rsidR="009507CF" w:rsidRPr="007E399B">
        <w:rPr>
          <w:rFonts w:ascii="Times New Roman" w:eastAsia="Calibri" w:hAnsi="Times New Roman" w:cs="Times New Roman"/>
          <w:b/>
          <w:kern w:val="0"/>
          <w:u w:val="single"/>
          <w:lang w:val="en-GB"/>
          <w14:ligatures w14:val="none"/>
        </w:rPr>
        <w:t xml:space="preserve"> </w:t>
      </w:r>
    </w:p>
    <w:p w14:paraId="5B720B8B" w14:textId="57D3EDEC" w:rsidR="00017C3A" w:rsidRDefault="007E399B"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w:t>
      </w:r>
      <w:r>
        <w:rPr>
          <w:rFonts w:ascii="Times New Roman" w:eastAsia="Calibri" w:hAnsi="Times New Roman" w:cs="Times New Roman"/>
          <w:bCs/>
          <w:kern w:val="0"/>
          <w:lang w:val="en-GB"/>
          <w14:ligatures w14:val="none"/>
        </w:rPr>
        <w:tab/>
      </w:r>
      <w:r w:rsidR="00C61341">
        <w:rPr>
          <w:rFonts w:ascii="Times New Roman" w:eastAsia="Calibri" w:hAnsi="Times New Roman" w:cs="Times New Roman"/>
          <w:bCs/>
          <w:kern w:val="0"/>
          <w:lang w:val="en-GB"/>
          <w14:ligatures w14:val="none"/>
        </w:rPr>
        <w:t xml:space="preserve">It is common cause that </w:t>
      </w:r>
      <w:r w:rsidR="009507CF" w:rsidRPr="009507CF">
        <w:rPr>
          <w:rFonts w:ascii="Times New Roman" w:eastAsia="Calibri" w:hAnsi="Times New Roman" w:cs="Times New Roman"/>
          <w:bCs/>
          <w:kern w:val="0"/>
          <w:lang w:val="en-GB"/>
          <w14:ligatures w14:val="none"/>
        </w:rPr>
        <w:t xml:space="preserve">the respondent withdrew the offer letters of land held under the Land Reform and Resettlement Programme </w:t>
      </w:r>
      <w:r w:rsidR="00017C3A">
        <w:rPr>
          <w:rFonts w:ascii="Times New Roman" w:eastAsia="Calibri" w:hAnsi="Times New Roman" w:cs="Times New Roman"/>
          <w:bCs/>
          <w:kern w:val="0"/>
          <w:lang w:val="en-GB"/>
          <w14:ligatures w14:val="none"/>
        </w:rPr>
        <w:t>by the applicants on the dates specified in June 2024</w:t>
      </w:r>
      <w:r w:rsidR="00EF0B35">
        <w:rPr>
          <w:rFonts w:ascii="Times New Roman" w:eastAsia="Calibri" w:hAnsi="Times New Roman" w:cs="Times New Roman"/>
          <w:bCs/>
          <w:kern w:val="0"/>
          <w:lang w:val="en-GB"/>
          <w14:ligatures w14:val="none"/>
        </w:rPr>
        <w:t>,</w:t>
      </w:r>
      <w:r w:rsidR="00017C3A">
        <w:rPr>
          <w:rFonts w:ascii="Times New Roman" w:eastAsia="Calibri" w:hAnsi="Times New Roman" w:cs="Times New Roman"/>
          <w:bCs/>
          <w:kern w:val="0"/>
          <w:lang w:val="en-GB"/>
          <w14:ligatures w14:val="none"/>
        </w:rPr>
        <w:t xml:space="preserve"> and for the same reason </w:t>
      </w:r>
      <w:r w:rsidR="00EF0B35">
        <w:rPr>
          <w:rFonts w:ascii="Times New Roman" w:eastAsia="Calibri" w:hAnsi="Times New Roman" w:cs="Times New Roman"/>
          <w:bCs/>
          <w:kern w:val="0"/>
          <w:lang w:val="en-GB"/>
          <w14:ligatures w14:val="none"/>
        </w:rPr>
        <w:t>stated as “</w:t>
      </w:r>
      <w:r w:rsidR="00017C3A">
        <w:rPr>
          <w:rFonts w:ascii="Times New Roman" w:eastAsia="Calibri" w:hAnsi="Times New Roman" w:cs="Times New Roman"/>
          <w:bCs/>
          <w:kern w:val="0"/>
          <w:lang w:val="en-GB"/>
          <w14:ligatures w14:val="none"/>
        </w:rPr>
        <w:t>re-planning and conversion of the land usage from agricultural to urban</w:t>
      </w:r>
      <w:r w:rsidR="00EF0B35">
        <w:rPr>
          <w:rFonts w:ascii="Times New Roman" w:eastAsia="Calibri" w:hAnsi="Times New Roman" w:cs="Times New Roman"/>
          <w:bCs/>
          <w:kern w:val="0"/>
          <w:lang w:val="en-GB"/>
          <w14:ligatures w14:val="none"/>
        </w:rPr>
        <w:t>”</w:t>
      </w:r>
      <w:r w:rsidR="00017C3A">
        <w:rPr>
          <w:rFonts w:ascii="Times New Roman" w:eastAsia="Calibri" w:hAnsi="Times New Roman" w:cs="Times New Roman"/>
          <w:bCs/>
          <w:kern w:val="0"/>
          <w:lang w:val="en-GB"/>
          <w14:ligatures w14:val="none"/>
        </w:rPr>
        <w:t xml:space="preserve">. The pieces of land </w:t>
      </w:r>
      <w:r w:rsidR="00322788">
        <w:rPr>
          <w:rFonts w:ascii="Times New Roman" w:eastAsia="Calibri" w:hAnsi="Times New Roman" w:cs="Times New Roman"/>
          <w:bCs/>
          <w:kern w:val="0"/>
          <w:lang w:val="en-GB"/>
          <w14:ligatures w14:val="none"/>
        </w:rPr>
        <w:t>are</w:t>
      </w:r>
      <w:r w:rsidR="00017C3A">
        <w:rPr>
          <w:rFonts w:ascii="Times New Roman" w:eastAsia="Calibri" w:hAnsi="Times New Roman" w:cs="Times New Roman"/>
          <w:bCs/>
          <w:kern w:val="0"/>
          <w:lang w:val="en-GB"/>
          <w14:ligatures w14:val="none"/>
        </w:rPr>
        <w:t xml:space="preserve"> as follows:</w:t>
      </w:r>
    </w:p>
    <w:p w14:paraId="3A5C98BB" w14:textId="36B8403D" w:rsidR="00017C3A" w:rsidRDefault="00EF0B35" w:rsidP="00012CDB">
      <w:pPr>
        <w:spacing w:after="12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[5.1]</w:t>
      </w:r>
      <w:r>
        <w:rPr>
          <w:rFonts w:ascii="Times New Roman" w:eastAsia="Calibri" w:hAnsi="Times New Roman" w:cs="Times New Roman"/>
          <w:bCs/>
          <w:kern w:val="0"/>
          <w:lang w:val="en-GB"/>
          <w14:ligatures w14:val="none"/>
        </w:rPr>
        <w:tab/>
        <w:t>F</w:t>
      </w:r>
      <w:r w:rsidR="00017C3A">
        <w:rPr>
          <w:rFonts w:ascii="Times New Roman" w:eastAsia="Calibri" w:hAnsi="Times New Roman" w:cs="Times New Roman"/>
          <w:bCs/>
          <w:kern w:val="0"/>
          <w:lang w:val="en-GB"/>
          <w14:ligatures w14:val="none"/>
        </w:rPr>
        <w:t>irst applicant: S</w:t>
      </w:r>
      <w:r w:rsidR="009507CF" w:rsidRPr="009507CF">
        <w:rPr>
          <w:rFonts w:ascii="Times New Roman" w:eastAsia="Calibri" w:hAnsi="Times New Roman" w:cs="Times New Roman"/>
          <w:bCs/>
          <w:kern w:val="0"/>
          <w:lang w:val="en-GB"/>
          <w14:ligatures w14:val="none"/>
        </w:rPr>
        <w:t xml:space="preserve">ubdivision 1 </w:t>
      </w:r>
      <w:r w:rsidR="00017C3A">
        <w:rPr>
          <w:rFonts w:ascii="Times New Roman" w:eastAsia="Calibri" w:hAnsi="Times New Roman" w:cs="Times New Roman"/>
          <w:bCs/>
          <w:kern w:val="0"/>
          <w:lang w:val="en-GB"/>
          <w14:ligatures w14:val="none"/>
        </w:rPr>
        <w:t>of Springs Farm measuring 350.3 hectares.</w:t>
      </w:r>
    </w:p>
    <w:p w14:paraId="1BC8FFAE" w14:textId="77777777" w:rsidR="00EF0B35" w:rsidRDefault="00EF0B35" w:rsidP="00012CDB">
      <w:pPr>
        <w:spacing w:after="12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[5.2]</w:t>
      </w:r>
      <w:r>
        <w:rPr>
          <w:rFonts w:ascii="Times New Roman" w:eastAsia="Calibri" w:hAnsi="Times New Roman" w:cs="Times New Roman"/>
          <w:bCs/>
          <w:kern w:val="0"/>
          <w:lang w:val="en-GB"/>
          <w14:ligatures w14:val="none"/>
        </w:rPr>
        <w:tab/>
      </w:r>
      <w:r w:rsidR="00017C3A" w:rsidRPr="00EF0B35">
        <w:rPr>
          <w:rFonts w:ascii="Times New Roman" w:eastAsia="Calibri" w:hAnsi="Times New Roman" w:cs="Times New Roman"/>
          <w:bCs/>
          <w:kern w:val="0"/>
          <w:lang w:val="en-GB"/>
          <w14:ligatures w14:val="none"/>
        </w:rPr>
        <w:t xml:space="preserve">Second applicant: </w:t>
      </w:r>
      <w:r w:rsidR="009507CF" w:rsidRPr="00EF0B35">
        <w:rPr>
          <w:rFonts w:ascii="Times New Roman" w:eastAsia="Calibri" w:hAnsi="Times New Roman" w:cs="Times New Roman"/>
          <w:bCs/>
          <w:kern w:val="0"/>
          <w:lang w:val="en-GB"/>
          <w14:ligatures w14:val="none"/>
        </w:rPr>
        <w:t xml:space="preserve">Subdivision 2 </w:t>
      </w:r>
      <w:r w:rsidR="00017C3A" w:rsidRPr="00EF0B35">
        <w:rPr>
          <w:rFonts w:ascii="Times New Roman" w:eastAsia="Calibri" w:hAnsi="Times New Roman" w:cs="Times New Roman"/>
          <w:bCs/>
          <w:kern w:val="0"/>
          <w:lang w:val="en-GB"/>
          <w14:ligatures w14:val="none"/>
        </w:rPr>
        <w:t>of Springs Farm measuring 105.96 hectares.</w:t>
      </w:r>
    </w:p>
    <w:p w14:paraId="38DB210C" w14:textId="77777777" w:rsidR="00EF0B35" w:rsidRDefault="00EF0B35" w:rsidP="00012CDB">
      <w:pPr>
        <w:spacing w:after="12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[5.3]</w:t>
      </w:r>
      <w:r>
        <w:rPr>
          <w:rFonts w:ascii="Times New Roman" w:eastAsia="Calibri" w:hAnsi="Times New Roman" w:cs="Times New Roman"/>
          <w:bCs/>
          <w:kern w:val="0"/>
          <w:lang w:val="en-GB"/>
          <w14:ligatures w14:val="none"/>
        </w:rPr>
        <w:tab/>
      </w:r>
      <w:r w:rsidR="00017C3A" w:rsidRPr="00EF0B35">
        <w:rPr>
          <w:rFonts w:ascii="Times New Roman" w:eastAsia="Calibri" w:hAnsi="Times New Roman" w:cs="Times New Roman"/>
          <w:bCs/>
          <w:kern w:val="0"/>
          <w:lang w:val="en-GB"/>
          <w14:ligatures w14:val="none"/>
        </w:rPr>
        <w:t xml:space="preserve">Third applicant: </w:t>
      </w:r>
      <w:r w:rsidR="009507CF" w:rsidRPr="00EF0B35">
        <w:rPr>
          <w:rFonts w:ascii="Times New Roman" w:eastAsia="Calibri" w:hAnsi="Times New Roman" w:cs="Times New Roman"/>
          <w:bCs/>
          <w:kern w:val="0"/>
          <w:lang w:val="en-GB"/>
          <w14:ligatures w14:val="none"/>
        </w:rPr>
        <w:t>Subdivision 3</w:t>
      </w:r>
      <w:r w:rsidR="00017C3A" w:rsidRPr="00EF0B35">
        <w:rPr>
          <w:rFonts w:ascii="Times New Roman" w:eastAsia="Calibri" w:hAnsi="Times New Roman" w:cs="Times New Roman"/>
          <w:bCs/>
          <w:kern w:val="0"/>
          <w:lang w:val="en-GB"/>
          <w14:ligatures w14:val="none"/>
        </w:rPr>
        <w:t xml:space="preserve"> of Springs Farm measuring 88.3 </w:t>
      </w:r>
      <w:r w:rsidRPr="00EF0B35">
        <w:rPr>
          <w:rFonts w:ascii="Times New Roman" w:eastAsia="Calibri" w:hAnsi="Times New Roman" w:cs="Times New Roman"/>
          <w:bCs/>
          <w:kern w:val="0"/>
          <w:lang w:val="en-GB"/>
          <w14:ligatures w14:val="none"/>
        </w:rPr>
        <w:t>hectares</w:t>
      </w:r>
      <w:r w:rsidR="00017C3A" w:rsidRPr="00EF0B35">
        <w:rPr>
          <w:rFonts w:ascii="Times New Roman" w:eastAsia="Calibri" w:hAnsi="Times New Roman" w:cs="Times New Roman"/>
          <w:bCs/>
          <w:kern w:val="0"/>
          <w:lang w:val="en-GB"/>
          <w14:ligatures w14:val="none"/>
        </w:rPr>
        <w:t>.</w:t>
      </w:r>
    </w:p>
    <w:p w14:paraId="68CCF264" w14:textId="77777777" w:rsidR="00EF0B35" w:rsidRDefault="00EF0B35" w:rsidP="00012CDB">
      <w:pPr>
        <w:spacing w:after="12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[5.4]</w:t>
      </w:r>
      <w:r>
        <w:rPr>
          <w:rFonts w:ascii="Times New Roman" w:eastAsia="Calibri" w:hAnsi="Times New Roman" w:cs="Times New Roman"/>
          <w:bCs/>
          <w:kern w:val="0"/>
          <w:lang w:val="en-GB"/>
          <w14:ligatures w14:val="none"/>
        </w:rPr>
        <w:tab/>
      </w:r>
      <w:r w:rsidR="00017C3A" w:rsidRPr="00EF0B35">
        <w:rPr>
          <w:rFonts w:ascii="Times New Roman" w:eastAsia="Calibri" w:hAnsi="Times New Roman" w:cs="Times New Roman"/>
          <w:bCs/>
          <w:kern w:val="0"/>
          <w:lang w:val="en-GB"/>
          <w14:ligatures w14:val="none"/>
        </w:rPr>
        <w:t xml:space="preserve">Fourth applicant: </w:t>
      </w:r>
      <w:r w:rsidR="009507CF" w:rsidRPr="00EF0B35">
        <w:rPr>
          <w:rFonts w:ascii="Times New Roman" w:eastAsia="Calibri" w:hAnsi="Times New Roman" w:cs="Times New Roman"/>
          <w:bCs/>
          <w:kern w:val="0"/>
          <w:lang w:val="en-GB"/>
          <w14:ligatures w14:val="none"/>
        </w:rPr>
        <w:t xml:space="preserve"> </w:t>
      </w:r>
      <w:r w:rsidR="00017C3A" w:rsidRPr="00EF0B35">
        <w:rPr>
          <w:rFonts w:ascii="Times New Roman" w:eastAsia="Calibri" w:hAnsi="Times New Roman" w:cs="Times New Roman"/>
          <w:bCs/>
          <w:kern w:val="0"/>
          <w:lang w:val="en-GB"/>
          <w14:ligatures w14:val="none"/>
        </w:rPr>
        <w:t>S</w:t>
      </w:r>
      <w:r w:rsidR="009507CF" w:rsidRPr="00EF0B35">
        <w:rPr>
          <w:rFonts w:ascii="Times New Roman" w:eastAsia="Calibri" w:hAnsi="Times New Roman" w:cs="Times New Roman"/>
          <w:bCs/>
          <w:kern w:val="0"/>
          <w:lang w:val="en-GB"/>
          <w14:ligatures w14:val="none"/>
        </w:rPr>
        <w:t xml:space="preserve">ubdivision 6 </w:t>
      </w:r>
      <w:r w:rsidR="00017C3A" w:rsidRPr="00EF0B35">
        <w:rPr>
          <w:rFonts w:ascii="Times New Roman" w:eastAsia="Calibri" w:hAnsi="Times New Roman" w:cs="Times New Roman"/>
          <w:bCs/>
          <w:kern w:val="0"/>
          <w:lang w:val="en-GB"/>
          <w14:ligatures w14:val="none"/>
        </w:rPr>
        <w:t xml:space="preserve">of Springs Farm measuring 23.5 </w:t>
      </w:r>
      <w:r w:rsidRPr="00EF0B35">
        <w:rPr>
          <w:rFonts w:ascii="Times New Roman" w:eastAsia="Calibri" w:hAnsi="Times New Roman" w:cs="Times New Roman"/>
          <w:bCs/>
          <w:kern w:val="0"/>
          <w:lang w:val="en-GB"/>
          <w14:ligatures w14:val="none"/>
        </w:rPr>
        <w:t>hectares</w:t>
      </w:r>
      <w:r w:rsidR="00017C3A" w:rsidRPr="00EF0B35">
        <w:rPr>
          <w:rFonts w:ascii="Times New Roman" w:eastAsia="Calibri" w:hAnsi="Times New Roman" w:cs="Times New Roman"/>
          <w:bCs/>
          <w:kern w:val="0"/>
          <w:lang w:val="en-GB"/>
          <w14:ligatures w14:val="none"/>
        </w:rPr>
        <w:t xml:space="preserve">; and </w:t>
      </w:r>
    </w:p>
    <w:p w14:paraId="044AE076" w14:textId="77777777" w:rsidR="00EF0B35" w:rsidRDefault="00EF0B35" w:rsidP="00012CDB">
      <w:pPr>
        <w:spacing w:after="120" w:line="360" w:lineRule="auto"/>
        <w:ind w:left="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[5.5]</w:t>
      </w:r>
      <w:r>
        <w:rPr>
          <w:rFonts w:ascii="Times New Roman" w:eastAsia="Calibri" w:hAnsi="Times New Roman" w:cs="Times New Roman"/>
          <w:bCs/>
          <w:kern w:val="0"/>
          <w:lang w:val="en-GB"/>
          <w14:ligatures w14:val="none"/>
        </w:rPr>
        <w:tab/>
      </w:r>
      <w:r w:rsidR="00017C3A" w:rsidRPr="00EF0B35">
        <w:rPr>
          <w:rFonts w:ascii="Times New Roman" w:eastAsia="Calibri" w:hAnsi="Times New Roman" w:cs="Times New Roman"/>
          <w:bCs/>
          <w:kern w:val="0"/>
          <w:lang w:val="en-GB"/>
          <w14:ligatures w14:val="none"/>
        </w:rPr>
        <w:t>Fifth applicant: S</w:t>
      </w:r>
      <w:r w:rsidR="009507CF" w:rsidRPr="00EF0B35">
        <w:rPr>
          <w:rFonts w:ascii="Times New Roman" w:eastAsia="Calibri" w:hAnsi="Times New Roman" w:cs="Times New Roman"/>
          <w:bCs/>
          <w:kern w:val="0"/>
          <w:lang w:val="en-GB"/>
          <w14:ligatures w14:val="none"/>
        </w:rPr>
        <w:t>ubdivision</w:t>
      </w:r>
      <w:r w:rsidR="00017C3A" w:rsidRPr="00EF0B35">
        <w:rPr>
          <w:rFonts w:ascii="Times New Roman" w:eastAsia="Calibri" w:hAnsi="Times New Roman" w:cs="Times New Roman"/>
          <w:bCs/>
          <w:kern w:val="0"/>
          <w:lang w:val="en-GB"/>
          <w14:ligatures w14:val="none"/>
        </w:rPr>
        <w:t xml:space="preserve">s </w:t>
      </w:r>
      <w:r w:rsidR="009507CF" w:rsidRPr="00EF0B35">
        <w:rPr>
          <w:rFonts w:ascii="Times New Roman" w:eastAsia="Calibri" w:hAnsi="Times New Roman" w:cs="Times New Roman"/>
          <w:bCs/>
          <w:kern w:val="0"/>
          <w:lang w:val="en-GB"/>
          <w14:ligatures w14:val="none"/>
        </w:rPr>
        <w:t xml:space="preserve">4 and 5 </w:t>
      </w:r>
      <w:r w:rsidR="00017C3A" w:rsidRPr="00EF0B35">
        <w:rPr>
          <w:rFonts w:ascii="Times New Roman" w:eastAsia="Calibri" w:hAnsi="Times New Roman" w:cs="Times New Roman"/>
          <w:bCs/>
          <w:kern w:val="0"/>
          <w:lang w:val="en-GB"/>
          <w14:ligatures w14:val="none"/>
        </w:rPr>
        <w:t>of Springs Farm measuring 100.7 hectares.</w:t>
      </w:r>
    </w:p>
    <w:p w14:paraId="6F4491EE" w14:textId="4791B707" w:rsidR="00CC66FF" w:rsidRDefault="00EF0B35"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[6]</w:t>
      </w:r>
      <w:r>
        <w:rPr>
          <w:rFonts w:ascii="Times New Roman" w:eastAsia="Calibri" w:hAnsi="Times New Roman" w:cs="Times New Roman"/>
          <w:bCs/>
          <w:kern w:val="0"/>
          <w:lang w:val="en-GB"/>
          <w14:ligatures w14:val="none"/>
        </w:rPr>
        <w:tab/>
      </w:r>
      <w:r w:rsidR="00CC66FF">
        <w:rPr>
          <w:rFonts w:ascii="Times New Roman" w:eastAsia="Calibri" w:hAnsi="Times New Roman" w:cs="Times New Roman"/>
          <w:bCs/>
          <w:kern w:val="0"/>
          <w:lang w:val="en-GB"/>
          <w14:ligatures w14:val="none"/>
        </w:rPr>
        <w:t>On 2 August 2024, the applicants filed this application seeking the review of the respondent’s decision to withdraw their offers of the above pieces of agricultural land. They raised three grounds for the review of the impugned decision</w:t>
      </w:r>
      <w:r>
        <w:rPr>
          <w:rFonts w:ascii="Times New Roman" w:eastAsia="Calibri" w:hAnsi="Times New Roman" w:cs="Times New Roman"/>
          <w:bCs/>
          <w:kern w:val="0"/>
          <w:lang w:val="en-GB"/>
          <w14:ligatures w14:val="none"/>
        </w:rPr>
        <w:t>,</w:t>
      </w:r>
      <w:r w:rsidR="00CC66FF">
        <w:rPr>
          <w:rFonts w:ascii="Times New Roman" w:eastAsia="Calibri" w:hAnsi="Times New Roman" w:cs="Times New Roman"/>
          <w:bCs/>
          <w:kern w:val="0"/>
          <w:lang w:val="en-GB"/>
          <w14:ligatures w14:val="none"/>
        </w:rPr>
        <w:t xml:space="preserve"> namely;</w:t>
      </w:r>
    </w:p>
    <w:p w14:paraId="61FE7E7B" w14:textId="77777777" w:rsidR="00EF0B35" w:rsidRDefault="00EF0B35" w:rsidP="00012CDB">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[6.1]</w:t>
      </w:r>
      <w:r>
        <w:rPr>
          <w:rFonts w:ascii="Times New Roman" w:eastAsia="Calibri" w:hAnsi="Times New Roman" w:cs="Times New Roman"/>
          <w:bCs/>
          <w:kern w:val="0"/>
          <w:lang w:val="en-GB"/>
          <w14:ligatures w14:val="none"/>
        </w:rPr>
        <w:tab/>
      </w:r>
      <w:r w:rsidR="00CC66FF" w:rsidRPr="00EF0B35">
        <w:rPr>
          <w:rFonts w:ascii="Times New Roman" w:eastAsia="Calibri" w:hAnsi="Times New Roman" w:cs="Times New Roman"/>
          <w:bCs/>
          <w:kern w:val="0"/>
          <w:lang w:val="en-GB"/>
          <w14:ligatures w14:val="none"/>
        </w:rPr>
        <w:t xml:space="preserve">Illegality; </w:t>
      </w:r>
      <w:r>
        <w:rPr>
          <w:rFonts w:ascii="Times New Roman" w:eastAsia="Calibri" w:hAnsi="Times New Roman" w:cs="Times New Roman"/>
          <w:bCs/>
          <w:kern w:val="0"/>
          <w:lang w:val="en-GB"/>
          <w14:ligatures w14:val="none"/>
        </w:rPr>
        <w:t>they argued</w:t>
      </w:r>
      <w:r w:rsidR="00CC66FF" w:rsidRPr="00EF0B35">
        <w:rPr>
          <w:rFonts w:ascii="Times New Roman" w:eastAsia="Calibri" w:hAnsi="Times New Roman" w:cs="Times New Roman"/>
          <w:bCs/>
          <w:kern w:val="0"/>
          <w:lang w:val="en-GB"/>
          <w14:ligatures w14:val="none"/>
        </w:rPr>
        <w:t xml:space="preserve"> that the respondent does not have any powers under the Land Commission Act or any other law to withdraw an offer of land held under the Land Reform and </w:t>
      </w:r>
      <w:r w:rsidRPr="00EF0B35">
        <w:rPr>
          <w:rFonts w:ascii="Times New Roman" w:eastAsia="Calibri" w:hAnsi="Times New Roman" w:cs="Times New Roman"/>
          <w:bCs/>
          <w:kern w:val="0"/>
          <w:lang w:val="en-GB"/>
          <w14:ligatures w14:val="none"/>
        </w:rPr>
        <w:t>Resettlement</w:t>
      </w:r>
      <w:r w:rsidR="00CC66FF" w:rsidRPr="00EF0B35">
        <w:rPr>
          <w:rFonts w:ascii="Times New Roman" w:eastAsia="Calibri" w:hAnsi="Times New Roman" w:cs="Times New Roman"/>
          <w:bCs/>
          <w:kern w:val="0"/>
          <w:lang w:val="en-GB"/>
          <w14:ligatures w14:val="none"/>
        </w:rPr>
        <w:t xml:space="preserve"> Programme for the stated purpose;</w:t>
      </w:r>
    </w:p>
    <w:p w14:paraId="2E3D6515" w14:textId="043B4B13" w:rsidR="00EF0B35" w:rsidRDefault="00EF0B35" w:rsidP="00012CDB">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[6.2]</w:t>
      </w:r>
      <w:r>
        <w:rPr>
          <w:rFonts w:ascii="Times New Roman" w:eastAsia="Calibri" w:hAnsi="Times New Roman" w:cs="Times New Roman"/>
          <w:bCs/>
          <w:kern w:val="0"/>
          <w:lang w:val="en-GB"/>
          <w14:ligatures w14:val="none"/>
        </w:rPr>
        <w:tab/>
      </w:r>
      <w:r w:rsidR="00CC66FF" w:rsidRPr="00EF0B35">
        <w:rPr>
          <w:rFonts w:ascii="Times New Roman" w:eastAsia="Calibri" w:hAnsi="Times New Roman" w:cs="Times New Roman"/>
          <w:bCs/>
          <w:kern w:val="0"/>
          <w:lang w:val="en-GB"/>
          <w14:ligatures w14:val="none"/>
        </w:rPr>
        <w:t>Procedural impropriety; in that the respondent did not comply with s 3(1)(a) of the Administrative Justice Act</w:t>
      </w:r>
      <w:r>
        <w:rPr>
          <w:rFonts w:ascii="Times New Roman" w:eastAsia="Calibri" w:hAnsi="Times New Roman" w:cs="Times New Roman"/>
          <w:bCs/>
          <w:kern w:val="0"/>
          <w:lang w:val="en-GB"/>
          <w14:ligatures w14:val="none"/>
        </w:rPr>
        <w:t>,</w:t>
      </w:r>
      <w:r w:rsidR="00CC66FF" w:rsidRPr="00EF0B35">
        <w:rPr>
          <w:rFonts w:ascii="Times New Roman" w:eastAsia="Calibri" w:hAnsi="Times New Roman" w:cs="Times New Roman"/>
          <w:bCs/>
          <w:kern w:val="0"/>
          <w:lang w:val="en-GB"/>
          <w14:ligatures w14:val="none"/>
        </w:rPr>
        <w:t xml:space="preserve"> as he did not act fairly by not addressing each of the concerns the applicants raised in detailed written </w:t>
      </w:r>
      <w:r>
        <w:rPr>
          <w:rFonts w:ascii="Times New Roman" w:eastAsia="Calibri" w:hAnsi="Times New Roman" w:cs="Times New Roman"/>
          <w:bCs/>
          <w:kern w:val="0"/>
          <w:lang w:val="en-GB"/>
          <w14:ligatures w14:val="none"/>
        </w:rPr>
        <w:t>representations</w:t>
      </w:r>
      <w:r w:rsidR="00CC66FF" w:rsidRPr="00EF0B35">
        <w:rPr>
          <w:rFonts w:ascii="Times New Roman" w:eastAsia="Calibri" w:hAnsi="Times New Roman" w:cs="Times New Roman"/>
          <w:bCs/>
          <w:kern w:val="0"/>
          <w:lang w:val="en-GB"/>
          <w14:ligatures w14:val="none"/>
        </w:rPr>
        <w:t xml:space="preserve"> to him; </w:t>
      </w:r>
      <w:r>
        <w:rPr>
          <w:rFonts w:ascii="Times New Roman" w:eastAsia="Calibri" w:hAnsi="Times New Roman" w:cs="Times New Roman"/>
          <w:bCs/>
          <w:kern w:val="0"/>
          <w:lang w:val="en-GB"/>
          <w14:ligatures w14:val="none"/>
        </w:rPr>
        <w:t>and</w:t>
      </w:r>
    </w:p>
    <w:p w14:paraId="722A2935" w14:textId="6596FDBF" w:rsidR="00032E12" w:rsidRPr="00EF0B35" w:rsidRDefault="00EF0B35" w:rsidP="00012CDB">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[6.3]</w:t>
      </w:r>
      <w:r>
        <w:rPr>
          <w:rFonts w:ascii="Times New Roman" w:eastAsia="Calibri" w:hAnsi="Times New Roman" w:cs="Times New Roman"/>
          <w:bCs/>
          <w:kern w:val="0"/>
          <w:lang w:val="en-GB"/>
          <w14:ligatures w14:val="none"/>
        </w:rPr>
        <w:tab/>
      </w:r>
      <w:r w:rsidR="00CC66FF" w:rsidRPr="00EF0B35">
        <w:rPr>
          <w:rFonts w:ascii="Times New Roman" w:eastAsia="Calibri" w:hAnsi="Times New Roman" w:cs="Times New Roman"/>
          <w:bCs/>
          <w:kern w:val="0"/>
          <w:lang w:val="en-GB"/>
          <w14:ligatures w14:val="none"/>
        </w:rPr>
        <w:t>Irrationality: in that</w:t>
      </w:r>
      <w:r>
        <w:rPr>
          <w:rFonts w:ascii="Times New Roman" w:eastAsia="Calibri" w:hAnsi="Times New Roman" w:cs="Times New Roman"/>
          <w:bCs/>
          <w:kern w:val="0"/>
          <w:lang w:val="en-GB"/>
          <w14:ligatures w14:val="none"/>
        </w:rPr>
        <w:t>,</w:t>
      </w:r>
      <w:r w:rsidR="00CC66FF" w:rsidRPr="00EF0B35">
        <w:rPr>
          <w:rFonts w:ascii="Times New Roman" w:eastAsia="Calibri" w:hAnsi="Times New Roman" w:cs="Times New Roman"/>
          <w:bCs/>
          <w:kern w:val="0"/>
          <w:lang w:val="en-GB"/>
          <w14:ligatures w14:val="none"/>
        </w:rPr>
        <w:t xml:space="preserve"> in the </w:t>
      </w:r>
      <w:r>
        <w:rPr>
          <w:rFonts w:ascii="Times New Roman" w:eastAsia="Calibri" w:hAnsi="Times New Roman" w:cs="Times New Roman"/>
          <w:bCs/>
          <w:kern w:val="0"/>
          <w:lang w:val="en-GB"/>
          <w14:ligatures w14:val="none"/>
        </w:rPr>
        <w:t>withdrawal</w:t>
      </w:r>
      <w:r w:rsidR="00CC66FF" w:rsidRPr="00EF0B35">
        <w:rPr>
          <w:rFonts w:ascii="Times New Roman" w:eastAsia="Calibri" w:hAnsi="Times New Roman" w:cs="Times New Roman"/>
          <w:bCs/>
          <w:kern w:val="0"/>
          <w:lang w:val="en-GB"/>
          <w14:ligatures w14:val="none"/>
        </w:rPr>
        <w:t xml:space="preserve"> of their offers of land in the </w:t>
      </w:r>
      <w:r>
        <w:rPr>
          <w:rFonts w:ascii="Times New Roman" w:eastAsia="Calibri" w:hAnsi="Times New Roman" w:cs="Times New Roman"/>
          <w:bCs/>
          <w:kern w:val="0"/>
          <w:lang w:val="en-GB"/>
          <w14:ligatures w14:val="none"/>
        </w:rPr>
        <w:t>circumstances</w:t>
      </w:r>
      <w:r w:rsidR="00CC66FF" w:rsidRPr="00EF0B35">
        <w:rPr>
          <w:rFonts w:ascii="Times New Roman" w:eastAsia="Calibri" w:hAnsi="Times New Roman" w:cs="Times New Roman"/>
          <w:bCs/>
          <w:kern w:val="0"/>
          <w:lang w:val="en-GB"/>
          <w14:ligatures w14:val="none"/>
        </w:rPr>
        <w:t xml:space="preserve"> for the given reason that it was for “re-planning and conversion of its usage from agricultural to urban”</w:t>
      </w:r>
      <w:r>
        <w:rPr>
          <w:rFonts w:ascii="Times New Roman" w:eastAsia="Calibri" w:hAnsi="Times New Roman" w:cs="Times New Roman"/>
          <w:bCs/>
          <w:kern w:val="0"/>
          <w:lang w:val="en-GB"/>
          <w14:ligatures w14:val="none"/>
        </w:rPr>
        <w:t>,</w:t>
      </w:r>
      <w:r w:rsidR="00CC66FF" w:rsidRPr="00EF0B35">
        <w:rPr>
          <w:rFonts w:ascii="Times New Roman" w:eastAsia="Calibri" w:hAnsi="Times New Roman" w:cs="Times New Roman"/>
          <w:bCs/>
          <w:kern w:val="0"/>
          <w:lang w:val="en-GB"/>
          <w14:ligatures w14:val="none"/>
        </w:rPr>
        <w:t xml:space="preserve"> was irrational in the sense that it was so unreasonable that no </w:t>
      </w:r>
      <w:r>
        <w:rPr>
          <w:rFonts w:ascii="Times New Roman" w:eastAsia="Calibri" w:hAnsi="Times New Roman" w:cs="Times New Roman"/>
          <w:bCs/>
          <w:kern w:val="0"/>
          <w:lang w:val="en-GB"/>
          <w14:ligatures w14:val="none"/>
        </w:rPr>
        <w:t>reasonable</w:t>
      </w:r>
      <w:r w:rsidR="00CC66FF" w:rsidRPr="00EF0B35">
        <w:rPr>
          <w:rFonts w:ascii="Times New Roman" w:eastAsia="Calibri" w:hAnsi="Times New Roman" w:cs="Times New Roman"/>
          <w:bCs/>
          <w:kern w:val="0"/>
          <w:lang w:val="en-GB"/>
          <w14:ligatures w14:val="none"/>
        </w:rPr>
        <w:t xml:space="preserve"> person applying his mind to the facts would have arrived at </w:t>
      </w:r>
      <w:r w:rsidR="00032E12" w:rsidRPr="00EF0B35">
        <w:rPr>
          <w:rFonts w:ascii="Times New Roman" w:eastAsia="Calibri" w:hAnsi="Times New Roman" w:cs="Times New Roman"/>
          <w:bCs/>
          <w:kern w:val="0"/>
          <w:lang w:val="en-GB"/>
          <w14:ligatures w14:val="none"/>
        </w:rPr>
        <w:t>it.</w:t>
      </w:r>
    </w:p>
    <w:p w14:paraId="6950E5DA" w14:textId="77777777" w:rsidR="007021B3" w:rsidRDefault="00EF0B35"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[7]</w:t>
      </w:r>
      <w:r>
        <w:rPr>
          <w:rFonts w:ascii="Times New Roman" w:eastAsia="Calibri" w:hAnsi="Times New Roman" w:cs="Times New Roman"/>
          <w:bCs/>
          <w:kern w:val="0"/>
          <w:lang w:val="en-GB"/>
          <w14:ligatures w14:val="none"/>
        </w:rPr>
        <w:tab/>
      </w:r>
      <w:r w:rsidR="00032E12">
        <w:rPr>
          <w:rFonts w:ascii="Times New Roman" w:eastAsia="Calibri" w:hAnsi="Times New Roman" w:cs="Times New Roman"/>
          <w:bCs/>
          <w:kern w:val="0"/>
          <w:lang w:val="en-GB"/>
          <w14:ligatures w14:val="none"/>
        </w:rPr>
        <w:t xml:space="preserve">The </w:t>
      </w:r>
      <w:r w:rsidR="00CC66FF" w:rsidRPr="00032E12">
        <w:rPr>
          <w:rFonts w:ascii="Times New Roman" w:eastAsia="Calibri" w:hAnsi="Times New Roman" w:cs="Times New Roman"/>
          <w:bCs/>
          <w:kern w:val="0"/>
          <w:lang w:val="en-GB"/>
          <w14:ligatures w14:val="none"/>
        </w:rPr>
        <w:t xml:space="preserve">first applicant averred </w:t>
      </w:r>
      <w:r w:rsidR="00032E12">
        <w:rPr>
          <w:rFonts w:ascii="Times New Roman" w:eastAsia="Calibri" w:hAnsi="Times New Roman" w:cs="Times New Roman"/>
          <w:bCs/>
          <w:kern w:val="0"/>
          <w:lang w:val="en-GB"/>
          <w14:ligatures w14:val="none"/>
        </w:rPr>
        <w:t xml:space="preserve">that </w:t>
      </w:r>
      <w:r w:rsidR="00CC66FF" w:rsidRPr="00032E12">
        <w:rPr>
          <w:rFonts w:ascii="Times New Roman" w:eastAsia="Calibri" w:hAnsi="Times New Roman" w:cs="Times New Roman"/>
          <w:bCs/>
          <w:kern w:val="0"/>
          <w:lang w:val="en-GB"/>
          <w14:ligatures w14:val="none"/>
        </w:rPr>
        <w:t xml:space="preserve">he </w:t>
      </w:r>
      <w:r w:rsidR="009507CF" w:rsidRPr="00032E12">
        <w:rPr>
          <w:rFonts w:ascii="Times New Roman" w:eastAsia="Calibri" w:hAnsi="Times New Roman" w:cs="Times New Roman"/>
          <w:bCs/>
          <w:kern w:val="0"/>
          <w:lang w:val="en-GB"/>
          <w14:ligatures w14:val="none"/>
        </w:rPr>
        <w:t xml:space="preserve">became the </w:t>
      </w:r>
      <w:r w:rsidR="00032E12">
        <w:rPr>
          <w:rFonts w:ascii="Times New Roman" w:eastAsia="Calibri" w:hAnsi="Times New Roman" w:cs="Times New Roman"/>
          <w:bCs/>
          <w:kern w:val="0"/>
          <w:lang w:val="en-GB"/>
          <w14:ligatures w14:val="none"/>
        </w:rPr>
        <w:t>holder</w:t>
      </w:r>
      <w:r w:rsidR="009507CF" w:rsidRPr="00032E12">
        <w:rPr>
          <w:rFonts w:ascii="Times New Roman" w:eastAsia="Calibri" w:hAnsi="Times New Roman" w:cs="Times New Roman"/>
          <w:bCs/>
          <w:kern w:val="0"/>
          <w:lang w:val="en-GB"/>
          <w14:ligatures w14:val="none"/>
        </w:rPr>
        <w:t xml:space="preserve"> of the land under </w:t>
      </w:r>
      <w:r w:rsidR="00032E12">
        <w:rPr>
          <w:rFonts w:ascii="Times New Roman" w:eastAsia="Calibri" w:hAnsi="Times New Roman" w:cs="Times New Roman"/>
          <w:bCs/>
          <w:kern w:val="0"/>
          <w:lang w:val="en-GB"/>
          <w14:ligatures w14:val="none"/>
        </w:rPr>
        <w:t xml:space="preserve">the </w:t>
      </w:r>
      <w:r w:rsidR="009507CF" w:rsidRPr="00032E12">
        <w:rPr>
          <w:rFonts w:ascii="Times New Roman" w:eastAsia="Calibri" w:hAnsi="Times New Roman" w:cs="Times New Roman"/>
          <w:bCs/>
          <w:kern w:val="0"/>
          <w:lang w:val="en-GB"/>
          <w14:ligatures w14:val="none"/>
        </w:rPr>
        <w:t xml:space="preserve">offer letter given </w:t>
      </w:r>
      <w:r w:rsidR="00032E12">
        <w:rPr>
          <w:rFonts w:ascii="Times New Roman" w:eastAsia="Calibri" w:hAnsi="Times New Roman" w:cs="Times New Roman"/>
          <w:bCs/>
          <w:kern w:val="0"/>
          <w:lang w:val="en-GB"/>
          <w14:ligatures w14:val="none"/>
        </w:rPr>
        <w:t xml:space="preserve">to him </w:t>
      </w:r>
      <w:r w:rsidR="009507CF" w:rsidRPr="00032E12">
        <w:rPr>
          <w:rFonts w:ascii="Times New Roman" w:eastAsia="Calibri" w:hAnsi="Times New Roman" w:cs="Times New Roman"/>
          <w:bCs/>
          <w:kern w:val="0"/>
          <w:lang w:val="en-GB"/>
          <w14:ligatures w14:val="none"/>
        </w:rPr>
        <w:t xml:space="preserve">in May 2002 and has been in occupation and enjoyment for the past 22 years. </w:t>
      </w:r>
      <w:r w:rsidR="00032E12">
        <w:rPr>
          <w:rFonts w:ascii="Times New Roman" w:eastAsia="Calibri" w:hAnsi="Times New Roman" w:cs="Times New Roman"/>
          <w:bCs/>
          <w:kern w:val="0"/>
          <w:lang w:val="en-GB"/>
          <w14:ligatures w14:val="none"/>
        </w:rPr>
        <w:t>He is a veteran of the liberation struggle.</w:t>
      </w:r>
      <w:r w:rsidR="009507CF" w:rsidRPr="00032E12">
        <w:rPr>
          <w:rFonts w:ascii="Times New Roman" w:eastAsia="Calibri" w:hAnsi="Times New Roman" w:cs="Times New Roman"/>
          <w:bCs/>
          <w:kern w:val="0"/>
          <w:lang w:val="en-GB"/>
          <w14:ligatures w14:val="none"/>
        </w:rPr>
        <w:t xml:space="preserve"> The first applicant </w:t>
      </w:r>
      <w:r w:rsidR="00032E12">
        <w:rPr>
          <w:rFonts w:ascii="Times New Roman" w:eastAsia="Calibri" w:hAnsi="Times New Roman" w:cs="Times New Roman"/>
          <w:bCs/>
          <w:kern w:val="0"/>
          <w:lang w:val="en-GB"/>
          <w14:ligatures w14:val="none"/>
        </w:rPr>
        <w:t xml:space="preserve">further stated </w:t>
      </w:r>
      <w:r w:rsidR="009507CF" w:rsidRPr="00032E12">
        <w:rPr>
          <w:rFonts w:ascii="Times New Roman" w:eastAsia="Calibri" w:hAnsi="Times New Roman" w:cs="Times New Roman"/>
          <w:bCs/>
          <w:kern w:val="0"/>
          <w:lang w:val="en-GB"/>
          <w14:ligatures w14:val="none"/>
        </w:rPr>
        <w:t>that he has invested extensively in converting the farm into a viable commercial farm for crop and livestock production.  In 2018, he entered into a tripartite agreement with an investor named Venom Farming (P</w:t>
      </w:r>
      <w:r>
        <w:rPr>
          <w:rFonts w:ascii="Times New Roman" w:eastAsia="Calibri" w:hAnsi="Times New Roman" w:cs="Times New Roman"/>
          <w:bCs/>
          <w:kern w:val="0"/>
          <w:lang w:val="en-GB"/>
          <w14:ligatures w14:val="none"/>
        </w:rPr>
        <w:t>rivate</w:t>
      </w:r>
      <w:r w:rsidR="009507CF" w:rsidRPr="00032E12">
        <w:rPr>
          <w:rFonts w:ascii="Times New Roman" w:eastAsia="Calibri" w:hAnsi="Times New Roman" w:cs="Times New Roman"/>
          <w:bCs/>
          <w:kern w:val="0"/>
          <w:lang w:val="en-GB"/>
          <w14:ligatures w14:val="none"/>
        </w:rPr>
        <w:t>) L</w:t>
      </w:r>
      <w:r>
        <w:rPr>
          <w:rFonts w:ascii="Times New Roman" w:eastAsia="Calibri" w:hAnsi="Times New Roman" w:cs="Times New Roman"/>
          <w:bCs/>
          <w:kern w:val="0"/>
          <w:lang w:val="en-GB"/>
          <w14:ligatures w14:val="none"/>
        </w:rPr>
        <w:t>imite</w:t>
      </w:r>
      <w:r w:rsidR="009507CF" w:rsidRPr="00032E12">
        <w:rPr>
          <w:rFonts w:ascii="Times New Roman" w:eastAsia="Calibri" w:hAnsi="Times New Roman" w:cs="Times New Roman"/>
          <w:bCs/>
          <w:kern w:val="0"/>
          <w:lang w:val="en-GB"/>
          <w14:ligatures w14:val="none"/>
        </w:rPr>
        <w:t>d</w:t>
      </w:r>
      <w:r>
        <w:rPr>
          <w:rFonts w:ascii="Times New Roman" w:eastAsia="Calibri" w:hAnsi="Times New Roman" w:cs="Times New Roman"/>
          <w:bCs/>
          <w:kern w:val="0"/>
          <w:lang w:val="en-GB"/>
          <w14:ligatures w14:val="none"/>
        </w:rPr>
        <w:t>,</w:t>
      </w:r>
      <w:r w:rsidR="009507CF" w:rsidRPr="00032E12">
        <w:rPr>
          <w:rFonts w:ascii="Times New Roman" w:eastAsia="Calibri" w:hAnsi="Times New Roman" w:cs="Times New Roman"/>
          <w:bCs/>
          <w:kern w:val="0"/>
          <w:lang w:val="en-GB"/>
          <w14:ligatures w14:val="none"/>
        </w:rPr>
        <w:t xml:space="preserve"> as well as the Government of Zimbabwe</w:t>
      </w:r>
      <w:r w:rsidR="00032E12">
        <w:rPr>
          <w:rFonts w:ascii="Times New Roman" w:eastAsia="Calibri" w:hAnsi="Times New Roman" w:cs="Times New Roman"/>
          <w:bCs/>
          <w:kern w:val="0"/>
          <w:lang w:val="en-GB"/>
          <w14:ligatures w14:val="none"/>
        </w:rPr>
        <w:t>. In that agreement</w:t>
      </w:r>
      <w:r>
        <w:rPr>
          <w:rFonts w:ascii="Times New Roman" w:eastAsia="Calibri" w:hAnsi="Times New Roman" w:cs="Times New Roman"/>
          <w:bCs/>
          <w:kern w:val="0"/>
          <w:lang w:val="en-GB"/>
          <w14:ligatures w14:val="none"/>
        </w:rPr>
        <w:t>,</w:t>
      </w:r>
      <w:r w:rsidR="00032E12">
        <w:rPr>
          <w:rFonts w:ascii="Times New Roman" w:eastAsia="Calibri" w:hAnsi="Times New Roman" w:cs="Times New Roman"/>
          <w:bCs/>
          <w:kern w:val="0"/>
          <w:lang w:val="en-GB"/>
          <w14:ligatures w14:val="none"/>
        </w:rPr>
        <w:t xml:space="preserve"> the </w:t>
      </w:r>
      <w:r w:rsidR="009507CF" w:rsidRPr="009507CF">
        <w:rPr>
          <w:rFonts w:ascii="Times New Roman" w:eastAsia="Calibri" w:hAnsi="Times New Roman" w:cs="Times New Roman"/>
          <w:bCs/>
          <w:kern w:val="0"/>
          <w:lang w:val="en-GB"/>
          <w14:ligatures w14:val="none"/>
        </w:rPr>
        <w:t>government</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w:t>
      </w:r>
      <w:r w:rsidR="00032E12">
        <w:rPr>
          <w:rFonts w:ascii="Times New Roman" w:eastAsia="Calibri" w:hAnsi="Times New Roman" w:cs="Times New Roman"/>
          <w:bCs/>
          <w:kern w:val="0"/>
          <w:lang w:val="en-GB"/>
          <w14:ligatures w14:val="none"/>
        </w:rPr>
        <w:t>as the</w:t>
      </w:r>
      <w:r w:rsidR="009507CF" w:rsidRPr="009507CF">
        <w:rPr>
          <w:rFonts w:ascii="Times New Roman" w:eastAsia="Calibri" w:hAnsi="Times New Roman" w:cs="Times New Roman"/>
          <w:bCs/>
          <w:kern w:val="0"/>
          <w:lang w:val="en-GB"/>
          <w14:ligatures w14:val="none"/>
        </w:rPr>
        <w:t xml:space="preserve"> lessor</w:t>
      </w:r>
      <w:r w:rsidR="00032E12">
        <w:rPr>
          <w:rFonts w:ascii="Times New Roman" w:eastAsia="Calibri" w:hAnsi="Times New Roman" w:cs="Times New Roman"/>
          <w:bCs/>
          <w:kern w:val="0"/>
          <w:lang w:val="en-GB"/>
          <w14:ligatures w14:val="none"/>
        </w:rPr>
        <w:t xml:space="preserve"> and owner</w:t>
      </w:r>
      <w:r w:rsidR="009507CF" w:rsidRPr="009507CF">
        <w:rPr>
          <w:rFonts w:ascii="Times New Roman" w:eastAsia="Calibri" w:hAnsi="Times New Roman" w:cs="Times New Roman"/>
          <w:bCs/>
          <w:kern w:val="0"/>
          <w:lang w:val="en-GB"/>
          <w14:ligatures w14:val="none"/>
        </w:rPr>
        <w:t xml:space="preserve"> of the land</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guaranteed</w:t>
      </w:r>
      <w:r w:rsidR="00032E12">
        <w:rPr>
          <w:rFonts w:ascii="Times New Roman" w:eastAsia="Calibri" w:hAnsi="Times New Roman" w:cs="Times New Roman"/>
          <w:bCs/>
          <w:kern w:val="0"/>
          <w:lang w:val="en-GB"/>
          <w14:ligatures w14:val="none"/>
        </w:rPr>
        <w:t xml:space="preserve"> its availability for use</w:t>
      </w:r>
      <w:r w:rsidR="00032E12" w:rsidRPr="00032E12">
        <w:rPr>
          <w:rFonts w:ascii="Times New Roman" w:eastAsia="Calibri" w:hAnsi="Times New Roman" w:cs="Times New Roman"/>
          <w:bCs/>
          <w:kern w:val="0"/>
          <w:lang w:val="en-GB"/>
          <w14:ligatures w14:val="none"/>
        </w:rPr>
        <w:t xml:space="preserve"> in respect of the joint venture </w:t>
      </w:r>
      <w:r w:rsidR="00032E12">
        <w:rPr>
          <w:rFonts w:ascii="Times New Roman" w:eastAsia="Calibri" w:hAnsi="Times New Roman" w:cs="Times New Roman"/>
          <w:bCs/>
          <w:kern w:val="0"/>
          <w:lang w:val="en-GB"/>
          <w14:ligatures w14:val="none"/>
        </w:rPr>
        <w:t>between the first applicant and the investor.</w:t>
      </w:r>
      <w:r w:rsidR="007021B3">
        <w:rPr>
          <w:rFonts w:ascii="Times New Roman" w:eastAsia="Calibri" w:hAnsi="Times New Roman" w:cs="Times New Roman"/>
          <w:bCs/>
          <w:kern w:val="0"/>
          <w:lang w:val="en-GB"/>
          <w14:ligatures w14:val="none"/>
        </w:rPr>
        <w:t xml:space="preserve"> He</w:t>
      </w:r>
      <w:r w:rsidR="00032E12">
        <w:rPr>
          <w:rFonts w:ascii="Times New Roman" w:eastAsia="Calibri" w:hAnsi="Times New Roman" w:cs="Times New Roman"/>
          <w:bCs/>
          <w:kern w:val="0"/>
          <w:lang w:val="en-GB"/>
          <w14:ligatures w14:val="none"/>
        </w:rPr>
        <w:t xml:space="preserve"> further stated that on </w:t>
      </w:r>
      <w:r w:rsidR="009507CF" w:rsidRPr="009507CF">
        <w:rPr>
          <w:rFonts w:ascii="Times New Roman" w:eastAsia="Calibri" w:hAnsi="Times New Roman" w:cs="Times New Roman"/>
          <w:bCs/>
          <w:kern w:val="0"/>
          <w:lang w:val="en-GB"/>
          <w14:ligatures w14:val="none"/>
        </w:rPr>
        <w:t>22 May 2024, he received a letter dated 6 May 2024 from the respondent informing him of an intention to withdraw his offer letter.  Pursuant to that letter, the first applicant made a detailed representation to the respondent</w:t>
      </w:r>
      <w:r w:rsidR="00032E12">
        <w:rPr>
          <w:rFonts w:ascii="Times New Roman" w:eastAsia="Calibri" w:hAnsi="Times New Roman" w:cs="Times New Roman"/>
          <w:bCs/>
          <w:kern w:val="0"/>
          <w:lang w:val="en-GB"/>
          <w14:ligatures w14:val="none"/>
        </w:rPr>
        <w:t>. T</w:t>
      </w:r>
      <w:r w:rsidR="009507CF" w:rsidRPr="009507CF">
        <w:rPr>
          <w:rFonts w:ascii="Times New Roman" w:eastAsia="Calibri" w:hAnsi="Times New Roman" w:cs="Times New Roman"/>
          <w:bCs/>
          <w:kern w:val="0"/>
          <w:lang w:val="en-GB"/>
          <w14:ligatures w14:val="none"/>
        </w:rPr>
        <w:t xml:space="preserve">he respondent proceeded to withdraw the offer letter.  </w:t>
      </w:r>
    </w:p>
    <w:p w14:paraId="75D8DA4D" w14:textId="353F11D5" w:rsidR="007021B3" w:rsidRDefault="007021B3"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[8]</w:t>
      </w:r>
      <w:r>
        <w:rPr>
          <w:rFonts w:ascii="Times New Roman" w:eastAsia="Calibri" w:hAnsi="Times New Roman" w:cs="Times New Roman"/>
          <w:bCs/>
          <w:kern w:val="0"/>
          <w:lang w:val="en-GB"/>
          <w14:ligatures w14:val="none"/>
        </w:rPr>
        <w:tab/>
      </w:r>
      <w:r w:rsidR="00032E12">
        <w:rPr>
          <w:rFonts w:ascii="Times New Roman" w:eastAsia="Calibri" w:hAnsi="Times New Roman" w:cs="Times New Roman"/>
          <w:bCs/>
          <w:kern w:val="0"/>
          <w:lang w:val="en-GB"/>
          <w14:ligatures w14:val="none"/>
        </w:rPr>
        <w:t>The</w:t>
      </w:r>
      <w:r w:rsidR="009507CF" w:rsidRPr="009507CF">
        <w:rPr>
          <w:rFonts w:ascii="Times New Roman" w:eastAsia="Calibri" w:hAnsi="Times New Roman" w:cs="Times New Roman"/>
          <w:bCs/>
          <w:kern w:val="0"/>
          <w:lang w:val="en-GB"/>
          <w14:ligatures w14:val="none"/>
        </w:rPr>
        <w:t xml:space="preserve"> second applicant also made representations to the respondent</w:t>
      </w:r>
      <w:r w:rsidR="00032E12">
        <w:rPr>
          <w:rFonts w:ascii="Times New Roman" w:eastAsia="Calibri" w:hAnsi="Times New Roman" w:cs="Times New Roman"/>
          <w:bCs/>
          <w:kern w:val="0"/>
          <w:lang w:val="en-GB"/>
          <w14:ligatures w14:val="none"/>
        </w:rPr>
        <w:t xml:space="preserve">. </w:t>
      </w:r>
      <w:r w:rsidR="0055564A">
        <w:rPr>
          <w:rFonts w:ascii="Times New Roman" w:eastAsia="Calibri" w:hAnsi="Times New Roman" w:cs="Times New Roman"/>
          <w:bCs/>
          <w:kern w:val="0"/>
          <w:lang w:val="en-GB"/>
          <w14:ligatures w14:val="none"/>
        </w:rPr>
        <w:t>He s</w:t>
      </w:r>
      <w:r>
        <w:rPr>
          <w:rFonts w:ascii="Times New Roman" w:eastAsia="Calibri" w:hAnsi="Times New Roman" w:cs="Times New Roman"/>
          <w:bCs/>
          <w:kern w:val="0"/>
          <w:lang w:val="en-GB"/>
          <w14:ligatures w14:val="none"/>
        </w:rPr>
        <w:t xml:space="preserve">aid, </w:t>
      </w:r>
      <w:r w:rsidRPr="007021B3">
        <w:rPr>
          <w:rFonts w:ascii="Times New Roman" w:eastAsia="Calibri" w:hAnsi="Times New Roman" w:cs="Times New Roman"/>
          <w:bCs/>
          <w:i/>
          <w:iCs/>
          <w:kern w:val="0"/>
          <w:lang w:val="en-GB"/>
          <w14:ligatures w14:val="none"/>
        </w:rPr>
        <w:t>inter alia,</w:t>
      </w:r>
      <w:r>
        <w:rPr>
          <w:rFonts w:ascii="Times New Roman" w:eastAsia="Calibri" w:hAnsi="Times New Roman" w:cs="Times New Roman"/>
          <w:bCs/>
          <w:kern w:val="0"/>
          <w:lang w:val="en-GB"/>
          <w14:ligatures w14:val="none"/>
        </w:rPr>
        <w:t xml:space="preserve"> that </w:t>
      </w:r>
      <w:r w:rsidR="0055564A">
        <w:rPr>
          <w:rFonts w:ascii="Times New Roman" w:eastAsia="Calibri" w:hAnsi="Times New Roman" w:cs="Times New Roman"/>
          <w:bCs/>
          <w:kern w:val="0"/>
          <w:lang w:val="en-GB"/>
          <w14:ligatures w14:val="none"/>
        </w:rPr>
        <w:t xml:space="preserve">he is a retired army soldier and had been on the farm for almost 25 years, that he had invested </w:t>
      </w:r>
      <w:r>
        <w:rPr>
          <w:rFonts w:ascii="Times New Roman" w:eastAsia="Calibri" w:hAnsi="Times New Roman" w:cs="Times New Roman"/>
          <w:bCs/>
          <w:kern w:val="0"/>
          <w:lang w:val="en-GB"/>
          <w14:ligatures w14:val="none"/>
        </w:rPr>
        <w:t>in</w:t>
      </w:r>
      <w:r w:rsidR="0055564A">
        <w:rPr>
          <w:rFonts w:ascii="Times New Roman" w:eastAsia="Calibri" w:hAnsi="Times New Roman" w:cs="Times New Roman"/>
          <w:bCs/>
          <w:kern w:val="0"/>
          <w:lang w:val="en-GB"/>
          <w14:ligatures w14:val="none"/>
        </w:rPr>
        <w:t xml:space="preserve"> the land</w:t>
      </w:r>
      <w:r>
        <w:rPr>
          <w:rFonts w:ascii="Times New Roman" w:eastAsia="Calibri" w:hAnsi="Times New Roman" w:cs="Times New Roman"/>
          <w:bCs/>
          <w:kern w:val="0"/>
          <w:lang w:val="en-GB"/>
          <w14:ligatures w14:val="none"/>
        </w:rPr>
        <w:t>,</w:t>
      </w:r>
      <w:r w:rsidR="0055564A">
        <w:rPr>
          <w:rFonts w:ascii="Times New Roman" w:eastAsia="Calibri" w:hAnsi="Times New Roman" w:cs="Times New Roman"/>
          <w:bCs/>
          <w:kern w:val="0"/>
          <w:lang w:val="en-GB"/>
          <w14:ligatures w14:val="none"/>
        </w:rPr>
        <w:t xml:space="preserve"> including install</w:t>
      </w:r>
      <w:r>
        <w:rPr>
          <w:rFonts w:ascii="Times New Roman" w:eastAsia="Calibri" w:hAnsi="Times New Roman" w:cs="Times New Roman"/>
          <w:bCs/>
          <w:kern w:val="0"/>
          <w:lang w:val="en-GB"/>
          <w14:ligatures w14:val="none"/>
        </w:rPr>
        <w:t>ing</w:t>
      </w:r>
      <w:r w:rsidR="0055564A">
        <w:rPr>
          <w:rFonts w:ascii="Times New Roman" w:eastAsia="Calibri" w:hAnsi="Times New Roman" w:cs="Times New Roman"/>
          <w:bCs/>
          <w:kern w:val="0"/>
          <w:lang w:val="en-GB"/>
          <w14:ligatures w14:val="none"/>
        </w:rPr>
        <w:t xml:space="preserve"> an irrigation pipeline that covers about 2</w:t>
      </w:r>
      <w:r>
        <w:rPr>
          <w:rFonts w:ascii="Times New Roman" w:eastAsia="Calibri" w:hAnsi="Times New Roman" w:cs="Times New Roman"/>
          <w:bCs/>
          <w:kern w:val="0"/>
          <w:lang w:val="en-GB"/>
          <w14:ligatures w14:val="none"/>
        </w:rPr>
        <w:t>,</w:t>
      </w:r>
      <w:r w:rsidR="0055564A">
        <w:rPr>
          <w:rFonts w:ascii="Times New Roman" w:eastAsia="Calibri" w:hAnsi="Times New Roman" w:cs="Times New Roman"/>
          <w:bCs/>
          <w:kern w:val="0"/>
          <w:lang w:val="en-GB"/>
          <w14:ligatures w14:val="none"/>
        </w:rPr>
        <w:t xml:space="preserve">5 </w:t>
      </w:r>
      <w:r w:rsidR="0055564A">
        <w:rPr>
          <w:rFonts w:ascii="Times New Roman" w:eastAsia="Calibri" w:hAnsi="Times New Roman" w:cs="Times New Roman"/>
          <w:bCs/>
          <w:kern w:val="0"/>
          <w:lang w:val="en-GB"/>
          <w14:ligatures w14:val="none"/>
        </w:rPr>
        <w:lastRenderedPageBreak/>
        <w:t xml:space="preserve">kilometres and </w:t>
      </w:r>
      <w:r>
        <w:rPr>
          <w:rFonts w:ascii="Times New Roman" w:eastAsia="Calibri" w:hAnsi="Times New Roman" w:cs="Times New Roman"/>
          <w:bCs/>
          <w:kern w:val="0"/>
          <w:lang w:val="en-GB"/>
          <w14:ligatures w14:val="none"/>
        </w:rPr>
        <w:t>constructing structures</w:t>
      </w:r>
      <w:r w:rsidR="0055564A">
        <w:rPr>
          <w:rFonts w:ascii="Times New Roman" w:eastAsia="Calibri" w:hAnsi="Times New Roman" w:cs="Times New Roman"/>
          <w:bCs/>
          <w:kern w:val="0"/>
          <w:lang w:val="en-GB"/>
          <w14:ligatures w14:val="none"/>
        </w:rPr>
        <w:t xml:space="preserve"> valued </w:t>
      </w:r>
      <w:r>
        <w:rPr>
          <w:rFonts w:ascii="Times New Roman" w:eastAsia="Calibri" w:hAnsi="Times New Roman" w:cs="Times New Roman"/>
          <w:bCs/>
          <w:kern w:val="0"/>
          <w:lang w:val="en-GB"/>
          <w14:ligatures w14:val="none"/>
        </w:rPr>
        <w:t xml:space="preserve">at </w:t>
      </w:r>
      <w:r w:rsidR="0055564A">
        <w:rPr>
          <w:rFonts w:ascii="Times New Roman" w:eastAsia="Calibri" w:hAnsi="Times New Roman" w:cs="Times New Roman"/>
          <w:bCs/>
          <w:kern w:val="0"/>
          <w:lang w:val="en-GB"/>
          <w14:ligatures w14:val="none"/>
        </w:rPr>
        <w:t xml:space="preserve">over half a million dollars. He </w:t>
      </w:r>
      <w:r>
        <w:rPr>
          <w:rFonts w:ascii="Times New Roman" w:eastAsia="Calibri" w:hAnsi="Times New Roman" w:cs="Times New Roman"/>
          <w:bCs/>
          <w:kern w:val="0"/>
          <w:lang w:val="en-GB"/>
          <w14:ligatures w14:val="none"/>
        </w:rPr>
        <w:t xml:space="preserve">is </w:t>
      </w:r>
      <w:r w:rsidR="0055564A">
        <w:rPr>
          <w:rFonts w:ascii="Times New Roman" w:eastAsia="Calibri" w:hAnsi="Times New Roman" w:cs="Times New Roman"/>
          <w:bCs/>
          <w:kern w:val="0"/>
          <w:lang w:val="en-GB"/>
          <w14:ligatures w14:val="none"/>
        </w:rPr>
        <w:t>into livestock farming and would not know what will happen to his livestock.</w:t>
      </w:r>
      <w:r w:rsidR="009507CF" w:rsidRPr="009507CF">
        <w:rPr>
          <w:rFonts w:ascii="Times New Roman" w:eastAsia="Calibri" w:hAnsi="Times New Roman" w:cs="Times New Roman"/>
          <w:bCs/>
          <w:kern w:val="0"/>
          <w:lang w:val="en-GB"/>
          <w14:ligatures w14:val="none"/>
        </w:rPr>
        <w:t xml:space="preserve"> </w:t>
      </w:r>
    </w:p>
    <w:p w14:paraId="2A49F323" w14:textId="77777777" w:rsidR="007021B3" w:rsidRDefault="007021B3"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[9]</w:t>
      </w:r>
      <w:r>
        <w:rPr>
          <w:rFonts w:ascii="Times New Roman" w:eastAsia="Calibri" w:hAnsi="Times New Roman" w:cs="Times New Roman"/>
          <w:bCs/>
          <w:kern w:val="0"/>
          <w:lang w:val="en-GB"/>
          <w14:ligatures w14:val="none"/>
        </w:rPr>
        <w:tab/>
      </w:r>
      <w:r w:rsidR="009507CF" w:rsidRPr="009507CF">
        <w:rPr>
          <w:rFonts w:ascii="Times New Roman" w:eastAsia="Calibri" w:hAnsi="Times New Roman" w:cs="Times New Roman"/>
          <w:bCs/>
          <w:kern w:val="0"/>
          <w:lang w:val="en-GB"/>
          <w14:ligatures w14:val="none"/>
        </w:rPr>
        <w:t>The third applicant</w:t>
      </w:r>
      <w:r w:rsidR="0055564A">
        <w:rPr>
          <w:rFonts w:ascii="Times New Roman" w:eastAsia="Calibri" w:hAnsi="Times New Roman" w:cs="Times New Roman"/>
          <w:bCs/>
          <w:kern w:val="0"/>
          <w:lang w:val="en-GB"/>
          <w14:ligatures w14:val="none"/>
        </w:rPr>
        <w:t xml:space="preserve">’s </w:t>
      </w:r>
      <w:r w:rsidR="009507CF" w:rsidRPr="009507CF">
        <w:rPr>
          <w:rFonts w:ascii="Times New Roman" w:eastAsia="Calibri" w:hAnsi="Times New Roman" w:cs="Times New Roman"/>
          <w:bCs/>
          <w:kern w:val="0"/>
          <w:lang w:val="en-GB"/>
          <w14:ligatures w14:val="none"/>
        </w:rPr>
        <w:t xml:space="preserve">representations to the respondent </w:t>
      </w:r>
      <w:r w:rsidR="0055564A">
        <w:rPr>
          <w:rFonts w:ascii="Times New Roman" w:eastAsia="Calibri" w:hAnsi="Times New Roman" w:cs="Times New Roman"/>
          <w:bCs/>
          <w:kern w:val="0"/>
          <w:lang w:val="en-GB"/>
          <w14:ligatures w14:val="none"/>
        </w:rPr>
        <w:t>were</w:t>
      </w:r>
      <w:r>
        <w:rPr>
          <w:rFonts w:ascii="Times New Roman" w:eastAsia="Calibri" w:hAnsi="Times New Roman" w:cs="Times New Roman"/>
          <w:bCs/>
          <w:kern w:val="0"/>
          <w:lang w:val="en-GB"/>
          <w14:ligatures w14:val="none"/>
        </w:rPr>
        <w:t xml:space="preserve"> </w:t>
      </w:r>
      <w:r w:rsidRPr="007021B3">
        <w:rPr>
          <w:rFonts w:ascii="Times New Roman" w:eastAsia="Calibri" w:hAnsi="Times New Roman" w:cs="Times New Roman"/>
          <w:bCs/>
          <w:i/>
          <w:iCs/>
          <w:kern w:val="0"/>
          <w:lang w:val="en-GB"/>
          <w14:ligatures w14:val="none"/>
        </w:rPr>
        <w:t>inter alia</w:t>
      </w:r>
      <w:r>
        <w:rPr>
          <w:rFonts w:ascii="Times New Roman" w:eastAsia="Calibri" w:hAnsi="Times New Roman" w:cs="Times New Roman"/>
          <w:bCs/>
          <w:kern w:val="0"/>
          <w:lang w:val="en-GB"/>
          <w14:ligatures w14:val="none"/>
        </w:rPr>
        <w:t>,</w:t>
      </w:r>
      <w:r w:rsidR="0055564A">
        <w:rPr>
          <w:rFonts w:ascii="Times New Roman" w:eastAsia="Calibri" w:hAnsi="Times New Roman" w:cs="Times New Roman"/>
          <w:bCs/>
          <w:kern w:val="0"/>
          <w:lang w:val="en-GB"/>
          <w14:ligatures w14:val="none"/>
        </w:rPr>
        <w:t xml:space="preserve"> that he was a war collaborator during the war of liberation, he had developed the land to grow crops such as maize, soya beans and sunflowers. He was also involved in animal </w:t>
      </w:r>
      <w:r>
        <w:rPr>
          <w:rFonts w:ascii="Times New Roman" w:eastAsia="Calibri" w:hAnsi="Times New Roman" w:cs="Times New Roman"/>
          <w:bCs/>
          <w:kern w:val="0"/>
          <w:lang w:val="en-GB"/>
          <w14:ligatures w14:val="none"/>
        </w:rPr>
        <w:t>husbandry</w:t>
      </w:r>
      <w:r w:rsidR="0055564A">
        <w:rPr>
          <w:rFonts w:ascii="Times New Roman" w:eastAsia="Calibri" w:hAnsi="Times New Roman" w:cs="Times New Roman"/>
          <w:bCs/>
          <w:kern w:val="0"/>
          <w:lang w:val="en-GB"/>
          <w14:ligatures w14:val="none"/>
        </w:rPr>
        <w:t xml:space="preserve"> and </w:t>
      </w:r>
      <w:r w:rsidR="009507CF" w:rsidRPr="009507CF">
        <w:rPr>
          <w:rFonts w:ascii="Times New Roman" w:eastAsia="Calibri" w:hAnsi="Times New Roman" w:cs="Times New Roman"/>
          <w:bCs/>
          <w:kern w:val="0"/>
          <w:lang w:val="en-GB"/>
          <w14:ligatures w14:val="none"/>
        </w:rPr>
        <w:t xml:space="preserve">had made many developments on the farm.  </w:t>
      </w:r>
    </w:p>
    <w:p w14:paraId="4728F525" w14:textId="77777777" w:rsidR="007021B3" w:rsidRDefault="007021B3"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[10]</w:t>
      </w:r>
      <w:r>
        <w:rPr>
          <w:rFonts w:ascii="Times New Roman" w:eastAsia="Calibri" w:hAnsi="Times New Roman" w:cs="Times New Roman"/>
          <w:bCs/>
          <w:kern w:val="0"/>
          <w:lang w:val="en-GB"/>
          <w14:ligatures w14:val="none"/>
        </w:rPr>
        <w:tab/>
      </w:r>
      <w:r w:rsidR="0055564A">
        <w:rPr>
          <w:rFonts w:ascii="Times New Roman" w:eastAsia="Calibri" w:hAnsi="Times New Roman" w:cs="Times New Roman"/>
          <w:bCs/>
          <w:kern w:val="0"/>
          <w:lang w:val="en-GB"/>
          <w14:ligatures w14:val="none"/>
        </w:rPr>
        <w:t xml:space="preserve">In his </w:t>
      </w:r>
      <w:r>
        <w:rPr>
          <w:rFonts w:ascii="Times New Roman" w:eastAsia="Calibri" w:hAnsi="Times New Roman" w:cs="Times New Roman"/>
          <w:bCs/>
          <w:kern w:val="0"/>
          <w:lang w:val="en-GB"/>
          <w14:ligatures w14:val="none"/>
        </w:rPr>
        <w:t>representations</w:t>
      </w:r>
      <w:r w:rsidR="0055564A">
        <w:rPr>
          <w:rFonts w:ascii="Times New Roman" w:eastAsia="Calibri" w:hAnsi="Times New Roman" w:cs="Times New Roman"/>
          <w:bCs/>
          <w:kern w:val="0"/>
          <w:lang w:val="en-GB"/>
          <w14:ligatures w14:val="none"/>
        </w:rPr>
        <w:t>, the</w:t>
      </w:r>
      <w:r w:rsidR="009507CF" w:rsidRPr="009507CF">
        <w:rPr>
          <w:rFonts w:ascii="Times New Roman" w:eastAsia="Calibri" w:hAnsi="Times New Roman" w:cs="Times New Roman"/>
          <w:bCs/>
          <w:kern w:val="0"/>
          <w:lang w:val="en-GB"/>
          <w14:ligatures w14:val="none"/>
        </w:rPr>
        <w:t xml:space="preserve"> fourth applicant</w:t>
      </w:r>
      <w:r w:rsidR="0055564A">
        <w:rPr>
          <w:rFonts w:ascii="Times New Roman" w:eastAsia="Calibri" w:hAnsi="Times New Roman" w:cs="Times New Roman"/>
          <w:bCs/>
          <w:kern w:val="0"/>
          <w:lang w:val="en-GB"/>
          <w14:ligatures w14:val="none"/>
        </w:rPr>
        <w:t xml:space="preserve"> stated </w:t>
      </w:r>
      <w:r w:rsidRPr="007021B3">
        <w:rPr>
          <w:rFonts w:ascii="Times New Roman" w:eastAsia="Calibri" w:hAnsi="Times New Roman" w:cs="Times New Roman"/>
          <w:bCs/>
          <w:i/>
          <w:iCs/>
          <w:kern w:val="0"/>
          <w:lang w:val="en-GB"/>
          <w14:ligatures w14:val="none"/>
        </w:rPr>
        <w:t>inter alia</w:t>
      </w:r>
      <w:r>
        <w:rPr>
          <w:rFonts w:ascii="Times New Roman" w:eastAsia="Calibri" w:hAnsi="Times New Roman" w:cs="Times New Roman"/>
          <w:bCs/>
          <w:kern w:val="0"/>
          <w:lang w:val="en-GB"/>
          <w14:ligatures w14:val="none"/>
        </w:rPr>
        <w:t xml:space="preserve">, </w:t>
      </w:r>
      <w:r w:rsidR="0055564A">
        <w:rPr>
          <w:rFonts w:ascii="Times New Roman" w:eastAsia="Calibri" w:hAnsi="Times New Roman" w:cs="Times New Roman"/>
          <w:bCs/>
          <w:kern w:val="0"/>
          <w:lang w:val="en-GB"/>
          <w14:ligatures w14:val="none"/>
        </w:rPr>
        <w:t xml:space="preserve">that </w:t>
      </w:r>
      <w:r w:rsidR="009507CF" w:rsidRPr="009507CF">
        <w:rPr>
          <w:rFonts w:ascii="Times New Roman" w:eastAsia="Calibri" w:hAnsi="Times New Roman" w:cs="Times New Roman"/>
          <w:bCs/>
          <w:kern w:val="0"/>
          <w:lang w:val="en-GB"/>
          <w14:ligatures w14:val="none"/>
        </w:rPr>
        <w:t>he is a war veteran and was allocated this farm as gratitude. He also stated that he resides at the farm and it is his only pension</w:t>
      </w:r>
      <w:r w:rsidR="0055564A">
        <w:rPr>
          <w:rFonts w:ascii="Times New Roman" w:eastAsia="Calibri" w:hAnsi="Times New Roman" w:cs="Times New Roman"/>
          <w:bCs/>
          <w:kern w:val="0"/>
          <w:lang w:val="en-GB"/>
          <w14:ligatures w14:val="none"/>
        </w:rPr>
        <w:t>. He had been on the farm for 23 years and ha</w:t>
      </w:r>
      <w:r w:rsidR="00D03FEC">
        <w:rPr>
          <w:rFonts w:ascii="Times New Roman" w:eastAsia="Calibri" w:hAnsi="Times New Roman" w:cs="Times New Roman"/>
          <w:bCs/>
          <w:kern w:val="0"/>
          <w:lang w:val="en-GB"/>
          <w14:ligatures w14:val="none"/>
        </w:rPr>
        <w:t xml:space="preserve">d </w:t>
      </w:r>
      <w:r>
        <w:rPr>
          <w:rFonts w:ascii="Times New Roman" w:eastAsia="Calibri" w:hAnsi="Times New Roman" w:cs="Times New Roman"/>
          <w:bCs/>
          <w:kern w:val="0"/>
          <w:lang w:val="en-GB"/>
          <w14:ligatures w14:val="none"/>
        </w:rPr>
        <w:t>built</w:t>
      </w:r>
      <w:r w:rsidR="00D03FEC">
        <w:rPr>
          <w:rFonts w:ascii="Times New Roman" w:eastAsia="Calibri" w:hAnsi="Times New Roman" w:cs="Times New Roman"/>
          <w:bCs/>
          <w:kern w:val="0"/>
          <w:lang w:val="en-GB"/>
          <w14:ligatures w14:val="none"/>
        </w:rPr>
        <w:t xml:space="preserve"> his house and developed the farm. </w:t>
      </w:r>
    </w:p>
    <w:p w14:paraId="10DE6F39" w14:textId="5358B405" w:rsidR="009507CF" w:rsidRPr="009507CF" w:rsidRDefault="007021B3"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[11]</w:t>
      </w:r>
      <w:r>
        <w:rPr>
          <w:rFonts w:ascii="Times New Roman" w:eastAsia="Calibri" w:hAnsi="Times New Roman" w:cs="Times New Roman"/>
          <w:bCs/>
          <w:kern w:val="0"/>
          <w:lang w:val="en-GB"/>
          <w14:ligatures w14:val="none"/>
        </w:rPr>
        <w:tab/>
      </w:r>
      <w:r w:rsidR="009507CF" w:rsidRPr="009507CF">
        <w:rPr>
          <w:rFonts w:ascii="Times New Roman" w:eastAsia="Calibri" w:hAnsi="Times New Roman" w:cs="Times New Roman"/>
          <w:bCs/>
          <w:kern w:val="0"/>
          <w:lang w:val="en-GB"/>
          <w14:ligatures w14:val="none"/>
        </w:rPr>
        <w:t xml:space="preserve">The fifth applicant </w:t>
      </w:r>
      <w:r w:rsidR="00D03FEC">
        <w:rPr>
          <w:rFonts w:ascii="Times New Roman" w:eastAsia="Calibri" w:hAnsi="Times New Roman" w:cs="Times New Roman"/>
          <w:bCs/>
          <w:kern w:val="0"/>
          <w:lang w:val="en-GB"/>
          <w14:ligatures w14:val="none"/>
        </w:rPr>
        <w:t>also</w:t>
      </w:r>
      <w:r w:rsidR="009507CF" w:rsidRPr="009507CF">
        <w:rPr>
          <w:rFonts w:ascii="Times New Roman" w:eastAsia="Calibri" w:hAnsi="Times New Roman" w:cs="Times New Roman"/>
          <w:bCs/>
          <w:kern w:val="0"/>
          <w:lang w:val="en-GB"/>
          <w14:ligatures w14:val="none"/>
        </w:rPr>
        <w:t xml:space="preserve"> made representations to the respondent</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stating </w:t>
      </w:r>
      <w:r w:rsidRPr="007021B3">
        <w:rPr>
          <w:rFonts w:ascii="Times New Roman" w:eastAsia="Calibri" w:hAnsi="Times New Roman" w:cs="Times New Roman"/>
          <w:bCs/>
          <w:i/>
          <w:iCs/>
          <w:kern w:val="0"/>
          <w:lang w:val="en-GB"/>
          <w14:ligatures w14:val="none"/>
        </w:rPr>
        <w:t>inter alia</w:t>
      </w:r>
      <w:r>
        <w:rPr>
          <w:rFonts w:ascii="Times New Roman" w:eastAsia="Calibri" w:hAnsi="Times New Roman" w:cs="Times New Roman"/>
          <w:bCs/>
          <w:kern w:val="0"/>
          <w:lang w:val="en-GB"/>
          <w14:ligatures w14:val="none"/>
        </w:rPr>
        <w:t xml:space="preserve">, </w:t>
      </w:r>
      <w:r w:rsidR="009507CF" w:rsidRPr="009507CF">
        <w:rPr>
          <w:rFonts w:ascii="Times New Roman" w:eastAsia="Calibri" w:hAnsi="Times New Roman" w:cs="Times New Roman"/>
          <w:bCs/>
          <w:kern w:val="0"/>
          <w:lang w:val="en-GB"/>
          <w14:ligatures w14:val="none"/>
        </w:rPr>
        <w:t>that he is the son of</w:t>
      </w:r>
      <w:r w:rsidR="00D03FEC">
        <w:rPr>
          <w:rFonts w:ascii="Times New Roman" w:eastAsia="Calibri" w:hAnsi="Times New Roman" w:cs="Times New Roman"/>
          <w:bCs/>
          <w:kern w:val="0"/>
          <w:lang w:val="en-GB"/>
          <w14:ligatures w14:val="none"/>
        </w:rPr>
        <w:t xml:space="preserve"> a</w:t>
      </w:r>
      <w:r w:rsidR="009507CF" w:rsidRPr="009507CF">
        <w:rPr>
          <w:rFonts w:ascii="Times New Roman" w:eastAsia="Calibri" w:hAnsi="Times New Roman" w:cs="Times New Roman"/>
          <w:bCs/>
          <w:kern w:val="0"/>
          <w:lang w:val="en-GB"/>
          <w14:ligatures w14:val="none"/>
        </w:rPr>
        <w:t xml:space="preserve"> veteran</w:t>
      </w:r>
      <w:r w:rsidR="00D03FEC">
        <w:rPr>
          <w:rFonts w:ascii="Times New Roman" w:eastAsia="Calibri" w:hAnsi="Times New Roman" w:cs="Times New Roman"/>
          <w:bCs/>
          <w:kern w:val="0"/>
          <w:lang w:val="en-GB"/>
          <w14:ligatures w14:val="none"/>
        </w:rPr>
        <w:t xml:space="preserve"> of the armed struggle</w:t>
      </w:r>
      <w:r w:rsidR="009507CF" w:rsidRPr="009507CF">
        <w:rPr>
          <w:rFonts w:ascii="Times New Roman" w:eastAsia="Calibri" w:hAnsi="Times New Roman" w:cs="Times New Roman"/>
          <w:bCs/>
          <w:kern w:val="0"/>
          <w:lang w:val="en-GB"/>
          <w14:ligatures w14:val="none"/>
        </w:rPr>
        <w:t xml:space="preserve"> who was offered the land and has been farming and living there. He submit</w:t>
      </w:r>
      <w:r>
        <w:rPr>
          <w:rFonts w:ascii="Times New Roman" w:eastAsia="Calibri" w:hAnsi="Times New Roman" w:cs="Times New Roman"/>
          <w:bCs/>
          <w:kern w:val="0"/>
          <w:lang w:val="en-GB"/>
          <w14:ligatures w14:val="none"/>
        </w:rPr>
        <w:t>ted</w:t>
      </w:r>
      <w:r w:rsidR="009507CF" w:rsidRPr="009507CF">
        <w:rPr>
          <w:rFonts w:ascii="Times New Roman" w:eastAsia="Calibri" w:hAnsi="Times New Roman" w:cs="Times New Roman"/>
          <w:bCs/>
          <w:kern w:val="0"/>
          <w:lang w:val="en-GB"/>
          <w14:ligatures w14:val="none"/>
        </w:rPr>
        <w:t xml:space="preserve"> that he has made improvements on the farm and took a loan</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which he will not be able to </w:t>
      </w:r>
      <w:r w:rsidR="00D03FEC">
        <w:rPr>
          <w:rFonts w:ascii="Times New Roman" w:eastAsia="Calibri" w:hAnsi="Times New Roman" w:cs="Times New Roman"/>
          <w:bCs/>
          <w:kern w:val="0"/>
          <w:lang w:val="en-GB"/>
          <w14:ligatures w14:val="none"/>
        </w:rPr>
        <w:t>repay</w:t>
      </w:r>
      <w:r w:rsidR="009507CF" w:rsidRPr="009507CF">
        <w:rPr>
          <w:rFonts w:ascii="Times New Roman" w:eastAsia="Calibri" w:hAnsi="Times New Roman" w:cs="Times New Roman"/>
          <w:bCs/>
          <w:kern w:val="0"/>
          <w:lang w:val="en-GB"/>
          <w14:ligatures w14:val="none"/>
        </w:rPr>
        <w:t xml:space="preserve"> if he is made to vacate the farm.</w:t>
      </w:r>
      <w:r w:rsidR="00D03FEC">
        <w:rPr>
          <w:rFonts w:ascii="Times New Roman" w:eastAsia="Calibri" w:hAnsi="Times New Roman" w:cs="Times New Roman"/>
          <w:bCs/>
          <w:kern w:val="0"/>
          <w:lang w:val="en-GB"/>
          <w14:ligatures w14:val="none"/>
        </w:rPr>
        <w:t xml:space="preserve"> The applicants’ full written </w:t>
      </w:r>
      <w:r>
        <w:rPr>
          <w:rFonts w:ascii="Times New Roman" w:eastAsia="Calibri" w:hAnsi="Times New Roman" w:cs="Times New Roman"/>
          <w:bCs/>
          <w:kern w:val="0"/>
          <w:lang w:val="en-GB"/>
          <w14:ligatures w14:val="none"/>
        </w:rPr>
        <w:t>representations</w:t>
      </w:r>
      <w:r w:rsidR="00D03FEC">
        <w:rPr>
          <w:rFonts w:ascii="Times New Roman" w:eastAsia="Calibri" w:hAnsi="Times New Roman" w:cs="Times New Roman"/>
          <w:bCs/>
          <w:kern w:val="0"/>
          <w:lang w:val="en-GB"/>
          <w14:ligatures w14:val="none"/>
        </w:rPr>
        <w:t xml:space="preserve"> were attached to their application. </w:t>
      </w:r>
      <w:r w:rsidR="009507CF" w:rsidRPr="009507CF">
        <w:rPr>
          <w:rFonts w:ascii="Times New Roman" w:eastAsia="Calibri" w:hAnsi="Times New Roman" w:cs="Times New Roman"/>
          <w:bCs/>
          <w:kern w:val="0"/>
          <w:lang w:val="en-GB"/>
          <w14:ligatures w14:val="none"/>
        </w:rPr>
        <w:t xml:space="preserve"> </w:t>
      </w:r>
    </w:p>
    <w:p w14:paraId="33BC7DEF" w14:textId="7CA10CAD" w:rsidR="007021B3" w:rsidRDefault="007021B3"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[12]</w:t>
      </w:r>
      <w:r>
        <w:rPr>
          <w:rFonts w:ascii="Times New Roman" w:eastAsia="Calibri" w:hAnsi="Times New Roman" w:cs="Times New Roman"/>
          <w:bCs/>
          <w:kern w:val="0"/>
          <w:lang w:val="en-GB"/>
          <w14:ligatures w14:val="none"/>
        </w:rPr>
        <w:tab/>
      </w:r>
      <w:r w:rsidR="00D03FEC">
        <w:rPr>
          <w:rFonts w:ascii="Times New Roman" w:eastAsia="Calibri" w:hAnsi="Times New Roman" w:cs="Times New Roman"/>
          <w:bCs/>
          <w:kern w:val="0"/>
          <w:lang w:val="en-GB"/>
          <w14:ligatures w14:val="none"/>
        </w:rPr>
        <w:t xml:space="preserve">In response to the application, the opposing affidavit attached to the notice of opposition was </w:t>
      </w:r>
      <w:r w:rsidR="009507CF" w:rsidRPr="009507CF">
        <w:rPr>
          <w:rFonts w:ascii="Times New Roman" w:eastAsia="Calibri" w:hAnsi="Times New Roman" w:cs="Times New Roman"/>
          <w:bCs/>
          <w:kern w:val="0"/>
          <w:lang w:val="en-GB"/>
          <w14:ligatures w14:val="none"/>
        </w:rPr>
        <w:t xml:space="preserve">deposed to by the Permanent Secretary </w:t>
      </w:r>
      <w:r w:rsidR="00D03FEC">
        <w:rPr>
          <w:rFonts w:ascii="Times New Roman" w:eastAsia="Calibri" w:hAnsi="Times New Roman" w:cs="Times New Roman"/>
          <w:bCs/>
          <w:kern w:val="0"/>
          <w:lang w:val="en-GB"/>
          <w14:ligatures w14:val="none"/>
        </w:rPr>
        <w:t xml:space="preserve">in </w:t>
      </w:r>
      <w:r w:rsidR="009507CF" w:rsidRPr="009507CF">
        <w:rPr>
          <w:rFonts w:ascii="Times New Roman" w:eastAsia="Calibri" w:hAnsi="Times New Roman" w:cs="Times New Roman"/>
          <w:bCs/>
          <w:kern w:val="0"/>
          <w:lang w:val="en-GB"/>
          <w14:ligatures w14:val="none"/>
        </w:rPr>
        <w:t xml:space="preserve">the </w:t>
      </w:r>
      <w:r w:rsidR="00D03FEC">
        <w:rPr>
          <w:rFonts w:ascii="Times New Roman" w:eastAsia="Calibri" w:hAnsi="Times New Roman" w:cs="Times New Roman"/>
          <w:bCs/>
          <w:kern w:val="0"/>
          <w:lang w:val="en-GB"/>
          <w14:ligatures w14:val="none"/>
        </w:rPr>
        <w:t xml:space="preserve">respondent’s </w:t>
      </w:r>
      <w:r>
        <w:rPr>
          <w:rFonts w:ascii="Times New Roman" w:eastAsia="Calibri" w:hAnsi="Times New Roman" w:cs="Times New Roman"/>
          <w:bCs/>
          <w:kern w:val="0"/>
          <w:lang w:val="en-GB"/>
          <w14:ligatures w14:val="none"/>
        </w:rPr>
        <w:t>Ministry</w:t>
      </w:r>
      <w:r w:rsidR="00D03FEC">
        <w:rPr>
          <w:rFonts w:ascii="Times New Roman" w:eastAsia="Calibri" w:hAnsi="Times New Roman" w:cs="Times New Roman"/>
          <w:bCs/>
          <w:kern w:val="0"/>
          <w:lang w:val="en-GB"/>
          <w14:ligatures w14:val="none"/>
        </w:rPr>
        <w:t xml:space="preserve">, </w:t>
      </w:r>
      <w:r w:rsidR="009507CF" w:rsidRPr="009507CF">
        <w:rPr>
          <w:rFonts w:ascii="Times New Roman" w:eastAsia="Calibri" w:hAnsi="Times New Roman" w:cs="Times New Roman"/>
          <w:bCs/>
          <w:kern w:val="0"/>
          <w:lang w:val="en-GB"/>
          <w14:ligatures w14:val="none"/>
        </w:rPr>
        <w:t xml:space="preserve">Obert Jiri. The respondent raised a point </w:t>
      </w:r>
      <w:r w:rsidR="009507CF" w:rsidRPr="007021B3">
        <w:rPr>
          <w:rFonts w:ascii="Times New Roman" w:eastAsia="Calibri" w:hAnsi="Times New Roman" w:cs="Times New Roman"/>
          <w:bCs/>
          <w:i/>
          <w:iCs/>
          <w:kern w:val="0"/>
          <w:lang w:val="en-GB"/>
          <w14:ligatures w14:val="none"/>
        </w:rPr>
        <w:t xml:space="preserve">in limine </w:t>
      </w:r>
      <w:r w:rsidR="009507CF" w:rsidRPr="009507CF">
        <w:rPr>
          <w:rFonts w:ascii="Times New Roman" w:eastAsia="Calibri" w:hAnsi="Times New Roman" w:cs="Times New Roman"/>
          <w:bCs/>
          <w:kern w:val="0"/>
          <w:lang w:val="en-GB"/>
          <w14:ligatures w14:val="none"/>
        </w:rPr>
        <w:t xml:space="preserve">that there is material non-joinder of the Minister of Local Government and Public Works as the second respondent.  He further submitted that the non-joinder is material since </w:t>
      </w:r>
      <w:r>
        <w:rPr>
          <w:rFonts w:ascii="Times New Roman" w:eastAsia="Calibri" w:hAnsi="Times New Roman" w:cs="Times New Roman"/>
          <w:bCs/>
          <w:kern w:val="0"/>
          <w:lang w:val="en-GB"/>
          <w14:ligatures w14:val="none"/>
        </w:rPr>
        <w:t>the</w:t>
      </w:r>
      <w:r w:rsidR="009507CF" w:rsidRPr="009507CF">
        <w:rPr>
          <w:rFonts w:ascii="Times New Roman" w:eastAsia="Calibri" w:hAnsi="Times New Roman" w:cs="Times New Roman"/>
          <w:bCs/>
          <w:kern w:val="0"/>
          <w:lang w:val="en-GB"/>
          <w14:ligatures w14:val="none"/>
        </w:rPr>
        <w:t xml:space="preserve"> Ministry is the beneficiary of the decision by the respondent</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and it will also be affected by the overturning of his decision. On that point, the respondent prayed for the dismissal of the application with costs. </w:t>
      </w:r>
    </w:p>
    <w:p w14:paraId="020B0F65" w14:textId="77777777" w:rsidR="007021B3" w:rsidRDefault="007021B3"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[13]</w:t>
      </w:r>
      <w:r>
        <w:rPr>
          <w:rFonts w:ascii="Times New Roman" w:eastAsia="Calibri" w:hAnsi="Times New Roman" w:cs="Times New Roman"/>
          <w:bCs/>
          <w:kern w:val="0"/>
          <w:lang w:val="en-GB"/>
          <w14:ligatures w14:val="none"/>
        </w:rPr>
        <w:tab/>
      </w:r>
      <w:r w:rsidR="009507CF" w:rsidRPr="009507CF">
        <w:rPr>
          <w:rFonts w:ascii="Times New Roman" w:eastAsia="Calibri" w:hAnsi="Times New Roman" w:cs="Times New Roman"/>
          <w:bCs/>
          <w:kern w:val="0"/>
          <w:lang w:val="en-GB"/>
          <w14:ligatures w14:val="none"/>
        </w:rPr>
        <w:t xml:space="preserve">On the merits, the respondent argued that </w:t>
      </w:r>
      <w:r w:rsidR="00D03FEC">
        <w:rPr>
          <w:rFonts w:ascii="Times New Roman" w:eastAsia="Calibri" w:hAnsi="Times New Roman" w:cs="Times New Roman"/>
          <w:bCs/>
          <w:kern w:val="0"/>
          <w:lang w:val="en-GB"/>
          <w14:ligatures w14:val="none"/>
        </w:rPr>
        <w:t>the Minister</w:t>
      </w:r>
      <w:r w:rsidR="009507CF" w:rsidRPr="009507CF">
        <w:rPr>
          <w:rFonts w:ascii="Times New Roman" w:eastAsia="Calibri" w:hAnsi="Times New Roman" w:cs="Times New Roman"/>
          <w:bCs/>
          <w:kern w:val="0"/>
          <w:lang w:val="en-GB"/>
          <w14:ligatures w14:val="none"/>
        </w:rPr>
        <w:t xml:space="preserve"> did not withdraw the offers under the mentioned provisions of the cited legislation</w:t>
      </w:r>
      <w:r w:rsidR="00D03FEC">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but rather on condition number 7 on the offer letters. </w:t>
      </w:r>
      <w:r w:rsidR="00D03FEC">
        <w:rPr>
          <w:rFonts w:ascii="Times New Roman" w:eastAsia="Calibri" w:hAnsi="Times New Roman" w:cs="Times New Roman"/>
          <w:bCs/>
          <w:kern w:val="0"/>
          <w:lang w:val="en-GB"/>
          <w14:ligatures w14:val="none"/>
        </w:rPr>
        <w:t xml:space="preserve">It was contended that the respondent’s </w:t>
      </w:r>
      <w:r w:rsidR="009507CF" w:rsidRPr="009507CF">
        <w:rPr>
          <w:rFonts w:ascii="Times New Roman" w:eastAsia="Calibri" w:hAnsi="Times New Roman" w:cs="Times New Roman"/>
          <w:bCs/>
          <w:kern w:val="0"/>
          <w:lang w:val="en-GB"/>
          <w14:ligatures w14:val="none"/>
        </w:rPr>
        <w:t>power to withdraw is based on the condition contained in the offer letter and has been affirmed by the superior courts</w:t>
      </w:r>
      <w:r w:rsidR="00D03FEC">
        <w:rPr>
          <w:rFonts w:ascii="Times New Roman" w:eastAsia="Calibri" w:hAnsi="Times New Roman" w:cs="Times New Roman"/>
          <w:bCs/>
          <w:kern w:val="0"/>
          <w:lang w:val="en-GB"/>
          <w14:ligatures w14:val="none"/>
        </w:rPr>
        <w:t xml:space="preserve">. It </w:t>
      </w:r>
      <w:r>
        <w:rPr>
          <w:rFonts w:ascii="Times New Roman" w:eastAsia="Calibri" w:hAnsi="Times New Roman" w:cs="Times New Roman"/>
          <w:bCs/>
          <w:kern w:val="0"/>
          <w:lang w:val="en-GB"/>
          <w14:ligatures w14:val="none"/>
        </w:rPr>
        <w:t>was argued that</w:t>
      </w:r>
      <w:r w:rsidR="00D03FEC">
        <w:rPr>
          <w:rFonts w:ascii="Times New Roman" w:eastAsia="Calibri" w:hAnsi="Times New Roman" w:cs="Times New Roman"/>
          <w:bCs/>
          <w:kern w:val="0"/>
          <w:lang w:val="en-GB"/>
          <w14:ligatures w14:val="none"/>
        </w:rPr>
        <w:t xml:space="preserve"> he acted</w:t>
      </w:r>
      <w:r w:rsidR="009507CF" w:rsidRPr="009507CF">
        <w:rPr>
          <w:rFonts w:ascii="Times New Roman" w:eastAsia="Calibri" w:hAnsi="Times New Roman" w:cs="Times New Roman"/>
          <w:bCs/>
          <w:kern w:val="0"/>
          <w:lang w:val="en-GB"/>
          <w14:ligatures w14:val="none"/>
        </w:rPr>
        <w:t xml:space="preserve"> based on necessity. </w:t>
      </w:r>
      <w:r w:rsidR="00D03FEC">
        <w:rPr>
          <w:rFonts w:ascii="Times New Roman" w:eastAsia="Calibri" w:hAnsi="Times New Roman" w:cs="Times New Roman"/>
          <w:bCs/>
          <w:kern w:val="0"/>
          <w:lang w:val="en-GB"/>
          <w14:ligatures w14:val="none"/>
        </w:rPr>
        <w:t xml:space="preserve">It was further pleaded that the respondent duly </w:t>
      </w:r>
      <w:r w:rsidR="009507CF" w:rsidRPr="009507CF">
        <w:rPr>
          <w:rFonts w:ascii="Times New Roman" w:eastAsia="Calibri" w:hAnsi="Times New Roman" w:cs="Times New Roman"/>
          <w:bCs/>
          <w:kern w:val="0"/>
          <w:lang w:val="en-GB"/>
          <w14:ligatures w14:val="none"/>
        </w:rPr>
        <w:t>considered the representations carefully and responded to them</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and</w:t>
      </w:r>
      <w:r w:rsidR="00D03FEC">
        <w:rPr>
          <w:rFonts w:ascii="Times New Roman" w:eastAsia="Calibri" w:hAnsi="Times New Roman" w:cs="Times New Roman"/>
          <w:bCs/>
          <w:kern w:val="0"/>
          <w:lang w:val="en-GB"/>
          <w14:ligatures w14:val="none"/>
        </w:rPr>
        <w:t xml:space="preserve"> that</w:t>
      </w:r>
      <w:r w:rsidR="009507CF" w:rsidRPr="009507CF">
        <w:rPr>
          <w:rFonts w:ascii="Times New Roman" w:eastAsia="Calibri" w:hAnsi="Times New Roman" w:cs="Times New Roman"/>
          <w:bCs/>
          <w:kern w:val="0"/>
          <w:lang w:val="en-GB"/>
          <w14:ligatures w14:val="none"/>
        </w:rPr>
        <w:t xml:space="preserve"> he also sent his </w:t>
      </w:r>
      <w:r w:rsidR="009507CF" w:rsidRPr="009507CF">
        <w:rPr>
          <w:rFonts w:ascii="Times New Roman" w:eastAsia="Calibri" w:hAnsi="Times New Roman" w:cs="Times New Roman"/>
          <w:bCs/>
          <w:kern w:val="0"/>
          <w:lang w:val="en-GB"/>
          <w14:ligatures w14:val="none"/>
        </w:rPr>
        <w:lastRenderedPageBreak/>
        <w:t>officials to meet the affected landholders</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as well as offering compensation for permanent improvements.</w:t>
      </w:r>
      <w:r w:rsidR="00D03FEC">
        <w:rPr>
          <w:rFonts w:ascii="Times New Roman" w:eastAsia="Calibri" w:hAnsi="Times New Roman" w:cs="Times New Roman"/>
          <w:bCs/>
          <w:kern w:val="0"/>
          <w:lang w:val="en-GB"/>
          <w14:ligatures w14:val="none"/>
        </w:rPr>
        <w:t xml:space="preserve"> </w:t>
      </w:r>
    </w:p>
    <w:p w14:paraId="0102DF7A" w14:textId="77E4F00D" w:rsidR="009507CF" w:rsidRPr="009507CF" w:rsidRDefault="007021B3"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[14]</w:t>
      </w:r>
      <w:r>
        <w:rPr>
          <w:rFonts w:ascii="Times New Roman" w:eastAsia="Calibri" w:hAnsi="Times New Roman" w:cs="Times New Roman"/>
          <w:bCs/>
          <w:kern w:val="0"/>
          <w:lang w:val="en-GB"/>
          <w14:ligatures w14:val="none"/>
        </w:rPr>
        <w:tab/>
      </w:r>
      <w:r w:rsidR="00D03FEC">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He went on to argue that </w:t>
      </w:r>
      <w:r w:rsidR="00D03FEC">
        <w:rPr>
          <w:rFonts w:ascii="Times New Roman" w:eastAsia="Calibri" w:hAnsi="Times New Roman" w:cs="Times New Roman"/>
          <w:bCs/>
          <w:kern w:val="0"/>
          <w:lang w:val="en-GB"/>
          <w14:ligatures w14:val="none"/>
        </w:rPr>
        <w:t xml:space="preserve">the </w:t>
      </w:r>
      <w:r w:rsidR="009507CF" w:rsidRPr="009507CF">
        <w:rPr>
          <w:rFonts w:ascii="Times New Roman" w:eastAsia="Calibri" w:hAnsi="Times New Roman" w:cs="Times New Roman"/>
          <w:bCs/>
          <w:kern w:val="0"/>
          <w:lang w:val="en-GB"/>
          <w14:ligatures w14:val="none"/>
        </w:rPr>
        <w:t xml:space="preserve">third ground </w:t>
      </w:r>
      <w:r w:rsidR="00D03FEC">
        <w:rPr>
          <w:rFonts w:ascii="Times New Roman" w:eastAsia="Calibri" w:hAnsi="Times New Roman" w:cs="Times New Roman"/>
          <w:bCs/>
          <w:kern w:val="0"/>
          <w:lang w:val="en-GB"/>
          <w14:ligatures w14:val="none"/>
        </w:rPr>
        <w:t>was</w:t>
      </w:r>
      <w:r w:rsidR="009507CF" w:rsidRPr="009507CF">
        <w:rPr>
          <w:rFonts w:ascii="Times New Roman" w:eastAsia="Calibri" w:hAnsi="Times New Roman" w:cs="Times New Roman"/>
          <w:bCs/>
          <w:kern w:val="0"/>
          <w:lang w:val="en-GB"/>
          <w14:ligatures w14:val="none"/>
        </w:rPr>
        <w:t xml:space="preserve"> illogical</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as the respondent offered a clear reason for his decision to withdraw the offers</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w:t>
      </w:r>
      <w:r w:rsidR="00D03FEC">
        <w:rPr>
          <w:rFonts w:ascii="Times New Roman" w:eastAsia="Calibri" w:hAnsi="Times New Roman" w:cs="Times New Roman"/>
          <w:bCs/>
          <w:kern w:val="0"/>
          <w:lang w:val="en-GB"/>
          <w14:ligatures w14:val="none"/>
        </w:rPr>
        <w:t xml:space="preserve">which was for </w:t>
      </w:r>
      <w:r w:rsidR="009507CF" w:rsidRPr="009507CF">
        <w:rPr>
          <w:rFonts w:ascii="Times New Roman" w:eastAsia="Calibri" w:hAnsi="Times New Roman" w:cs="Times New Roman"/>
          <w:bCs/>
          <w:kern w:val="0"/>
          <w:lang w:val="en-GB"/>
          <w14:ligatures w14:val="none"/>
        </w:rPr>
        <w:t>re-planning and conversion of its usage from agricultural to urban. He submit</w:t>
      </w:r>
      <w:r>
        <w:rPr>
          <w:rFonts w:ascii="Times New Roman" w:eastAsia="Calibri" w:hAnsi="Times New Roman" w:cs="Times New Roman"/>
          <w:bCs/>
          <w:kern w:val="0"/>
          <w:lang w:val="en-GB"/>
          <w14:ligatures w14:val="none"/>
        </w:rPr>
        <w:t xml:space="preserve">ted </w:t>
      </w:r>
      <w:r w:rsidR="009507CF" w:rsidRPr="009507CF">
        <w:rPr>
          <w:rFonts w:ascii="Times New Roman" w:eastAsia="Calibri" w:hAnsi="Times New Roman" w:cs="Times New Roman"/>
          <w:bCs/>
          <w:kern w:val="0"/>
          <w:lang w:val="en-GB"/>
          <w14:ligatures w14:val="none"/>
        </w:rPr>
        <w:t xml:space="preserve">that there is no cause for the relief sought.  </w:t>
      </w:r>
      <w:r w:rsidR="00124E11">
        <w:rPr>
          <w:rFonts w:ascii="Times New Roman" w:eastAsia="Calibri" w:hAnsi="Times New Roman" w:cs="Times New Roman"/>
          <w:bCs/>
          <w:kern w:val="0"/>
          <w:lang w:val="en-GB"/>
          <w14:ligatures w14:val="none"/>
        </w:rPr>
        <w:t>It was also submitted that the</w:t>
      </w:r>
      <w:r w:rsidR="009507CF" w:rsidRPr="009507CF">
        <w:rPr>
          <w:rFonts w:ascii="Times New Roman" w:eastAsia="Calibri" w:hAnsi="Times New Roman" w:cs="Times New Roman"/>
          <w:bCs/>
          <w:kern w:val="0"/>
          <w:lang w:val="en-GB"/>
          <w14:ligatures w14:val="none"/>
        </w:rPr>
        <w:t xml:space="preserve"> respondent acted </w:t>
      </w:r>
      <w:r w:rsidR="00D03FEC">
        <w:rPr>
          <w:rFonts w:ascii="Times New Roman" w:eastAsia="Calibri" w:hAnsi="Times New Roman" w:cs="Times New Roman"/>
          <w:bCs/>
          <w:kern w:val="0"/>
          <w:lang w:val="en-GB"/>
          <w14:ligatures w14:val="none"/>
        </w:rPr>
        <w:t xml:space="preserve">lawfully, reasonably and fairly. </w:t>
      </w:r>
      <w:r>
        <w:rPr>
          <w:rFonts w:ascii="Times New Roman" w:eastAsia="Calibri" w:hAnsi="Times New Roman" w:cs="Times New Roman"/>
          <w:bCs/>
          <w:kern w:val="0"/>
          <w:lang w:val="en-GB"/>
          <w14:ligatures w14:val="none"/>
        </w:rPr>
        <w:t>T</w:t>
      </w:r>
      <w:r w:rsidR="009507CF" w:rsidRPr="009507CF">
        <w:rPr>
          <w:rFonts w:ascii="Times New Roman" w:eastAsia="Calibri" w:hAnsi="Times New Roman" w:cs="Times New Roman"/>
          <w:bCs/>
          <w:kern w:val="0"/>
          <w:lang w:val="en-GB"/>
          <w14:ligatures w14:val="none"/>
        </w:rPr>
        <w:t>he representations did not outweigh the public purpose of urban development</w:t>
      </w:r>
      <w:r>
        <w:rPr>
          <w:rFonts w:ascii="Times New Roman" w:eastAsia="Calibri" w:hAnsi="Times New Roman" w:cs="Times New Roman"/>
          <w:bCs/>
          <w:kern w:val="0"/>
          <w:lang w:val="en-GB"/>
          <w14:ligatures w14:val="none"/>
        </w:rPr>
        <w:t>,</w:t>
      </w:r>
      <w:r w:rsidR="009507CF" w:rsidRPr="009507CF">
        <w:rPr>
          <w:rFonts w:ascii="Times New Roman" w:eastAsia="Calibri" w:hAnsi="Times New Roman" w:cs="Times New Roman"/>
          <w:bCs/>
          <w:kern w:val="0"/>
          <w:lang w:val="en-GB"/>
          <w14:ligatures w14:val="none"/>
        </w:rPr>
        <w:t xml:space="preserve"> which will benefit a greater number of people than the applicants.  </w:t>
      </w:r>
      <w:r w:rsidR="00124E11">
        <w:rPr>
          <w:rFonts w:ascii="Times New Roman" w:eastAsia="Calibri" w:hAnsi="Times New Roman" w:cs="Times New Roman"/>
          <w:bCs/>
          <w:kern w:val="0"/>
          <w:lang w:val="en-GB"/>
          <w14:ligatures w14:val="none"/>
        </w:rPr>
        <w:t>The prayer was</w:t>
      </w:r>
      <w:r w:rsidR="009507CF" w:rsidRPr="009507CF">
        <w:rPr>
          <w:rFonts w:ascii="Times New Roman" w:eastAsia="Calibri" w:hAnsi="Times New Roman" w:cs="Times New Roman"/>
          <w:bCs/>
          <w:kern w:val="0"/>
          <w:lang w:val="en-GB"/>
          <w14:ligatures w14:val="none"/>
        </w:rPr>
        <w:t xml:space="preserve"> for the dismissal of the application with costs. </w:t>
      </w:r>
    </w:p>
    <w:p w14:paraId="3BB0DB0D" w14:textId="0427E0E6" w:rsidR="00124E11" w:rsidRDefault="007021B3"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[15]</w:t>
      </w:r>
      <w:r>
        <w:rPr>
          <w:rFonts w:ascii="Times New Roman" w:eastAsia="Calibri" w:hAnsi="Times New Roman" w:cs="Times New Roman"/>
          <w:bCs/>
          <w:kern w:val="0"/>
          <w:lang w:val="en-GB"/>
          <w14:ligatures w14:val="none"/>
        </w:rPr>
        <w:tab/>
        <w:t>The applicants, in</w:t>
      </w:r>
      <w:r w:rsidR="009507CF" w:rsidRPr="009507CF">
        <w:rPr>
          <w:rFonts w:ascii="Times New Roman" w:eastAsia="Calibri" w:hAnsi="Times New Roman" w:cs="Times New Roman"/>
          <w:bCs/>
          <w:kern w:val="0"/>
          <w:lang w:val="en-GB"/>
          <w14:ligatures w14:val="none"/>
        </w:rPr>
        <w:t xml:space="preserve"> </w:t>
      </w:r>
      <w:r w:rsidR="00124E11">
        <w:rPr>
          <w:rFonts w:ascii="Times New Roman" w:eastAsia="Calibri" w:hAnsi="Times New Roman" w:cs="Times New Roman"/>
          <w:bCs/>
          <w:kern w:val="0"/>
          <w:lang w:val="en-GB"/>
          <w14:ligatures w14:val="none"/>
        </w:rPr>
        <w:t>their answering affidavit</w:t>
      </w:r>
      <w:r w:rsidR="009507CF" w:rsidRPr="009507CF">
        <w:rPr>
          <w:rFonts w:ascii="Times New Roman" w:eastAsia="Calibri" w:hAnsi="Times New Roman" w:cs="Times New Roman"/>
          <w:bCs/>
          <w:kern w:val="0"/>
          <w:lang w:val="en-GB"/>
          <w14:ligatures w14:val="none"/>
        </w:rPr>
        <w:t xml:space="preserve">, raised a point </w:t>
      </w:r>
      <w:r w:rsidR="009507CF" w:rsidRPr="007021B3">
        <w:rPr>
          <w:rFonts w:ascii="Times New Roman" w:eastAsia="Calibri" w:hAnsi="Times New Roman" w:cs="Times New Roman"/>
          <w:bCs/>
          <w:i/>
          <w:iCs/>
          <w:kern w:val="0"/>
          <w:lang w:val="en-GB"/>
          <w14:ligatures w14:val="none"/>
        </w:rPr>
        <w:t>in limine</w:t>
      </w:r>
      <w:r w:rsidR="009507CF" w:rsidRPr="009507CF">
        <w:rPr>
          <w:rFonts w:ascii="Times New Roman" w:eastAsia="Calibri" w:hAnsi="Times New Roman" w:cs="Times New Roman"/>
          <w:bCs/>
          <w:kern w:val="0"/>
          <w:lang w:val="en-GB"/>
          <w14:ligatures w14:val="none"/>
        </w:rPr>
        <w:t xml:space="preserve"> that there </w:t>
      </w:r>
      <w:r>
        <w:rPr>
          <w:rFonts w:ascii="Times New Roman" w:eastAsia="Calibri" w:hAnsi="Times New Roman" w:cs="Times New Roman"/>
          <w:bCs/>
          <w:kern w:val="0"/>
          <w:lang w:val="en-GB"/>
          <w14:ligatures w14:val="none"/>
        </w:rPr>
        <w:t>was</w:t>
      </w:r>
      <w:r w:rsidR="009507CF" w:rsidRPr="009507CF">
        <w:rPr>
          <w:rFonts w:ascii="Times New Roman" w:eastAsia="Calibri" w:hAnsi="Times New Roman" w:cs="Times New Roman"/>
          <w:bCs/>
          <w:kern w:val="0"/>
          <w:lang w:val="en-GB"/>
          <w14:ligatures w14:val="none"/>
        </w:rPr>
        <w:t xml:space="preserve"> no valid opposition as the deponent to the opposing affidavit ha</w:t>
      </w:r>
      <w:r w:rsidR="00075456">
        <w:rPr>
          <w:rFonts w:ascii="Times New Roman" w:eastAsia="Calibri" w:hAnsi="Times New Roman" w:cs="Times New Roman"/>
          <w:bCs/>
          <w:kern w:val="0"/>
          <w:lang w:val="en-GB"/>
          <w14:ligatures w14:val="none"/>
        </w:rPr>
        <w:t>d</w:t>
      </w:r>
      <w:r w:rsidR="009507CF" w:rsidRPr="009507CF">
        <w:rPr>
          <w:rFonts w:ascii="Times New Roman" w:eastAsia="Calibri" w:hAnsi="Times New Roman" w:cs="Times New Roman"/>
          <w:bCs/>
          <w:kern w:val="0"/>
          <w:lang w:val="en-GB"/>
          <w14:ligatures w14:val="none"/>
        </w:rPr>
        <w:t xml:space="preserve"> no authority of the respondent</w:t>
      </w:r>
      <w:r w:rsidR="00075456">
        <w:rPr>
          <w:rFonts w:ascii="Times New Roman" w:eastAsia="Calibri" w:hAnsi="Times New Roman" w:cs="Times New Roman"/>
          <w:bCs/>
          <w:kern w:val="0"/>
          <w:lang w:val="en-GB"/>
          <w14:ligatures w14:val="none"/>
        </w:rPr>
        <w:t>;</w:t>
      </w:r>
      <w:r w:rsidR="00124E11">
        <w:rPr>
          <w:rFonts w:ascii="Times New Roman" w:eastAsia="Calibri" w:hAnsi="Times New Roman" w:cs="Times New Roman"/>
          <w:bCs/>
          <w:kern w:val="0"/>
          <w:lang w:val="en-GB"/>
          <w14:ligatures w14:val="none"/>
        </w:rPr>
        <w:t xml:space="preserve"> alternatively</w:t>
      </w:r>
      <w:r w:rsidR="00075456">
        <w:rPr>
          <w:rFonts w:ascii="Times New Roman" w:eastAsia="Calibri" w:hAnsi="Times New Roman" w:cs="Times New Roman"/>
          <w:bCs/>
          <w:kern w:val="0"/>
          <w:lang w:val="en-GB"/>
          <w14:ligatures w14:val="none"/>
        </w:rPr>
        <w:t>,</w:t>
      </w:r>
      <w:r w:rsidR="00124E11">
        <w:rPr>
          <w:rFonts w:ascii="Times New Roman" w:eastAsia="Calibri" w:hAnsi="Times New Roman" w:cs="Times New Roman"/>
          <w:bCs/>
          <w:kern w:val="0"/>
          <w:lang w:val="en-GB"/>
          <w14:ligatures w14:val="none"/>
        </w:rPr>
        <w:t xml:space="preserve"> only the respondent could depose to the </w:t>
      </w:r>
      <w:r w:rsidR="00075456">
        <w:rPr>
          <w:rFonts w:ascii="Times New Roman" w:eastAsia="Calibri" w:hAnsi="Times New Roman" w:cs="Times New Roman"/>
          <w:bCs/>
          <w:kern w:val="0"/>
          <w:lang w:val="en-GB"/>
          <w14:ligatures w14:val="none"/>
        </w:rPr>
        <w:t>affidavit</w:t>
      </w:r>
      <w:r w:rsidR="00124E11">
        <w:rPr>
          <w:rFonts w:ascii="Times New Roman" w:eastAsia="Calibri" w:hAnsi="Times New Roman" w:cs="Times New Roman"/>
          <w:bCs/>
          <w:kern w:val="0"/>
          <w:lang w:val="en-GB"/>
          <w14:ligatures w14:val="none"/>
        </w:rPr>
        <w:t xml:space="preserve"> in this matter. They contended that there was no material non-joinder. The Minister of Local Government is not a necessary party to the </w:t>
      </w:r>
      <w:r w:rsidR="00075456">
        <w:rPr>
          <w:rFonts w:ascii="Times New Roman" w:eastAsia="Calibri" w:hAnsi="Times New Roman" w:cs="Times New Roman"/>
          <w:bCs/>
          <w:kern w:val="0"/>
          <w:lang w:val="en-GB"/>
          <w14:ligatures w14:val="none"/>
        </w:rPr>
        <w:t>proceedings</w:t>
      </w:r>
      <w:r w:rsidR="00124E11">
        <w:rPr>
          <w:rFonts w:ascii="Times New Roman" w:eastAsia="Calibri" w:hAnsi="Times New Roman" w:cs="Times New Roman"/>
          <w:bCs/>
          <w:kern w:val="0"/>
          <w:lang w:val="en-GB"/>
          <w14:ligatures w14:val="none"/>
        </w:rPr>
        <w:t xml:space="preserve"> for review before the court. The applicants insisted on their grounds for the review as pleaded in the founding affidavit and prayed for the relief to be granted. </w:t>
      </w:r>
    </w:p>
    <w:p w14:paraId="3513A137" w14:textId="77FDF75D" w:rsidR="00531311" w:rsidRPr="00075456" w:rsidRDefault="00531311" w:rsidP="00012CDB">
      <w:pPr>
        <w:spacing w:after="120" w:line="360" w:lineRule="auto"/>
        <w:jc w:val="both"/>
        <w:rPr>
          <w:rFonts w:ascii="Times New Roman" w:eastAsia="Calibri" w:hAnsi="Times New Roman" w:cs="Times New Roman"/>
          <w:b/>
          <w:kern w:val="0"/>
          <w:u w:val="single"/>
          <w:lang w:val="en-GB"/>
          <w14:ligatures w14:val="none"/>
        </w:rPr>
      </w:pPr>
      <w:r w:rsidRPr="00075456">
        <w:rPr>
          <w:rFonts w:ascii="Times New Roman" w:eastAsia="Calibri" w:hAnsi="Times New Roman" w:cs="Times New Roman"/>
          <w:b/>
          <w:kern w:val="0"/>
          <w:u w:val="single"/>
          <w:lang w:val="en-GB"/>
          <w14:ligatures w14:val="none"/>
        </w:rPr>
        <w:t>APPLICATION FOR UPLIFTMENT OF BAR</w:t>
      </w:r>
    </w:p>
    <w:p w14:paraId="6EFBA2E6" w14:textId="1C7F1A32" w:rsidR="00531311" w:rsidRDefault="00075456"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[16]</w:t>
      </w:r>
      <w:r>
        <w:rPr>
          <w:rFonts w:ascii="Times New Roman" w:eastAsia="Calibri" w:hAnsi="Times New Roman" w:cs="Times New Roman"/>
          <w:bCs/>
          <w:kern w:val="0"/>
          <w:lang w:val="en-GB"/>
          <w14:ligatures w14:val="none"/>
        </w:rPr>
        <w:tab/>
      </w:r>
      <w:r w:rsidR="00531311">
        <w:rPr>
          <w:rFonts w:ascii="Times New Roman" w:eastAsia="Calibri" w:hAnsi="Times New Roman" w:cs="Times New Roman"/>
          <w:bCs/>
          <w:kern w:val="0"/>
          <w:lang w:val="en-GB"/>
          <w14:ligatures w14:val="none"/>
        </w:rPr>
        <w:t>At the commencement of the hearing</w:t>
      </w:r>
      <w:r>
        <w:rPr>
          <w:rFonts w:ascii="Times New Roman" w:eastAsia="Calibri" w:hAnsi="Times New Roman" w:cs="Times New Roman"/>
          <w:bCs/>
          <w:kern w:val="0"/>
          <w:lang w:val="en-GB"/>
          <w14:ligatures w14:val="none"/>
        </w:rPr>
        <w:t>,</w:t>
      </w:r>
      <w:r w:rsidR="00531311">
        <w:rPr>
          <w:rFonts w:ascii="Times New Roman" w:eastAsia="Calibri" w:hAnsi="Times New Roman" w:cs="Times New Roman"/>
          <w:bCs/>
          <w:kern w:val="0"/>
          <w:lang w:val="en-GB"/>
          <w14:ligatures w14:val="none"/>
        </w:rPr>
        <w:t xml:space="preserve"> Ms </w:t>
      </w:r>
      <w:proofErr w:type="spellStart"/>
      <w:r w:rsidR="00531311" w:rsidRPr="00075456">
        <w:rPr>
          <w:rFonts w:ascii="Times New Roman" w:eastAsia="Calibri" w:hAnsi="Times New Roman" w:cs="Times New Roman"/>
          <w:bCs/>
          <w:i/>
          <w:iCs/>
          <w:kern w:val="0"/>
          <w:lang w:val="en-GB"/>
          <w14:ligatures w14:val="none"/>
        </w:rPr>
        <w:t>M</w:t>
      </w:r>
      <w:r w:rsidRPr="00075456">
        <w:rPr>
          <w:rFonts w:ascii="Times New Roman" w:eastAsia="Calibri" w:hAnsi="Times New Roman" w:cs="Times New Roman"/>
          <w:bCs/>
          <w:i/>
          <w:iCs/>
          <w:kern w:val="0"/>
          <w:lang w:val="en-GB"/>
          <w14:ligatures w14:val="none"/>
        </w:rPr>
        <w:t>a</w:t>
      </w:r>
      <w:r w:rsidR="00531311" w:rsidRPr="00075456">
        <w:rPr>
          <w:rFonts w:ascii="Times New Roman" w:eastAsia="Calibri" w:hAnsi="Times New Roman" w:cs="Times New Roman"/>
          <w:bCs/>
          <w:i/>
          <w:iCs/>
          <w:kern w:val="0"/>
          <w:lang w:val="en-GB"/>
          <w14:ligatures w14:val="none"/>
        </w:rPr>
        <w:t>gunde</w:t>
      </w:r>
      <w:proofErr w:type="spellEnd"/>
      <w:r w:rsidR="00531311">
        <w:rPr>
          <w:rFonts w:ascii="Times New Roman" w:eastAsia="Calibri" w:hAnsi="Times New Roman" w:cs="Times New Roman"/>
          <w:bCs/>
          <w:kern w:val="0"/>
          <w:lang w:val="en-GB"/>
          <w14:ligatures w14:val="none"/>
        </w:rPr>
        <w:t>, counsel for the respondent</w:t>
      </w:r>
      <w:r>
        <w:rPr>
          <w:rFonts w:ascii="Times New Roman" w:eastAsia="Calibri" w:hAnsi="Times New Roman" w:cs="Times New Roman"/>
          <w:bCs/>
          <w:kern w:val="0"/>
          <w:lang w:val="en-GB"/>
          <w14:ligatures w14:val="none"/>
        </w:rPr>
        <w:t>,</w:t>
      </w:r>
      <w:r w:rsidR="00531311">
        <w:rPr>
          <w:rFonts w:ascii="Times New Roman" w:eastAsia="Calibri" w:hAnsi="Times New Roman" w:cs="Times New Roman"/>
          <w:bCs/>
          <w:kern w:val="0"/>
          <w:lang w:val="en-GB"/>
          <w14:ligatures w14:val="none"/>
        </w:rPr>
        <w:t xml:space="preserve"> rose and made an application for the upliftment of bar. She submitted that the respondent’s heads of argument </w:t>
      </w:r>
      <w:r>
        <w:rPr>
          <w:rFonts w:ascii="Times New Roman" w:eastAsia="Calibri" w:hAnsi="Times New Roman" w:cs="Times New Roman"/>
          <w:bCs/>
          <w:kern w:val="0"/>
          <w:lang w:val="en-GB"/>
          <w14:ligatures w14:val="none"/>
        </w:rPr>
        <w:t>were</w:t>
      </w:r>
      <w:r w:rsidR="00531311">
        <w:rPr>
          <w:rFonts w:ascii="Times New Roman" w:eastAsia="Calibri" w:hAnsi="Times New Roman" w:cs="Times New Roman"/>
          <w:bCs/>
          <w:kern w:val="0"/>
          <w:lang w:val="en-GB"/>
          <w14:ligatures w14:val="none"/>
        </w:rPr>
        <w:t xml:space="preserve"> filed out of time. The application was not opposed by the applicants. Mr </w:t>
      </w:r>
      <w:r w:rsidR="00531311" w:rsidRPr="00075456">
        <w:rPr>
          <w:rFonts w:ascii="Times New Roman" w:eastAsia="Calibri" w:hAnsi="Times New Roman" w:cs="Times New Roman"/>
          <w:bCs/>
          <w:i/>
          <w:iCs/>
          <w:kern w:val="0"/>
          <w:lang w:val="en-GB"/>
          <w14:ligatures w14:val="none"/>
        </w:rPr>
        <w:t xml:space="preserve">Madhuku </w:t>
      </w:r>
      <w:r w:rsidR="00531311">
        <w:rPr>
          <w:rFonts w:ascii="Times New Roman" w:eastAsia="Calibri" w:hAnsi="Times New Roman" w:cs="Times New Roman"/>
          <w:bCs/>
          <w:kern w:val="0"/>
          <w:lang w:val="en-GB"/>
          <w14:ligatures w14:val="none"/>
        </w:rPr>
        <w:t>confirmed that the application for the removal of bar was with the applicants’ consent. The court granted the application for the removal of the automatic bar operat</w:t>
      </w:r>
      <w:r>
        <w:rPr>
          <w:rFonts w:ascii="Times New Roman" w:eastAsia="Calibri" w:hAnsi="Times New Roman" w:cs="Times New Roman"/>
          <w:bCs/>
          <w:kern w:val="0"/>
          <w:lang w:val="en-GB"/>
          <w14:ligatures w14:val="none"/>
        </w:rPr>
        <w:t xml:space="preserve">ing </w:t>
      </w:r>
      <w:r w:rsidR="00531311">
        <w:rPr>
          <w:rFonts w:ascii="Times New Roman" w:eastAsia="Calibri" w:hAnsi="Times New Roman" w:cs="Times New Roman"/>
          <w:bCs/>
          <w:kern w:val="0"/>
          <w:lang w:val="en-GB"/>
          <w14:ligatures w14:val="none"/>
        </w:rPr>
        <w:t xml:space="preserve">against the respondent for </w:t>
      </w:r>
      <w:r>
        <w:rPr>
          <w:rFonts w:ascii="Times New Roman" w:eastAsia="Calibri" w:hAnsi="Times New Roman" w:cs="Times New Roman"/>
          <w:bCs/>
          <w:kern w:val="0"/>
          <w:lang w:val="en-GB"/>
          <w14:ligatures w14:val="none"/>
        </w:rPr>
        <w:t xml:space="preserve">the </w:t>
      </w:r>
      <w:r w:rsidR="00531311">
        <w:rPr>
          <w:rFonts w:ascii="Times New Roman" w:eastAsia="Calibri" w:hAnsi="Times New Roman" w:cs="Times New Roman"/>
          <w:bCs/>
          <w:kern w:val="0"/>
          <w:lang w:val="en-GB"/>
          <w14:ligatures w14:val="none"/>
        </w:rPr>
        <w:t>late filing of the heads of argument. I further issued an order for the respondent’s heads of argument to be considered to have been properly filed and part of the record.</w:t>
      </w:r>
    </w:p>
    <w:p w14:paraId="6B37E565" w14:textId="77777777" w:rsidR="00124E11" w:rsidRPr="00075456" w:rsidRDefault="00124E11" w:rsidP="00012CDB">
      <w:pPr>
        <w:spacing w:after="120" w:line="360" w:lineRule="auto"/>
        <w:jc w:val="both"/>
        <w:rPr>
          <w:rFonts w:ascii="Times New Roman" w:eastAsia="Calibri" w:hAnsi="Times New Roman" w:cs="Times New Roman"/>
          <w:b/>
          <w:kern w:val="0"/>
          <w:u w:val="single"/>
          <w:lang w:val="en-GB"/>
          <w14:ligatures w14:val="none"/>
        </w:rPr>
      </w:pPr>
      <w:r w:rsidRPr="00075456">
        <w:rPr>
          <w:rFonts w:ascii="Times New Roman" w:eastAsia="Calibri" w:hAnsi="Times New Roman" w:cs="Times New Roman"/>
          <w:b/>
          <w:kern w:val="0"/>
          <w:u w:val="single"/>
          <w:lang w:val="en-GB"/>
          <w14:ligatures w14:val="none"/>
        </w:rPr>
        <w:t xml:space="preserve">POINT </w:t>
      </w:r>
      <w:r w:rsidRPr="00075456">
        <w:rPr>
          <w:rFonts w:ascii="Times New Roman" w:eastAsia="Calibri" w:hAnsi="Times New Roman" w:cs="Times New Roman"/>
          <w:b/>
          <w:i/>
          <w:iCs/>
          <w:kern w:val="0"/>
          <w:u w:val="single"/>
          <w:lang w:val="en-GB"/>
          <w14:ligatures w14:val="none"/>
        </w:rPr>
        <w:t>IN LIMINE</w:t>
      </w:r>
    </w:p>
    <w:p w14:paraId="12FE7025" w14:textId="6D7A6D9C" w:rsidR="00531311" w:rsidRDefault="00075456"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[17]</w:t>
      </w:r>
      <w:r>
        <w:rPr>
          <w:rFonts w:ascii="Times New Roman" w:eastAsia="Calibri" w:hAnsi="Times New Roman" w:cs="Times New Roman"/>
          <w:bCs/>
          <w:kern w:val="0"/>
          <w:lang w:val="en-GB"/>
          <w14:ligatures w14:val="none"/>
        </w:rPr>
        <w:tab/>
      </w:r>
      <w:r w:rsidR="00531311">
        <w:rPr>
          <w:rFonts w:ascii="Times New Roman" w:eastAsia="Calibri" w:hAnsi="Times New Roman" w:cs="Times New Roman"/>
          <w:bCs/>
          <w:kern w:val="0"/>
          <w:lang w:val="en-GB"/>
          <w14:ligatures w14:val="none"/>
        </w:rPr>
        <w:t xml:space="preserve">Mr </w:t>
      </w:r>
      <w:r w:rsidR="00531311" w:rsidRPr="00075456">
        <w:rPr>
          <w:rFonts w:ascii="Times New Roman" w:eastAsia="Calibri" w:hAnsi="Times New Roman" w:cs="Times New Roman"/>
          <w:bCs/>
          <w:i/>
          <w:iCs/>
          <w:kern w:val="0"/>
          <w:lang w:val="en-GB"/>
          <w14:ligatures w14:val="none"/>
        </w:rPr>
        <w:t xml:space="preserve">Madhuku </w:t>
      </w:r>
      <w:r w:rsidR="00531311">
        <w:rPr>
          <w:rFonts w:ascii="Times New Roman" w:eastAsia="Calibri" w:hAnsi="Times New Roman" w:cs="Times New Roman"/>
          <w:bCs/>
          <w:kern w:val="0"/>
          <w:lang w:val="en-GB"/>
          <w14:ligatures w14:val="none"/>
        </w:rPr>
        <w:t xml:space="preserve">submitted that the applicants insist </w:t>
      </w:r>
      <w:r>
        <w:rPr>
          <w:rFonts w:ascii="Times New Roman" w:eastAsia="Calibri" w:hAnsi="Times New Roman" w:cs="Times New Roman"/>
          <w:bCs/>
          <w:kern w:val="0"/>
          <w:lang w:val="en-GB"/>
          <w14:ligatures w14:val="none"/>
        </w:rPr>
        <w:t>with</w:t>
      </w:r>
      <w:r w:rsidR="00531311">
        <w:rPr>
          <w:rFonts w:ascii="Times New Roman" w:eastAsia="Calibri" w:hAnsi="Times New Roman" w:cs="Times New Roman"/>
          <w:bCs/>
          <w:kern w:val="0"/>
          <w:lang w:val="en-GB"/>
          <w14:ligatures w14:val="none"/>
        </w:rPr>
        <w:t xml:space="preserve"> their point </w:t>
      </w:r>
      <w:r w:rsidR="00531311" w:rsidRPr="00075456">
        <w:rPr>
          <w:rFonts w:ascii="Times New Roman" w:eastAsia="Calibri" w:hAnsi="Times New Roman" w:cs="Times New Roman"/>
          <w:bCs/>
          <w:i/>
          <w:iCs/>
          <w:kern w:val="0"/>
          <w:lang w:val="en-GB"/>
          <w14:ligatures w14:val="none"/>
        </w:rPr>
        <w:t>in limine</w:t>
      </w:r>
      <w:r w:rsidR="00531311">
        <w:rPr>
          <w:rFonts w:ascii="Times New Roman" w:eastAsia="Calibri" w:hAnsi="Times New Roman" w:cs="Times New Roman"/>
          <w:bCs/>
          <w:kern w:val="0"/>
          <w:lang w:val="en-GB"/>
          <w14:ligatures w14:val="none"/>
        </w:rPr>
        <w:t xml:space="preserve"> that there is no valid opposition before the court.</w:t>
      </w:r>
    </w:p>
    <w:p w14:paraId="1E960CAA" w14:textId="260D6712" w:rsidR="009507CF" w:rsidRPr="00075456" w:rsidRDefault="009507CF" w:rsidP="00012CDB">
      <w:pPr>
        <w:spacing w:after="120" w:line="360" w:lineRule="auto"/>
        <w:jc w:val="both"/>
        <w:rPr>
          <w:rFonts w:ascii="Times New Roman" w:eastAsia="Calibri" w:hAnsi="Times New Roman" w:cs="Times New Roman"/>
          <w:b/>
          <w:kern w:val="0"/>
          <w:u w:val="single"/>
          <w:lang w:val="en-GB"/>
          <w14:ligatures w14:val="none"/>
        </w:rPr>
      </w:pPr>
      <w:r w:rsidRPr="00075456">
        <w:rPr>
          <w:rFonts w:ascii="Times New Roman" w:eastAsia="Calibri" w:hAnsi="Times New Roman" w:cs="Times New Roman"/>
          <w:b/>
          <w:kern w:val="0"/>
          <w:u w:val="single"/>
          <w:lang w:val="en-GB"/>
          <w14:ligatures w14:val="none"/>
        </w:rPr>
        <w:t>ISSUE FOR DETERMINATION</w:t>
      </w:r>
    </w:p>
    <w:p w14:paraId="0CB36F87" w14:textId="2BEEF037" w:rsidR="00124E11" w:rsidRPr="009507CF" w:rsidRDefault="00075456" w:rsidP="00012CDB">
      <w:pPr>
        <w:spacing w:after="120" w:line="36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[18]</w:t>
      </w:r>
      <w:r>
        <w:rPr>
          <w:rFonts w:ascii="Times New Roman" w:eastAsia="Calibri" w:hAnsi="Times New Roman" w:cs="Times New Roman"/>
          <w:bCs/>
          <w:kern w:val="0"/>
          <w:lang w:val="en-GB"/>
          <w14:ligatures w14:val="none"/>
        </w:rPr>
        <w:tab/>
      </w:r>
      <w:r w:rsidR="00124E11">
        <w:rPr>
          <w:rFonts w:ascii="Times New Roman" w:eastAsia="Calibri" w:hAnsi="Times New Roman" w:cs="Times New Roman"/>
          <w:bCs/>
          <w:kern w:val="0"/>
          <w:lang w:val="en-GB"/>
          <w14:ligatures w14:val="none"/>
        </w:rPr>
        <w:t xml:space="preserve">The question </w:t>
      </w:r>
      <w:r>
        <w:rPr>
          <w:rFonts w:ascii="Times New Roman" w:eastAsia="Calibri" w:hAnsi="Times New Roman" w:cs="Times New Roman"/>
          <w:bCs/>
          <w:kern w:val="0"/>
          <w:lang w:val="en-GB"/>
          <w14:ligatures w14:val="none"/>
        </w:rPr>
        <w:t>I</w:t>
      </w:r>
      <w:r w:rsidR="00124E11">
        <w:rPr>
          <w:rFonts w:ascii="Times New Roman" w:eastAsia="Calibri" w:hAnsi="Times New Roman" w:cs="Times New Roman"/>
          <w:bCs/>
          <w:kern w:val="0"/>
          <w:lang w:val="en-GB"/>
          <w14:ligatures w14:val="none"/>
        </w:rPr>
        <w:t xml:space="preserve"> must determine is whether or not there is a valid opposition before </w:t>
      </w:r>
      <w:r>
        <w:rPr>
          <w:rFonts w:ascii="Times New Roman" w:eastAsia="Calibri" w:hAnsi="Times New Roman" w:cs="Times New Roman"/>
          <w:bCs/>
          <w:kern w:val="0"/>
          <w:lang w:val="en-GB"/>
          <w14:ligatures w14:val="none"/>
        </w:rPr>
        <w:t>the court.</w:t>
      </w:r>
    </w:p>
    <w:p w14:paraId="45C158CD" w14:textId="05557FA4" w:rsidR="00124E11" w:rsidRPr="00075456" w:rsidRDefault="00075456" w:rsidP="00012CDB">
      <w:pPr>
        <w:spacing w:after="120" w:line="360" w:lineRule="auto"/>
        <w:jc w:val="both"/>
        <w:rPr>
          <w:rFonts w:ascii="Times New Roman" w:eastAsia="Calibri" w:hAnsi="Times New Roman" w:cs="Times New Roman"/>
          <w:b/>
          <w:kern w:val="0"/>
          <w:u w:val="single"/>
          <w:lang w:val="en-GB"/>
          <w14:ligatures w14:val="none"/>
        </w:rPr>
      </w:pPr>
      <w:r w:rsidRPr="00075456">
        <w:rPr>
          <w:rFonts w:ascii="Times New Roman" w:eastAsia="Calibri" w:hAnsi="Times New Roman" w:cs="Times New Roman"/>
          <w:b/>
          <w:kern w:val="0"/>
          <w:u w:val="single"/>
          <w:lang w:val="en-GB"/>
          <w14:ligatures w14:val="none"/>
        </w:rPr>
        <w:t>SUBMISSIONS</w:t>
      </w:r>
      <w:r w:rsidR="00124E11" w:rsidRPr="00075456">
        <w:rPr>
          <w:rFonts w:ascii="Times New Roman" w:eastAsia="Calibri" w:hAnsi="Times New Roman" w:cs="Times New Roman"/>
          <w:b/>
          <w:kern w:val="0"/>
          <w:u w:val="single"/>
          <w:lang w:val="en-GB"/>
          <w14:ligatures w14:val="none"/>
        </w:rPr>
        <w:t xml:space="preserve"> MADE BY THE PARTIES</w:t>
      </w:r>
    </w:p>
    <w:p w14:paraId="7592D161" w14:textId="267BB8FC" w:rsidR="00075456" w:rsidRDefault="00075456"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[19]</w:t>
      </w:r>
      <w:r>
        <w:rPr>
          <w:rFonts w:ascii="Times New Roman" w:eastAsia="Calibri" w:hAnsi="Times New Roman" w:cs="Times New Roman"/>
          <w:bCs/>
          <w:kern w:val="0"/>
          <w:lang w:val="en-GB"/>
          <w14:ligatures w14:val="none"/>
        </w:rPr>
        <w:tab/>
      </w:r>
      <w:r w:rsidR="00124E11">
        <w:rPr>
          <w:rFonts w:ascii="Times New Roman" w:eastAsia="Calibri" w:hAnsi="Times New Roman" w:cs="Times New Roman"/>
          <w:bCs/>
          <w:kern w:val="0"/>
          <w:lang w:val="en-GB"/>
          <w14:ligatures w14:val="none"/>
        </w:rPr>
        <w:t xml:space="preserve">Mr </w:t>
      </w:r>
      <w:r w:rsidR="00124E11" w:rsidRPr="00075456">
        <w:rPr>
          <w:rFonts w:ascii="Times New Roman" w:eastAsia="Calibri" w:hAnsi="Times New Roman" w:cs="Times New Roman"/>
          <w:bCs/>
          <w:i/>
          <w:iCs/>
          <w:kern w:val="0"/>
          <w:lang w:val="en-GB"/>
          <w14:ligatures w14:val="none"/>
        </w:rPr>
        <w:t>Madhuku</w:t>
      </w:r>
      <w:r w:rsidR="00531311">
        <w:rPr>
          <w:rFonts w:ascii="Times New Roman" w:eastAsia="Calibri" w:hAnsi="Times New Roman" w:cs="Times New Roman"/>
          <w:bCs/>
          <w:kern w:val="0"/>
          <w:lang w:val="en-GB"/>
          <w14:ligatures w14:val="none"/>
        </w:rPr>
        <w:t xml:space="preserve"> </w:t>
      </w:r>
      <w:r w:rsidR="00124E11">
        <w:rPr>
          <w:rFonts w:ascii="Times New Roman" w:eastAsia="Calibri" w:hAnsi="Times New Roman" w:cs="Times New Roman"/>
          <w:bCs/>
          <w:kern w:val="0"/>
          <w:lang w:val="en-GB"/>
          <w14:ligatures w14:val="none"/>
        </w:rPr>
        <w:t xml:space="preserve">submitted that </w:t>
      </w:r>
      <w:r w:rsidR="00531311">
        <w:rPr>
          <w:rFonts w:ascii="Times New Roman" w:eastAsia="Calibri" w:hAnsi="Times New Roman" w:cs="Times New Roman"/>
          <w:bCs/>
          <w:kern w:val="0"/>
          <w:lang w:val="en-GB"/>
          <w14:ligatures w14:val="none"/>
        </w:rPr>
        <w:t xml:space="preserve">there </w:t>
      </w:r>
      <w:r w:rsidR="000C0069">
        <w:rPr>
          <w:rFonts w:ascii="Times New Roman" w:eastAsia="Calibri" w:hAnsi="Times New Roman" w:cs="Times New Roman"/>
          <w:bCs/>
          <w:kern w:val="0"/>
          <w:lang w:val="en-GB"/>
          <w14:ligatures w14:val="none"/>
        </w:rPr>
        <w:t>was</w:t>
      </w:r>
      <w:r w:rsidR="00531311">
        <w:rPr>
          <w:rFonts w:ascii="Times New Roman" w:eastAsia="Calibri" w:hAnsi="Times New Roman" w:cs="Times New Roman"/>
          <w:bCs/>
          <w:kern w:val="0"/>
          <w:lang w:val="en-GB"/>
          <w14:ligatures w14:val="none"/>
        </w:rPr>
        <w:t xml:space="preserve"> no valid opposition before the court on the basis that the deponent is not the Minister. This was an application under the Administrative Justice Act</w:t>
      </w:r>
      <w:r>
        <w:rPr>
          <w:rFonts w:ascii="Times New Roman" w:eastAsia="Calibri" w:hAnsi="Times New Roman" w:cs="Times New Roman"/>
          <w:bCs/>
          <w:kern w:val="0"/>
          <w:lang w:val="en-GB"/>
          <w14:ligatures w14:val="none"/>
        </w:rPr>
        <w:t>,</w:t>
      </w:r>
      <w:r w:rsidR="00531311">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which </w:t>
      </w:r>
      <w:r w:rsidR="00531311">
        <w:rPr>
          <w:rFonts w:ascii="Times New Roman" w:eastAsia="Calibri" w:hAnsi="Times New Roman" w:cs="Times New Roman"/>
          <w:bCs/>
          <w:kern w:val="0"/>
          <w:lang w:val="en-GB"/>
          <w14:ligatures w14:val="none"/>
        </w:rPr>
        <w:t xml:space="preserve">requires the accountability of the </w:t>
      </w:r>
      <w:r>
        <w:rPr>
          <w:rFonts w:ascii="Times New Roman" w:eastAsia="Calibri" w:hAnsi="Times New Roman" w:cs="Times New Roman"/>
          <w:bCs/>
          <w:kern w:val="0"/>
          <w:lang w:val="en-GB"/>
          <w14:ligatures w14:val="none"/>
        </w:rPr>
        <w:t>E</w:t>
      </w:r>
      <w:r w:rsidR="00531311">
        <w:rPr>
          <w:rFonts w:ascii="Times New Roman" w:eastAsia="Calibri" w:hAnsi="Times New Roman" w:cs="Times New Roman"/>
          <w:bCs/>
          <w:kern w:val="0"/>
          <w:lang w:val="en-GB"/>
          <w14:ligatures w14:val="none"/>
        </w:rPr>
        <w:t xml:space="preserve">xecutive. Section 68 of the Constitution is part of the </w:t>
      </w:r>
      <w:r>
        <w:rPr>
          <w:rFonts w:ascii="Times New Roman" w:eastAsia="Calibri" w:hAnsi="Times New Roman" w:cs="Times New Roman"/>
          <w:bCs/>
          <w:kern w:val="0"/>
          <w:lang w:val="en-GB"/>
          <w14:ligatures w14:val="none"/>
        </w:rPr>
        <w:t>B</w:t>
      </w:r>
      <w:r w:rsidR="00531311">
        <w:rPr>
          <w:rFonts w:ascii="Times New Roman" w:eastAsia="Calibri" w:hAnsi="Times New Roman" w:cs="Times New Roman"/>
          <w:bCs/>
          <w:kern w:val="0"/>
          <w:lang w:val="en-GB"/>
          <w14:ligatures w14:val="none"/>
        </w:rPr>
        <w:t xml:space="preserve">ill of </w:t>
      </w:r>
      <w:r>
        <w:rPr>
          <w:rFonts w:ascii="Times New Roman" w:eastAsia="Calibri" w:hAnsi="Times New Roman" w:cs="Times New Roman"/>
          <w:bCs/>
          <w:kern w:val="0"/>
          <w:lang w:val="en-GB"/>
          <w14:ligatures w14:val="none"/>
        </w:rPr>
        <w:t>Rights</w:t>
      </w:r>
      <w:r w:rsidR="00531311">
        <w:rPr>
          <w:rFonts w:ascii="Times New Roman" w:eastAsia="Calibri" w:hAnsi="Times New Roman" w:cs="Times New Roman"/>
          <w:bCs/>
          <w:kern w:val="0"/>
          <w:lang w:val="en-GB"/>
          <w14:ligatures w14:val="none"/>
        </w:rPr>
        <w:t xml:space="preserve"> and requires members of the </w:t>
      </w:r>
      <w:r>
        <w:rPr>
          <w:rFonts w:ascii="Times New Roman" w:eastAsia="Calibri" w:hAnsi="Times New Roman" w:cs="Times New Roman"/>
          <w:bCs/>
          <w:kern w:val="0"/>
          <w:lang w:val="en-GB"/>
          <w14:ligatures w14:val="none"/>
        </w:rPr>
        <w:t>Executive</w:t>
      </w:r>
      <w:r w:rsidR="00531311">
        <w:rPr>
          <w:rFonts w:ascii="Times New Roman" w:eastAsia="Calibri" w:hAnsi="Times New Roman" w:cs="Times New Roman"/>
          <w:bCs/>
          <w:kern w:val="0"/>
          <w:lang w:val="en-GB"/>
          <w14:ligatures w14:val="none"/>
        </w:rPr>
        <w:t xml:space="preserve"> to respect court processes. The application challenges the manner in which the Minister </w:t>
      </w:r>
      <w:r>
        <w:rPr>
          <w:rFonts w:ascii="Times New Roman" w:eastAsia="Calibri" w:hAnsi="Times New Roman" w:cs="Times New Roman"/>
          <w:bCs/>
          <w:kern w:val="0"/>
          <w:lang w:val="en-GB"/>
          <w14:ligatures w14:val="none"/>
        </w:rPr>
        <w:t>exercised</w:t>
      </w:r>
      <w:r w:rsidR="00531311">
        <w:rPr>
          <w:rFonts w:ascii="Times New Roman" w:eastAsia="Calibri" w:hAnsi="Times New Roman" w:cs="Times New Roman"/>
          <w:bCs/>
          <w:kern w:val="0"/>
          <w:lang w:val="en-GB"/>
          <w14:ligatures w14:val="none"/>
        </w:rPr>
        <w:t xml:space="preserve"> his power. It goes to the mind of the Minister and requires him to take into account </w:t>
      </w:r>
      <w:r w:rsidR="00452750">
        <w:rPr>
          <w:rFonts w:ascii="Times New Roman" w:eastAsia="Calibri" w:hAnsi="Times New Roman" w:cs="Times New Roman"/>
          <w:bCs/>
          <w:kern w:val="0"/>
          <w:lang w:val="en-GB"/>
          <w14:ligatures w14:val="none"/>
        </w:rPr>
        <w:t xml:space="preserve">the </w:t>
      </w:r>
      <w:r>
        <w:rPr>
          <w:rFonts w:ascii="Times New Roman" w:eastAsia="Calibri" w:hAnsi="Times New Roman" w:cs="Times New Roman"/>
          <w:bCs/>
          <w:kern w:val="0"/>
          <w:lang w:val="en-GB"/>
          <w14:ligatures w14:val="none"/>
        </w:rPr>
        <w:t>relevant</w:t>
      </w:r>
      <w:r w:rsidR="00452750">
        <w:rPr>
          <w:rFonts w:ascii="Times New Roman" w:eastAsia="Calibri" w:hAnsi="Times New Roman" w:cs="Times New Roman"/>
          <w:bCs/>
          <w:kern w:val="0"/>
          <w:lang w:val="en-GB"/>
          <w14:ligatures w14:val="none"/>
        </w:rPr>
        <w:t xml:space="preserve"> factors. Only the Minister is the one who can tell the court what exercised his mind. The </w:t>
      </w:r>
      <w:r>
        <w:rPr>
          <w:rFonts w:ascii="Times New Roman" w:eastAsia="Calibri" w:hAnsi="Times New Roman" w:cs="Times New Roman"/>
          <w:bCs/>
          <w:kern w:val="0"/>
          <w:lang w:val="en-GB"/>
          <w14:ligatures w14:val="none"/>
        </w:rPr>
        <w:t>de</w:t>
      </w:r>
      <w:r w:rsidR="00452750">
        <w:rPr>
          <w:rFonts w:ascii="Times New Roman" w:eastAsia="Calibri" w:hAnsi="Times New Roman" w:cs="Times New Roman"/>
          <w:bCs/>
          <w:kern w:val="0"/>
          <w:lang w:val="en-GB"/>
          <w14:ligatures w14:val="none"/>
        </w:rPr>
        <w:t xml:space="preserve">ponent’s evidence is hearsay evidence. </w:t>
      </w:r>
    </w:p>
    <w:p w14:paraId="48C408F0" w14:textId="77777777" w:rsidR="0029419A" w:rsidRDefault="00075456" w:rsidP="00012CD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GB"/>
          <w14:ligatures w14:val="none"/>
        </w:rPr>
        <w:t>[20]</w:t>
      </w:r>
      <w:r>
        <w:rPr>
          <w:rFonts w:ascii="Times New Roman" w:eastAsia="Calibri" w:hAnsi="Times New Roman" w:cs="Times New Roman"/>
          <w:bCs/>
          <w:kern w:val="0"/>
          <w:lang w:val="en-GB"/>
          <w14:ligatures w14:val="none"/>
        </w:rPr>
        <w:tab/>
        <w:t>Counsel further argued that the deponent</w:t>
      </w:r>
      <w:r w:rsidR="00452750">
        <w:rPr>
          <w:rFonts w:ascii="Times New Roman" w:eastAsia="Calibri" w:hAnsi="Times New Roman" w:cs="Times New Roman"/>
          <w:bCs/>
          <w:kern w:val="0"/>
          <w:lang w:val="en-GB"/>
          <w14:ligatures w14:val="none"/>
        </w:rPr>
        <w:t xml:space="preserve"> cannot speak for the Minister. T</w:t>
      </w:r>
      <w:r>
        <w:rPr>
          <w:rFonts w:ascii="Times New Roman" w:eastAsia="Calibri" w:hAnsi="Times New Roman" w:cs="Times New Roman"/>
          <w:bCs/>
          <w:kern w:val="0"/>
          <w:lang w:val="en-GB"/>
          <w14:ligatures w14:val="none"/>
        </w:rPr>
        <w:t>here are two</w:t>
      </w:r>
      <w:r w:rsidR="00452750">
        <w:rPr>
          <w:rFonts w:ascii="Times New Roman" w:eastAsia="Calibri" w:hAnsi="Times New Roman" w:cs="Times New Roman"/>
          <w:bCs/>
          <w:kern w:val="0"/>
          <w:lang w:val="en-GB"/>
          <w14:ligatures w14:val="none"/>
        </w:rPr>
        <w:t xml:space="preserve"> authorities cited in the applicants’ heads of argument to support the argument. See </w:t>
      </w:r>
      <w:r w:rsidR="00452750" w:rsidRPr="00075456">
        <w:rPr>
          <w:rFonts w:ascii="Times New Roman" w:eastAsia="Calibri" w:hAnsi="Times New Roman" w:cs="Times New Roman"/>
          <w:bCs/>
          <w:i/>
          <w:iCs/>
          <w:kern w:val="0"/>
          <w14:ligatures w14:val="none"/>
        </w:rPr>
        <w:t>Cargo Carriers</w:t>
      </w:r>
      <w:r>
        <w:rPr>
          <w:rFonts w:ascii="Times New Roman" w:eastAsia="Calibri" w:hAnsi="Times New Roman" w:cs="Times New Roman"/>
          <w:bCs/>
          <w:i/>
          <w:iCs/>
          <w:kern w:val="0"/>
          <w14:ligatures w14:val="none"/>
        </w:rPr>
        <w:t xml:space="preserve"> </w:t>
      </w:r>
      <w:r w:rsidR="00452750" w:rsidRPr="00075456">
        <w:rPr>
          <w:rFonts w:ascii="Times New Roman" w:eastAsia="Calibri" w:hAnsi="Times New Roman" w:cs="Times New Roman"/>
          <w:bCs/>
          <w:i/>
          <w:iCs/>
          <w:kern w:val="0"/>
          <w14:ligatures w14:val="none"/>
        </w:rPr>
        <w:t>(Pvt)</w:t>
      </w:r>
      <w:r>
        <w:rPr>
          <w:rFonts w:ascii="Times New Roman" w:eastAsia="Calibri" w:hAnsi="Times New Roman" w:cs="Times New Roman"/>
          <w:bCs/>
          <w:i/>
          <w:iCs/>
          <w:kern w:val="0"/>
          <w14:ligatures w14:val="none"/>
        </w:rPr>
        <w:t xml:space="preserve"> </w:t>
      </w:r>
      <w:r w:rsidR="00452750" w:rsidRPr="00075456">
        <w:rPr>
          <w:rFonts w:ascii="Times New Roman" w:eastAsia="Calibri" w:hAnsi="Times New Roman" w:cs="Times New Roman"/>
          <w:bCs/>
          <w:i/>
          <w:iCs/>
          <w:kern w:val="0"/>
          <w14:ligatures w14:val="none"/>
        </w:rPr>
        <w:t>Ltd v Zambezi &amp; Ors</w:t>
      </w:r>
      <w:r w:rsidR="00452750" w:rsidRPr="00452750">
        <w:rPr>
          <w:rFonts w:ascii="Times New Roman" w:eastAsia="Calibri" w:hAnsi="Times New Roman" w:cs="Times New Roman"/>
          <w:bCs/>
          <w:kern w:val="0"/>
          <w14:ligatures w14:val="none"/>
        </w:rPr>
        <w:t xml:space="preserve"> 1996</w:t>
      </w:r>
      <w:r>
        <w:rPr>
          <w:rFonts w:ascii="Times New Roman" w:eastAsia="Calibri" w:hAnsi="Times New Roman" w:cs="Times New Roman"/>
          <w:bCs/>
          <w:kern w:val="0"/>
          <w14:ligatures w14:val="none"/>
        </w:rPr>
        <w:t xml:space="preserve"> </w:t>
      </w:r>
      <w:r w:rsidR="00452750" w:rsidRPr="00452750">
        <w:rPr>
          <w:rFonts w:ascii="Times New Roman" w:eastAsia="Calibri" w:hAnsi="Times New Roman" w:cs="Times New Roman"/>
          <w:bCs/>
          <w:kern w:val="0"/>
          <w14:ligatures w14:val="none"/>
        </w:rPr>
        <w:t>(1) ZLR 613(S</w:t>
      </w:r>
      <w:r w:rsidR="00452750">
        <w:rPr>
          <w:rFonts w:ascii="Times New Roman" w:eastAsia="Calibri" w:hAnsi="Times New Roman" w:cs="Times New Roman"/>
          <w:bCs/>
          <w:kern w:val="0"/>
          <w14:ligatures w14:val="none"/>
        </w:rPr>
        <w:t>). In that case</w:t>
      </w:r>
      <w:r>
        <w:rPr>
          <w:rFonts w:ascii="Times New Roman" w:eastAsia="Calibri" w:hAnsi="Times New Roman" w:cs="Times New Roman"/>
          <w:bCs/>
          <w:kern w:val="0"/>
          <w14:ligatures w14:val="none"/>
        </w:rPr>
        <w:t>,</w:t>
      </w:r>
      <w:r w:rsidR="00452750">
        <w:rPr>
          <w:rFonts w:ascii="Times New Roman" w:eastAsia="Calibri" w:hAnsi="Times New Roman" w:cs="Times New Roman"/>
          <w:bCs/>
          <w:kern w:val="0"/>
          <w14:ligatures w14:val="none"/>
        </w:rPr>
        <w:t xml:space="preserve"> the Supreme Court held that it was the </w:t>
      </w:r>
      <w:r>
        <w:rPr>
          <w:rFonts w:ascii="Times New Roman" w:eastAsia="Calibri" w:hAnsi="Times New Roman" w:cs="Times New Roman"/>
          <w:bCs/>
          <w:kern w:val="0"/>
          <w14:ligatures w14:val="none"/>
        </w:rPr>
        <w:t>Minister</w:t>
      </w:r>
      <w:r w:rsidR="00452750">
        <w:rPr>
          <w:rFonts w:ascii="Times New Roman" w:eastAsia="Calibri" w:hAnsi="Times New Roman" w:cs="Times New Roman"/>
          <w:bCs/>
          <w:kern w:val="0"/>
          <w14:ligatures w14:val="none"/>
        </w:rPr>
        <w:t xml:space="preserve"> who should have issued the show cause order in terms of the relevant provisions of the </w:t>
      </w:r>
      <w:proofErr w:type="spellStart"/>
      <w:r w:rsidR="00452750">
        <w:rPr>
          <w:rFonts w:ascii="Times New Roman" w:eastAsia="Calibri" w:hAnsi="Times New Roman" w:cs="Times New Roman"/>
          <w:bCs/>
          <w:kern w:val="0"/>
          <w14:ligatures w14:val="none"/>
        </w:rPr>
        <w:t>Labour</w:t>
      </w:r>
      <w:proofErr w:type="spellEnd"/>
      <w:r w:rsidR="00452750">
        <w:rPr>
          <w:rFonts w:ascii="Times New Roman" w:eastAsia="Calibri" w:hAnsi="Times New Roman" w:cs="Times New Roman"/>
          <w:bCs/>
          <w:kern w:val="0"/>
          <w14:ligatures w14:val="none"/>
        </w:rPr>
        <w:t xml:space="preserve"> Act</w:t>
      </w:r>
      <w:r>
        <w:rPr>
          <w:rFonts w:ascii="Times New Roman" w:eastAsia="Calibri" w:hAnsi="Times New Roman" w:cs="Times New Roman"/>
          <w:bCs/>
          <w:kern w:val="0"/>
          <w14:ligatures w14:val="none"/>
        </w:rPr>
        <w:t>, and there was no room for delegation</w:t>
      </w:r>
      <w:r w:rsidR="00452750">
        <w:rPr>
          <w:rFonts w:ascii="Times New Roman" w:eastAsia="Calibri" w:hAnsi="Times New Roman" w:cs="Times New Roman"/>
          <w:bCs/>
          <w:kern w:val="0"/>
          <w14:ligatures w14:val="none"/>
        </w:rPr>
        <w:t xml:space="preserve">. See also the </w:t>
      </w:r>
      <w:r>
        <w:rPr>
          <w:rFonts w:ascii="Times New Roman" w:eastAsia="Calibri" w:hAnsi="Times New Roman" w:cs="Times New Roman"/>
          <w:bCs/>
          <w:kern w:val="0"/>
          <w14:ligatures w14:val="none"/>
        </w:rPr>
        <w:t>South</w:t>
      </w:r>
      <w:r w:rsidR="00452750">
        <w:rPr>
          <w:rFonts w:ascii="Times New Roman" w:eastAsia="Calibri" w:hAnsi="Times New Roman" w:cs="Times New Roman"/>
          <w:bCs/>
          <w:kern w:val="0"/>
          <w14:ligatures w14:val="none"/>
        </w:rPr>
        <w:t xml:space="preserve"> African case</w:t>
      </w:r>
      <w:r>
        <w:rPr>
          <w:rFonts w:ascii="Times New Roman" w:eastAsia="Calibri" w:hAnsi="Times New Roman" w:cs="Times New Roman"/>
          <w:bCs/>
          <w:kern w:val="0"/>
          <w14:ligatures w14:val="none"/>
        </w:rPr>
        <w:t xml:space="preserve"> of</w:t>
      </w:r>
      <w:r w:rsidR="00452750">
        <w:rPr>
          <w:rFonts w:ascii="Times New Roman" w:eastAsia="Calibri" w:hAnsi="Times New Roman" w:cs="Times New Roman"/>
          <w:bCs/>
          <w:kern w:val="0"/>
          <w14:ligatures w14:val="none"/>
        </w:rPr>
        <w:t xml:space="preserve"> </w:t>
      </w:r>
      <w:r w:rsidR="00452750" w:rsidRPr="00075456">
        <w:rPr>
          <w:rFonts w:ascii="Times New Roman" w:eastAsia="Calibri" w:hAnsi="Times New Roman" w:cs="Times New Roman"/>
          <w:bCs/>
          <w:i/>
          <w:iCs/>
          <w:kern w:val="0"/>
          <w14:ligatures w14:val="none"/>
        </w:rPr>
        <w:t>Minister of Home Affairs &amp; Another v Suzman Foundation &amp; Ors</w:t>
      </w:r>
      <w:r w:rsidR="00452750" w:rsidRPr="00452750">
        <w:rPr>
          <w:rFonts w:ascii="Times New Roman" w:eastAsia="Calibri" w:hAnsi="Times New Roman" w:cs="Times New Roman"/>
          <w:bCs/>
          <w:kern w:val="0"/>
          <w14:ligatures w14:val="none"/>
        </w:rPr>
        <w:t xml:space="preserve"> [2023] ZAGPPHC 1835, paragraph 12. </w:t>
      </w:r>
      <w:r w:rsidR="00452750">
        <w:rPr>
          <w:rFonts w:ascii="Times New Roman" w:eastAsia="Calibri" w:hAnsi="Times New Roman" w:cs="Times New Roman"/>
          <w:bCs/>
          <w:kern w:val="0"/>
          <w14:ligatures w14:val="none"/>
        </w:rPr>
        <w:t xml:space="preserve">It was held that it was only the Minister who should have deposed to an </w:t>
      </w:r>
      <w:r>
        <w:rPr>
          <w:rFonts w:ascii="Times New Roman" w:eastAsia="Calibri" w:hAnsi="Times New Roman" w:cs="Times New Roman"/>
          <w:bCs/>
          <w:kern w:val="0"/>
          <w14:ligatures w14:val="none"/>
        </w:rPr>
        <w:t>opposing</w:t>
      </w:r>
      <w:r w:rsidR="00452750">
        <w:rPr>
          <w:rFonts w:ascii="Times New Roman" w:eastAsia="Calibri" w:hAnsi="Times New Roman" w:cs="Times New Roman"/>
          <w:bCs/>
          <w:kern w:val="0"/>
          <w14:ligatures w14:val="none"/>
        </w:rPr>
        <w:t xml:space="preserve"> affidavit</w:t>
      </w:r>
      <w:r>
        <w:rPr>
          <w:rFonts w:ascii="Times New Roman" w:eastAsia="Calibri" w:hAnsi="Times New Roman" w:cs="Times New Roman"/>
          <w:bCs/>
          <w:kern w:val="0"/>
          <w14:ligatures w14:val="none"/>
        </w:rPr>
        <w:t>,</w:t>
      </w:r>
      <w:r w:rsidR="00452750">
        <w:rPr>
          <w:rFonts w:ascii="Times New Roman" w:eastAsia="Calibri" w:hAnsi="Times New Roman" w:cs="Times New Roman"/>
          <w:bCs/>
          <w:kern w:val="0"/>
          <w14:ligatures w14:val="none"/>
        </w:rPr>
        <w:t xml:space="preserve"> as he was the statutory authority who would issue the permits. The case is on all fours with this matter. </w:t>
      </w:r>
    </w:p>
    <w:p w14:paraId="349539C9" w14:textId="77777777" w:rsidR="0029419A" w:rsidRDefault="0029419A" w:rsidP="00012CD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[21]</w:t>
      </w:r>
      <w:r>
        <w:rPr>
          <w:rFonts w:ascii="Times New Roman" w:eastAsia="Calibri" w:hAnsi="Times New Roman" w:cs="Times New Roman"/>
          <w:bCs/>
          <w:kern w:val="0"/>
          <w14:ligatures w14:val="none"/>
        </w:rPr>
        <w:tab/>
      </w:r>
      <w:proofErr w:type="spellStart"/>
      <w:r>
        <w:rPr>
          <w:rFonts w:ascii="Times New Roman" w:eastAsia="Calibri" w:hAnsi="Times New Roman" w:cs="Times New Roman"/>
          <w:bCs/>
          <w:kern w:val="0"/>
          <w14:ligatures w14:val="none"/>
        </w:rPr>
        <w:t>Mr</w:t>
      </w:r>
      <w:proofErr w:type="spellEnd"/>
      <w:r>
        <w:rPr>
          <w:rFonts w:ascii="Times New Roman" w:eastAsia="Calibri" w:hAnsi="Times New Roman" w:cs="Times New Roman"/>
          <w:bCs/>
          <w:kern w:val="0"/>
          <w14:ligatures w14:val="none"/>
        </w:rPr>
        <w:t xml:space="preserve"> </w:t>
      </w:r>
      <w:proofErr w:type="spellStart"/>
      <w:r w:rsidRPr="0029419A">
        <w:rPr>
          <w:rFonts w:ascii="Times New Roman" w:eastAsia="Calibri" w:hAnsi="Times New Roman" w:cs="Times New Roman"/>
          <w:bCs/>
          <w:i/>
          <w:iCs/>
          <w:kern w:val="0"/>
          <w14:ligatures w14:val="none"/>
        </w:rPr>
        <w:t>Madhuku</w:t>
      </w:r>
      <w:proofErr w:type="spellEnd"/>
      <w:r w:rsidRPr="0029419A">
        <w:rPr>
          <w:rFonts w:ascii="Times New Roman" w:eastAsia="Calibri" w:hAnsi="Times New Roman" w:cs="Times New Roman"/>
          <w:bCs/>
          <w:i/>
          <w:iCs/>
          <w:kern w:val="0"/>
          <w14:ligatures w14:val="none"/>
        </w:rPr>
        <w:t xml:space="preserve"> </w:t>
      </w:r>
      <w:r w:rsidR="00452750">
        <w:rPr>
          <w:rFonts w:ascii="Times New Roman" w:eastAsia="Calibri" w:hAnsi="Times New Roman" w:cs="Times New Roman"/>
          <w:bCs/>
          <w:kern w:val="0"/>
          <w14:ligatures w14:val="none"/>
        </w:rPr>
        <w:t xml:space="preserve">also referred to the case of </w:t>
      </w:r>
      <w:r w:rsidR="00452750" w:rsidRPr="0029419A">
        <w:rPr>
          <w:rFonts w:ascii="Times New Roman" w:eastAsia="Calibri" w:hAnsi="Times New Roman" w:cs="Times New Roman"/>
          <w:bCs/>
          <w:i/>
          <w:iCs/>
          <w:kern w:val="0"/>
          <w14:ligatures w14:val="none"/>
        </w:rPr>
        <w:t xml:space="preserve">Christopher </w:t>
      </w:r>
      <w:proofErr w:type="spellStart"/>
      <w:r w:rsidR="00452750" w:rsidRPr="0029419A">
        <w:rPr>
          <w:rFonts w:ascii="Times New Roman" w:eastAsia="Calibri" w:hAnsi="Times New Roman" w:cs="Times New Roman"/>
          <w:bCs/>
          <w:i/>
          <w:iCs/>
          <w:kern w:val="0"/>
          <w14:ligatures w14:val="none"/>
        </w:rPr>
        <w:t>Rukawo</w:t>
      </w:r>
      <w:proofErr w:type="spellEnd"/>
      <w:r w:rsidR="00452750" w:rsidRPr="0029419A">
        <w:rPr>
          <w:rFonts w:ascii="Times New Roman" w:eastAsia="Calibri" w:hAnsi="Times New Roman" w:cs="Times New Roman"/>
          <w:bCs/>
          <w:i/>
          <w:iCs/>
          <w:kern w:val="0"/>
          <w14:ligatures w14:val="none"/>
        </w:rPr>
        <w:t xml:space="preserve"> </w:t>
      </w:r>
      <w:r w:rsidR="00452750" w:rsidRPr="00462B8E">
        <w:rPr>
          <w:rFonts w:ascii="Times New Roman" w:eastAsia="Calibri" w:hAnsi="Times New Roman" w:cs="Times New Roman"/>
          <w:bCs/>
          <w:iCs/>
          <w:kern w:val="0"/>
          <w14:ligatures w14:val="none"/>
        </w:rPr>
        <w:t>v</w:t>
      </w:r>
      <w:r w:rsidR="00452750" w:rsidRPr="0029419A">
        <w:rPr>
          <w:rFonts w:ascii="Times New Roman" w:eastAsia="Calibri" w:hAnsi="Times New Roman" w:cs="Times New Roman"/>
          <w:bCs/>
          <w:i/>
          <w:iCs/>
          <w:kern w:val="0"/>
          <w14:ligatures w14:val="none"/>
        </w:rPr>
        <w:t xml:space="preserve"> Minister of Lands, Agriculture, Fisheries, Water and Rural Development </w:t>
      </w:r>
      <w:r w:rsidR="00452750" w:rsidRPr="00452750">
        <w:rPr>
          <w:rFonts w:ascii="Times New Roman" w:eastAsia="Calibri" w:hAnsi="Times New Roman" w:cs="Times New Roman"/>
          <w:bCs/>
          <w:kern w:val="0"/>
          <w14:ligatures w14:val="none"/>
        </w:rPr>
        <w:t>HH</w:t>
      </w:r>
      <w:r>
        <w:rPr>
          <w:rFonts w:ascii="Times New Roman" w:eastAsia="Calibri" w:hAnsi="Times New Roman" w:cs="Times New Roman"/>
          <w:bCs/>
          <w:kern w:val="0"/>
          <w14:ligatures w14:val="none"/>
        </w:rPr>
        <w:t xml:space="preserve"> </w:t>
      </w:r>
      <w:r w:rsidR="00452750" w:rsidRPr="00452750">
        <w:rPr>
          <w:rFonts w:ascii="Times New Roman" w:eastAsia="Calibri" w:hAnsi="Times New Roman" w:cs="Times New Roman"/>
          <w:bCs/>
          <w:kern w:val="0"/>
          <w14:ligatures w14:val="none"/>
        </w:rPr>
        <w:t>370-24</w:t>
      </w:r>
      <w:r>
        <w:rPr>
          <w:rFonts w:ascii="Times New Roman" w:eastAsia="Calibri" w:hAnsi="Times New Roman" w:cs="Times New Roman"/>
          <w:bCs/>
          <w:kern w:val="0"/>
          <w14:ligatures w14:val="none"/>
        </w:rPr>
        <w:t>. He argued</w:t>
      </w:r>
      <w:r w:rsidR="00452750">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it was </w:t>
      </w:r>
      <w:r w:rsidR="00452750">
        <w:rPr>
          <w:rFonts w:ascii="Times New Roman" w:eastAsia="Calibri" w:hAnsi="Times New Roman" w:cs="Times New Roman"/>
          <w:bCs/>
          <w:kern w:val="0"/>
          <w14:ligatures w14:val="none"/>
        </w:rPr>
        <w:t xml:space="preserve">clear that the court is very much interested in the manner in which the Minister would have exercised his powers. Land is a very important thing in our country. Members of the </w:t>
      </w:r>
      <w:r>
        <w:rPr>
          <w:rFonts w:ascii="Times New Roman" w:eastAsia="Calibri" w:hAnsi="Times New Roman" w:cs="Times New Roman"/>
          <w:bCs/>
          <w:kern w:val="0"/>
          <w14:ligatures w14:val="none"/>
        </w:rPr>
        <w:t>E</w:t>
      </w:r>
      <w:r w:rsidR="00452750">
        <w:rPr>
          <w:rFonts w:ascii="Times New Roman" w:eastAsia="Calibri" w:hAnsi="Times New Roman" w:cs="Times New Roman"/>
          <w:bCs/>
          <w:kern w:val="0"/>
          <w14:ligatures w14:val="none"/>
        </w:rPr>
        <w:t xml:space="preserve">xecutive must take these matters seriously. The </w:t>
      </w:r>
      <w:r>
        <w:rPr>
          <w:rFonts w:ascii="Times New Roman" w:eastAsia="Calibri" w:hAnsi="Times New Roman" w:cs="Times New Roman"/>
          <w:bCs/>
          <w:kern w:val="0"/>
          <w14:ligatures w14:val="none"/>
        </w:rPr>
        <w:t>Minister</w:t>
      </w:r>
      <w:r w:rsidR="00452750">
        <w:rPr>
          <w:rFonts w:ascii="Times New Roman" w:eastAsia="Calibri" w:hAnsi="Times New Roman" w:cs="Times New Roman"/>
          <w:bCs/>
          <w:kern w:val="0"/>
          <w14:ligatures w14:val="none"/>
        </w:rPr>
        <w:t xml:space="preserve"> is not </w:t>
      </w:r>
      <w:r>
        <w:rPr>
          <w:rFonts w:ascii="Times New Roman" w:eastAsia="Calibri" w:hAnsi="Times New Roman" w:cs="Times New Roman"/>
          <w:bCs/>
          <w:kern w:val="0"/>
          <w14:ligatures w14:val="none"/>
        </w:rPr>
        <w:t>before</w:t>
      </w:r>
      <w:r w:rsidR="00452750">
        <w:rPr>
          <w:rFonts w:ascii="Times New Roman" w:eastAsia="Calibri" w:hAnsi="Times New Roman" w:cs="Times New Roman"/>
          <w:bCs/>
          <w:kern w:val="0"/>
          <w14:ligatures w14:val="none"/>
        </w:rPr>
        <w:t xml:space="preserve"> the court. </w:t>
      </w:r>
    </w:p>
    <w:p w14:paraId="6AAD64F6" w14:textId="2D36592B" w:rsidR="00124E11" w:rsidRDefault="0029419A" w:rsidP="00012CD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[22]</w:t>
      </w:r>
      <w:r>
        <w:rPr>
          <w:rFonts w:ascii="Times New Roman" w:eastAsia="Calibri" w:hAnsi="Times New Roman" w:cs="Times New Roman"/>
          <w:bCs/>
          <w:kern w:val="0"/>
          <w14:ligatures w14:val="none"/>
        </w:rPr>
        <w:tab/>
        <w:t>As regards t</w:t>
      </w:r>
      <w:r w:rsidR="00452750">
        <w:rPr>
          <w:rFonts w:ascii="Times New Roman" w:eastAsia="Calibri" w:hAnsi="Times New Roman" w:cs="Times New Roman"/>
          <w:bCs/>
          <w:kern w:val="0"/>
          <w14:ligatures w14:val="none"/>
        </w:rPr>
        <w:t xml:space="preserve">he other </w:t>
      </w:r>
      <w:r>
        <w:rPr>
          <w:rFonts w:ascii="Times New Roman" w:eastAsia="Calibri" w:hAnsi="Times New Roman" w:cs="Times New Roman"/>
          <w:bCs/>
          <w:kern w:val="0"/>
          <w14:ligatures w14:val="none"/>
        </w:rPr>
        <w:t>basis</w:t>
      </w:r>
      <w:r w:rsidR="00452750">
        <w:rPr>
          <w:rFonts w:ascii="Times New Roman" w:eastAsia="Calibri" w:hAnsi="Times New Roman" w:cs="Times New Roman"/>
          <w:bCs/>
          <w:kern w:val="0"/>
          <w14:ligatures w14:val="none"/>
        </w:rPr>
        <w:t xml:space="preserve"> of the objection, </w:t>
      </w:r>
      <w:r>
        <w:rPr>
          <w:rFonts w:ascii="Times New Roman" w:eastAsia="Calibri" w:hAnsi="Times New Roman" w:cs="Times New Roman"/>
          <w:bCs/>
          <w:kern w:val="0"/>
          <w14:ligatures w14:val="none"/>
        </w:rPr>
        <w:t xml:space="preserve">counsel </w:t>
      </w:r>
      <w:r w:rsidR="00452750">
        <w:rPr>
          <w:rFonts w:ascii="Times New Roman" w:eastAsia="Calibri" w:hAnsi="Times New Roman" w:cs="Times New Roman"/>
          <w:bCs/>
          <w:kern w:val="0"/>
          <w14:ligatures w14:val="none"/>
        </w:rPr>
        <w:t>submitted that the law is clear that if authority is challenged</w:t>
      </w:r>
      <w:r>
        <w:rPr>
          <w:rFonts w:ascii="Times New Roman" w:eastAsia="Calibri" w:hAnsi="Times New Roman" w:cs="Times New Roman"/>
          <w:bCs/>
          <w:kern w:val="0"/>
          <w14:ligatures w14:val="none"/>
        </w:rPr>
        <w:t>,</w:t>
      </w:r>
      <w:r w:rsidR="00452750">
        <w:rPr>
          <w:rFonts w:ascii="Times New Roman" w:eastAsia="Calibri" w:hAnsi="Times New Roman" w:cs="Times New Roman"/>
          <w:bCs/>
          <w:kern w:val="0"/>
          <w14:ligatures w14:val="none"/>
        </w:rPr>
        <w:t xml:space="preserve"> it must be produced</w:t>
      </w:r>
      <w:r w:rsidR="004913B1">
        <w:rPr>
          <w:rFonts w:ascii="Times New Roman" w:eastAsia="Calibri" w:hAnsi="Times New Roman" w:cs="Times New Roman"/>
          <w:bCs/>
          <w:kern w:val="0"/>
          <w14:ligatures w14:val="none"/>
        </w:rPr>
        <w:t xml:space="preserve">. It was not. He insisted on the </w:t>
      </w:r>
      <w:r>
        <w:rPr>
          <w:rFonts w:ascii="Times New Roman" w:eastAsia="Calibri" w:hAnsi="Times New Roman" w:cs="Times New Roman"/>
          <w:bCs/>
          <w:kern w:val="0"/>
          <w14:ligatures w14:val="none"/>
        </w:rPr>
        <w:t xml:space="preserve">written </w:t>
      </w:r>
      <w:r w:rsidR="004913B1">
        <w:rPr>
          <w:rFonts w:ascii="Times New Roman" w:eastAsia="Calibri" w:hAnsi="Times New Roman" w:cs="Times New Roman"/>
          <w:bCs/>
          <w:kern w:val="0"/>
          <w14:ligatures w14:val="none"/>
        </w:rPr>
        <w:t>arguments on the issue. In that argument on lack of authority to litigate or defend the proceedings</w:t>
      </w:r>
      <w:r>
        <w:rPr>
          <w:rFonts w:ascii="Times New Roman" w:eastAsia="Calibri" w:hAnsi="Times New Roman" w:cs="Times New Roman"/>
          <w:bCs/>
          <w:kern w:val="0"/>
          <w14:ligatures w14:val="none"/>
        </w:rPr>
        <w:t>,</w:t>
      </w:r>
      <w:r w:rsidR="004913B1">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it was argued </w:t>
      </w:r>
      <w:r w:rsidR="004913B1">
        <w:rPr>
          <w:rFonts w:ascii="Times New Roman" w:eastAsia="Calibri" w:hAnsi="Times New Roman" w:cs="Times New Roman"/>
          <w:bCs/>
          <w:kern w:val="0"/>
          <w14:ligatures w14:val="none"/>
        </w:rPr>
        <w:t>that once the issue of authority is put in issue</w:t>
      </w:r>
      <w:r>
        <w:rPr>
          <w:rFonts w:ascii="Times New Roman" w:eastAsia="Calibri" w:hAnsi="Times New Roman" w:cs="Times New Roman"/>
          <w:bCs/>
          <w:kern w:val="0"/>
          <w14:ligatures w14:val="none"/>
        </w:rPr>
        <w:t>,</w:t>
      </w:r>
      <w:r w:rsidR="004913B1">
        <w:rPr>
          <w:rFonts w:ascii="Times New Roman" w:eastAsia="Calibri" w:hAnsi="Times New Roman" w:cs="Times New Roman"/>
          <w:bCs/>
          <w:kern w:val="0"/>
          <w14:ligatures w14:val="none"/>
        </w:rPr>
        <w:t xml:space="preserve"> the proof of such </w:t>
      </w:r>
      <w:r>
        <w:rPr>
          <w:rFonts w:ascii="Times New Roman" w:eastAsia="Calibri" w:hAnsi="Times New Roman" w:cs="Times New Roman"/>
          <w:bCs/>
          <w:kern w:val="0"/>
          <w14:ligatures w14:val="none"/>
        </w:rPr>
        <w:lastRenderedPageBreak/>
        <w:t>authority</w:t>
      </w:r>
      <w:r w:rsidR="004913B1">
        <w:rPr>
          <w:rFonts w:ascii="Times New Roman" w:eastAsia="Calibri" w:hAnsi="Times New Roman" w:cs="Times New Roman"/>
          <w:bCs/>
          <w:kern w:val="0"/>
          <w14:ligatures w14:val="none"/>
        </w:rPr>
        <w:t xml:space="preserve"> must be produced</w:t>
      </w:r>
      <w:r>
        <w:rPr>
          <w:rFonts w:ascii="Times New Roman" w:eastAsia="Calibri" w:hAnsi="Times New Roman" w:cs="Times New Roman"/>
          <w:bCs/>
          <w:kern w:val="0"/>
          <w14:ligatures w14:val="none"/>
        </w:rPr>
        <w:t xml:space="preserve">. See </w:t>
      </w:r>
      <w:r w:rsidR="004913B1" w:rsidRPr="0029419A">
        <w:rPr>
          <w:rFonts w:ascii="Times New Roman" w:eastAsia="Calibri" w:hAnsi="Times New Roman" w:cs="Times New Roman"/>
          <w:bCs/>
          <w:i/>
          <w:iCs/>
          <w:kern w:val="0"/>
          <w14:ligatures w14:val="none"/>
        </w:rPr>
        <w:t xml:space="preserve">Dube </w:t>
      </w:r>
      <w:r w:rsidR="004913B1" w:rsidRPr="00462B8E">
        <w:rPr>
          <w:rFonts w:ascii="Times New Roman" w:eastAsia="Calibri" w:hAnsi="Times New Roman" w:cs="Times New Roman"/>
          <w:bCs/>
          <w:iCs/>
          <w:kern w:val="0"/>
          <w14:ligatures w14:val="none"/>
        </w:rPr>
        <w:t>v</w:t>
      </w:r>
      <w:r w:rsidR="004913B1" w:rsidRPr="0029419A">
        <w:rPr>
          <w:rFonts w:ascii="Times New Roman" w:eastAsia="Calibri" w:hAnsi="Times New Roman" w:cs="Times New Roman"/>
          <w:bCs/>
          <w:i/>
          <w:iCs/>
          <w:kern w:val="0"/>
          <w14:ligatures w14:val="none"/>
        </w:rPr>
        <w:t xml:space="preserve"> P</w:t>
      </w:r>
      <w:r w:rsidRPr="0029419A">
        <w:rPr>
          <w:rFonts w:ascii="Times New Roman" w:eastAsia="Calibri" w:hAnsi="Times New Roman" w:cs="Times New Roman"/>
          <w:bCs/>
          <w:i/>
          <w:iCs/>
          <w:kern w:val="0"/>
          <w14:ligatures w14:val="none"/>
        </w:rPr>
        <w:t xml:space="preserve">remier </w:t>
      </w:r>
      <w:r w:rsidR="004913B1" w:rsidRPr="0029419A">
        <w:rPr>
          <w:rFonts w:ascii="Times New Roman" w:eastAsia="Calibri" w:hAnsi="Times New Roman" w:cs="Times New Roman"/>
          <w:bCs/>
          <w:i/>
          <w:iCs/>
          <w:kern w:val="0"/>
          <w14:ligatures w14:val="none"/>
        </w:rPr>
        <w:t>S</w:t>
      </w:r>
      <w:r w:rsidRPr="0029419A">
        <w:rPr>
          <w:rFonts w:ascii="Times New Roman" w:eastAsia="Calibri" w:hAnsi="Times New Roman" w:cs="Times New Roman"/>
          <w:bCs/>
          <w:i/>
          <w:iCs/>
          <w:kern w:val="0"/>
          <w14:ligatures w14:val="none"/>
        </w:rPr>
        <w:t xml:space="preserve">ervices </w:t>
      </w:r>
      <w:r w:rsidR="004913B1" w:rsidRPr="0029419A">
        <w:rPr>
          <w:rFonts w:ascii="Times New Roman" w:eastAsia="Calibri" w:hAnsi="Times New Roman" w:cs="Times New Roman"/>
          <w:bCs/>
          <w:i/>
          <w:iCs/>
          <w:kern w:val="0"/>
          <w14:ligatures w14:val="none"/>
        </w:rPr>
        <w:t>M</w:t>
      </w:r>
      <w:r w:rsidRPr="0029419A">
        <w:rPr>
          <w:rFonts w:ascii="Times New Roman" w:eastAsia="Calibri" w:hAnsi="Times New Roman" w:cs="Times New Roman"/>
          <w:bCs/>
          <w:i/>
          <w:iCs/>
          <w:kern w:val="0"/>
          <w14:ligatures w14:val="none"/>
        </w:rPr>
        <w:t xml:space="preserve">edical </w:t>
      </w:r>
      <w:r w:rsidR="004913B1" w:rsidRPr="0029419A">
        <w:rPr>
          <w:rFonts w:ascii="Times New Roman" w:eastAsia="Calibri" w:hAnsi="Times New Roman" w:cs="Times New Roman"/>
          <w:bCs/>
          <w:i/>
          <w:iCs/>
          <w:kern w:val="0"/>
          <w14:ligatures w14:val="none"/>
        </w:rPr>
        <w:t>A</w:t>
      </w:r>
      <w:r w:rsidRPr="0029419A">
        <w:rPr>
          <w:rFonts w:ascii="Times New Roman" w:eastAsia="Calibri" w:hAnsi="Times New Roman" w:cs="Times New Roman"/>
          <w:bCs/>
          <w:i/>
          <w:iCs/>
          <w:kern w:val="0"/>
          <w14:ligatures w14:val="none"/>
        </w:rPr>
        <w:t xml:space="preserve">id </w:t>
      </w:r>
      <w:r w:rsidR="004913B1" w:rsidRPr="0029419A">
        <w:rPr>
          <w:rFonts w:ascii="Times New Roman" w:eastAsia="Calibri" w:hAnsi="Times New Roman" w:cs="Times New Roman"/>
          <w:bCs/>
          <w:i/>
          <w:iCs/>
          <w:kern w:val="0"/>
          <w14:ligatures w14:val="none"/>
        </w:rPr>
        <w:t>S</w:t>
      </w:r>
      <w:r w:rsidRPr="0029419A">
        <w:rPr>
          <w:rFonts w:ascii="Times New Roman" w:eastAsia="Calibri" w:hAnsi="Times New Roman" w:cs="Times New Roman"/>
          <w:bCs/>
          <w:i/>
          <w:iCs/>
          <w:kern w:val="0"/>
          <w14:ligatures w14:val="none"/>
        </w:rPr>
        <w:t>ociety</w:t>
      </w:r>
      <w:r w:rsidR="004913B1" w:rsidRPr="0029419A">
        <w:rPr>
          <w:rFonts w:ascii="Times New Roman" w:eastAsia="Calibri" w:hAnsi="Times New Roman" w:cs="Times New Roman"/>
          <w:bCs/>
          <w:i/>
          <w:iCs/>
          <w:kern w:val="0"/>
          <w14:ligatures w14:val="none"/>
        </w:rPr>
        <w:t xml:space="preserve"> &amp; An</w:t>
      </w:r>
      <w:r w:rsidRPr="0029419A">
        <w:rPr>
          <w:rFonts w:ascii="Times New Roman" w:eastAsia="Calibri" w:hAnsi="Times New Roman" w:cs="Times New Roman"/>
          <w:bCs/>
          <w:i/>
          <w:iCs/>
          <w:kern w:val="0"/>
          <w14:ligatures w14:val="none"/>
        </w:rPr>
        <w:t>or</w:t>
      </w:r>
      <w:r w:rsidR="004913B1" w:rsidRPr="004913B1">
        <w:rPr>
          <w:rFonts w:ascii="Times New Roman" w:eastAsia="Calibri" w:hAnsi="Times New Roman" w:cs="Times New Roman"/>
          <w:bCs/>
          <w:kern w:val="0"/>
          <w14:ligatures w14:val="none"/>
        </w:rPr>
        <w:t xml:space="preserve"> SC 73/19. </w:t>
      </w:r>
    </w:p>
    <w:p w14:paraId="36B1CDF3" w14:textId="13D63772" w:rsidR="004913B1" w:rsidRDefault="0029419A" w:rsidP="00012CD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[23]</w:t>
      </w:r>
      <w:r>
        <w:rPr>
          <w:rFonts w:ascii="Times New Roman" w:eastAsia="Calibri" w:hAnsi="Times New Roman" w:cs="Times New Roman"/>
          <w:bCs/>
          <w:kern w:val="0"/>
          <w14:ligatures w14:val="none"/>
        </w:rPr>
        <w:tab/>
      </w:r>
      <w:r w:rsidR="004913B1" w:rsidRPr="0029419A">
        <w:rPr>
          <w:rFonts w:ascii="Times New Roman" w:eastAsia="Calibri" w:hAnsi="Times New Roman" w:cs="Times New Roman"/>
          <w:bCs/>
          <w:i/>
          <w:iCs/>
          <w:kern w:val="0"/>
          <w14:ligatures w14:val="none"/>
        </w:rPr>
        <w:t>Per contra</w:t>
      </w:r>
      <w:r w:rsidR="004913B1">
        <w:rPr>
          <w:rFonts w:ascii="Times New Roman" w:eastAsia="Calibri" w:hAnsi="Times New Roman" w:cs="Times New Roman"/>
          <w:bCs/>
          <w:kern w:val="0"/>
          <w14:ligatures w14:val="none"/>
        </w:rPr>
        <w:t xml:space="preserve">, </w:t>
      </w:r>
      <w:proofErr w:type="spellStart"/>
      <w:r w:rsidR="004913B1">
        <w:rPr>
          <w:rFonts w:ascii="Times New Roman" w:eastAsia="Calibri" w:hAnsi="Times New Roman" w:cs="Times New Roman"/>
          <w:bCs/>
          <w:kern w:val="0"/>
          <w14:ligatures w14:val="none"/>
        </w:rPr>
        <w:t>Ms</w:t>
      </w:r>
      <w:proofErr w:type="spellEnd"/>
      <w:r w:rsidR="004913B1">
        <w:rPr>
          <w:rFonts w:ascii="Times New Roman" w:eastAsia="Calibri" w:hAnsi="Times New Roman" w:cs="Times New Roman"/>
          <w:bCs/>
          <w:kern w:val="0"/>
          <w14:ligatures w14:val="none"/>
        </w:rPr>
        <w:t xml:space="preserve"> </w:t>
      </w:r>
      <w:proofErr w:type="spellStart"/>
      <w:r w:rsidR="004913B1" w:rsidRPr="0029419A">
        <w:rPr>
          <w:rFonts w:ascii="Times New Roman" w:eastAsia="Calibri" w:hAnsi="Times New Roman" w:cs="Times New Roman"/>
          <w:bCs/>
          <w:i/>
          <w:iCs/>
          <w:kern w:val="0"/>
          <w14:ligatures w14:val="none"/>
        </w:rPr>
        <w:t>Magunde</w:t>
      </w:r>
      <w:proofErr w:type="spellEnd"/>
      <w:r w:rsidR="004913B1" w:rsidRPr="0029419A">
        <w:rPr>
          <w:rFonts w:ascii="Times New Roman" w:eastAsia="Calibri" w:hAnsi="Times New Roman" w:cs="Times New Roman"/>
          <w:bCs/>
          <w:i/>
          <w:iCs/>
          <w:kern w:val="0"/>
          <w14:ligatures w14:val="none"/>
        </w:rPr>
        <w:t xml:space="preserve"> </w:t>
      </w:r>
      <w:r w:rsidR="004913B1">
        <w:rPr>
          <w:rFonts w:ascii="Times New Roman" w:eastAsia="Calibri" w:hAnsi="Times New Roman" w:cs="Times New Roman"/>
          <w:bCs/>
          <w:kern w:val="0"/>
          <w14:ligatures w14:val="none"/>
        </w:rPr>
        <w:t xml:space="preserve">submitted that the applicants have referred the court to s 68 of the </w:t>
      </w:r>
      <w:r>
        <w:rPr>
          <w:rFonts w:ascii="Times New Roman" w:eastAsia="Calibri" w:hAnsi="Times New Roman" w:cs="Times New Roman"/>
          <w:bCs/>
          <w:kern w:val="0"/>
          <w14:ligatures w14:val="none"/>
        </w:rPr>
        <w:t>Constitution;</w:t>
      </w:r>
      <w:r w:rsidR="004913B1">
        <w:rPr>
          <w:rFonts w:ascii="Times New Roman" w:eastAsia="Calibri" w:hAnsi="Times New Roman" w:cs="Times New Roman"/>
          <w:bCs/>
          <w:kern w:val="0"/>
          <w14:ligatures w14:val="none"/>
        </w:rPr>
        <w:t xml:space="preserve"> however, in terms of s 86</w:t>
      </w:r>
      <w:r>
        <w:rPr>
          <w:rFonts w:ascii="Times New Roman" w:eastAsia="Calibri" w:hAnsi="Times New Roman" w:cs="Times New Roman"/>
          <w:bCs/>
          <w:kern w:val="0"/>
          <w14:ligatures w14:val="none"/>
        </w:rPr>
        <w:t>,</w:t>
      </w:r>
      <w:r w:rsidR="004913B1">
        <w:rPr>
          <w:rFonts w:ascii="Times New Roman" w:eastAsia="Calibri" w:hAnsi="Times New Roman" w:cs="Times New Roman"/>
          <w:bCs/>
          <w:kern w:val="0"/>
          <w14:ligatures w14:val="none"/>
        </w:rPr>
        <w:t xml:space="preserve"> those rights can be limited. Rule 58(4) </w:t>
      </w:r>
      <w:r w:rsidR="00B300DC">
        <w:rPr>
          <w:rFonts w:ascii="Times New Roman" w:eastAsia="Calibri" w:hAnsi="Times New Roman" w:cs="Times New Roman"/>
          <w:bCs/>
          <w:kern w:val="0"/>
          <w14:ligatures w14:val="none"/>
        </w:rPr>
        <w:t xml:space="preserve">of the High Court Rules, 2021, </w:t>
      </w:r>
      <w:r w:rsidR="004913B1">
        <w:rPr>
          <w:rFonts w:ascii="Times New Roman" w:eastAsia="Calibri" w:hAnsi="Times New Roman" w:cs="Times New Roman"/>
          <w:bCs/>
          <w:kern w:val="0"/>
          <w14:ligatures w14:val="none"/>
        </w:rPr>
        <w:t>states that an affidavit may be made by the applicant or</w:t>
      </w:r>
      <w:r>
        <w:rPr>
          <w:rFonts w:ascii="Times New Roman" w:eastAsia="Calibri" w:hAnsi="Times New Roman" w:cs="Times New Roman"/>
          <w:bCs/>
          <w:kern w:val="0"/>
          <w14:ligatures w14:val="none"/>
        </w:rPr>
        <w:t xml:space="preserve"> respondent or</w:t>
      </w:r>
      <w:r w:rsidR="004913B1">
        <w:rPr>
          <w:rFonts w:ascii="Times New Roman" w:eastAsia="Calibri" w:hAnsi="Times New Roman" w:cs="Times New Roman"/>
          <w:bCs/>
          <w:kern w:val="0"/>
          <w14:ligatures w14:val="none"/>
        </w:rPr>
        <w:t xml:space="preserve"> by any person who can positively swear to the facts. The Permanent Secretary can make averments </w:t>
      </w:r>
      <w:r>
        <w:rPr>
          <w:rFonts w:ascii="Times New Roman" w:eastAsia="Calibri" w:hAnsi="Times New Roman" w:cs="Times New Roman"/>
          <w:bCs/>
          <w:kern w:val="0"/>
          <w14:ligatures w14:val="none"/>
        </w:rPr>
        <w:t>because</w:t>
      </w:r>
      <w:r w:rsidR="004913B1">
        <w:rPr>
          <w:rFonts w:ascii="Times New Roman" w:eastAsia="Calibri" w:hAnsi="Times New Roman" w:cs="Times New Roman"/>
          <w:bCs/>
          <w:kern w:val="0"/>
          <w14:ligatures w14:val="none"/>
        </w:rPr>
        <w:t xml:space="preserve"> all the documents are available. The Permanent Secretary looked at the representations and referred to all the documentation</w:t>
      </w:r>
      <w:r>
        <w:rPr>
          <w:rFonts w:ascii="Times New Roman" w:eastAsia="Calibri" w:hAnsi="Times New Roman" w:cs="Times New Roman"/>
          <w:bCs/>
          <w:kern w:val="0"/>
          <w14:ligatures w14:val="none"/>
        </w:rPr>
        <w:t xml:space="preserve"> as </w:t>
      </w:r>
      <w:r w:rsidR="004913B1">
        <w:rPr>
          <w:rFonts w:ascii="Times New Roman" w:eastAsia="Calibri" w:hAnsi="Times New Roman" w:cs="Times New Roman"/>
          <w:bCs/>
          <w:kern w:val="0"/>
          <w14:ligatures w14:val="none"/>
        </w:rPr>
        <w:t xml:space="preserve">the senior administrator who runs the </w:t>
      </w:r>
      <w:r>
        <w:rPr>
          <w:rFonts w:ascii="Times New Roman" w:eastAsia="Calibri" w:hAnsi="Times New Roman" w:cs="Times New Roman"/>
          <w:bCs/>
          <w:kern w:val="0"/>
          <w14:ligatures w14:val="none"/>
        </w:rPr>
        <w:t>day-to-day</w:t>
      </w:r>
      <w:r w:rsidR="004913B1">
        <w:rPr>
          <w:rFonts w:ascii="Times New Roman" w:eastAsia="Calibri" w:hAnsi="Times New Roman" w:cs="Times New Roman"/>
          <w:bCs/>
          <w:kern w:val="0"/>
          <w14:ligatures w14:val="none"/>
        </w:rPr>
        <w:t xml:space="preserve"> business of the Ministry. Counsel referred </w:t>
      </w:r>
      <w:r>
        <w:rPr>
          <w:rFonts w:ascii="Times New Roman" w:eastAsia="Calibri" w:hAnsi="Times New Roman" w:cs="Times New Roman"/>
          <w:bCs/>
          <w:kern w:val="0"/>
          <w14:ligatures w14:val="none"/>
        </w:rPr>
        <w:t xml:space="preserve">me </w:t>
      </w:r>
      <w:r w:rsidR="004913B1">
        <w:rPr>
          <w:rFonts w:ascii="Times New Roman" w:eastAsia="Calibri" w:hAnsi="Times New Roman" w:cs="Times New Roman"/>
          <w:bCs/>
          <w:kern w:val="0"/>
          <w14:ligatures w14:val="none"/>
        </w:rPr>
        <w:t xml:space="preserve">to the cases of </w:t>
      </w:r>
      <w:proofErr w:type="spellStart"/>
      <w:r w:rsidR="004913B1" w:rsidRPr="0029419A">
        <w:rPr>
          <w:rFonts w:ascii="Times New Roman" w:eastAsia="Calibri" w:hAnsi="Times New Roman" w:cs="Times New Roman"/>
          <w:bCs/>
          <w:i/>
          <w:iCs/>
          <w:kern w:val="0"/>
          <w14:ligatures w14:val="none"/>
        </w:rPr>
        <w:t>Mapendeke</w:t>
      </w:r>
      <w:proofErr w:type="spellEnd"/>
      <w:r w:rsidR="004913B1" w:rsidRPr="0029419A">
        <w:rPr>
          <w:rFonts w:ascii="Times New Roman" w:eastAsia="Calibri" w:hAnsi="Times New Roman" w:cs="Times New Roman"/>
          <w:bCs/>
          <w:i/>
          <w:iCs/>
          <w:kern w:val="0"/>
          <w14:ligatures w14:val="none"/>
        </w:rPr>
        <w:t xml:space="preserve"> &amp; </w:t>
      </w:r>
      <w:proofErr w:type="spellStart"/>
      <w:r w:rsidR="004913B1" w:rsidRPr="0029419A">
        <w:rPr>
          <w:rFonts w:ascii="Times New Roman" w:eastAsia="Calibri" w:hAnsi="Times New Roman" w:cs="Times New Roman"/>
          <w:bCs/>
          <w:i/>
          <w:iCs/>
          <w:kern w:val="0"/>
          <w14:ligatures w14:val="none"/>
        </w:rPr>
        <w:t>Ors</w:t>
      </w:r>
      <w:proofErr w:type="spellEnd"/>
      <w:r w:rsidR="004913B1" w:rsidRPr="0029419A">
        <w:rPr>
          <w:rFonts w:ascii="Times New Roman" w:eastAsia="Calibri" w:hAnsi="Times New Roman" w:cs="Times New Roman"/>
          <w:bCs/>
          <w:i/>
          <w:iCs/>
          <w:kern w:val="0"/>
          <w14:ligatures w14:val="none"/>
        </w:rPr>
        <w:t xml:space="preserve"> v Minister of Justice &amp; Ors</w:t>
      </w:r>
      <w:r w:rsidR="004913B1">
        <w:rPr>
          <w:rFonts w:ascii="Times New Roman" w:eastAsia="Calibri" w:hAnsi="Times New Roman" w:cs="Times New Roman"/>
          <w:bCs/>
          <w:kern w:val="0"/>
          <w14:ligatures w14:val="none"/>
        </w:rPr>
        <w:t xml:space="preserve"> HH 420</w:t>
      </w:r>
      <w:r>
        <w:rPr>
          <w:rFonts w:ascii="Times New Roman" w:eastAsia="Calibri" w:hAnsi="Times New Roman" w:cs="Times New Roman"/>
          <w:bCs/>
          <w:kern w:val="0"/>
          <w14:ligatures w14:val="none"/>
        </w:rPr>
        <w:t>-</w:t>
      </w:r>
      <w:r w:rsidR="004913B1">
        <w:rPr>
          <w:rFonts w:ascii="Times New Roman" w:eastAsia="Calibri" w:hAnsi="Times New Roman" w:cs="Times New Roman"/>
          <w:bCs/>
          <w:kern w:val="0"/>
          <w14:ligatures w14:val="none"/>
        </w:rPr>
        <w:t xml:space="preserve">17 and </w:t>
      </w:r>
      <w:r w:rsidR="004913B1" w:rsidRPr="0029419A">
        <w:rPr>
          <w:rFonts w:ascii="Times New Roman" w:eastAsia="Calibri" w:hAnsi="Times New Roman" w:cs="Times New Roman"/>
          <w:bCs/>
          <w:i/>
          <w:iCs/>
          <w:kern w:val="0"/>
          <w14:ligatures w14:val="none"/>
        </w:rPr>
        <w:t xml:space="preserve">Zimbabwe Banking Corporation Ltd v Trust Finance Ltd &amp; Anor </w:t>
      </w:r>
      <w:r w:rsidR="004913B1">
        <w:rPr>
          <w:rFonts w:ascii="Times New Roman" w:eastAsia="Calibri" w:hAnsi="Times New Roman" w:cs="Times New Roman"/>
          <w:bCs/>
          <w:kern w:val="0"/>
          <w14:ligatures w14:val="none"/>
        </w:rPr>
        <w:t>HH 130</w:t>
      </w:r>
      <w:r>
        <w:rPr>
          <w:rFonts w:ascii="Times New Roman" w:eastAsia="Calibri" w:hAnsi="Times New Roman" w:cs="Times New Roman"/>
          <w:bCs/>
          <w:kern w:val="0"/>
          <w14:ligatures w14:val="none"/>
        </w:rPr>
        <w:t>-</w:t>
      </w:r>
      <w:r w:rsidR="004913B1">
        <w:rPr>
          <w:rFonts w:ascii="Times New Roman" w:eastAsia="Calibri" w:hAnsi="Times New Roman" w:cs="Times New Roman"/>
          <w:bCs/>
          <w:kern w:val="0"/>
          <w14:ligatures w14:val="none"/>
        </w:rPr>
        <w:t xml:space="preserve">06. </w:t>
      </w:r>
      <w:r w:rsidR="004D54CC">
        <w:rPr>
          <w:rFonts w:ascii="Times New Roman" w:eastAsia="Calibri" w:hAnsi="Times New Roman" w:cs="Times New Roman"/>
          <w:bCs/>
          <w:kern w:val="0"/>
          <w14:ligatures w14:val="none"/>
        </w:rPr>
        <w:t xml:space="preserve"> The PS averred that he had authority from the Minister. He was indeed </w:t>
      </w:r>
      <w:proofErr w:type="spellStart"/>
      <w:r>
        <w:rPr>
          <w:rFonts w:ascii="Times New Roman" w:eastAsia="Calibri" w:hAnsi="Times New Roman" w:cs="Times New Roman"/>
          <w:bCs/>
          <w:kern w:val="0"/>
          <w14:ligatures w14:val="none"/>
        </w:rPr>
        <w:t>authorised</w:t>
      </w:r>
      <w:proofErr w:type="spellEnd"/>
      <w:r w:rsidR="004D54CC">
        <w:rPr>
          <w:rFonts w:ascii="Times New Roman" w:eastAsia="Calibri" w:hAnsi="Times New Roman" w:cs="Times New Roman"/>
          <w:bCs/>
          <w:kern w:val="0"/>
          <w14:ligatures w14:val="none"/>
        </w:rPr>
        <w:t xml:space="preserve">. </w:t>
      </w:r>
      <w:r w:rsidRPr="0029419A">
        <w:rPr>
          <w:rFonts w:ascii="Times New Roman" w:eastAsia="Calibri" w:hAnsi="Times New Roman" w:cs="Times New Roman"/>
          <w:bCs/>
          <w:kern w:val="0"/>
          <w14:ligatures w14:val="none"/>
        </w:rPr>
        <w:t>It is proper.</w:t>
      </w:r>
      <w:r>
        <w:rPr>
          <w:rFonts w:ascii="Times New Roman" w:eastAsia="Calibri" w:hAnsi="Times New Roman" w:cs="Times New Roman"/>
          <w:bCs/>
          <w:kern w:val="0"/>
          <w14:ligatures w14:val="none"/>
        </w:rPr>
        <w:t xml:space="preserve"> She submitted that the </w:t>
      </w:r>
      <w:r w:rsidR="004D54CC">
        <w:rPr>
          <w:rFonts w:ascii="Times New Roman" w:eastAsia="Calibri" w:hAnsi="Times New Roman" w:cs="Times New Roman"/>
          <w:bCs/>
          <w:kern w:val="0"/>
          <w14:ligatures w14:val="none"/>
        </w:rPr>
        <w:t xml:space="preserve">court must consider the </w:t>
      </w:r>
      <w:r>
        <w:rPr>
          <w:rFonts w:ascii="Times New Roman" w:eastAsia="Calibri" w:hAnsi="Times New Roman" w:cs="Times New Roman"/>
          <w:bCs/>
          <w:kern w:val="0"/>
          <w14:ligatures w14:val="none"/>
        </w:rPr>
        <w:t>further submissions in the respondent’s</w:t>
      </w:r>
      <w:r w:rsidR="004D54CC">
        <w:rPr>
          <w:rFonts w:ascii="Times New Roman" w:eastAsia="Calibri" w:hAnsi="Times New Roman" w:cs="Times New Roman"/>
          <w:bCs/>
          <w:kern w:val="0"/>
          <w14:ligatures w14:val="none"/>
        </w:rPr>
        <w:t xml:space="preserve"> heads of argument. </w:t>
      </w:r>
    </w:p>
    <w:p w14:paraId="0811DABE" w14:textId="29664FD4" w:rsidR="004D54CC" w:rsidRDefault="0029419A" w:rsidP="00012CD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[24]</w:t>
      </w:r>
      <w:r>
        <w:rPr>
          <w:rFonts w:ascii="Times New Roman" w:eastAsia="Calibri" w:hAnsi="Times New Roman" w:cs="Times New Roman"/>
          <w:bCs/>
          <w:kern w:val="0"/>
          <w14:ligatures w14:val="none"/>
        </w:rPr>
        <w:tab/>
      </w:r>
      <w:r w:rsidR="004D54CC">
        <w:rPr>
          <w:rFonts w:ascii="Times New Roman" w:eastAsia="Calibri" w:hAnsi="Times New Roman" w:cs="Times New Roman"/>
          <w:bCs/>
          <w:kern w:val="0"/>
          <w14:ligatures w14:val="none"/>
        </w:rPr>
        <w:t xml:space="preserve">In reply, </w:t>
      </w:r>
      <w:proofErr w:type="spellStart"/>
      <w:r w:rsidR="004D54CC">
        <w:rPr>
          <w:rFonts w:ascii="Times New Roman" w:eastAsia="Calibri" w:hAnsi="Times New Roman" w:cs="Times New Roman"/>
          <w:bCs/>
          <w:kern w:val="0"/>
          <w14:ligatures w14:val="none"/>
        </w:rPr>
        <w:t>Mr</w:t>
      </w:r>
      <w:proofErr w:type="spellEnd"/>
      <w:r w:rsidR="004D54CC">
        <w:rPr>
          <w:rFonts w:ascii="Times New Roman" w:eastAsia="Calibri" w:hAnsi="Times New Roman" w:cs="Times New Roman"/>
          <w:bCs/>
          <w:kern w:val="0"/>
          <w14:ligatures w14:val="none"/>
        </w:rPr>
        <w:t xml:space="preserve"> </w:t>
      </w:r>
      <w:proofErr w:type="spellStart"/>
      <w:r w:rsidR="004D54CC" w:rsidRPr="0029419A">
        <w:rPr>
          <w:rFonts w:ascii="Times New Roman" w:eastAsia="Calibri" w:hAnsi="Times New Roman" w:cs="Times New Roman"/>
          <w:bCs/>
          <w:i/>
          <w:iCs/>
          <w:kern w:val="0"/>
          <w14:ligatures w14:val="none"/>
        </w:rPr>
        <w:t>Madhuku</w:t>
      </w:r>
      <w:proofErr w:type="spellEnd"/>
      <w:r w:rsidR="004D54CC">
        <w:rPr>
          <w:rFonts w:ascii="Times New Roman" w:eastAsia="Calibri" w:hAnsi="Times New Roman" w:cs="Times New Roman"/>
          <w:bCs/>
          <w:kern w:val="0"/>
          <w14:ligatures w14:val="none"/>
        </w:rPr>
        <w:t xml:space="preserve"> argued that counsel for the respondent did not address the issue that the authority was challenged. The law in </w:t>
      </w:r>
      <w:r>
        <w:rPr>
          <w:rFonts w:ascii="Times New Roman" w:eastAsia="Calibri" w:hAnsi="Times New Roman" w:cs="Times New Roman"/>
          <w:bCs/>
          <w:kern w:val="0"/>
          <w14:ligatures w14:val="none"/>
        </w:rPr>
        <w:t xml:space="preserve">the </w:t>
      </w:r>
      <w:r w:rsidR="004D54CC" w:rsidRPr="0029419A">
        <w:rPr>
          <w:rFonts w:ascii="Times New Roman" w:eastAsia="Calibri" w:hAnsi="Times New Roman" w:cs="Times New Roman"/>
          <w:bCs/>
          <w:i/>
          <w:iCs/>
          <w:kern w:val="0"/>
          <w14:ligatures w14:val="none"/>
        </w:rPr>
        <w:t xml:space="preserve">Dube </w:t>
      </w:r>
      <w:r w:rsidR="004D54CC" w:rsidRPr="00462B8E">
        <w:rPr>
          <w:rFonts w:ascii="Times New Roman" w:eastAsia="Calibri" w:hAnsi="Times New Roman" w:cs="Times New Roman"/>
          <w:bCs/>
          <w:iCs/>
          <w:kern w:val="0"/>
          <w14:ligatures w14:val="none"/>
        </w:rPr>
        <w:t>v</w:t>
      </w:r>
      <w:r w:rsidR="004D54CC" w:rsidRPr="0029419A">
        <w:rPr>
          <w:rFonts w:ascii="Times New Roman" w:eastAsia="Calibri" w:hAnsi="Times New Roman" w:cs="Times New Roman"/>
          <w:bCs/>
          <w:i/>
          <w:iCs/>
          <w:kern w:val="0"/>
          <w14:ligatures w14:val="none"/>
        </w:rPr>
        <w:t xml:space="preserve"> PSMAS</w:t>
      </w:r>
      <w:r w:rsidR="004D54CC">
        <w:rPr>
          <w:rFonts w:ascii="Times New Roman" w:eastAsia="Calibri" w:hAnsi="Times New Roman" w:cs="Times New Roman"/>
          <w:bCs/>
          <w:kern w:val="0"/>
          <w14:ligatures w14:val="none"/>
        </w:rPr>
        <w:t xml:space="preserve"> case is what applies. Once you are challenged</w:t>
      </w:r>
      <w:r>
        <w:rPr>
          <w:rFonts w:ascii="Times New Roman" w:eastAsia="Calibri" w:hAnsi="Times New Roman" w:cs="Times New Roman"/>
          <w:bCs/>
          <w:kern w:val="0"/>
          <w14:ligatures w14:val="none"/>
        </w:rPr>
        <w:t>,</w:t>
      </w:r>
      <w:r w:rsidR="004D54CC">
        <w:rPr>
          <w:rFonts w:ascii="Times New Roman" w:eastAsia="Calibri" w:hAnsi="Times New Roman" w:cs="Times New Roman"/>
          <w:bCs/>
          <w:kern w:val="0"/>
          <w14:ligatures w14:val="none"/>
        </w:rPr>
        <w:t xml:space="preserve"> you must produce the authority. They have been challenged</w:t>
      </w:r>
      <w:r>
        <w:rPr>
          <w:rFonts w:ascii="Times New Roman" w:eastAsia="Calibri" w:hAnsi="Times New Roman" w:cs="Times New Roman"/>
          <w:bCs/>
          <w:kern w:val="0"/>
          <w14:ligatures w14:val="none"/>
        </w:rPr>
        <w:t>,</w:t>
      </w:r>
      <w:r w:rsidR="004D54CC">
        <w:rPr>
          <w:rFonts w:ascii="Times New Roman" w:eastAsia="Calibri" w:hAnsi="Times New Roman" w:cs="Times New Roman"/>
          <w:bCs/>
          <w:kern w:val="0"/>
          <w14:ligatures w14:val="none"/>
        </w:rPr>
        <w:t xml:space="preserve"> but they did not produce it. The cases ci</w:t>
      </w:r>
      <w:r>
        <w:rPr>
          <w:rFonts w:ascii="Times New Roman" w:eastAsia="Calibri" w:hAnsi="Times New Roman" w:cs="Times New Roman"/>
          <w:bCs/>
          <w:kern w:val="0"/>
          <w14:ligatures w14:val="none"/>
        </w:rPr>
        <w:t>t</w:t>
      </w:r>
      <w:r w:rsidR="004D54CC">
        <w:rPr>
          <w:rFonts w:ascii="Times New Roman" w:eastAsia="Calibri" w:hAnsi="Times New Roman" w:cs="Times New Roman"/>
          <w:bCs/>
          <w:kern w:val="0"/>
          <w14:ligatures w14:val="none"/>
        </w:rPr>
        <w:t xml:space="preserve">ed by the respondent do not address this. The </w:t>
      </w:r>
      <w:proofErr w:type="spellStart"/>
      <w:r w:rsidR="004D54CC" w:rsidRPr="0029419A">
        <w:rPr>
          <w:rFonts w:ascii="Times New Roman" w:eastAsia="Calibri" w:hAnsi="Times New Roman" w:cs="Times New Roman"/>
          <w:bCs/>
          <w:i/>
          <w:iCs/>
          <w:kern w:val="0"/>
          <w14:ligatures w14:val="none"/>
        </w:rPr>
        <w:t>Mapendeke</w:t>
      </w:r>
      <w:proofErr w:type="spellEnd"/>
      <w:r w:rsidR="004D54CC" w:rsidRPr="0029419A">
        <w:rPr>
          <w:rFonts w:ascii="Times New Roman" w:eastAsia="Calibri" w:hAnsi="Times New Roman" w:cs="Times New Roman"/>
          <w:bCs/>
          <w:i/>
          <w:iCs/>
          <w:kern w:val="0"/>
          <w14:ligatures w14:val="none"/>
        </w:rPr>
        <w:t xml:space="preserve"> </w:t>
      </w:r>
      <w:r w:rsidR="004D54CC">
        <w:rPr>
          <w:rFonts w:ascii="Times New Roman" w:eastAsia="Calibri" w:hAnsi="Times New Roman" w:cs="Times New Roman"/>
          <w:bCs/>
          <w:kern w:val="0"/>
          <w14:ligatures w14:val="none"/>
        </w:rPr>
        <w:t xml:space="preserve">case is </w:t>
      </w:r>
      <w:r>
        <w:rPr>
          <w:rFonts w:ascii="Times New Roman" w:eastAsia="Calibri" w:hAnsi="Times New Roman" w:cs="Times New Roman"/>
          <w:bCs/>
          <w:kern w:val="0"/>
          <w14:ligatures w14:val="none"/>
        </w:rPr>
        <w:t>from</w:t>
      </w:r>
      <w:r w:rsidR="004D54CC">
        <w:rPr>
          <w:rFonts w:ascii="Times New Roman" w:eastAsia="Calibri" w:hAnsi="Times New Roman" w:cs="Times New Roman"/>
          <w:bCs/>
          <w:kern w:val="0"/>
          <w14:ligatures w14:val="none"/>
        </w:rPr>
        <w:t xml:space="preserve"> 2017. The judgment in </w:t>
      </w:r>
      <w:r w:rsidR="004D54CC" w:rsidRPr="0029419A">
        <w:rPr>
          <w:rFonts w:ascii="Times New Roman" w:eastAsia="Calibri" w:hAnsi="Times New Roman" w:cs="Times New Roman"/>
          <w:bCs/>
          <w:i/>
          <w:iCs/>
          <w:kern w:val="0"/>
          <w14:ligatures w14:val="none"/>
        </w:rPr>
        <w:t xml:space="preserve">PSMAS </w:t>
      </w:r>
      <w:r w:rsidR="004D54CC">
        <w:rPr>
          <w:rFonts w:ascii="Times New Roman" w:eastAsia="Calibri" w:hAnsi="Times New Roman" w:cs="Times New Roman"/>
          <w:bCs/>
          <w:kern w:val="0"/>
          <w14:ligatures w14:val="none"/>
        </w:rPr>
        <w:t>settled the law. If you are challenged</w:t>
      </w:r>
      <w:r>
        <w:rPr>
          <w:rFonts w:ascii="Times New Roman" w:eastAsia="Calibri" w:hAnsi="Times New Roman" w:cs="Times New Roman"/>
          <w:bCs/>
          <w:kern w:val="0"/>
          <w14:ligatures w14:val="none"/>
        </w:rPr>
        <w:t>,</w:t>
      </w:r>
      <w:r w:rsidR="004D54CC">
        <w:rPr>
          <w:rFonts w:ascii="Times New Roman" w:eastAsia="Calibri" w:hAnsi="Times New Roman" w:cs="Times New Roman"/>
          <w:bCs/>
          <w:kern w:val="0"/>
          <w14:ligatures w14:val="none"/>
        </w:rPr>
        <w:t xml:space="preserve"> you must produce the authority. The danger may be that the Minister did not make the decision. When an application is based on s 68</w:t>
      </w:r>
      <w:r w:rsidR="00012CDB">
        <w:rPr>
          <w:rFonts w:ascii="Times New Roman" w:eastAsia="Calibri" w:hAnsi="Times New Roman" w:cs="Times New Roman"/>
          <w:bCs/>
          <w:kern w:val="0"/>
          <w14:ligatures w14:val="none"/>
        </w:rPr>
        <w:t xml:space="preserve"> of the Constitution, he</w:t>
      </w:r>
      <w:r w:rsidR="004D54CC">
        <w:rPr>
          <w:rFonts w:ascii="Times New Roman" w:eastAsia="Calibri" w:hAnsi="Times New Roman" w:cs="Times New Roman"/>
          <w:bCs/>
          <w:kern w:val="0"/>
          <w14:ligatures w14:val="none"/>
        </w:rPr>
        <w:t xml:space="preserve"> must speak out. In a matter of importance where there is </w:t>
      </w:r>
      <w:r w:rsidR="00012CDB">
        <w:rPr>
          <w:rFonts w:ascii="Times New Roman" w:eastAsia="Calibri" w:hAnsi="Times New Roman" w:cs="Times New Roman"/>
          <w:bCs/>
          <w:kern w:val="0"/>
          <w14:ligatures w14:val="none"/>
        </w:rPr>
        <w:t xml:space="preserve">a </w:t>
      </w:r>
      <w:r w:rsidR="004D54CC">
        <w:rPr>
          <w:rFonts w:ascii="Times New Roman" w:eastAsia="Calibri" w:hAnsi="Times New Roman" w:cs="Times New Roman"/>
          <w:bCs/>
          <w:kern w:val="0"/>
          <w14:ligatures w14:val="none"/>
        </w:rPr>
        <w:t>challenge to authority</w:t>
      </w:r>
      <w:r w:rsidR="00012CDB">
        <w:rPr>
          <w:rFonts w:ascii="Times New Roman" w:eastAsia="Calibri" w:hAnsi="Times New Roman" w:cs="Times New Roman"/>
          <w:bCs/>
          <w:kern w:val="0"/>
          <w14:ligatures w14:val="none"/>
        </w:rPr>
        <w:t>,</w:t>
      </w:r>
      <w:r w:rsidR="004D54CC">
        <w:rPr>
          <w:rFonts w:ascii="Times New Roman" w:eastAsia="Calibri" w:hAnsi="Times New Roman" w:cs="Times New Roman"/>
          <w:bCs/>
          <w:kern w:val="0"/>
          <w14:ligatures w14:val="none"/>
        </w:rPr>
        <w:t xml:space="preserve"> proof must be produced. </w:t>
      </w:r>
      <w:r w:rsidR="00012CDB">
        <w:rPr>
          <w:rFonts w:ascii="Times New Roman" w:eastAsia="Calibri" w:hAnsi="Times New Roman" w:cs="Times New Roman"/>
          <w:bCs/>
          <w:kern w:val="0"/>
          <w14:ligatures w14:val="none"/>
        </w:rPr>
        <w:t>Counsel for the respondent</w:t>
      </w:r>
      <w:r w:rsidR="004D54CC">
        <w:rPr>
          <w:rFonts w:ascii="Times New Roman" w:eastAsia="Calibri" w:hAnsi="Times New Roman" w:cs="Times New Roman"/>
          <w:bCs/>
          <w:kern w:val="0"/>
          <w14:ligatures w14:val="none"/>
        </w:rPr>
        <w:t xml:space="preserve"> did not address the issue that the issues </w:t>
      </w:r>
      <w:r w:rsidR="00012CDB">
        <w:rPr>
          <w:rFonts w:ascii="Times New Roman" w:eastAsia="Calibri" w:hAnsi="Times New Roman" w:cs="Times New Roman"/>
          <w:bCs/>
          <w:kern w:val="0"/>
          <w14:ligatures w14:val="none"/>
        </w:rPr>
        <w:t>we</w:t>
      </w:r>
      <w:r w:rsidR="004D54CC">
        <w:rPr>
          <w:rFonts w:ascii="Times New Roman" w:eastAsia="Calibri" w:hAnsi="Times New Roman" w:cs="Times New Roman"/>
          <w:bCs/>
          <w:kern w:val="0"/>
          <w14:ligatures w14:val="none"/>
        </w:rPr>
        <w:t xml:space="preserve"> are dealing with are only the kind of issues which are to be dealt with by the </w:t>
      </w:r>
      <w:r w:rsidR="00012CDB">
        <w:rPr>
          <w:rFonts w:ascii="Times New Roman" w:eastAsia="Calibri" w:hAnsi="Times New Roman" w:cs="Times New Roman"/>
          <w:bCs/>
          <w:kern w:val="0"/>
          <w14:ligatures w14:val="none"/>
        </w:rPr>
        <w:t>Minister</w:t>
      </w:r>
      <w:r w:rsidR="004D54CC">
        <w:rPr>
          <w:rFonts w:ascii="Times New Roman" w:eastAsia="Calibri" w:hAnsi="Times New Roman" w:cs="Times New Roman"/>
          <w:bCs/>
          <w:kern w:val="0"/>
          <w14:ligatures w14:val="none"/>
        </w:rPr>
        <w:t>.</w:t>
      </w:r>
    </w:p>
    <w:p w14:paraId="652F522C" w14:textId="0BF1E7C3" w:rsidR="009507CF" w:rsidRPr="00012CDB" w:rsidRDefault="004D54CC" w:rsidP="00012CDB">
      <w:pPr>
        <w:spacing w:after="120" w:line="360" w:lineRule="auto"/>
        <w:jc w:val="both"/>
        <w:rPr>
          <w:rFonts w:ascii="Times New Roman" w:eastAsia="Calibri" w:hAnsi="Times New Roman" w:cs="Times New Roman"/>
          <w:b/>
          <w:kern w:val="0"/>
          <w:u w:val="single"/>
          <w:lang w:val="en-GB"/>
          <w14:ligatures w14:val="none"/>
        </w:rPr>
      </w:pPr>
      <w:r w:rsidRPr="00012CDB">
        <w:rPr>
          <w:rFonts w:ascii="Times New Roman" w:eastAsia="Calibri" w:hAnsi="Times New Roman" w:cs="Times New Roman"/>
          <w:b/>
          <w:kern w:val="0"/>
          <w:u w:val="single"/>
          <w14:ligatures w14:val="none"/>
        </w:rPr>
        <w:t xml:space="preserve">ANALYSIS OF THE LAW AND THE FACTS </w:t>
      </w:r>
    </w:p>
    <w:p w14:paraId="552E58BD" w14:textId="77777777" w:rsidR="00012CDB" w:rsidRDefault="00012CDB"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[25]</w:t>
      </w:r>
      <w:r>
        <w:rPr>
          <w:rFonts w:ascii="Times New Roman" w:eastAsia="Calibri" w:hAnsi="Times New Roman" w:cs="Times New Roman"/>
          <w:bCs/>
          <w:kern w:val="0"/>
          <w:lang w:val="en-GB"/>
          <w14:ligatures w14:val="none"/>
        </w:rPr>
        <w:tab/>
      </w:r>
      <w:r w:rsidR="00FA03C8">
        <w:rPr>
          <w:rFonts w:ascii="Times New Roman" w:eastAsia="Calibri" w:hAnsi="Times New Roman" w:cs="Times New Roman"/>
          <w:bCs/>
          <w:kern w:val="0"/>
          <w:lang w:val="en-GB"/>
          <w14:ligatures w14:val="none"/>
        </w:rPr>
        <w:t xml:space="preserve">The </w:t>
      </w:r>
      <w:r w:rsidR="009507CF" w:rsidRPr="009507CF">
        <w:rPr>
          <w:rFonts w:ascii="Times New Roman" w:eastAsia="Calibri" w:hAnsi="Times New Roman" w:cs="Times New Roman"/>
          <w:bCs/>
          <w:kern w:val="0"/>
          <w:lang w:val="en-GB"/>
          <w14:ligatures w14:val="none"/>
        </w:rPr>
        <w:t>applicants argue</w:t>
      </w:r>
      <w:r w:rsidR="00FA03C8">
        <w:rPr>
          <w:rFonts w:ascii="Times New Roman" w:eastAsia="Calibri" w:hAnsi="Times New Roman" w:cs="Times New Roman"/>
          <w:bCs/>
          <w:kern w:val="0"/>
          <w:lang w:val="en-GB"/>
          <w14:ligatures w14:val="none"/>
        </w:rPr>
        <w:t>d</w:t>
      </w:r>
      <w:r w:rsidR="009507CF" w:rsidRPr="009507CF">
        <w:rPr>
          <w:rFonts w:ascii="Times New Roman" w:eastAsia="Calibri" w:hAnsi="Times New Roman" w:cs="Times New Roman"/>
          <w:bCs/>
          <w:kern w:val="0"/>
          <w:lang w:val="en-GB"/>
          <w14:ligatures w14:val="none"/>
        </w:rPr>
        <w:t xml:space="preserve"> that there </w:t>
      </w:r>
      <w:r w:rsidR="00FA03C8">
        <w:rPr>
          <w:rFonts w:ascii="Times New Roman" w:eastAsia="Calibri" w:hAnsi="Times New Roman" w:cs="Times New Roman"/>
          <w:bCs/>
          <w:kern w:val="0"/>
          <w:lang w:val="en-GB"/>
          <w14:ligatures w14:val="none"/>
        </w:rPr>
        <w:t>was</w:t>
      </w:r>
      <w:r w:rsidR="009507CF" w:rsidRPr="009507CF">
        <w:rPr>
          <w:rFonts w:ascii="Times New Roman" w:eastAsia="Calibri" w:hAnsi="Times New Roman" w:cs="Times New Roman"/>
          <w:bCs/>
          <w:kern w:val="0"/>
          <w:lang w:val="en-GB"/>
          <w14:ligatures w14:val="none"/>
        </w:rPr>
        <w:t xml:space="preserve"> no valid opposition before the court</w:t>
      </w:r>
      <w:r w:rsidR="00FA03C8">
        <w:rPr>
          <w:rFonts w:ascii="Times New Roman" w:eastAsia="Calibri" w:hAnsi="Times New Roman" w:cs="Times New Roman"/>
          <w:bCs/>
          <w:kern w:val="0"/>
          <w:lang w:val="en-GB"/>
          <w14:ligatures w14:val="none"/>
        </w:rPr>
        <w:t xml:space="preserve">. The main reason for this view was that the deponent had no authority to </w:t>
      </w:r>
      <w:r>
        <w:rPr>
          <w:rFonts w:ascii="Times New Roman" w:eastAsia="Calibri" w:hAnsi="Times New Roman" w:cs="Times New Roman"/>
          <w:bCs/>
          <w:kern w:val="0"/>
          <w:lang w:val="en-GB"/>
          <w14:ligatures w14:val="none"/>
        </w:rPr>
        <w:t>defend</w:t>
      </w:r>
      <w:r w:rsidR="00FA03C8">
        <w:rPr>
          <w:rFonts w:ascii="Times New Roman" w:eastAsia="Calibri" w:hAnsi="Times New Roman" w:cs="Times New Roman"/>
          <w:bCs/>
          <w:kern w:val="0"/>
          <w:lang w:val="en-GB"/>
          <w14:ligatures w14:val="none"/>
        </w:rPr>
        <w:t xml:space="preserve"> the proceedings on behalf of the respondent, the Minister. The deponent </w:t>
      </w:r>
      <w:r w:rsidR="00E5620A">
        <w:rPr>
          <w:rFonts w:ascii="Times New Roman" w:eastAsia="Calibri" w:hAnsi="Times New Roman" w:cs="Times New Roman"/>
          <w:bCs/>
          <w:kern w:val="0"/>
          <w:lang w:val="en-GB"/>
          <w14:ligatures w14:val="none"/>
        </w:rPr>
        <w:t xml:space="preserve">to the opposing affidavit </w:t>
      </w:r>
      <w:r w:rsidR="00FA03C8">
        <w:rPr>
          <w:rFonts w:ascii="Times New Roman" w:eastAsia="Calibri" w:hAnsi="Times New Roman" w:cs="Times New Roman"/>
          <w:bCs/>
          <w:kern w:val="0"/>
          <w:lang w:val="en-GB"/>
          <w14:ligatures w14:val="none"/>
        </w:rPr>
        <w:t>is the Permanent Secretary.</w:t>
      </w:r>
      <w:r w:rsidR="00E5620A">
        <w:rPr>
          <w:rFonts w:ascii="Times New Roman" w:eastAsia="Calibri" w:hAnsi="Times New Roman" w:cs="Times New Roman"/>
          <w:bCs/>
          <w:kern w:val="0"/>
          <w:lang w:val="en-GB"/>
          <w14:ligatures w14:val="none"/>
        </w:rPr>
        <w:t xml:space="preserve"> In para 1 thereof</w:t>
      </w:r>
      <w:r>
        <w:rPr>
          <w:rFonts w:ascii="Times New Roman" w:eastAsia="Calibri" w:hAnsi="Times New Roman" w:cs="Times New Roman"/>
          <w:bCs/>
          <w:kern w:val="0"/>
          <w:lang w:val="en-GB"/>
          <w14:ligatures w14:val="none"/>
        </w:rPr>
        <w:t>,</w:t>
      </w:r>
      <w:r w:rsidR="00E5620A">
        <w:rPr>
          <w:rFonts w:ascii="Times New Roman" w:eastAsia="Calibri" w:hAnsi="Times New Roman" w:cs="Times New Roman"/>
          <w:bCs/>
          <w:kern w:val="0"/>
          <w:lang w:val="en-GB"/>
          <w14:ligatures w14:val="none"/>
        </w:rPr>
        <w:t xml:space="preserve"> he said: </w:t>
      </w:r>
    </w:p>
    <w:p w14:paraId="575104A7" w14:textId="162F7F69" w:rsidR="00012CDB" w:rsidRDefault="00E5620A" w:rsidP="00012CDB">
      <w:pPr>
        <w:spacing w:after="120" w:line="240" w:lineRule="auto"/>
        <w:ind w:left="1440"/>
        <w:jc w:val="both"/>
        <w:rPr>
          <w:rFonts w:ascii="Times New Roman" w:eastAsia="Calibri" w:hAnsi="Times New Roman" w:cs="Times New Roman"/>
          <w:bCs/>
          <w:kern w:val="0"/>
          <w:lang w:val="en-GB"/>
          <w14:ligatures w14:val="none"/>
        </w:rPr>
      </w:pPr>
      <w:r w:rsidRPr="00462B8E">
        <w:rPr>
          <w:rFonts w:ascii="Times New Roman" w:eastAsia="Calibri" w:hAnsi="Times New Roman" w:cs="Times New Roman"/>
          <w:bCs/>
          <w:kern w:val="0"/>
          <w:sz w:val="22"/>
          <w:szCs w:val="22"/>
          <w:lang w:val="en-GB"/>
          <w14:ligatures w14:val="none"/>
        </w:rPr>
        <w:t xml:space="preserve">“I am the Permanent Secretary in the Ministry of </w:t>
      </w:r>
      <w:bookmarkStart w:id="3" w:name="_Hlk204518573"/>
      <w:r w:rsidRPr="00462B8E">
        <w:rPr>
          <w:rFonts w:ascii="Times New Roman" w:eastAsia="Calibri" w:hAnsi="Times New Roman" w:cs="Times New Roman"/>
          <w:bCs/>
          <w:kern w:val="0"/>
          <w:sz w:val="22"/>
          <w:szCs w:val="22"/>
          <w:lang w:val="en-GB"/>
          <w14:ligatures w14:val="none"/>
        </w:rPr>
        <w:t xml:space="preserve">Lands, </w:t>
      </w:r>
      <w:r w:rsidR="00012CDB" w:rsidRPr="00462B8E">
        <w:rPr>
          <w:rFonts w:ascii="Times New Roman" w:eastAsia="Calibri" w:hAnsi="Times New Roman" w:cs="Times New Roman"/>
          <w:bCs/>
          <w:kern w:val="0"/>
          <w:sz w:val="22"/>
          <w:szCs w:val="22"/>
          <w:lang w:val="en-GB"/>
          <w14:ligatures w14:val="none"/>
        </w:rPr>
        <w:t>Agriculture</w:t>
      </w:r>
      <w:r w:rsidRPr="00462B8E">
        <w:rPr>
          <w:rFonts w:ascii="Times New Roman" w:eastAsia="Calibri" w:hAnsi="Times New Roman" w:cs="Times New Roman"/>
          <w:bCs/>
          <w:kern w:val="0"/>
          <w:sz w:val="22"/>
          <w:szCs w:val="22"/>
          <w:lang w:val="en-GB"/>
          <w14:ligatures w14:val="none"/>
        </w:rPr>
        <w:t xml:space="preserve">, Fisheries, Water and Rural Development </w:t>
      </w:r>
      <w:bookmarkEnd w:id="3"/>
      <w:r w:rsidRPr="00462B8E">
        <w:rPr>
          <w:rFonts w:ascii="Times New Roman" w:eastAsia="Calibri" w:hAnsi="Times New Roman" w:cs="Times New Roman"/>
          <w:bCs/>
          <w:kern w:val="0"/>
          <w:sz w:val="22"/>
          <w:szCs w:val="22"/>
          <w:lang w:val="en-GB"/>
          <w14:ligatures w14:val="none"/>
        </w:rPr>
        <w:t xml:space="preserve">and in that capacity, I am </w:t>
      </w:r>
      <w:r w:rsidR="00012CDB" w:rsidRPr="00462B8E">
        <w:rPr>
          <w:rFonts w:ascii="Times New Roman" w:eastAsia="Calibri" w:hAnsi="Times New Roman" w:cs="Times New Roman"/>
          <w:bCs/>
          <w:kern w:val="0"/>
          <w:sz w:val="22"/>
          <w:szCs w:val="22"/>
          <w:lang w:val="en-GB"/>
          <w14:ligatures w14:val="none"/>
        </w:rPr>
        <w:t>authorised</w:t>
      </w:r>
      <w:r w:rsidRPr="00462B8E">
        <w:rPr>
          <w:rFonts w:ascii="Times New Roman" w:eastAsia="Calibri" w:hAnsi="Times New Roman" w:cs="Times New Roman"/>
          <w:bCs/>
          <w:kern w:val="0"/>
          <w:sz w:val="22"/>
          <w:szCs w:val="22"/>
          <w:lang w:val="en-GB"/>
          <w14:ligatures w14:val="none"/>
        </w:rPr>
        <w:t xml:space="preserve"> to depose to this affidavit on </w:t>
      </w:r>
      <w:r w:rsidRPr="00462B8E">
        <w:rPr>
          <w:rFonts w:ascii="Times New Roman" w:eastAsia="Calibri" w:hAnsi="Times New Roman" w:cs="Times New Roman"/>
          <w:bCs/>
          <w:kern w:val="0"/>
          <w:sz w:val="22"/>
          <w:szCs w:val="22"/>
          <w:lang w:val="en-GB"/>
          <w14:ligatures w14:val="none"/>
        </w:rPr>
        <w:lastRenderedPageBreak/>
        <w:t xml:space="preserve">behalf of the respondent, the Minister </w:t>
      </w:r>
      <w:r w:rsidR="00012CDB" w:rsidRPr="00462B8E">
        <w:rPr>
          <w:rFonts w:ascii="Times New Roman" w:eastAsia="Calibri" w:hAnsi="Times New Roman" w:cs="Times New Roman"/>
          <w:bCs/>
          <w:kern w:val="0"/>
          <w:sz w:val="22"/>
          <w:szCs w:val="22"/>
          <w:lang w:val="en-GB"/>
          <w14:ligatures w14:val="none"/>
        </w:rPr>
        <w:t xml:space="preserve">of </w:t>
      </w:r>
      <w:r w:rsidRPr="00462B8E">
        <w:rPr>
          <w:rFonts w:ascii="Times New Roman" w:eastAsia="Calibri" w:hAnsi="Times New Roman" w:cs="Times New Roman"/>
          <w:bCs/>
          <w:kern w:val="0"/>
          <w:sz w:val="22"/>
          <w:szCs w:val="22"/>
          <w:lang w:val="en-GB"/>
          <w14:ligatures w14:val="none"/>
        </w:rPr>
        <w:t xml:space="preserve">Lands, </w:t>
      </w:r>
      <w:r w:rsidR="00012CDB" w:rsidRPr="00462B8E">
        <w:rPr>
          <w:rFonts w:ascii="Times New Roman" w:eastAsia="Calibri" w:hAnsi="Times New Roman" w:cs="Times New Roman"/>
          <w:bCs/>
          <w:kern w:val="0"/>
          <w:sz w:val="22"/>
          <w:szCs w:val="22"/>
          <w:lang w:val="en-GB"/>
          <w14:ligatures w14:val="none"/>
        </w:rPr>
        <w:t>Agriculture</w:t>
      </w:r>
      <w:r w:rsidRPr="00462B8E">
        <w:rPr>
          <w:rFonts w:ascii="Times New Roman" w:eastAsia="Calibri" w:hAnsi="Times New Roman" w:cs="Times New Roman"/>
          <w:bCs/>
          <w:kern w:val="0"/>
          <w:sz w:val="22"/>
          <w:szCs w:val="22"/>
          <w:lang w:val="en-GB"/>
          <w14:ligatures w14:val="none"/>
        </w:rPr>
        <w:t>, Fisheries, Water and Rural Development</w:t>
      </w:r>
      <w:r>
        <w:rPr>
          <w:rFonts w:ascii="Times New Roman" w:eastAsia="Calibri" w:hAnsi="Times New Roman" w:cs="Times New Roman"/>
          <w:bCs/>
          <w:kern w:val="0"/>
          <w:lang w:val="en-GB"/>
          <w14:ligatures w14:val="none"/>
        </w:rPr>
        <w:t xml:space="preserve">.” </w:t>
      </w:r>
    </w:p>
    <w:p w14:paraId="0A0BB432" w14:textId="39E9E68A" w:rsidR="00012CDB" w:rsidRDefault="00E5620A" w:rsidP="00012CDB">
      <w:pPr>
        <w:spacing w:after="120" w:line="360" w:lineRule="auto"/>
        <w:ind w:left="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He </w:t>
      </w:r>
      <w:r w:rsidR="00012CDB">
        <w:rPr>
          <w:rFonts w:ascii="Times New Roman" w:eastAsia="Calibri" w:hAnsi="Times New Roman" w:cs="Times New Roman"/>
          <w:bCs/>
          <w:kern w:val="0"/>
          <w:lang w:val="en-GB"/>
          <w14:ligatures w14:val="none"/>
        </w:rPr>
        <w:t xml:space="preserve">purported to </w:t>
      </w:r>
      <w:r>
        <w:rPr>
          <w:rFonts w:ascii="Times New Roman" w:eastAsia="Calibri" w:hAnsi="Times New Roman" w:cs="Times New Roman"/>
          <w:bCs/>
          <w:kern w:val="0"/>
          <w:lang w:val="en-GB"/>
          <w14:ligatures w14:val="none"/>
        </w:rPr>
        <w:t xml:space="preserve">derive his authority from being the </w:t>
      </w:r>
      <w:r w:rsidR="00012CDB">
        <w:rPr>
          <w:rFonts w:ascii="Times New Roman" w:eastAsia="Calibri" w:hAnsi="Times New Roman" w:cs="Times New Roman"/>
          <w:bCs/>
          <w:kern w:val="0"/>
          <w:lang w:val="en-GB"/>
          <w14:ligatures w14:val="none"/>
        </w:rPr>
        <w:t>Permanent</w:t>
      </w:r>
      <w:r>
        <w:rPr>
          <w:rFonts w:ascii="Times New Roman" w:eastAsia="Calibri" w:hAnsi="Times New Roman" w:cs="Times New Roman"/>
          <w:bCs/>
          <w:kern w:val="0"/>
          <w:lang w:val="en-GB"/>
          <w14:ligatures w14:val="none"/>
        </w:rPr>
        <w:t xml:space="preserve"> Secretary in the Ministry. The</w:t>
      </w:r>
      <w:r w:rsidR="00012CDB">
        <w:rPr>
          <w:rFonts w:ascii="Times New Roman" w:eastAsia="Calibri" w:hAnsi="Times New Roman" w:cs="Times New Roman"/>
          <w:bCs/>
          <w:kern w:val="0"/>
          <w:lang w:val="en-GB"/>
          <w14:ligatures w14:val="none"/>
        </w:rPr>
        <w:t>re is no doubt that the</w:t>
      </w:r>
      <w:r>
        <w:rPr>
          <w:rFonts w:ascii="Times New Roman" w:eastAsia="Calibri" w:hAnsi="Times New Roman" w:cs="Times New Roman"/>
          <w:bCs/>
          <w:kern w:val="0"/>
          <w:lang w:val="en-GB"/>
          <w14:ligatures w14:val="none"/>
        </w:rPr>
        <w:t xml:space="preserve"> deponent’s authority to defend the proceedings on behalf of the Min</w:t>
      </w:r>
      <w:r w:rsidR="00012CDB">
        <w:rPr>
          <w:rFonts w:ascii="Times New Roman" w:eastAsia="Calibri" w:hAnsi="Times New Roman" w:cs="Times New Roman"/>
          <w:bCs/>
          <w:kern w:val="0"/>
          <w:lang w:val="en-GB"/>
          <w14:ligatures w14:val="none"/>
        </w:rPr>
        <w:t>i</w:t>
      </w:r>
      <w:r>
        <w:rPr>
          <w:rFonts w:ascii="Times New Roman" w:eastAsia="Calibri" w:hAnsi="Times New Roman" w:cs="Times New Roman"/>
          <w:bCs/>
          <w:kern w:val="0"/>
          <w:lang w:val="en-GB"/>
          <w14:ligatures w14:val="none"/>
        </w:rPr>
        <w:t>ster was challenged by the applicants si</w:t>
      </w:r>
      <w:r w:rsidR="00012CDB">
        <w:rPr>
          <w:rFonts w:ascii="Times New Roman" w:eastAsia="Calibri" w:hAnsi="Times New Roman" w:cs="Times New Roman"/>
          <w:bCs/>
          <w:kern w:val="0"/>
          <w:lang w:val="en-GB"/>
          <w14:ligatures w14:val="none"/>
        </w:rPr>
        <w:t>nc</w:t>
      </w:r>
      <w:r>
        <w:rPr>
          <w:rFonts w:ascii="Times New Roman" w:eastAsia="Calibri" w:hAnsi="Times New Roman" w:cs="Times New Roman"/>
          <w:bCs/>
          <w:kern w:val="0"/>
          <w:lang w:val="en-GB"/>
          <w14:ligatures w14:val="none"/>
        </w:rPr>
        <w:t>e it is the Min</w:t>
      </w:r>
      <w:r w:rsidR="00012CDB">
        <w:rPr>
          <w:rFonts w:ascii="Times New Roman" w:eastAsia="Calibri" w:hAnsi="Times New Roman" w:cs="Times New Roman"/>
          <w:bCs/>
          <w:kern w:val="0"/>
          <w:lang w:val="en-GB"/>
          <w14:ligatures w14:val="none"/>
        </w:rPr>
        <w:t>is</w:t>
      </w:r>
      <w:r>
        <w:rPr>
          <w:rFonts w:ascii="Times New Roman" w:eastAsia="Calibri" w:hAnsi="Times New Roman" w:cs="Times New Roman"/>
          <w:bCs/>
          <w:kern w:val="0"/>
          <w:lang w:val="en-GB"/>
          <w14:ligatures w14:val="none"/>
        </w:rPr>
        <w:t xml:space="preserve">ter who had </w:t>
      </w:r>
      <w:r w:rsidR="000320C2">
        <w:rPr>
          <w:rFonts w:ascii="Times New Roman" w:eastAsia="Calibri" w:hAnsi="Times New Roman" w:cs="Times New Roman"/>
          <w:bCs/>
          <w:kern w:val="0"/>
          <w:lang w:val="en-GB"/>
          <w14:ligatures w14:val="none"/>
        </w:rPr>
        <w:t xml:space="preserve">the obligation in terms of s </w:t>
      </w:r>
      <w:r w:rsidR="006B52E3">
        <w:rPr>
          <w:rFonts w:ascii="Times New Roman" w:eastAsia="Calibri" w:hAnsi="Times New Roman" w:cs="Times New Roman"/>
          <w:bCs/>
          <w:kern w:val="0"/>
          <w:lang w:val="en-GB"/>
          <w14:ligatures w14:val="none"/>
        </w:rPr>
        <w:t>3</w:t>
      </w:r>
      <w:r w:rsidR="000320C2">
        <w:rPr>
          <w:rFonts w:ascii="Times New Roman" w:eastAsia="Calibri" w:hAnsi="Times New Roman" w:cs="Times New Roman"/>
          <w:bCs/>
          <w:kern w:val="0"/>
          <w:lang w:val="en-GB"/>
          <w14:ligatures w14:val="none"/>
        </w:rPr>
        <w:t xml:space="preserve"> of the A</w:t>
      </w:r>
      <w:r w:rsidR="00012CDB">
        <w:rPr>
          <w:rFonts w:ascii="Times New Roman" w:eastAsia="Calibri" w:hAnsi="Times New Roman" w:cs="Times New Roman"/>
          <w:bCs/>
          <w:kern w:val="0"/>
          <w:lang w:val="en-GB"/>
          <w14:ligatures w14:val="none"/>
        </w:rPr>
        <w:t xml:space="preserve">dministrative </w:t>
      </w:r>
      <w:r w:rsidR="000320C2">
        <w:rPr>
          <w:rFonts w:ascii="Times New Roman" w:eastAsia="Calibri" w:hAnsi="Times New Roman" w:cs="Times New Roman"/>
          <w:bCs/>
          <w:kern w:val="0"/>
          <w:lang w:val="en-GB"/>
          <w14:ligatures w14:val="none"/>
        </w:rPr>
        <w:t>J</w:t>
      </w:r>
      <w:r w:rsidR="00012CDB">
        <w:rPr>
          <w:rFonts w:ascii="Times New Roman" w:eastAsia="Calibri" w:hAnsi="Times New Roman" w:cs="Times New Roman"/>
          <w:bCs/>
          <w:kern w:val="0"/>
          <w:lang w:val="en-GB"/>
          <w14:ligatures w14:val="none"/>
        </w:rPr>
        <w:t xml:space="preserve">ustice </w:t>
      </w:r>
      <w:r w:rsidR="000320C2">
        <w:rPr>
          <w:rFonts w:ascii="Times New Roman" w:eastAsia="Calibri" w:hAnsi="Times New Roman" w:cs="Times New Roman"/>
          <w:bCs/>
          <w:kern w:val="0"/>
          <w:lang w:val="en-GB"/>
          <w14:ligatures w14:val="none"/>
        </w:rPr>
        <w:t>A</w:t>
      </w:r>
      <w:r w:rsidR="00012CDB">
        <w:rPr>
          <w:rFonts w:ascii="Times New Roman" w:eastAsia="Calibri" w:hAnsi="Times New Roman" w:cs="Times New Roman"/>
          <w:bCs/>
          <w:kern w:val="0"/>
          <w:lang w:val="en-GB"/>
          <w14:ligatures w14:val="none"/>
        </w:rPr>
        <w:t xml:space="preserve">ct </w:t>
      </w:r>
      <w:r w:rsidR="000320C2">
        <w:rPr>
          <w:rFonts w:ascii="Times New Roman" w:eastAsia="Calibri" w:hAnsi="Times New Roman" w:cs="Times New Roman"/>
          <w:bCs/>
          <w:kern w:val="0"/>
          <w:lang w:val="en-GB"/>
          <w14:ligatures w14:val="none"/>
        </w:rPr>
        <w:t>to act lawfully, reasonably and fairly in making any administrative decision which he could not delegate to the P</w:t>
      </w:r>
      <w:r w:rsidR="00012CDB">
        <w:rPr>
          <w:rFonts w:ascii="Times New Roman" w:eastAsia="Calibri" w:hAnsi="Times New Roman" w:cs="Times New Roman"/>
          <w:bCs/>
          <w:kern w:val="0"/>
          <w:lang w:val="en-GB"/>
          <w14:ligatures w14:val="none"/>
        </w:rPr>
        <w:t xml:space="preserve">ermanent </w:t>
      </w:r>
      <w:r w:rsidR="000320C2">
        <w:rPr>
          <w:rFonts w:ascii="Times New Roman" w:eastAsia="Calibri" w:hAnsi="Times New Roman" w:cs="Times New Roman"/>
          <w:bCs/>
          <w:kern w:val="0"/>
          <w:lang w:val="en-GB"/>
          <w14:ligatures w14:val="none"/>
        </w:rPr>
        <w:t>S</w:t>
      </w:r>
      <w:r w:rsidR="00012CDB">
        <w:rPr>
          <w:rFonts w:ascii="Times New Roman" w:eastAsia="Calibri" w:hAnsi="Times New Roman" w:cs="Times New Roman"/>
          <w:bCs/>
          <w:kern w:val="0"/>
          <w:lang w:val="en-GB"/>
          <w14:ligatures w14:val="none"/>
        </w:rPr>
        <w:t>ecretary</w:t>
      </w:r>
      <w:r w:rsidR="000320C2">
        <w:rPr>
          <w:rFonts w:ascii="Times New Roman" w:eastAsia="Calibri" w:hAnsi="Times New Roman" w:cs="Times New Roman"/>
          <w:bCs/>
          <w:kern w:val="0"/>
          <w:lang w:val="en-GB"/>
          <w14:ligatures w14:val="none"/>
        </w:rPr>
        <w:t xml:space="preserve">. The authority </w:t>
      </w:r>
      <w:r w:rsidR="00BD112C">
        <w:rPr>
          <w:rFonts w:ascii="Times New Roman" w:eastAsia="Calibri" w:hAnsi="Times New Roman" w:cs="Times New Roman"/>
          <w:bCs/>
          <w:kern w:val="0"/>
          <w:lang w:val="en-GB"/>
          <w14:ligatures w14:val="none"/>
        </w:rPr>
        <w:t xml:space="preserve">of the Permanent Secretary </w:t>
      </w:r>
      <w:r w:rsidR="000320C2">
        <w:rPr>
          <w:rFonts w:ascii="Times New Roman" w:eastAsia="Calibri" w:hAnsi="Times New Roman" w:cs="Times New Roman"/>
          <w:bCs/>
          <w:kern w:val="0"/>
          <w:lang w:val="en-GB"/>
          <w14:ligatures w14:val="none"/>
        </w:rPr>
        <w:t>was</w:t>
      </w:r>
      <w:r w:rsidR="00012CDB">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therefore</w:t>
      </w:r>
      <w:r w:rsidR="00012CDB">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put in issue. It is trite that once such authority to </w:t>
      </w:r>
      <w:r w:rsidR="00012CDB">
        <w:rPr>
          <w:rFonts w:ascii="Times New Roman" w:eastAsia="Calibri" w:hAnsi="Times New Roman" w:cs="Times New Roman"/>
          <w:bCs/>
          <w:kern w:val="0"/>
          <w:lang w:val="en-GB"/>
          <w14:ligatures w14:val="none"/>
        </w:rPr>
        <w:t>defend</w:t>
      </w:r>
      <w:r w:rsidR="000320C2">
        <w:rPr>
          <w:rFonts w:ascii="Times New Roman" w:eastAsia="Calibri" w:hAnsi="Times New Roman" w:cs="Times New Roman"/>
          <w:bCs/>
          <w:kern w:val="0"/>
          <w:lang w:val="en-GB"/>
          <w14:ligatures w14:val="none"/>
        </w:rPr>
        <w:t xml:space="preserve"> or institute legal proceedings is put in issue</w:t>
      </w:r>
      <w:r w:rsidR="00012CDB">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the proof of such authority must be produced. See </w:t>
      </w:r>
      <w:r w:rsidR="000320C2" w:rsidRPr="00012CDB">
        <w:rPr>
          <w:rFonts w:ascii="Times New Roman" w:eastAsia="Calibri" w:hAnsi="Times New Roman" w:cs="Times New Roman"/>
          <w:bCs/>
          <w:i/>
          <w:iCs/>
          <w:kern w:val="0"/>
          <w:lang w:val="en-GB"/>
          <w14:ligatures w14:val="none"/>
        </w:rPr>
        <w:t xml:space="preserve">Dube v Premier Service Medical Aid </w:t>
      </w:r>
      <w:r w:rsidR="00012CDB" w:rsidRPr="00012CDB">
        <w:rPr>
          <w:rFonts w:ascii="Times New Roman" w:eastAsia="Calibri" w:hAnsi="Times New Roman" w:cs="Times New Roman"/>
          <w:bCs/>
          <w:i/>
          <w:iCs/>
          <w:kern w:val="0"/>
          <w:lang w:val="en-GB"/>
          <w14:ligatures w14:val="none"/>
        </w:rPr>
        <w:t>Society</w:t>
      </w:r>
      <w:r w:rsidR="000320C2" w:rsidRPr="00012CDB">
        <w:rPr>
          <w:rFonts w:ascii="Times New Roman" w:eastAsia="Calibri" w:hAnsi="Times New Roman" w:cs="Times New Roman"/>
          <w:bCs/>
          <w:i/>
          <w:iCs/>
          <w:kern w:val="0"/>
          <w:lang w:val="en-GB"/>
          <w14:ligatures w14:val="none"/>
        </w:rPr>
        <w:t xml:space="preserve"> &amp; Anor</w:t>
      </w:r>
      <w:r w:rsidR="00012CDB">
        <w:rPr>
          <w:rFonts w:ascii="Times New Roman" w:eastAsia="Calibri" w:hAnsi="Times New Roman" w:cs="Times New Roman"/>
          <w:bCs/>
          <w:i/>
          <w:iCs/>
          <w:kern w:val="0"/>
          <w:lang w:val="en-GB"/>
          <w14:ligatures w14:val="none"/>
        </w:rPr>
        <w:t>,</w:t>
      </w:r>
      <w:r w:rsidR="000320C2" w:rsidRPr="00012CDB">
        <w:rPr>
          <w:rFonts w:ascii="Times New Roman" w:eastAsia="Calibri" w:hAnsi="Times New Roman" w:cs="Times New Roman"/>
          <w:bCs/>
          <w:i/>
          <w:iCs/>
          <w:kern w:val="0"/>
          <w:lang w:val="en-GB"/>
          <w14:ligatures w14:val="none"/>
        </w:rPr>
        <w:t xml:space="preserve"> </w:t>
      </w:r>
      <w:r w:rsidR="00012CDB" w:rsidRPr="00012CDB">
        <w:rPr>
          <w:rFonts w:ascii="Times New Roman" w:eastAsia="Calibri" w:hAnsi="Times New Roman" w:cs="Times New Roman"/>
          <w:bCs/>
          <w:i/>
          <w:iCs/>
          <w:kern w:val="0"/>
          <w:lang w:val="en-GB"/>
          <w14:ligatures w14:val="none"/>
        </w:rPr>
        <w:t>supra</w:t>
      </w:r>
      <w:r w:rsidR="000320C2">
        <w:rPr>
          <w:rFonts w:ascii="Times New Roman" w:eastAsia="Calibri" w:hAnsi="Times New Roman" w:cs="Times New Roman"/>
          <w:bCs/>
          <w:kern w:val="0"/>
          <w:lang w:val="en-GB"/>
          <w14:ligatures w14:val="none"/>
        </w:rPr>
        <w:t xml:space="preserve">. </w:t>
      </w:r>
    </w:p>
    <w:p w14:paraId="6370578C" w14:textId="71F71FAA" w:rsidR="00E5620A" w:rsidRDefault="00012CDB"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[26]</w:t>
      </w:r>
      <w:r>
        <w:rPr>
          <w:rFonts w:ascii="Times New Roman" w:eastAsia="Calibri" w:hAnsi="Times New Roman" w:cs="Times New Roman"/>
          <w:bCs/>
          <w:kern w:val="0"/>
          <w:lang w:val="en-GB"/>
          <w14:ligatures w14:val="none"/>
        </w:rPr>
        <w:tab/>
      </w:r>
      <w:r w:rsidR="000320C2">
        <w:rPr>
          <w:rFonts w:ascii="Times New Roman" w:eastAsia="Calibri" w:hAnsi="Times New Roman" w:cs="Times New Roman"/>
          <w:bCs/>
          <w:kern w:val="0"/>
          <w:lang w:val="en-GB"/>
          <w14:ligatures w14:val="none"/>
        </w:rPr>
        <w:t>While</w:t>
      </w:r>
      <w:r>
        <w:rPr>
          <w:rFonts w:ascii="Times New Roman" w:eastAsia="Calibri" w:hAnsi="Times New Roman" w:cs="Times New Roman"/>
          <w:bCs/>
          <w:kern w:val="0"/>
          <w:lang w:val="en-GB"/>
          <w14:ligatures w14:val="none"/>
        </w:rPr>
        <w:t xml:space="preserve"> in the </w:t>
      </w:r>
      <w:r w:rsidRPr="00012CDB">
        <w:rPr>
          <w:rFonts w:ascii="Times New Roman" w:eastAsia="Calibri" w:hAnsi="Times New Roman" w:cs="Times New Roman"/>
          <w:bCs/>
          <w:i/>
          <w:iCs/>
          <w:kern w:val="0"/>
          <w:lang w:val="en-GB"/>
          <w14:ligatures w14:val="none"/>
        </w:rPr>
        <w:t>Dube</w:t>
      </w:r>
      <w:r>
        <w:rPr>
          <w:rFonts w:ascii="Times New Roman" w:eastAsia="Calibri" w:hAnsi="Times New Roman" w:cs="Times New Roman"/>
          <w:bCs/>
          <w:kern w:val="0"/>
          <w:lang w:val="en-GB"/>
          <w14:ligatures w14:val="none"/>
        </w:rPr>
        <w:t xml:space="preserve"> case,</w:t>
      </w:r>
      <w:r w:rsidR="000320C2">
        <w:rPr>
          <w:rFonts w:ascii="Times New Roman" w:eastAsia="Calibri" w:hAnsi="Times New Roman" w:cs="Times New Roman"/>
          <w:bCs/>
          <w:kern w:val="0"/>
          <w:lang w:val="en-GB"/>
          <w14:ligatures w14:val="none"/>
        </w:rPr>
        <w:t xml:space="preserve"> the </w:t>
      </w:r>
      <w:r>
        <w:rPr>
          <w:rFonts w:ascii="Times New Roman" w:eastAsia="Calibri" w:hAnsi="Times New Roman" w:cs="Times New Roman"/>
          <w:bCs/>
          <w:kern w:val="0"/>
          <w:lang w:val="en-GB"/>
          <w14:ligatures w14:val="none"/>
        </w:rPr>
        <w:t>Supreme C</w:t>
      </w:r>
      <w:r w:rsidR="000320C2">
        <w:rPr>
          <w:rFonts w:ascii="Times New Roman" w:eastAsia="Calibri" w:hAnsi="Times New Roman" w:cs="Times New Roman"/>
          <w:bCs/>
          <w:kern w:val="0"/>
          <w:lang w:val="en-GB"/>
          <w14:ligatures w14:val="none"/>
        </w:rPr>
        <w:t>ourt was dealing specifically with a legal entity</w:t>
      </w:r>
      <w:r w:rsidR="003448B1">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the law set out would apply equally even to this case</w:t>
      </w:r>
      <w:r>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where the authority of the deponent to defend the proceedin</w:t>
      </w:r>
      <w:r w:rsidR="003448B1">
        <w:rPr>
          <w:rFonts w:ascii="Times New Roman" w:eastAsia="Calibri" w:hAnsi="Times New Roman" w:cs="Times New Roman"/>
          <w:bCs/>
          <w:kern w:val="0"/>
          <w:lang w:val="en-GB"/>
          <w14:ligatures w14:val="none"/>
        </w:rPr>
        <w:t xml:space="preserve">gs in the stead of another </w:t>
      </w:r>
      <w:r w:rsidR="000320C2">
        <w:rPr>
          <w:rFonts w:ascii="Times New Roman" w:eastAsia="Calibri" w:hAnsi="Times New Roman" w:cs="Times New Roman"/>
          <w:bCs/>
          <w:kern w:val="0"/>
          <w:lang w:val="en-GB"/>
          <w14:ligatures w14:val="none"/>
        </w:rPr>
        <w:t>is challenged. Thus</w:t>
      </w:r>
      <w:r>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in para 38, GARWE JA (as he then was)</w:t>
      </w:r>
      <w:r>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after reviewing several decisions</w:t>
      </w:r>
      <w:r>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including </w:t>
      </w:r>
      <w:r>
        <w:rPr>
          <w:rFonts w:ascii="Times New Roman" w:eastAsia="Calibri" w:hAnsi="Times New Roman" w:cs="Times New Roman"/>
          <w:bCs/>
          <w:kern w:val="0"/>
          <w:lang w:val="en-GB"/>
          <w14:ligatures w14:val="none"/>
        </w:rPr>
        <w:t xml:space="preserve">those </w:t>
      </w:r>
      <w:r w:rsidR="000320C2">
        <w:rPr>
          <w:rFonts w:ascii="Times New Roman" w:eastAsia="Calibri" w:hAnsi="Times New Roman" w:cs="Times New Roman"/>
          <w:bCs/>
          <w:kern w:val="0"/>
          <w:lang w:val="en-GB"/>
          <w14:ligatures w14:val="none"/>
        </w:rPr>
        <w:t>of this court</w:t>
      </w:r>
      <w:r>
        <w:rPr>
          <w:rFonts w:ascii="Times New Roman" w:eastAsia="Calibri" w:hAnsi="Times New Roman" w:cs="Times New Roman"/>
          <w:bCs/>
          <w:kern w:val="0"/>
          <w:lang w:val="en-GB"/>
          <w14:ligatures w14:val="none"/>
        </w:rPr>
        <w:t>,</w:t>
      </w:r>
      <w:r w:rsidR="000320C2">
        <w:rPr>
          <w:rFonts w:ascii="Times New Roman" w:eastAsia="Calibri" w:hAnsi="Times New Roman" w:cs="Times New Roman"/>
          <w:bCs/>
          <w:kern w:val="0"/>
          <w:lang w:val="en-GB"/>
          <w14:ligatures w14:val="none"/>
        </w:rPr>
        <w:t xml:space="preserve"> had this to say:</w:t>
      </w:r>
    </w:p>
    <w:p w14:paraId="408A1E12" w14:textId="52E157B1" w:rsidR="003448B1" w:rsidRDefault="000320C2" w:rsidP="00012CDB">
      <w:pPr>
        <w:spacing w:after="120" w:line="240" w:lineRule="auto"/>
        <w:ind w:left="144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w:t>
      </w:r>
      <w:r w:rsidRPr="00462B8E">
        <w:rPr>
          <w:rFonts w:ascii="Times New Roman" w:eastAsia="Calibri" w:hAnsi="Times New Roman" w:cs="Times New Roman"/>
          <w:bCs/>
          <w:kern w:val="0"/>
          <w:sz w:val="22"/>
          <w:szCs w:val="22"/>
          <w:lang w:val="en-GB"/>
          <w14:ligatures w14:val="none"/>
        </w:rPr>
        <w:t>The above remarks are clear and unequivocal. A person who represents a legal</w:t>
      </w:r>
      <w:r w:rsidR="003448B1" w:rsidRPr="00462B8E">
        <w:rPr>
          <w:rFonts w:ascii="Times New Roman" w:eastAsia="Calibri" w:hAnsi="Times New Roman" w:cs="Times New Roman"/>
          <w:bCs/>
          <w:kern w:val="0"/>
          <w:sz w:val="22"/>
          <w:szCs w:val="22"/>
          <w:lang w:val="en-GB"/>
          <w14:ligatures w14:val="none"/>
        </w:rPr>
        <w:t xml:space="preserve"> entity, when challenged, must show that he is duly authorised to represent the entity. His mere claim that by virtue of the position he holds in such an entity he is duly authorised to </w:t>
      </w:r>
      <w:r w:rsidR="00012CDB" w:rsidRPr="00462B8E">
        <w:rPr>
          <w:rFonts w:ascii="Times New Roman" w:eastAsia="Calibri" w:hAnsi="Times New Roman" w:cs="Times New Roman"/>
          <w:bCs/>
          <w:kern w:val="0"/>
          <w:sz w:val="22"/>
          <w:szCs w:val="22"/>
          <w:lang w:val="en-GB"/>
          <w14:ligatures w14:val="none"/>
        </w:rPr>
        <w:t>represent</w:t>
      </w:r>
      <w:r w:rsidR="003448B1" w:rsidRPr="00462B8E">
        <w:rPr>
          <w:rFonts w:ascii="Times New Roman" w:eastAsia="Calibri" w:hAnsi="Times New Roman" w:cs="Times New Roman"/>
          <w:bCs/>
          <w:kern w:val="0"/>
          <w:sz w:val="22"/>
          <w:szCs w:val="22"/>
          <w:lang w:val="en-GB"/>
          <w14:ligatures w14:val="none"/>
        </w:rPr>
        <w:t xml:space="preserve"> the entity is not sufficient. He must produce a resolution of the board of that entity which confirms that the board is indeed aware of the proceedings and that it has given such person the authority to act in the stead of the entity. </w:t>
      </w:r>
      <w:r w:rsidR="003448B1" w:rsidRPr="00462B8E">
        <w:rPr>
          <w:rFonts w:ascii="Times New Roman" w:eastAsia="Calibri" w:hAnsi="Times New Roman" w:cs="Times New Roman"/>
          <w:bCs/>
          <w:kern w:val="0"/>
          <w:sz w:val="22"/>
          <w:szCs w:val="22"/>
          <w:u w:val="single"/>
          <w:lang w:val="en-GB"/>
          <w14:ligatures w14:val="none"/>
        </w:rPr>
        <w:t>I stress that the need to produce such proof is necessary only in those cases where the authority of the deponent is put in issue. This represents the current state of the law in this country</w:t>
      </w:r>
      <w:r w:rsidR="003448B1" w:rsidRPr="00462B8E">
        <w:rPr>
          <w:rFonts w:ascii="Times New Roman" w:eastAsia="Calibri" w:hAnsi="Times New Roman" w:cs="Times New Roman"/>
          <w:bCs/>
          <w:kern w:val="0"/>
          <w:sz w:val="22"/>
          <w:szCs w:val="22"/>
          <w:lang w:val="en-GB"/>
          <w14:ligatures w14:val="none"/>
        </w:rPr>
        <w:t xml:space="preserve">.” </w:t>
      </w:r>
      <w:r w:rsidR="005F6E78">
        <w:rPr>
          <w:rFonts w:ascii="Times New Roman" w:eastAsia="Calibri" w:hAnsi="Times New Roman" w:cs="Times New Roman"/>
          <w:bCs/>
          <w:kern w:val="0"/>
          <w:lang w:val="en-GB"/>
          <w14:ligatures w14:val="none"/>
        </w:rPr>
        <w:t>(emphasis added)</w:t>
      </w:r>
    </w:p>
    <w:p w14:paraId="36F2BA5C" w14:textId="6D454EDD" w:rsidR="003B2892" w:rsidRDefault="00012CDB" w:rsidP="00012C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[27]</w:t>
      </w:r>
      <w:r>
        <w:rPr>
          <w:rFonts w:ascii="Times New Roman" w:eastAsia="Calibri" w:hAnsi="Times New Roman" w:cs="Times New Roman"/>
          <w:bCs/>
          <w:kern w:val="0"/>
          <w:lang w:val="en-GB"/>
          <w14:ligatures w14:val="none"/>
        </w:rPr>
        <w:tab/>
      </w:r>
      <w:r w:rsidR="003448B1">
        <w:rPr>
          <w:rFonts w:ascii="Times New Roman" w:eastAsia="Calibri" w:hAnsi="Times New Roman" w:cs="Times New Roman"/>
          <w:bCs/>
          <w:kern w:val="0"/>
          <w:lang w:val="en-GB"/>
          <w14:ligatures w14:val="none"/>
        </w:rPr>
        <w:t xml:space="preserve">Applying the above principle, which in my view, </w:t>
      </w:r>
      <w:r>
        <w:rPr>
          <w:rFonts w:ascii="Times New Roman" w:eastAsia="Calibri" w:hAnsi="Times New Roman" w:cs="Times New Roman"/>
          <w:bCs/>
          <w:kern w:val="0"/>
          <w:lang w:val="en-GB"/>
          <w14:ligatures w14:val="none"/>
        </w:rPr>
        <w:t>applies</w:t>
      </w:r>
      <w:r w:rsidR="003448B1">
        <w:rPr>
          <w:rFonts w:ascii="Times New Roman" w:eastAsia="Calibri" w:hAnsi="Times New Roman" w:cs="Times New Roman"/>
          <w:bCs/>
          <w:kern w:val="0"/>
          <w:lang w:val="en-GB"/>
          <w14:ligatures w14:val="none"/>
        </w:rPr>
        <w:t xml:space="preserve"> even </w:t>
      </w:r>
      <w:r w:rsidR="004C3CFD">
        <w:rPr>
          <w:rFonts w:ascii="Times New Roman" w:eastAsia="Calibri" w:hAnsi="Times New Roman" w:cs="Times New Roman"/>
          <w:bCs/>
          <w:kern w:val="0"/>
          <w:lang w:val="en-GB"/>
          <w14:ligatures w14:val="none"/>
        </w:rPr>
        <w:t>to this case</w:t>
      </w:r>
      <w:r w:rsidR="003448B1">
        <w:rPr>
          <w:rFonts w:ascii="Times New Roman" w:eastAsia="Calibri" w:hAnsi="Times New Roman" w:cs="Times New Roman"/>
          <w:bCs/>
          <w:kern w:val="0"/>
          <w:lang w:val="en-GB"/>
          <w14:ligatures w14:val="none"/>
        </w:rPr>
        <w:t>, where the authority of the deponent to defend the proceedings on behalf of the Minister was put in issue</w:t>
      </w:r>
      <w:r w:rsidR="004C3CFD">
        <w:rPr>
          <w:rFonts w:ascii="Times New Roman" w:eastAsia="Calibri" w:hAnsi="Times New Roman" w:cs="Times New Roman"/>
          <w:bCs/>
          <w:kern w:val="0"/>
          <w:lang w:val="en-GB"/>
          <w14:ligatures w14:val="none"/>
        </w:rPr>
        <w:t>,</w:t>
      </w:r>
      <w:r w:rsidR="003448B1">
        <w:rPr>
          <w:rFonts w:ascii="Times New Roman" w:eastAsia="Calibri" w:hAnsi="Times New Roman" w:cs="Times New Roman"/>
          <w:bCs/>
          <w:kern w:val="0"/>
          <w:lang w:val="en-GB"/>
          <w14:ligatures w14:val="none"/>
        </w:rPr>
        <w:t xml:space="preserve"> it was required that such proof of authority be produced. Ms </w:t>
      </w:r>
      <w:proofErr w:type="spellStart"/>
      <w:r w:rsidR="003448B1" w:rsidRPr="004C3CFD">
        <w:rPr>
          <w:rFonts w:ascii="Times New Roman" w:eastAsia="Calibri" w:hAnsi="Times New Roman" w:cs="Times New Roman"/>
          <w:bCs/>
          <w:i/>
          <w:iCs/>
          <w:kern w:val="0"/>
          <w:lang w:val="en-GB"/>
          <w14:ligatures w14:val="none"/>
        </w:rPr>
        <w:t>Magunde</w:t>
      </w:r>
      <w:proofErr w:type="spellEnd"/>
      <w:r w:rsidR="003448B1">
        <w:rPr>
          <w:rFonts w:ascii="Times New Roman" w:eastAsia="Calibri" w:hAnsi="Times New Roman" w:cs="Times New Roman"/>
          <w:bCs/>
          <w:kern w:val="0"/>
          <w:lang w:val="en-GB"/>
          <w14:ligatures w14:val="none"/>
        </w:rPr>
        <w:t>, in her oral submissions</w:t>
      </w:r>
      <w:r w:rsidR="004C3CFD">
        <w:rPr>
          <w:rFonts w:ascii="Times New Roman" w:eastAsia="Calibri" w:hAnsi="Times New Roman" w:cs="Times New Roman"/>
          <w:bCs/>
          <w:kern w:val="0"/>
          <w:lang w:val="en-GB"/>
          <w14:ligatures w14:val="none"/>
        </w:rPr>
        <w:t>,</w:t>
      </w:r>
      <w:r w:rsidR="003448B1">
        <w:rPr>
          <w:rFonts w:ascii="Times New Roman" w:eastAsia="Calibri" w:hAnsi="Times New Roman" w:cs="Times New Roman"/>
          <w:bCs/>
          <w:kern w:val="0"/>
          <w:lang w:val="en-GB"/>
          <w14:ligatures w14:val="none"/>
        </w:rPr>
        <w:t xml:space="preserve"> </w:t>
      </w:r>
      <w:r w:rsidR="003B2892">
        <w:rPr>
          <w:rFonts w:ascii="Times New Roman" w:eastAsia="Calibri" w:hAnsi="Times New Roman" w:cs="Times New Roman"/>
          <w:bCs/>
          <w:kern w:val="0"/>
          <w:lang w:val="en-GB"/>
          <w14:ligatures w14:val="none"/>
        </w:rPr>
        <w:t>could n</w:t>
      </w:r>
      <w:r w:rsidR="003448B1">
        <w:rPr>
          <w:rFonts w:ascii="Times New Roman" w:eastAsia="Calibri" w:hAnsi="Times New Roman" w:cs="Times New Roman"/>
          <w:bCs/>
          <w:kern w:val="0"/>
          <w:lang w:val="en-GB"/>
          <w14:ligatures w14:val="none"/>
        </w:rPr>
        <w:t>ot</w:t>
      </w:r>
      <w:r w:rsidR="004C3CFD">
        <w:rPr>
          <w:rFonts w:ascii="Times New Roman" w:eastAsia="Calibri" w:hAnsi="Times New Roman" w:cs="Times New Roman"/>
          <w:bCs/>
          <w:kern w:val="0"/>
          <w:lang w:val="en-GB"/>
          <w14:ligatures w14:val="none"/>
        </w:rPr>
        <w:t xml:space="preserve"> </w:t>
      </w:r>
      <w:r w:rsidR="003448B1">
        <w:rPr>
          <w:rFonts w:ascii="Times New Roman" w:eastAsia="Calibri" w:hAnsi="Times New Roman" w:cs="Times New Roman"/>
          <w:bCs/>
          <w:kern w:val="0"/>
          <w:lang w:val="en-GB"/>
          <w14:ligatures w14:val="none"/>
        </w:rPr>
        <w:t>address this</w:t>
      </w:r>
      <w:r w:rsidR="003B2892">
        <w:rPr>
          <w:rFonts w:ascii="Times New Roman" w:eastAsia="Calibri" w:hAnsi="Times New Roman" w:cs="Times New Roman"/>
          <w:bCs/>
          <w:kern w:val="0"/>
          <w:lang w:val="en-GB"/>
          <w14:ligatures w14:val="none"/>
        </w:rPr>
        <w:t xml:space="preserve"> </w:t>
      </w:r>
      <w:r w:rsidR="004C3CFD">
        <w:rPr>
          <w:rFonts w:ascii="Times New Roman" w:eastAsia="Calibri" w:hAnsi="Times New Roman" w:cs="Times New Roman"/>
          <w:bCs/>
          <w:kern w:val="0"/>
          <w:lang w:val="en-GB"/>
          <w14:ligatures w14:val="none"/>
        </w:rPr>
        <w:t>requirement from the settled law</w:t>
      </w:r>
      <w:r w:rsidR="003B2892">
        <w:rPr>
          <w:rFonts w:ascii="Times New Roman" w:eastAsia="Calibri" w:hAnsi="Times New Roman" w:cs="Times New Roman"/>
          <w:bCs/>
          <w:kern w:val="0"/>
          <w:lang w:val="en-GB"/>
          <w14:ligatures w14:val="none"/>
        </w:rPr>
        <w:t>.</w:t>
      </w:r>
      <w:r w:rsidR="004C3CFD">
        <w:rPr>
          <w:rFonts w:ascii="Times New Roman" w:eastAsia="Calibri" w:hAnsi="Times New Roman" w:cs="Times New Roman"/>
          <w:bCs/>
          <w:kern w:val="0"/>
          <w:lang w:val="en-GB"/>
          <w14:ligatures w14:val="none"/>
        </w:rPr>
        <w:t xml:space="preserve"> </w:t>
      </w:r>
      <w:r w:rsidR="003B2892">
        <w:rPr>
          <w:rFonts w:ascii="Times New Roman" w:eastAsia="Calibri" w:hAnsi="Times New Roman" w:cs="Times New Roman"/>
          <w:bCs/>
          <w:kern w:val="0"/>
          <w:lang w:val="en-GB"/>
          <w14:ligatures w14:val="none"/>
        </w:rPr>
        <w:t xml:space="preserve">The proof of </w:t>
      </w:r>
      <w:r w:rsidR="004C3CFD">
        <w:rPr>
          <w:rFonts w:ascii="Times New Roman" w:eastAsia="Calibri" w:hAnsi="Times New Roman" w:cs="Times New Roman"/>
          <w:bCs/>
          <w:kern w:val="0"/>
          <w:lang w:val="en-GB"/>
          <w14:ligatures w14:val="none"/>
        </w:rPr>
        <w:t>the deponent’s authority</w:t>
      </w:r>
      <w:r w:rsidR="003B2892">
        <w:rPr>
          <w:rFonts w:ascii="Times New Roman" w:eastAsia="Calibri" w:hAnsi="Times New Roman" w:cs="Times New Roman"/>
          <w:bCs/>
          <w:kern w:val="0"/>
          <w:lang w:val="en-GB"/>
          <w14:ligatures w14:val="none"/>
        </w:rPr>
        <w:t xml:space="preserve"> was never produced. There </w:t>
      </w:r>
      <w:r w:rsidR="004C3CFD">
        <w:rPr>
          <w:rFonts w:ascii="Times New Roman" w:eastAsia="Calibri" w:hAnsi="Times New Roman" w:cs="Times New Roman"/>
          <w:bCs/>
          <w:kern w:val="0"/>
          <w:lang w:val="en-GB"/>
          <w14:ligatures w14:val="none"/>
        </w:rPr>
        <w:t>were</w:t>
      </w:r>
      <w:r w:rsidR="003B2892">
        <w:rPr>
          <w:rFonts w:ascii="Times New Roman" w:eastAsia="Calibri" w:hAnsi="Times New Roman" w:cs="Times New Roman"/>
          <w:bCs/>
          <w:kern w:val="0"/>
          <w:lang w:val="en-GB"/>
          <w14:ligatures w14:val="none"/>
        </w:rPr>
        <w:t xml:space="preserve"> no attempts made to seek any further period to do so. The issue was raised in the answering affidavit filed on 23 </w:t>
      </w:r>
      <w:r w:rsidR="004C3CFD">
        <w:rPr>
          <w:rFonts w:ascii="Times New Roman" w:eastAsia="Calibri" w:hAnsi="Times New Roman" w:cs="Times New Roman"/>
          <w:bCs/>
          <w:kern w:val="0"/>
          <w:lang w:val="en-GB"/>
          <w14:ligatures w14:val="none"/>
        </w:rPr>
        <w:t>September</w:t>
      </w:r>
      <w:r w:rsidR="003B2892">
        <w:rPr>
          <w:rFonts w:ascii="Times New Roman" w:eastAsia="Calibri" w:hAnsi="Times New Roman" w:cs="Times New Roman"/>
          <w:bCs/>
          <w:kern w:val="0"/>
          <w:lang w:val="en-GB"/>
          <w14:ligatures w14:val="none"/>
        </w:rPr>
        <w:t xml:space="preserve"> 202</w:t>
      </w:r>
      <w:r w:rsidR="004C3CFD">
        <w:rPr>
          <w:rFonts w:ascii="Times New Roman" w:eastAsia="Calibri" w:hAnsi="Times New Roman" w:cs="Times New Roman"/>
          <w:bCs/>
          <w:kern w:val="0"/>
          <w:lang w:val="en-GB"/>
          <w14:ligatures w14:val="none"/>
        </w:rPr>
        <w:t>4,</w:t>
      </w:r>
      <w:r w:rsidR="003B2892">
        <w:rPr>
          <w:rFonts w:ascii="Times New Roman" w:eastAsia="Calibri" w:hAnsi="Times New Roman" w:cs="Times New Roman"/>
          <w:bCs/>
          <w:kern w:val="0"/>
          <w:lang w:val="en-GB"/>
          <w14:ligatures w14:val="none"/>
        </w:rPr>
        <w:t xml:space="preserve"> and</w:t>
      </w:r>
      <w:r w:rsidR="004C3CFD">
        <w:rPr>
          <w:rFonts w:ascii="Times New Roman" w:eastAsia="Calibri" w:hAnsi="Times New Roman" w:cs="Times New Roman"/>
          <w:bCs/>
          <w:kern w:val="0"/>
          <w:lang w:val="en-GB"/>
          <w14:ligatures w14:val="none"/>
        </w:rPr>
        <w:t>,</w:t>
      </w:r>
      <w:r w:rsidR="003B2892">
        <w:rPr>
          <w:rFonts w:ascii="Times New Roman" w:eastAsia="Calibri" w:hAnsi="Times New Roman" w:cs="Times New Roman"/>
          <w:bCs/>
          <w:kern w:val="0"/>
          <w:lang w:val="en-GB"/>
          <w14:ligatures w14:val="none"/>
        </w:rPr>
        <w:t xml:space="preserve"> therefore</w:t>
      </w:r>
      <w:r w:rsidR="004C3CFD">
        <w:rPr>
          <w:rFonts w:ascii="Times New Roman" w:eastAsia="Calibri" w:hAnsi="Times New Roman" w:cs="Times New Roman"/>
          <w:bCs/>
          <w:kern w:val="0"/>
          <w:lang w:val="en-GB"/>
          <w14:ligatures w14:val="none"/>
        </w:rPr>
        <w:t>,</w:t>
      </w:r>
      <w:r w:rsidR="003B2892">
        <w:rPr>
          <w:rFonts w:ascii="Times New Roman" w:eastAsia="Calibri" w:hAnsi="Times New Roman" w:cs="Times New Roman"/>
          <w:bCs/>
          <w:kern w:val="0"/>
          <w:lang w:val="en-GB"/>
          <w14:ligatures w14:val="none"/>
        </w:rPr>
        <w:t xml:space="preserve"> the respondent had ample time to satisfy the court of the deponent’s authority. Given the above Supreme Court authority on the current state of the law</w:t>
      </w:r>
      <w:r w:rsidR="004C3CFD">
        <w:rPr>
          <w:rFonts w:ascii="Times New Roman" w:eastAsia="Calibri" w:hAnsi="Times New Roman" w:cs="Times New Roman"/>
          <w:bCs/>
          <w:kern w:val="0"/>
          <w:lang w:val="en-GB"/>
          <w14:ligatures w14:val="none"/>
        </w:rPr>
        <w:t>,</w:t>
      </w:r>
      <w:r w:rsidR="003B2892">
        <w:rPr>
          <w:rFonts w:ascii="Times New Roman" w:eastAsia="Calibri" w:hAnsi="Times New Roman" w:cs="Times New Roman"/>
          <w:bCs/>
          <w:kern w:val="0"/>
          <w:lang w:val="en-GB"/>
          <w14:ligatures w14:val="none"/>
        </w:rPr>
        <w:t xml:space="preserve"> the respondent could not rely on earlier decisions of this court in </w:t>
      </w:r>
      <w:r w:rsidR="003B2892" w:rsidRPr="004C3CFD">
        <w:rPr>
          <w:rFonts w:ascii="Times New Roman" w:eastAsia="Calibri" w:hAnsi="Times New Roman" w:cs="Times New Roman"/>
          <w:bCs/>
          <w:i/>
          <w:iCs/>
          <w:kern w:val="0"/>
          <w:lang w:val="en-GB"/>
          <w14:ligatures w14:val="none"/>
        </w:rPr>
        <w:t xml:space="preserve">Zimbabwe Banking </w:t>
      </w:r>
      <w:r w:rsidR="003B2892" w:rsidRPr="004C3CFD">
        <w:rPr>
          <w:rFonts w:ascii="Times New Roman" w:eastAsia="Calibri" w:hAnsi="Times New Roman" w:cs="Times New Roman"/>
          <w:bCs/>
          <w:i/>
          <w:iCs/>
          <w:kern w:val="0"/>
          <w:lang w:val="en-GB"/>
          <w14:ligatures w14:val="none"/>
        </w:rPr>
        <w:lastRenderedPageBreak/>
        <w:t xml:space="preserve">Corporation </w:t>
      </w:r>
      <w:r w:rsidR="003B2892">
        <w:rPr>
          <w:rFonts w:ascii="Times New Roman" w:eastAsia="Calibri" w:hAnsi="Times New Roman" w:cs="Times New Roman"/>
          <w:bCs/>
          <w:kern w:val="0"/>
          <w:lang w:val="en-GB"/>
          <w14:ligatures w14:val="none"/>
        </w:rPr>
        <w:t xml:space="preserve">and </w:t>
      </w:r>
      <w:proofErr w:type="spellStart"/>
      <w:r w:rsidR="003B2892" w:rsidRPr="004C3CFD">
        <w:rPr>
          <w:rFonts w:ascii="Times New Roman" w:eastAsia="Calibri" w:hAnsi="Times New Roman" w:cs="Times New Roman"/>
          <w:bCs/>
          <w:i/>
          <w:iCs/>
          <w:kern w:val="0"/>
          <w:lang w:val="en-GB"/>
          <w14:ligatures w14:val="none"/>
        </w:rPr>
        <w:t>Mapendeke</w:t>
      </w:r>
      <w:proofErr w:type="spellEnd"/>
      <w:r w:rsidR="003B2892" w:rsidRPr="004C3CFD">
        <w:rPr>
          <w:rFonts w:ascii="Times New Roman" w:eastAsia="Calibri" w:hAnsi="Times New Roman" w:cs="Times New Roman"/>
          <w:bCs/>
          <w:i/>
          <w:iCs/>
          <w:kern w:val="0"/>
          <w:lang w:val="en-GB"/>
          <w14:ligatures w14:val="none"/>
        </w:rPr>
        <w:t xml:space="preserve"> &amp; </w:t>
      </w:r>
      <w:proofErr w:type="spellStart"/>
      <w:r w:rsidR="003B2892" w:rsidRPr="004C3CFD">
        <w:rPr>
          <w:rFonts w:ascii="Times New Roman" w:eastAsia="Calibri" w:hAnsi="Times New Roman" w:cs="Times New Roman"/>
          <w:bCs/>
          <w:i/>
          <w:iCs/>
          <w:kern w:val="0"/>
          <w:lang w:val="en-GB"/>
          <w14:ligatures w14:val="none"/>
        </w:rPr>
        <w:t>Ors</w:t>
      </w:r>
      <w:proofErr w:type="spellEnd"/>
      <w:r w:rsidR="003B2892">
        <w:rPr>
          <w:rFonts w:ascii="Times New Roman" w:eastAsia="Calibri" w:hAnsi="Times New Roman" w:cs="Times New Roman"/>
          <w:bCs/>
          <w:kern w:val="0"/>
          <w:lang w:val="en-GB"/>
          <w14:ligatures w14:val="none"/>
        </w:rPr>
        <w:t xml:space="preserve"> in relation to the issue before me. </w:t>
      </w:r>
      <w:r w:rsidR="0029419A">
        <w:rPr>
          <w:rFonts w:ascii="Times New Roman" w:eastAsia="Calibri" w:hAnsi="Times New Roman" w:cs="Times New Roman"/>
          <w:bCs/>
          <w:kern w:val="0"/>
          <w:lang w:val="en-GB"/>
          <w14:ligatures w14:val="none"/>
        </w:rPr>
        <w:t xml:space="preserve">In any </w:t>
      </w:r>
      <w:r w:rsidR="004C3CFD">
        <w:rPr>
          <w:rFonts w:ascii="Times New Roman" w:eastAsia="Calibri" w:hAnsi="Times New Roman" w:cs="Times New Roman"/>
          <w:bCs/>
          <w:kern w:val="0"/>
          <w:lang w:val="en-GB"/>
          <w14:ligatures w14:val="none"/>
        </w:rPr>
        <w:t>case</w:t>
      </w:r>
      <w:r w:rsidR="0029419A">
        <w:rPr>
          <w:rFonts w:ascii="Times New Roman" w:eastAsia="Calibri" w:hAnsi="Times New Roman" w:cs="Times New Roman"/>
          <w:bCs/>
          <w:kern w:val="0"/>
          <w:lang w:val="en-GB"/>
          <w14:ligatures w14:val="none"/>
        </w:rPr>
        <w:t xml:space="preserve">, those decisions did not deal with the </w:t>
      </w:r>
      <w:r w:rsidR="004C3CFD">
        <w:rPr>
          <w:rFonts w:ascii="Times New Roman" w:eastAsia="Calibri" w:hAnsi="Times New Roman" w:cs="Times New Roman"/>
          <w:bCs/>
          <w:kern w:val="0"/>
          <w:lang w:val="en-GB"/>
          <w14:ligatures w14:val="none"/>
        </w:rPr>
        <w:t xml:space="preserve">requirement </w:t>
      </w:r>
      <w:r w:rsidR="0029419A">
        <w:rPr>
          <w:rFonts w:ascii="Times New Roman" w:eastAsia="Calibri" w:hAnsi="Times New Roman" w:cs="Times New Roman"/>
          <w:bCs/>
          <w:kern w:val="0"/>
          <w:lang w:val="en-GB"/>
          <w14:ligatures w14:val="none"/>
        </w:rPr>
        <w:t>that</w:t>
      </w:r>
      <w:r w:rsidR="004C3CFD">
        <w:rPr>
          <w:rFonts w:ascii="Times New Roman" w:eastAsia="Calibri" w:hAnsi="Times New Roman" w:cs="Times New Roman"/>
          <w:bCs/>
          <w:kern w:val="0"/>
          <w:lang w:val="en-GB"/>
          <w14:ligatures w14:val="none"/>
        </w:rPr>
        <w:t>,</w:t>
      </w:r>
      <w:r w:rsidR="0029419A">
        <w:rPr>
          <w:rFonts w:ascii="Times New Roman" w:eastAsia="Calibri" w:hAnsi="Times New Roman" w:cs="Times New Roman"/>
          <w:bCs/>
          <w:kern w:val="0"/>
          <w:lang w:val="en-GB"/>
          <w14:ligatures w14:val="none"/>
        </w:rPr>
        <w:t xml:space="preserve"> once challenged</w:t>
      </w:r>
      <w:r w:rsidR="004C3CFD">
        <w:rPr>
          <w:rFonts w:ascii="Times New Roman" w:eastAsia="Calibri" w:hAnsi="Times New Roman" w:cs="Times New Roman"/>
          <w:bCs/>
          <w:kern w:val="0"/>
          <w:lang w:val="en-GB"/>
          <w14:ligatures w14:val="none"/>
        </w:rPr>
        <w:t>,</w:t>
      </w:r>
      <w:r w:rsidR="0029419A">
        <w:rPr>
          <w:rFonts w:ascii="Times New Roman" w:eastAsia="Calibri" w:hAnsi="Times New Roman" w:cs="Times New Roman"/>
          <w:bCs/>
          <w:kern w:val="0"/>
          <w:lang w:val="en-GB"/>
          <w14:ligatures w14:val="none"/>
        </w:rPr>
        <w:t xml:space="preserve"> the authority must be produced. </w:t>
      </w:r>
      <w:r w:rsidR="003B2892">
        <w:rPr>
          <w:rFonts w:ascii="Times New Roman" w:eastAsia="Calibri" w:hAnsi="Times New Roman" w:cs="Times New Roman"/>
          <w:bCs/>
          <w:kern w:val="0"/>
          <w:lang w:val="en-GB"/>
          <w14:ligatures w14:val="none"/>
        </w:rPr>
        <w:t xml:space="preserve">In the absence of such proof of </w:t>
      </w:r>
      <w:r w:rsidR="004C3CFD">
        <w:rPr>
          <w:rFonts w:ascii="Times New Roman" w:eastAsia="Calibri" w:hAnsi="Times New Roman" w:cs="Times New Roman"/>
          <w:bCs/>
          <w:kern w:val="0"/>
          <w:lang w:val="en-GB"/>
          <w14:ligatures w14:val="none"/>
        </w:rPr>
        <w:t>authority,</w:t>
      </w:r>
      <w:r w:rsidR="003B2892">
        <w:rPr>
          <w:rFonts w:ascii="Times New Roman" w:eastAsia="Calibri" w:hAnsi="Times New Roman" w:cs="Times New Roman"/>
          <w:bCs/>
          <w:kern w:val="0"/>
          <w:lang w:val="en-GB"/>
          <w14:ligatures w14:val="none"/>
        </w:rPr>
        <w:t xml:space="preserve"> the opposing affidavit was a nullity</w:t>
      </w:r>
      <w:r w:rsidR="004C3CFD">
        <w:rPr>
          <w:rFonts w:ascii="Times New Roman" w:eastAsia="Calibri" w:hAnsi="Times New Roman" w:cs="Times New Roman"/>
          <w:bCs/>
          <w:kern w:val="0"/>
          <w:lang w:val="en-GB"/>
          <w14:ligatures w14:val="none"/>
        </w:rPr>
        <w:t>,</w:t>
      </w:r>
      <w:r w:rsidR="003B2892">
        <w:rPr>
          <w:rFonts w:ascii="Times New Roman" w:eastAsia="Calibri" w:hAnsi="Times New Roman" w:cs="Times New Roman"/>
          <w:bCs/>
          <w:kern w:val="0"/>
          <w:lang w:val="en-GB"/>
          <w14:ligatures w14:val="none"/>
        </w:rPr>
        <w:t xml:space="preserve"> rendering the opposition before me invalid.</w:t>
      </w:r>
    </w:p>
    <w:p w14:paraId="46E73F02" w14:textId="7E636179" w:rsidR="003B2892" w:rsidRDefault="004C3CFD" w:rsidP="004C3CF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[28]</w:t>
      </w:r>
      <w:r>
        <w:rPr>
          <w:rFonts w:ascii="Times New Roman" w:eastAsia="Calibri" w:hAnsi="Times New Roman" w:cs="Times New Roman"/>
          <w:bCs/>
          <w:kern w:val="0"/>
          <w:lang w:val="en-GB"/>
          <w14:ligatures w14:val="none"/>
        </w:rPr>
        <w:tab/>
      </w:r>
      <w:r w:rsidR="003B2892">
        <w:rPr>
          <w:rFonts w:ascii="Times New Roman" w:eastAsia="Calibri" w:hAnsi="Times New Roman" w:cs="Times New Roman"/>
          <w:bCs/>
          <w:kern w:val="0"/>
          <w:lang w:val="en-GB"/>
          <w14:ligatures w14:val="none"/>
        </w:rPr>
        <w:t>The respondent also sought to rely on rule 58(4) to argue that the P</w:t>
      </w:r>
      <w:r>
        <w:rPr>
          <w:rFonts w:ascii="Times New Roman" w:eastAsia="Calibri" w:hAnsi="Times New Roman" w:cs="Times New Roman"/>
          <w:bCs/>
          <w:kern w:val="0"/>
          <w:lang w:val="en-GB"/>
          <w14:ligatures w14:val="none"/>
        </w:rPr>
        <w:t xml:space="preserve">ermanent </w:t>
      </w:r>
      <w:r w:rsidR="003B2892">
        <w:rPr>
          <w:rFonts w:ascii="Times New Roman" w:eastAsia="Calibri" w:hAnsi="Times New Roman" w:cs="Times New Roman"/>
          <w:bCs/>
          <w:kern w:val="0"/>
          <w:lang w:val="en-GB"/>
          <w14:ligatures w14:val="none"/>
        </w:rPr>
        <w:t>S</w:t>
      </w:r>
      <w:r>
        <w:rPr>
          <w:rFonts w:ascii="Times New Roman" w:eastAsia="Calibri" w:hAnsi="Times New Roman" w:cs="Times New Roman"/>
          <w:bCs/>
          <w:kern w:val="0"/>
          <w:lang w:val="en-GB"/>
          <w14:ligatures w14:val="none"/>
        </w:rPr>
        <w:t>ecretary</w:t>
      </w:r>
      <w:r w:rsidR="003B2892">
        <w:rPr>
          <w:rFonts w:ascii="Times New Roman" w:eastAsia="Calibri" w:hAnsi="Times New Roman" w:cs="Times New Roman"/>
          <w:bCs/>
          <w:kern w:val="0"/>
          <w:lang w:val="en-GB"/>
          <w14:ligatures w14:val="none"/>
        </w:rPr>
        <w:t xml:space="preserve"> could </w:t>
      </w:r>
      <w:r>
        <w:rPr>
          <w:rFonts w:ascii="Times New Roman" w:eastAsia="Calibri" w:hAnsi="Times New Roman" w:cs="Times New Roman"/>
          <w:bCs/>
          <w:kern w:val="0"/>
          <w:lang w:val="en-GB"/>
          <w14:ligatures w14:val="none"/>
        </w:rPr>
        <w:t>competently</w:t>
      </w:r>
      <w:r w:rsidR="003B2892">
        <w:rPr>
          <w:rFonts w:ascii="Times New Roman" w:eastAsia="Calibri" w:hAnsi="Times New Roman" w:cs="Times New Roman"/>
          <w:bCs/>
          <w:kern w:val="0"/>
          <w:lang w:val="en-GB"/>
          <w14:ligatures w14:val="none"/>
        </w:rPr>
        <w:t xml:space="preserve"> dispose to the affidavit as he </w:t>
      </w:r>
      <w:r>
        <w:rPr>
          <w:rFonts w:ascii="Times New Roman" w:eastAsia="Calibri" w:hAnsi="Times New Roman" w:cs="Times New Roman"/>
          <w:bCs/>
          <w:kern w:val="0"/>
          <w:lang w:val="en-GB"/>
          <w14:ligatures w14:val="none"/>
        </w:rPr>
        <w:t xml:space="preserve">could rely </w:t>
      </w:r>
      <w:r w:rsidR="003B2892">
        <w:rPr>
          <w:rFonts w:ascii="Times New Roman" w:eastAsia="Calibri" w:hAnsi="Times New Roman" w:cs="Times New Roman"/>
          <w:bCs/>
          <w:kern w:val="0"/>
          <w:lang w:val="en-GB"/>
          <w14:ligatures w14:val="none"/>
        </w:rPr>
        <w:t xml:space="preserve">on </w:t>
      </w:r>
      <w:r>
        <w:rPr>
          <w:rFonts w:ascii="Times New Roman" w:eastAsia="Calibri" w:hAnsi="Times New Roman" w:cs="Times New Roman"/>
          <w:bCs/>
          <w:kern w:val="0"/>
          <w:lang w:val="en-GB"/>
          <w14:ligatures w14:val="none"/>
        </w:rPr>
        <w:t xml:space="preserve">office documentation and is the senior administrator in the Minister’s office. </w:t>
      </w:r>
      <w:r w:rsidR="003B2892">
        <w:rPr>
          <w:rFonts w:ascii="Times New Roman" w:eastAsia="Calibri" w:hAnsi="Times New Roman" w:cs="Times New Roman"/>
          <w:bCs/>
          <w:kern w:val="0"/>
          <w:lang w:val="en-GB"/>
          <w14:ligatures w14:val="none"/>
        </w:rPr>
        <w:t>That rule reads:</w:t>
      </w:r>
    </w:p>
    <w:p w14:paraId="76B47336" w14:textId="4B59B385" w:rsidR="004C3CFD" w:rsidRDefault="003B2892" w:rsidP="004C3CFD">
      <w:pPr>
        <w:spacing w:after="0" w:line="240" w:lineRule="auto"/>
        <w:ind w:left="720"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“(4) </w:t>
      </w:r>
      <w:r w:rsidR="004C3CFD">
        <w:rPr>
          <w:rFonts w:ascii="Times New Roman" w:eastAsia="Calibri" w:hAnsi="Times New Roman" w:cs="Times New Roman"/>
          <w:bCs/>
          <w:kern w:val="0"/>
          <w:lang w:val="en-GB"/>
          <w14:ligatures w14:val="none"/>
        </w:rPr>
        <w:tab/>
      </w:r>
      <w:r>
        <w:rPr>
          <w:rFonts w:ascii="Times New Roman" w:eastAsia="Calibri" w:hAnsi="Times New Roman" w:cs="Times New Roman"/>
          <w:bCs/>
          <w:kern w:val="0"/>
          <w:lang w:val="en-GB"/>
          <w14:ligatures w14:val="none"/>
        </w:rPr>
        <w:t>An affidavit filed with a written application</w:t>
      </w:r>
      <w:r w:rsidR="004C3CFD">
        <w:rPr>
          <w:rFonts w:ascii="Times New Roman" w:eastAsia="Calibri" w:hAnsi="Times New Roman" w:cs="Times New Roman"/>
          <w:bCs/>
          <w:kern w:val="0"/>
          <w:lang w:val="en-GB"/>
          <w14:ligatures w14:val="none"/>
        </w:rPr>
        <w:t xml:space="preserve"> – </w:t>
      </w:r>
      <w:r>
        <w:rPr>
          <w:rFonts w:ascii="Times New Roman" w:eastAsia="Calibri" w:hAnsi="Times New Roman" w:cs="Times New Roman"/>
          <w:bCs/>
          <w:kern w:val="0"/>
          <w:lang w:val="en-GB"/>
          <w14:ligatures w14:val="none"/>
        </w:rPr>
        <w:t xml:space="preserve"> </w:t>
      </w:r>
    </w:p>
    <w:p w14:paraId="6160CFA5" w14:textId="527DAB18" w:rsidR="003B2892" w:rsidRPr="004C3CFD" w:rsidRDefault="004C3CFD" w:rsidP="004C3CFD">
      <w:pPr>
        <w:spacing w:after="120" w:line="240" w:lineRule="auto"/>
        <w:ind w:left="216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(a)</w:t>
      </w:r>
      <w:r>
        <w:rPr>
          <w:rFonts w:ascii="Times New Roman" w:eastAsia="Calibri" w:hAnsi="Times New Roman" w:cs="Times New Roman"/>
          <w:bCs/>
          <w:kern w:val="0"/>
          <w:lang w:val="en-GB"/>
          <w14:ligatures w14:val="none"/>
        </w:rPr>
        <w:tab/>
      </w:r>
      <w:r w:rsidR="003B2892" w:rsidRPr="004C3CFD">
        <w:rPr>
          <w:rFonts w:ascii="Times New Roman" w:eastAsia="Calibri" w:hAnsi="Times New Roman" w:cs="Times New Roman"/>
          <w:bCs/>
          <w:kern w:val="0"/>
          <w:lang w:val="en-GB"/>
          <w14:ligatures w14:val="none"/>
        </w:rPr>
        <w:t>Shall be made by the applicant or respondent, as the case may be or by a person who can swear to the facts or averments set out therein…”</w:t>
      </w:r>
    </w:p>
    <w:p w14:paraId="0C1777C2" w14:textId="1C4A54EB" w:rsidR="00EB3964" w:rsidRDefault="00EB3964" w:rsidP="004C3CFD">
      <w:pPr>
        <w:spacing w:after="120" w:line="360" w:lineRule="auto"/>
        <w:ind w:left="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Rule 58(4)(a) relates to the </w:t>
      </w:r>
      <w:r w:rsidR="004C3CFD">
        <w:rPr>
          <w:rFonts w:ascii="Times New Roman" w:eastAsia="Calibri" w:hAnsi="Times New Roman" w:cs="Times New Roman"/>
          <w:bCs/>
          <w:kern w:val="0"/>
          <w:lang w:val="en-GB"/>
          <w14:ligatures w14:val="none"/>
        </w:rPr>
        <w:t>competence</w:t>
      </w:r>
      <w:r>
        <w:rPr>
          <w:rFonts w:ascii="Times New Roman" w:eastAsia="Calibri" w:hAnsi="Times New Roman" w:cs="Times New Roman"/>
          <w:bCs/>
          <w:kern w:val="0"/>
          <w:lang w:val="en-GB"/>
          <w14:ligatures w14:val="none"/>
        </w:rPr>
        <w:t xml:space="preserve"> to depose to an affidavit or give </w:t>
      </w:r>
      <w:r w:rsidR="004C3CFD">
        <w:rPr>
          <w:rFonts w:ascii="Times New Roman" w:eastAsia="Calibri" w:hAnsi="Times New Roman" w:cs="Times New Roman"/>
          <w:bCs/>
          <w:kern w:val="0"/>
          <w:lang w:val="en-GB"/>
          <w14:ligatures w14:val="none"/>
        </w:rPr>
        <w:t>evidence</w:t>
      </w:r>
      <w:r>
        <w:rPr>
          <w:rFonts w:ascii="Times New Roman" w:eastAsia="Calibri" w:hAnsi="Times New Roman" w:cs="Times New Roman"/>
          <w:bCs/>
          <w:kern w:val="0"/>
          <w:lang w:val="en-GB"/>
          <w14:ligatures w14:val="none"/>
        </w:rPr>
        <w:t xml:space="preserve"> through an affidavit. The provision does not detract from the principle that when a person’s authority to act for another is challenged or put in issue</w:t>
      </w:r>
      <w:r w:rsidR="004C3CFD">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the proof of authority must be produced. The </w:t>
      </w:r>
      <w:r w:rsidR="004C3CFD">
        <w:rPr>
          <w:rFonts w:ascii="Times New Roman" w:eastAsia="Calibri" w:hAnsi="Times New Roman" w:cs="Times New Roman"/>
          <w:bCs/>
          <w:kern w:val="0"/>
          <w:lang w:val="en-GB"/>
          <w14:ligatures w14:val="none"/>
        </w:rPr>
        <w:t>de</w:t>
      </w:r>
      <w:r>
        <w:rPr>
          <w:rFonts w:ascii="Times New Roman" w:eastAsia="Calibri" w:hAnsi="Times New Roman" w:cs="Times New Roman"/>
          <w:bCs/>
          <w:kern w:val="0"/>
          <w:lang w:val="en-GB"/>
          <w14:ligatures w14:val="none"/>
        </w:rPr>
        <w:t xml:space="preserve">ponent did not produce such proof of authority upon being </w:t>
      </w:r>
      <w:r w:rsidR="004C3CFD">
        <w:rPr>
          <w:rFonts w:ascii="Times New Roman" w:eastAsia="Calibri" w:hAnsi="Times New Roman" w:cs="Times New Roman"/>
          <w:bCs/>
          <w:kern w:val="0"/>
          <w:lang w:val="en-GB"/>
          <w14:ligatures w14:val="none"/>
        </w:rPr>
        <w:t>challenged,</w:t>
      </w:r>
      <w:r>
        <w:rPr>
          <w:rFonts w:ascii="Times New Roman" w:eastAsia="Calibri" w:hAnsi="Times New Roman" w:cs="Times New Roman"/>
          <w:bCs/>
          <w:kern w:val="0"/>
          <w:lang w:val="en-GB"/>
          <w14:ligatures w14:val="none"/>
        </w:rPr>
        <w:t xml:space="preserve"> </w:t>
      </w:r>
      <w:r w:rsidR="004C3CFD">
        <w:rPr>
          <w:rFonts w:ascii="Times New Roman" w:eastAsia="Calibri" w:hAnsi="Times New Roman" w:cs="Times New Roman"/>
          <w:bCs/>
          <w:kern w:val="0"/>
          <w:lang w:val="en-GB"/>
          <w14:ligatures w14:val="none"/>
        </w:rPr>
        <w:t>making</w:t>
      </w:r>
      <w:r>
        <w:rPr>
          <w:rFonts w:ascii="Times New Roman" w:eastAsia="Calibri" w:hAnsi="Times New Roman" w:cs="Times New Roman"/>
          <w:bCs/>
          <w:kern w:val="0"/>
          <w:lang w:val="en-GB"/>
          <w14:ligatures w14:val="none"/>
        </w:rPr>
        <w:t xml:space="preserve"> the purported opposing affidavit </w:t>
      </w:r>
      <w:r w:rsidR="004C3CFD">
        <w:rPr>
          <w:rFonts w:ascii="Times New Roman" w:eastAsia="Calibri" w:hAnsi="Times New Roman" w:cs="Times New Roman"/>
          <w:bCs/>
          <w:kern w:val="0"/>
          <w:lang w:val="en-GB"/>
          <w14:ligatures w14:val="none"/>
        </w:rPr>
        <w:t>a nullity.</w:t>
      </w:r>
    </w:p>
    <w:p w14:paraId="28DE7FF0" w14:textId="77777777" w:rsidR="004D1E7F" w:rsidRDefault="004C3CFD" w:rsidP="004C3CF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[29]</w:t>
      </w:r>
      <w:r>
        <w:rPr>
          <w:rFonts w:ascii="Times New Roman" w:eastAsia="Calibri" w:hAnsi="Times New Roman" w:cs="Times New Roman"/>
          <w:bCs/>
          <w:kern w:val="0"/>
          <w:lang w:val="en-GB"/>
          <w14:ligatures w14:val="none"/>
        </w:rPr>
        <w:tab/>
      </w:r>
      <w:r w:rsidR="00EB3964">
        <w:rPr>
          <w:rFonts w:ascii="Times New Roman" w:eastAsia="Calibri" w:hAnsi="Times New Roman" w:cs="Times New Roman"/>
          <w:bCs/>
          <w:kern w:val="0"/>
          <w:lang w:val="en-GB"/>
          <w14:ligatures w14:val="none"/>
        </w:rPr>
        <w:t>In any case, even if such authority w</w:t>
      </w:r>
      <w:r>
        <w:rPr>
          <w:rFonts w:ascii="Times New Roman" w:eastAsia="Calibri" w:hAnsi="Times New Roman" w:cs="Times New Roman"/>
          <w:bCs/>
          <w:kern w:val="0"/>
          <w:lang w:val="en-GB"/>
          <w14:ligatures w14:val="none"/>
        </w:rPr>
        <w:t xml:space="preserve">as </w:t>
      </w:r>
      <w:r w:rsidR="00EB3964">
        <w:rPr>
          <w:rFonts w:ascii="Times New Roman" w:eastAsia="Calibri" w:hAnsi="Times New Roman" w:cs="Times New Roman"/>
          <w:bCs/>
          <w:kern w:val="0"/>
          <w:lang w:val="en-GB"/>
          <w14:ligatures w14:val="none"/>
        </w:rPr>
        <w:t xml:space="preserve">there or if my above finding is to </w:t>
      </w:r>
      <w:r w:rsidR="004D1E7F">
        <w:rPr>
          <w:rFonts w:ascii="Times New Roman" w:eastAsia="Calibri" w:hAnsi="Times New Roman" w:cs="Times New Roman"/>
          <w:bCs/>
          <w:kern w:val="0"/>
          <w:lang w:val="en-GB"/>
          <w14:ligatures w14:val="none"/>
        </w:rPr>
        <w:t xml:space="preserve">be regarded as </w:t>
      </w:r>
      <w:r w:rsidR="00EB3964">
        <w:rPr>
          <w:rFonts w:ascii="Times New Roman" w:eastAsia="Calibri" w:hAnsi="Times New Roman" w:cs="Times New Roman"/>
          <w:bCs/>
          <w:kern w:val="0"/>
          <w:lang w:val="en-GB"/>
          <w14:ligatures w14:val="none"/>
        </w:rPr>
        <w:t xml:space="preserve">incorrect, I would still find the opposition before me invalid on the alternative reason that it was legally </w:t>
      </w:r>
      <w:r w:rsidR="004D1E7F">
        <w:rPr>
          <w:rFonts w:ascii="Times New Roman" w:eastAsia="Calibri" w:hAnsi="Times New Roman" w:cs="Times New Roman"/>
          <w:bCs/>
          <w:kern w:val="0"/>
          <w:lang w:val="en-GB"/>
          <w14:ligatures w14:val="none"/>
        </w:rPr>
        <w:t>in</w:t>
      </w:r>
      <w:r w:rsidR="00EB3964">
        <w:rPr>
          <w:rFonts w:ascii="Times New Roman" w:eastAsia="Calibri" w:hAnsi="Times New Roman" w:cs="Times New Roman"/>
          <w:bCs/>
          <w:kern w:val="0"/>
          <w:lang w:val="en-GB"/>
          <w14:ligatures w14:val="none"/>
        </w:rPr>
        <w:t xml:space="preserve">competent for the </w:t>
      </w:r>
      <w:r w:rsidR="004D1E7F">
        <w:rPr>
          <w:rFonts w:ascii="Times New Roman" w:eastAsia="Calibri" w:hAnsi="Times New Roman" w:cs="Times New Roman"/>
          <w:bCs/>
          <w:kern w:val="0"/>
          <w:lang w:val="en-GB"/>
          <w14:ligatures w14:val="none"/>
        </w:rPr>
        <w:t>Permanent Secretary</w:t>
      </w:r>
      <w:r w:rsidR="00EB3964">
        <w:rPr>
          <w:rFonts w:ascii="Times New Roman" w:eastAsia="Calibri" w:hAnsi="Times New Roman" w:cs="Times New Roman"/>
          <w:bCs/>
          <w:kern w:val="0"/>
          <w:lang w:val="en-GB"/>
          <w14:ligatures w14:val="none"/>
        </w:rPr>
        <w:t xml:space="preserve"> to speak for the Minister. It was only the Minister who could depose to an affidavit in this case as the matter </w:t>
      </w:r>
      <w:r w:rsidR="004D1E7F">
        <w:rPr>
          <w:rFonts w:ascii="Times New Roman" w:eastAsia="Calibri" w:hAnsi="Times New Roman" w:cs="Times New Roman"/>
          <w:bCs/>
          <w:kern w:val="0"/>
          <w:lang w:val="en-GB"/>
          <w14:ligatures w14:val="none"/>
        </w:rPr>
        <w:t>involved</w:t>
      </w:r>
      <w:r w:rsidR="00EB3964">
        <w:rPr>
          <w:rFonts w:ascii="Times New Roman" w:eastAsia="Calibri" w:hAnsi="Times New Roman" w:cs="Times New Roman"/>
          <w:bCs/>
          <w:kern w:val="0"/>
          <w:lang w:val="en-GB"/>
          <w14:ligatures w14:val="none"/>
        </w:rPr>
        <w:t xml:space="preserve"> the exercise of his statutory power</w:t>
      </w:r>
      <w:r w:rsidR="004D1E7F">
        <w:rPr>
          <w:rFonts w:ascii="Times New Roman" w:eastAsia="Calibri" w:hAnsi="Times New Roman" w:cs="Times New Roman"/>
          <w:bCs/>
          <w:kern w:val="0"/>
          <w:lang w:val="en-GB"/>
          <w14:ligatures w14:val="none"/>
        </w:rPr>
        <w:t>,</w:t>
      </w:r>
      <w:r w:rsidR="00EB3964">
        <w:rPr>
          <w:rFonts w:ascii="Times New Roman" w:eastAsia="Calibri" w:hAnsi="Times New Roman" w:cs="Times New Roman"/>
          <w:bCs/>
          <w:kern w:val="0"/>
          <w:lang w:val="en-GB"/>
          <w14:ligatures w14:val="none"/>
        </w:rPr>
        <w:t xml:space="preserve"> which he could not </w:t>
      </w:r>
      <w:r w:rsidR="004D1E7F">
        <w:rPr>
          <w:rFonts w:ascii="Times New Roman" w:eastAsia="Calibri" w:hAnsi="Times New Roman" w:cs="Times New Roman"/>
          <w:bCs/>
          <w:kern w:val="0"/>
          <w:lang w:val="en-GB"/>
          <w14:ligatures w14:val="none"/>
        </w:rPr>
        <w:t>delegate</w:t>
      </w:r>
      <w:r w:rsidR="00EB3964">
        <w:rPr>
          <w:rFonts w:ascii="Times New Roman" w:eastAsia="Calibri" w:hAnsi="Times New Roman" w:cs="Times New Roman"/>
          <w:bCs/>
          <w:kern w:val="0"/>
          <w:lang w:val="en-GB"/>
          <w14:ligatures w14:val="none"/>
        </w:rPr>
        <w:t>. The deponent’s opposing affidavi</w:t>
      </w:r>
      <w:r w:rsidR="004D1E7F">
        <w:rPr>
          <w:rFonts w:ascii="Times New Roman" w:eastAsia="Calibri" w:hAnsi="Times New Roman" w:cs="Times New Roman"/>
          <w:bCs/>
          <w:kern w:val="0"/>
          <w:lang w:val="en-GB"/>
          <w14:ligatures w14:val="none"/>
        </w:rPr>
        <w:t xml:space="preserve">t, in my view, </w:t>
      </w:r>
      <w:r w:rsidR="00EB3964">
        <w:rPr>
          <w:rFonts w:ascii="Times New Roman" w:eastAsia="Calibri" w:hAnsi="Times New Roman" w:cs="Times New Roman"/>
          <w:bCs/>
          <w:kern w:val="0"/>
          <w:lang w:val="en-GB"/>
          <w14:ligatures w14:val="none"/>
        </w:rPr>
        <w:t xml:space="preserve">constituted inadmissible hearsay evidence. Rule 58(4)(a) reinforces the rule against the admissibility of hearsay evidence. </w:t>
      </w:r>
      <w:r w:rsidR="003448B1" w:rsidRPr="003B2892">
        <w:rPr>
          <w:rFonts w:ascii="Times New Roman" w:eastAsia="Calibri" w:hAnsi="Times New Roman" w:cs="Times New Roman"/>
          <w:bCs/>
          <w:kern w:val="0"/>
          <w:lang w:val="en-GB"/>
          <w14:ligatures w14:val="none"/>
        </w:rPr>
        <w:t xml:space="preserve"> </w:t>
      </w:r>
    </w:p>
    <w:p w14:paraId="256384A2" w14:textId="77777777" w:rsidR="004D1E7F" w:rsidRDefault="004D1E7F" w:rsidP="004C3CF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[30]</w:t>
      </w:r>
      <w:r>
        <w:rPr>
          <w:rFonts w:ascii="Times New Roman" w:eastAsia="Calibri" w:hAnsi="Times New Roman" w:cs="Times New Roman"/>
          <w:bCs/>
          <w:kern w:val="0"/>
          <w:lang w:val="en-GB"/>
          <w14:ligatures w14:val="none"/>
        </w:rPr>
        <w:tab/>
      </w:r>
      <w:r w:rsidR="00294465">
        <w:rPr>
          <w:rFonts w:ascii="Times New Roman" w:eastAsia="Calibri" w:hAnsi="Times New Roman" w:cs="Times New Roman"/>
          <w:bCs/>
          <w:kern w:val="0"/>
          <w:lang w:val="en-GB"/>
          <w14:ligatures w14:val="none"/>
        </w:rPr>
        <w:t xml:space="preserve">As was confirmed in </w:t>
      </w:r>
      <w:proofErr w:type="spellStart"/>
      <w:r w:rsidR="00294465" w:rsidRPr="004D1E7F">
        <w:rPr>
          <w:rFonts w:ascii="Times New Roman" w:eastAsia="Calibri" w:hAnsi="Times New Roman" w:cs="Times New Roman"/>
          <w:bCs/>
          <w:i/>
          <w:iCs/>
          <w:kern w:val="0"/>
          <w:lang w:val="en-GB"/>
          <w14:ligatures w14:val="none"/>
        </w:rPr>
        <w:t>Mukwaira</w:t>
      </w:r>
      <w:proofErr w:type="spellEnd"/>
      <w:r w:rsidR="00294465" w:rsidRPr="004D1E7F">
        <w:rPr>
          <w:rFonts w:ascii="Times New Roman" w:eastAsia="Calibri" w:hAnsi="Times New Roman" w:cs="Times New Roman"/>
          <w:bCs/>
          <w:i/>
          <w:iCs/>
          <w:kern w:val="0"/>
          <w:lang w:val="en-GB"/>
          <w14:ligatures w14:val="none"/>
        </w:rPr>
        <w:t xml:space="preserve"> v Minister of Lands, Agriculture, Fisheries, Water and Rural </w:t>
      </w:r>
      <w:r w:rsidRPr="004D1E7F">
        <w:rPr>
          <w:rFonts w:ascii="Times New Roman" w:eastAsia="Calibri" w:hAnsi="Times New Roman" w:cs="Times New Roman"/>
          <w:bCs/>
          <w:i/>
          <w:iCs/>
          <w:kern w:val="0"/>
          <w:lang w:val="en-GB"/>
          <w14:ligatures w14:val="none"/>
        </w:rPr>
        <w:t>Settlement</w:t>
      </w:r>
      <w:r w:rsidR="00294465" w:rsidRPr="004D1E7F">
        <w:rPr>
          <w:rFonts w:ascii="Times New Roman" w:eastAsia="Calibri" w:hAnsi="Times New Roman" w:cs="Times New Roman"/>
          <w:bCs/>
          <w:i/>
          <w:iCs/>
          <w:kern w:val="0"/>
          <w:lang w:val="en-GB"/>
          <w14:ligatures w14:val="none"/>
        </w:rPr>
        <w:t xml:space="preserve"> </w:t>
      </w:r>
      <w:r w:rsidR="00294465">
        <w:rPr>
          <w:rFonts w:ascii="Times New Roman" w:eastAsia="Calibri" w:hAnsi="Times New Roman" w:cs="Times New Roman"/>
          <w:bCs/>
          <w:kern w:val="0"/>
          <w:lang w:val="en-GB"/>
          <w14:ligatures w14:val="none"/>
        </w:rPr>
        <w:t xml:space="preserve">SC 15/24, the Minister </w:t>
      </w:r>
      <w:r>
        <w:rPr>
          <w:rFonts w:ascii="Times New Roman" w:eastAsia="Calibri" w:hAnsi="Times New Roman" w:cs="Times New Roman"/>
          <w:bCs/>
          <w:kern w:val="0"/>
          <w:lang w:val="en-GB"/>
          <w14:ligatures w14:val="none"/>
        </w:rPr>
        <w:t>is empowered</w:t>
      </w:r>
      <w:r w:rsidR="00294465">
        <w:rPr>
          <w:rFonts w:ascii="Times New Roman" w:eastAsia="Calibri" w:hAnsi="Times New Roman" w:cs="Times New Roman"/>
          <w:bCs/>
          <w:kern w:val="0"/>
          <w:lang w:val="en-GB"/>
          <w14:ligatures w14:val="none"/>
        </w:rPr>
        <w:t xml:space="preserve"> in terms of s 17(1) of the Land Commission Act to lease, sell or otherwise dispose of the </w:t>
      </w:r>
      <w:r>
        <w:rPr>
          <w:rFonts w:ascii="Times New Roman" w:eastAsia="Calibri" w:hAnsi="Times New Roman" w:cs="Times New Roman"/>
          <w:bCs/>
          <w:kern w:val="0"/>
          <w:lang w:val="en-GB"/>
          <w14:ligatures w14:val="none"/>
        </w:rPr>
        <w:t>St</w:t>
      </w:r>
      <w:r w:rsidR="00294465">
        <w:rPr>
          <w:rFonts w:ascii="Times New Roman" w:eastAsia="Calibri" w:hAnsi="Times New Roman" w:cs="Times New Roman"/>
          <w:bCs/>
          <w:kern w:val="0"/>
          <w:lang w:val="en-GB"/>
          <w14:ligatures w14:val="none"/>
        </w:rPr>
        <w:t>ate land subject to such conditions as he or she may determine. The court further considered ss 23 and 26 of the said Act and held that it is apparent from these provisions that the Minister has the power to issue offer letters on such conditions as he or she may determine. One of the conditions</w:t>
      </w:r>
      <w:r>
        <w:rPr>
          <w:rFonts w:ascii="Times New Roman" w:eastAsia="Calibri" w:hAnsi="Times New Roman" w:cs="Times New Roman"/>
          <w:bCs/>
          <w:kern w:val="0"/>
          <w:lang w:val="en-GB"/>
          <w14:ligatures w14:val="none"/>
        </w:rPr>
        <w:t>,</w:t>
      </w:r>
      <w:r w:rsidR="00294465">
        <w:rPr>
          <w:rFonts w:ascii="Times New Roman" w:eastAsia="Calibri" w:hAnsi="Times New Roman" w:cs="Times New Roman"/>
          <w:bCs/>
          <w:kern w:val="0"/>
          <w:lang w:val="en-GB"/>
          <w14:ligatures w14:val="none"/>
        </w:rPr>
        <w:t xml:space="preserve"> being condition 7</w:t>
      </w:r>
      <w:r>
        <w:rPr>
          <w:rFonts w:ascii="Times New Roman" w:eastAsia="Calibri" w:hAnsi="Times New Roman" w:cs="Times New Roman"/>
          <w:bCs/>
          <w:kern w:val="0"/>
          <w:lang w:val="en-GB"/>
          <w14:ligatures w14:val="none"/>
        </w:rPr>
        <w:t>,</w:t>
      </w:r>
      <w:r w:rsidR="00294465">
        <w:rPr>
          <w:rFonts w:ascii="Times New Roman" w:eastAsia="Calibri" w:hAnsi="Times New Roman" w:cs="Times New Roman"/>
          <w:bCs/>
          <w:kern w:val="0"/>
          <w:lang w:val="en-GB"/>
          <w14:ligatures w14:val="none"/>
        </w:rPr>
        <w:t xml:space="preserve"> empowered him to withdraw the offer of land as he did. The withdrawal is not in terms of s 27 of the </w:t>
      </w:r>
      <w:r>
        <w:rPr>
          <w:rFonts w:ascii="Times New Roman" w:eastAsia="Calibri" w:hAnsi="Times New Roman" w:cs="Times New Roman"/>
          <w:bCs/>
          <w:kern w:val="0"/>
          <w:lang w:val="en-GB"/>
          <w14:ligatures w14:val="none"/>
        </w:rPr>
        <w:t>Land Commission Act,</w:t>
      </w:r>
      <w:r w:rsidR="00294465">
        <w:rPr>
          <w:rFonts w:ascii="Times New Roman" w:eastAsia="Calibri" w:hAnsi="Times New Roman" w:cs="Times New Roman"/>
          <w:bCs/>
          <w:kern w:val="0"/>
          <w:lang w:val="en-GB"/>
          <w14:ligatures w14:val="none"/>
        </w:rPr>
        <w:t xml:space="preserve"> as that is exercised by the President. </w:t>
      </w:r>
      <w:r w:rsidR="00294465">
        <w:rPr>
          <w:rFonts w:ascii="Times New Roman" w:eastAsia="Calibri" w:hAnsi="Times New Roman" w:cs="Times New Roman"/>
          <w:bCs/>
          <w:kern w:val="0"/>
          <w:lang w:val="en-GB"/>
          <w14:ligatures w14:val="none"/>
        </w:rPr>
        <w:lastRenderedPageBreak/>
        <w:t xml:space="preserve">The court further confirmed that the unsavoury </w:t>
      </w:r>
      <w:r>
        <w:rPr>
          <w:rFonts w:ascii="Times New Roman" w:eastAsia="Calibri" w:hAnsi="Times New Roman" w:cs="Times New Roman"/>
          <w:bCs/>
          <w:kern w:val="0"/>
          <w:lang w:val="en-GB"/>
          <w14:ligatures w14:val="none"/>
        </w:rPr>
        <w:t>position is</w:t>
      </w:r>
      <w:r w:rsidR="00294465">
        <w:rPr>
          <w:rFonts w:ascii="Times New Roman" w:eastAsia="Calibri" w:hAnsi="Times New Roman" w:cs="Times New Roman"/>
          <w:bCs/>
          <w:kern w:val="0"/>
          <w:lang w:val="en-GB"/>
          <w14:ligatures w14:val="none"/>
        </w:rPr>
        <w:t xml:space="preserve"> that the conditions are determined and enforced by the Minister</w:t>
      </w:r>
      <w:r>
        <w:rPr>
          <w:rFonts w:ascii="Times New Roman" w:eastAsia="Calibri" w:hAnsi="Times New Roman" w:cs="Times New Roman"/>
          <w:bCs/>
          <w:kern w:val="0"/>
          <w:lang w:val="en-GB"/>
          <w14:ligatures w14:val="none"/>
        </w:rPr>
        <w:t>,</w:t>
      </w:r>
      <w:r w:rsidR="00294465">
        <w:rPr>
          <w:rFonts w:ascii="Times New Roman" w:eastAsia="Calibri" w:hAnsi="Times New Roman" w:cs="Times New Roman"/>
          <w:bCs/>
          <w:kern w:val="0"/>
          <w:lang w:val="en-GB"/>
          <w14:ligatures w14:val="none"/>
        </w:rPr>
        <w:t xml:space="preserve"> but the need to act lawfully, reasonably and fairly when the Minister exercises such administrative authority cannot be overemphasised. </w:t>
      </w:r>
      <w:r w:rsidR="0038643B">
        <w:rPr>
          <w:rFonts w:ascii="Times New Roman" w:eastAsia="Calibri" w:hAnsi="Times New Roman" w:cs="Times New Roman"/>
          <w:bCs/>
          <w:kern w:val="0"/>
          <w:lang w:val="en-GB"/>
          <w14:ligatures w14:val="none"/>
        </w:rPr>
        <w:t>It is</w:t>
      </w:r>
      <w:r>
        <w:rPr>
          <w:rFonts w:ascii="Times New Roman" w:eastAsia="Calibri" w:hAnsi="Times New Roman" w:cs="Times New Roman"/>
          <w:bCs/>
          <w:kern w:val="0"/>
          <w:lang w:val="en-GB"/>
          <w14:ligatures w14:val="none"/>
        </w:rPr>
        <w:t>,</w:t>
      </w:r>
      <w:r w:rsidR="0038643B">
        <w:rPr>
          <w:rFonts w:ascii="Times New Roman" w:eastAsia="Calibri" w:hAnsi="Times New Roman" w:cs="Times New Roman"/>
          <w:bCs/>
          <w:kern w:val="0"/>
          <w:lang w:val="en-GB"/>
          <w14:ligatures w14:val="none"/>
        </w:rPr>
        <w:t xml:space="preserve"> therefore</w:t>
      </w:r>
      <w:r>
        <w:rPr>
          <w:rFonts w:ascii="Times New Roman" w:eastAsia="Calibri" w:hAnsi="Times New Roman" w:cs="Times New Roman"/>
          <w:bCs/>
          <w:kern w:val="0"/>
          <w:lang w:val="en-GB"/>
          <w14:ligatures w14:val="none"/>
        </w:rPr>
        <w:t>,</w:t>
      </w:r>
      <w:r w:rsidR="0038643B">
        <w:rPr>
          <w:rFonts w:ascii="Times New Roman" w:eastAsia="Calibri" w:hAnsi="Times New Roman" w:cs="Times New Roman"/>
          <w:bCs/>
          <w:kern w:val="0"/>
          <w:lang w:val="en-GB"/>
          <w14:ligatures w14:val="none"/>
        </w:rPr>
        <w:t xml:space="preserve"> clear that when withdrawing an offer letter</w:t>
      </w:r>
      <w:r>
        <w:rPr>
          <w:rFonts w:ascii="Times New Roman" w:eastAsia="Calibri" w:hAnsi="Times New Roman" w:cs="Times New Roman"/>
          <w:bCs/>
          <w:kern w:val="0"/>
          <w:lang w:val="en-GB"/>
          <w14:ligatures w14:val="none"/>
        </w:rPr>
        <w:t>,</w:t>
      </w:r>
      <w:r w:rsidR="0038643B">
        <w:rPr>
          <w:rFonts w:ascii="Times New Roman" w:eastAsia="Calibri" w:hAnsi="Times New Roman" w:cs="Times New Roman"/>
          <w:bCs/>
          <w:kern w:val="0"/>
          <w:lang w:val="en-GB"/>
          <w14:ligatures w14:val="none"/>
        </w:rPr>
        <w:t xml:space="preserve"> the Minister </w:t>
      </w:r>
      <w:r>
        <w:rPr>
          <w:rFonts w:ascii="Times New Roman" w:eastAsia="Calibri" w:hAnsi="Times New Roman" w:cs="Times New Roman"/>
          <w:bCs/>
          <w:kern w:val="0"/>
          <w:lang w:val="en-GB"/>
          <w14:ligatures w14:val="none"/>
        </w:rPr>
        <w:t>exercises</w:t>
      </w:r>
      <w:r w:rsidR="0038643B">
        <w:rPr>
          <w:rFonts w:ascii="Times New Roman" w:eastAsia="Calibri" w:hAnsi="Times New Roman" w:cs="Times New Roman"/>
          <w:bCs/>
          <w:kern w:val="0"/>
          <w:lang w:val="en-GB"/>
          <w14:ligatures w14:val="none"/>
        </w:rPr>
        <w:t xml:space="preserve"> statutory power. He is required by s 3 of the A</w:t>
      </w:r>
      <w:r>
        <w:rPr>
          <w:rFonts w:ascii="Times New Roman" w:eastAsia="Calibri" w:hAnsi="Times New Roman" w:cs="Times New Roman"/>
          <w:bCs/>
          <w:kern w:val="0"/>
          <w:lang w:val="en-GB"/>
          <w14:ligatures w14:val="none"/>
        </w:rPr>
        <w:t xml:space="preserve">dministrative </w:t>
      </w:r>
      <w:r w:rsidR="0038643B">
        <w:rPr>
          <w:rFonts w:ascii="Times New Roman" w:eastAsia="Calibri" w:hAnsi="Times New Roman" w:cs="Times New Roman"/>
          <w:bCs/>
          <w:kern w:val="0"/>
          <w:lang w:val="en-GB"/>
          <w14:ligatures w14:val="none"/>
        </w:rPr>
        <w:t>J</w:t>
      </w:r>
      <w:r>
        <w:rPr>
          <w:rFonts w:ascii="Times New Roman" w:eastAsia="Calibri" w:hAnsi="Times New Roman" w:cs="Times New Roman"/>
          <w:bCs/>
          <w:kern w:val="0"/>
          <w:lang w:val="en-GB"/>
          <w14:ligatures w14:val="none"/>
        </w:rPr>
        <w:t xml:space="preserve">ustice </w:t>
      </w:r>
      <w:r w:rsidR="0038643B">
        <w:rPr>
          <w:rFonts w:ascii="Times New Roman" w:eastAsia="Calibri" w:hAnsi="Times New Roman" w:cs="Times New Roman"/>
          <w:bCs/>
          <w:kern w:val="0"/>
          <w:lang w:val="en-GB"/>
          <w14:ligatures w14:val="none"/>
        </w:rPr>
        <w:t>A</w:t>
      </w:r>
      <w:r>
        <w:rPr>
          <w:rFonts w:ascii="Times New Roman" w:eastAsia="Calibri" w:hAnsi="Times New Roman" w:cs="Times New Roman"/>
          <w:bCs/>
          <w:kern w:val="0"/>
          <w:lang w:val="en-GB"/>
          <w14:ligatures w14:val="none"/>
        </w:rPr>
        <w:t>ct</w:t>
      </w:r>
      <w:r w:rsidR="0038643B">
        <w:rPr>
          <w:rFonts w:ascii="Times New Roman" w:eastAsia="Calibri" w:hAnsi="Times New Roman" w:cs="Times New Roman"/>
          <w:bCs/>
          <w:kern w:val="0"/>
          <w:lang w:val="en-GB"/>
          <w14:ligatures w14:val="none"/>
        </w:rPr>
        <w:t xml:space="preserve"> and s 68 of the Constitution</w:t>
      </w:r>
      <w:r>
        <w:rPr>
          <w:rFonts w:ascii="Times New Roman" w:eastAsia="Calibri" w:hAnsi="Times New Roman" w:cs="Times New Roman"/>
          <w:bCs/>
          <w:kern w:val="0"/>
          <w:lang w:val="en-GB"/>
          <w14:ligatures w14:val="none"/>
        </w:rPr>
        <w:t>,</w:t>
      </w:r>
      <w:r w:rsidR="0038643B">
        <w:rPr>
          <w:rFonts w:ascii="Times New Roman" w:eastAsia="Calibri" w:hAnsi="Times New Roman" w:cs="Times New Roman"/>
          <w:bCs/>
          <w:kern w:val="0"/>
          <w:lang w:val="en-GB"/>
          <w14:ligatures w14:val="none"/>
        </w:rPr>
        <w:t xml:space="preserve"> which establishes the fundamental right to administrative justice</w:t>
      </w:r>
      <w:r>
        <w:rPr>
          <w:rFonts w:ascii="Times New Roman" w:eastAsia="Calibri" w:hAnsi="Times New Roman" w:cs="Times New Roman"/>
          <w:bCs/>
          <w:kern w:val="0"/>
          <w:lang w:val="en-GB"/>
          <w14:ligatures w14:val="none"/>
        </w:rPr>
        <w:t>,</w:t>
      </w:r>
      <w:r w:rsidR="0038643B">
        <w:rPr>
          <w:rFonts w:ascii="Times New Roman" w:eastAsia="Calibri" w:hAnsi="Times New Roman" w:cs="Times New Roman"/>
          <w:bCs/>
          <w:kern w:val="0"/>
          <w:lang w:val="en-GB"/>
          <w14:ligatures w14:val="none"/>
        </w:rPr>
        <w:t xml:space="preserve"> to perform his obligations in accordance with the law. The exercise of th</w:t>
      </w:r>
      <w:r>
        <w:rPr>
          <w:rFonts w:ascii="Times New Roman" w:eastAsia="Calibri" w:hAnsi="Times New Roman" w:cs="Times New Roman"/>
          <w:bCs/>
          <w:kern w:val="0"/>
          <w:lang w:val="en-GB"/>
          <w14:ligatures w14:val="none"/>
        </w:rPr>
        <w:t>ose</w:t>
      </w:r>
      <w:r w:rsidR="0038643B">
        <w:rPr>
          <w:rFonts w:ascii="Times New Roman" w:eastAsia="Calibri" w:hAnsi="Times New Roman" w:cs="Times New Roman"/>
          <w:bCs/>
          <w:kern w:val="0"/>
          <w:lang w:val="en-GB"/>
          <w14:ligatures w14:val="none"/>
        </w:rPr>
        <w:t xml:space="preserve"> function</w:t>
      </w:r>
      <w:r>
        <w:rPr>
          <w:rFonts w:ascii="Times New Roman" w:eastAsia="Calibri" w:hAnsi="Times New Roman" w:cs="Times New Roman"/>
          <w:bCs/>
          <w:kern w:val="0"/>
          <w:lang w:val="en-GB"/>
          <w14:ligatures w14:val="none"/>
        </w:rPr>
        <w:t>s</w:t>
      </w:r>
      <w:r w:rsidR="0038643B">
        <w:rPr>
          <w:rFonts w:ascii="Times New Roman" w:eastAsia="Calibri" w:hAnsi="Times New Roman" w:cs="Times New Roman"/>
          <w:bCs/>
          <w:kern w:val="0"/>
          <w:lang w:val="en-GB"/>
          <w14:ligatures w14:val="none"/>
        </w:rPr>
        <w:t xml:space="preserve"> is that of the Minister and not the </w:t>
      </w:r>
      <w:r>
        <w:rPr>
          <w:rFonts w:ascii="Times New Roman" w:eastAsia="Calibri" w:hAnsi="Times New Roman" w:cs="Times New Roman"/>
          <w:bCs/>
          <w:kern w:val="0"/>
          <w:lang w:val="en-GB"/>
          <w14:ligatures w14:val="none"/>
        </w:rPr>
        <w:t>Permanent Secretary</w:t>
      </w:r>
      <w:r w:rsidR="0038643B">
        <w:rPr>
          <w:rFonts w:ascii="Times New Roman" w:eastAsia="Calibri" w:hAnsi="Times New Roman" w:cs="Times New Roman"/>
          <w:bCs/>
          <w:kern w:val="0"/>
          <w:lang w:val="en-GB"/>
          <w14:ligatures w14:val="none"/>
        </w:rPr>
        <w:t xml:space="preserve">. He cannot delegate that </w:t>
      </w:r>
      <w:r>
        <w:rPr>
          <w:rFonts w:ascii="Times New Roman" w:eastAsia="Calibri" w:hAnsi="Times New Roman" w:cs="Times New Roman"/>
          <w:bCs/>
          <w:kern w:val="0"/>
          <w:lang w:val="en-GB"/>
          <w14:ligatures w14:val="none"/>
        </w:rPr>
        <w:t>statutory</w:t>
      </w:r>
      <w:r w:rsidR="0038643B">
        <w:rPr>
          <w:rFonts w:ascii="Times New Roman" w:eastAsia="Calibri" w:hAnsi="Times New Roman" w:cs="Times New Roman"/>
          <w:bCs/>
          <w:kern w:val="0"/>
          <w:lang w:val="en-GB"/>
          <w14:ligatures w14:val="none"/>
        </w:rPr>
        <w:t xml:space="preserve"> power in the absence of express authority from the provisions of the L</w:t>
      </w:r>
      <w:r>
        <w:rPr>
          <w:rFonts w:ascii="Times New Roman" w:eastAsia="Calibri" w:hAnsi="Times New Roman" w:cs="Times New Roman"/>
          <w:bCs/>
          <w:kern w:val="0"/>
          <w:lang w:val="en-GB"/>
          <w14:ligatures w14:val="none"/>
        </w:rPr>
        <w:t xml:space="preserve">and Commission </w:t>
      </w:r>
      <w:r w:rsidR="0038643B">
        <w:rPr>
          <w:rFonts w:ascii="Times New Roman" w:eastAsia="Calibri" w:hAnsi="Times New Roman" w:cs="Times New Roman"/>
          <w:bCs/>
          <w:kern w:val="0"/>
          <w:lang w:val="en-GB"/>
          <w14:ligatures w14:val="none"/>
        </w:rPr>
        <w:t>A</w:t>
      </w:r>
      <w:r>
        <w:rPr>
          <w:rFonts w:ascii="Times New Roman" w:eastAsia="Calibri" w:hAnsi="Times New Roman" w:cs="Times New Roman"/>
          <w:bCs/>
          <w:kern w:val="0"/>
          <w:lang w:val="en-GB"/>
          <w14:ligatures w14:val="none"/>
        </w:rPr>
        <w:t>ct</w:t>
      </w:r>
      <w:r w:rsidR="0038643B">
        <w:rPr>
          <w:rFonts w:ascii="Times New Roman" w:eastAsia="Calibri" w:hAnsi="Times New Roman" w:cs="Times New Roman"/>
          <w:bCs/>
          <w:kern w:val="0"/>
          <w:lang w:val="en-GB"/>
          <w14:ligatures w14:val="none"/>
        </w:rPr>
        <w:t xml:space="preserve">. </w:t>
      </w:r>
    </w:p>
    <w:p w14:paraId="5854A6CC" w14:textId="5FC957FD" w:rsidR="00CE50A2" w:rsidRPr="00CE50A2" w:rsidRDefault="004D1E7F" w:rsidP="004C3CF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GB"/>
          <w14:ligatures w14:val="none"/>
        </w:rPr>
        <w:t>[31]</w:t>
      </w:r>
      <w:r>
        <w:rPr>
          <w:rFonts w:ascii="Times New Roman" w:eastAsia="Calibri" w:hAnsi="Times New Roman" w:cs="Times New Roman"/>
          <w:bCs/>
          <w:kern w:val="0"/>
          <w:lang w:val="en-GB"/>
          <w14:ligatures w14:val="none"/>
        </w:rPr>
        <w:tab/>
      </w:r>
      <w:r w:rsidR="0038643B">
        <w:rPr>
          <w:rFonts w:ascii="Times New Roman" w:eastAsia="Calibri" w:hAnsi="Times New Roman" w:cs="Times New Roman"/>
          <w:bCs/>
          <w:kern w:val="0"/>
          <w:lang w:val="en-GB"/>
          <w14:ligatures w14:val="none"/>
        </w:rPr>
        <w:t>In relation to the exercise of that statutory power and the performance by him of his statutory and constitutional obligations</w:t>
      </w:r>
      <w:r>
        <w:rPr>
          <w:rFonts w:ascii="Times New Roman" w:eastAsia="Calibri" w:hAnsi="Times New Roman" w:cs="Times New Roman"/>
          <w:bCs/>
          <w:kern w:val="0"/>
          <w:lang w:val="en-GB"/>
          <w14:ligatures w14:val="none"/>
        </w:rPr>
        <w:t>,</w:t>
      </w:r>
      <w:r w:rsidR="0038643B">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it </w:t>
      </w:r>
      <w:r w:rsidR="0038643B">
        <w:rPr>
          <w:rFonts w:ascii="Times New Roman" w:eastAsia="Calibri" w:hAnsi="Times New Roman" w:cs="Times New Roman"/>
          <w:bCs/>
          <w:kern w:val="0"/>
          <w:lang w:val="en-GB"/>
          <w14:ligatures w14:val="none"/>
        </w:rPr>
        <w:t xml:space="preserve">is only the </w:t>
      </w:r>
      <w:r>
        <w:rPr>
          <w:rFonts w:ascii="Times New Roman" w:eastAsia="Calibri" w:hAnsi="Times New Roman" w:cs="Times New Roman"/>
          <w:bCs/>
          <w:kern w:val="0"/>
          <w:lang w:val="en-GB"/>
          <w14:ligatures w14:val="none"/>
        </w:rPr>
        <w:t>Minister</w:t>
      </w:r>
      <w:r w:rsidR="0038643B">
        <w:rPr>
          <w:rFonts w:ascii="Times New Roman" w:eastAsia="Calibri" w:hAnsi="Times New Roman" w:cs="Times New Roman"/>
          <w:bCs/>
          <w:kern w:val="0"/>
          <w:lang w:val="en-GB"/>
          <w14:ligatures w14:val="none"/>
        </w:rPr>
        <w:t xml:space="preserve"> who can competently speak or depose to the affidavit. The Permanent Secretary cannot do so on his behalf. This is also what was confirmed in the </w:t>
      </w:r>
      <w:r w:rsidR="0038643B" w:rsidRPr="004D1E7F">
        <w:rPr>
          <w:rFonts w:ascii="Times New Roman" w:eastAsia="Calibri" w:hAnsi="Times New Roman" w:cs="Times New Roman"/>
          <w:bCs/>
          <w:i/>
          <w:iCs/>
          <w:kern w:val="0"/>
          <w:lang w:val="en-GB"/>
          <w14:ligatures w14:val="none"/>
        </w:rPr>
        <w:t>Cargo Carriers</w:t>
      </w:r>
      <w:r w:rsidR="0038643B">
        <w:rPr>
          <w:rFonts w:ascii="Times New Roman" w:eastAsia="Calibri" w:hAnsi="Times New Roman" w:cs="Times New Roman"/>
          <w:bCs/>
          <w:kern w:val="0"/>
          <w:lang w:val="en-GB"/>
          <w14:ligatures w14:val="none"/>
        </w:rPr>
        <w:t xml:space="preserve"> case</w:t>
      </w:r>
      <w:r>
        <w:rPr>
          <w:rFonts w:ascii="Times New Roman" w:eastAsia="Calibri" w:hAnsi="Times New Roman" w:cs="Times New Roman"/>
          <w:bCs/>
          <w:kern w:val="0"/>
          <w:lang w:val="en-GB"/>
          <w14:ligatures w14:val="none"/>
        </w:rPr>
        <w:t xml:space="preserve">, </w:t>
      </w:r>
      <w:r w:rsidRPr="004D1E7F">
        <w:rPr>
          <w:rFonts w:ascii="Times New Roman" w:eastAsia="Calibri" w:hAnsi="Times New Roman" w:cs="Times New Roman"/>
          <w:bCs/>
          <w:i/>
          <w:iCs/>
          <w:kern w:val="0"/>
          <w:lang w:val="en-GB"/>
          <w14:ligatures w14:val="none"/>
        </w:rPr>
        <w:t>supra</w:t>
      </w:r>
      <w:r w:rsidR="0038643B">
        <w:rPr>
          <w:rFonts w:ascii="Times New Roman" w:eastAsia="Calibri" w:hAnsi="Times New Roman" w:cs="Times New Roman"/>
          <w:bCs/>
          <w:kern w:val="0"/>
          <w:lang w:val="en-GB"/>
          <w14:ligatures w14:val="none"/>
        </w:rPr>
        <w:t xml:space="preserve">. In that case, the Supreme Court quoted from </w:t>
      </w:r>
      <w:r w:rsidR="0038643B" w:rsidRPr="004D1E7F">
        <w:rPr>
          <w:rFonts w:ascii="Times New Roman" w:eastAsia="Calibri" w:hAnsi="Times New Roman" w:cs="Times New Roman"/>
          <w:bCs/>
          <w:i/>
          <w:iCs/>
          <w:kern w:val="0"/>
          <w:lang w:val="en-GB"/>
          <w14:ligatures w14:val="none"/>
        </w:rPr>
        <w:t>Kensington Estates (Pvt) Ltd v Min of Justice &amp; Internal Affairs</w:t>
      </w:r>
      <w:r w:rsidR="0038643B">
        <w:rPr>
          <w:rFonts w:ascii="Times New Roman" w:eastAsia="Calibri" w:hAnsi="Times New Roman" w:cs="Times New Roman"/>
          <w:bCs/>
          <w:kern w:val="0"/>
          <w:lang w:val="en-GB"/>
          <w14:ligatures w14:val="none"/>
        </w:rPr>
        <w:t xml:space="preserve"> 1957 R &amp; N 92 at 96; </w:t>
      </w:r>
      <w:r w:rsidR="00CE50A2" w:rsidRPr="00CE50A2">
        <w:rPr>
          <w:rFonts w:ascii="Times New Roman" w:eastAsia="Calibri" w:hAnsi="Times New Roman" w:cs="Times New Roman"/>
          <w:bCs/>
          <w:kern w:val="0"/>
          <w14:ligatures w14:val="none"/>
        </w:rPr>
        <w:t xml:space="preserve">1956 (3) SA 468 (SR) at 471C-F, to this effect: </w:t>
      </w:r>
    </w:p>
    <w:p w14:paraId="55BF2257" w14:textId="540A5761" w:rsidR="00CE50A2" w:rsidRDefault="004D1E7F" w:rsidP="004D1E7F">
      <w:pPr>
        <w:spacing w:after="120" w:line="240" w:lineRule="auto"/>
        <w:ind w:left="1080"/>
        <w:jc w:val="both"/>
        <w:rPr>
          <w:rFonts w:ascii="Times New Roman" w:eastAsia="Calibri" w:hAnsi="Times New Roman" w:cs="Times New Roman"/>
          <w:bCs/>
          <w:kern w:val="0"/>
          <w14:ligatures w14:val="none"/>
        </w:rPr>
      </w:pPr>
      <w:r w:rsidRPr="00462B8E">
        <w:rPr>
          <w:rFonts w:ascii="Times New Roman" w:eastAsia="Calibri" w:hAnsi="Times New Roman" w:cs="Times New Roman"/>
          <w:bCs/>
          <w:kern w:val="0"/>
          <w:sz w:val="22"/>
          <w:szCs w:val="22"/>
          <w14:ligatures w14:val="none"/>
        </w:rPr>
        <w:t>“</w:t>
      </w:r>
      <w:r w:rsidR="00CE50A2" w:rsidRPr="00462B8E">
        <w:rPr>
          <w:rFonts w:ascii="Times New Roman" w:eastAsia="Calibri" w:hAnsi="Times New Roman" w:cs="Times New Roman"/>
          <w:bCs/>
          <w:kern w:val="0"/>
          <w:sz w:val="22"/>
          <w:szCs w:val="22"/>
          <w14:ligatures w14:val="none"/>
        </w:rPr>
        <w:t xml:space="preserve">The Minister is normally the head of the Government Department administering the Act, and as such takes responsibility for the acts of his Department. No Minister can possibly have the time at his disposal to investigate in detail all the problems which this Act alone raises, nor can he be expected to apply his mind to them in the same thorough manner as, for example, an officer charged specifically with the duty of investigating a particular problem. The Minister usually lays down the broad framework of the policy of his Department, but within the framework of that policy he can never be expected to give more than cursory consideration to the numerous points of detail which arise in the course of administration. </w:t>
      </w:r>
      <w:r w:rsidR="00CE50A2" w:rsidRPr="00462B8E">
        <w:rPr>
          <w:rFonts w:ascii="Times New Roman" w:eastAsia="Calibri" w:hAnsi="Times New Roman" w:cs="Times New Roman"/>
          <w:bCs/>
          <w:kern w:val="0"/>
          <w:sz w:val="22"/>
          <w:szCs w:val="22"/>
          <w:u w:val="single"/>
          <w14:ligatures w14:val="none"/>
        </w:rPr>
        <w:t>He may not perhaps be permitted to delegate his powers, but in matters of administrative detail he must rely very largely on the advice of the officers of his Department</w:t>
      </w:r>
      <w:r w:rsidRPr="00462B8E">
        <w:rPr>
          <w:rFonts w:ascii="Times New Roman" w:eastAsia="Calibri" w:hAnsi="Times New Roman" w:cs="Times New Roman"/>
          <w:bCs/>
          <w:kern w:val="0"/>
          <w:sz w:val="22"/>
          <w:szCs w:val="22"/>
          <w:u w:val="single"/>
          <w14:ligatures w14:val="none"/>
        </w:rPr>
        <w:t>.</w:t>
      </w:r>
      <w:r w:rsidRPr="00462B8E">
        <w:rPr>
          <w:rFonts w:ascii="Times New Roman" w:eastAsia="Calibri" w:hAnsi="Times New Roman" w:cs="Times New Roman"/>
          <w:bCs/>
          <w:kern w:val="0"/>
          <w:sz w:val="22"/>
          <w:szCs w:val="22"/>
          <w14:ligatures w14:val="none"/>
        </w:rPr>
        <w:t xml:space="preserve">” </w:t>
      </w:r>
      <w:r w:rsidR="00CE50A2" w:rsidRPr="00CE50A2">
        <w:rPr>
          <w:rFonts w:ascii="Times New Roman" w:eastAsia="Calibri" w:hAnsi="Times New Roman" w:cs="Times New Roman"/>
          <w:bCs/>
          <w:kern w:val="0"/>
          <w14:ligatures w14:val="none"/>
        </w:rPr>
        <w:t xml:space="preserve">emphasis added). </w:t>
      </w:r>
    </w:p>
    <w:p w14:paraId="6ABCA7E0" w14:textId="77777777" w:rsidR="004D1E7F" w:rsidRDefault="00CE50A2" w:rsidP="004D1E7F">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See also the case of </w:t>
      </w:r>
      <w:r w:rsidRPr="004D1E7F">
        <w:rPr>
          <w:rFonts w:ascii="Times New Roman" w:eastAsia="Calibri" w:hAnsi="Times New Roman" w:cs="Times New Roman"/>
          <w:bCs/>
          <w:i/>
          <w:iCs/>
          <w:kern w:val="0"/>
          <w14:ligatures w14:val="none"/>
        </w:rPr>
        <w:t>Francis Bere v Judicial Service Commission &amp; Ors</w:t>
      </w:r>
      <w:r>
        <w:rPr>
          <w:rFonts w:ascii="Times New Roman" w:eastAsia="Calibri" w:hAnsi="Times New Roman" w:cs="Times New Roman"/>
          <w:bCs/>
          <w:kern w:val="0"/>
          <w14:ligatures w14:val="none"/>
        </w:rPr>
        <w:t xml:space="preserve"> HH 269</w:t>
      </w:r>
      <w:r w:rsidR="004D1E7F">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20 where the court found that since it was the first respondent in that matter which had the </w:t>
      </w:r>
      <w:r w:rsidR="004D1E7F">
        <w:rPr>
          <w:rFonts w:ascii="Times New Roman" w:eastAsia="Calibri" w:hAnsi="Times New Roman" w:cs="Times New Roman"/>
          <w:bCs/>
          <w:kern w:val="0"/>
          <w14:ligatures w14:val="none"/>
        </w:rPr>
        <w:t>constitutional</w:t>
      </w:r>
      <w:r>
        <w:rPr>
          <w:rFonts w:ascii="Times New Roman" w:eastAsia="Calibri" w:hAnsi="Times New Roman" w:cs="Times New Roman"/>
          <w:bCs/>
          <w:kern w:val="0"/>
          <w14:ligatures w14:val="none"/>
        </w:rPr>
        <w:t xml:space="preserve"> duty to advise the President on the question of removal of a judge from office it could not delegate the function of defending that decision in a court of law to its Acting Secretary. </w:t>
      </w:r>
    </w:p>
    <w:p w14:paraId="1A1A5B2A" w14:textId="1F6A6F99" w:rsidR="00A872B0" w:rsidRDefault="004D1E7F" w:rsidP="004D1E7F">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[32]</w:t>
      </w:r>
      <w:r>
        <w:rPr>
          <w:rFonts w:ascii="Times New Roman" w:eastAsia="Calibri" w:hAnsi="Times New Roman" w:cs="Times New Roman"/>
          <w:bCs/>
          <w:kern w:val="0"/>
          <w14:ligatures w14:val="none"/>
        </w:rPr>
        <w:tab/>
      </w:r>
      <w:r w:rsidR="00CE50A2">
        <w:rPr>
          <w:rFonts w:ascii="Times New Roman" w:eastAsia="Calibri" w:hAnsi="Times New Roman" w:cs="Times New Roman"/>
          <w:bCs/>
          <w:kern w:val="0"/>
          <w14:ligatures w14:val="none"/>
        </w:rPr>
        <w:t xml:space="preserve">In an application for the review of the Minister’s decision, the </w:t>
      </w:r>
      <w:r>
        <w:rPr>
          <w:rFonts w:ascii="Times New Roman" w:eastAsia="Calibri" w:hAnsi="Times New Roman" w:cs="Times New Roman"/>
          <w:bCs/>
          <w:kern w:val="0"/>
          <w14:ligatures w14:val="none"/>
        </w:rPr>
        <w:t>Minister</w:t>
      </w:r>
      <w:r w:rsidR="00CE50A2">
        <w:rPr>
          <w:rFonts w:ascii="Times New Roman" w:eastAsia="Calibri" w:hAnsi="Times New Roman" w:cs="Times New Roman"/>
          <w:bCs/>
          <w:kern w:val="0"/>
          <w14:ligatures w14:val="none"/>
        </w:rPr>
        <w:t xml:space="preserve"> must depose to the affidavit. He is the only one who made the administrative decision. He is the one who exercised his mind on the facts following the </w:t>
      </w:r>
      <w:r>
        <w:rPr>
          <w:rFonts w:ascii="Times New Roman" w:eastAsia="Calibri" w:hAnsi="Times New Roman" w:cs="Times New Roman"/>
          <w:bCs/>
          <w:kern w:val="0"/>
          <w14:ligatures w14:val="none"/>
        </w:rPr>
        <w:t>representations</w:t>
      </w:r>
      <w:r w:rsidR="00CE50A2">
        <w:rPr>
          <w:rFonts w:ascii="Times New Roman" w:eastAsia="Calibri" w:hAnsi="Times New Roman" w:cs="Times New Roman"/>
          <w:bCs/>
          <w:kern w:val="0"/>
          <w14:ligatures w14:val="none"/>
        </w:rPr>
        <w:t xml:space="preserve"> made before him and rendered the decision to withdraw the offers. The matter in </w:t>
      </w:r>
      <w:r w:rsidR="00CE50A2" w:rsidRPr="004D1E7F">
        <w:rPr>
          <w:rFonts w:ascii="Times New Roman" w:eastAsia="Calibri" w:hAnsi="Times New Roman" w:cs="Times New Roman"/>
          <w:bCs/>
          <w:i/>
          <w:iCs/>
          <w:kern w:val="0"/>
          <w14:ligatures w14:val="none"/>
        </w:rPr>
        <w:t xml:space="preserve">casu </w:t>
      </w:r>
      <w:r w:rsidR="00CE50A2">
        <w:rPr>
          <w:rFonts w:ascii="Times New Roman" w:eastAsia="Calibri" w:hAnsi="Times New Roman" w:cs="Times New Roman"/>
          <w:bCs/>
          <w:kern w:val="0"/>
          <w14:ligatures w14:val="none"/>
        </w:rPr>
        <w:t xml:space="preserve">related to an important national </w:t>
      </w:r>
      <w:r w:rsidR="00CE50A2">
        <w:rPr>
          <w:rFonts w:ascii="Times New Roman" w:eastAsia="Calibri" w:hAnsi="Times New Roman" w:cs="Times New Roman"/>
          <w:bCs/>
          <w:kern w:val="0"/>
          <w14:ligatures w14:val="none"/>
        </w:rPr>
        <w:lastRenderedPageBreak/>
        <w:t>resource</w:t>
      </w:r>
      <w:r>
        <w:rPr>
          <w:rFonts w:ascii="Times New Roman" w:eastAsia="Calibri" w:hAnsi="Times New Roman" w:cs="Times New Roman"/>
          <w:bCs/>
          <w:kern w:val="0"/>
          <w14:ligatures w14:val="none"/>
        </w:rPr>
        <w:t xml:space="preserve">, that is, </w:t>
      </w:r>
      <w:r w:rsidR="00CE50A2">
        <w:rPr>
          <w:rFonts w:ascii="Times New Roman" w:eastAsia="Calibri" w:hAnsi="Times New Roman" w:cs="Times New Roman"/>
          <w:bCs/>
          <w:kern w:val="0"/>
          <w14:ligatures w14:val="none"/>
        </w:rPr>
        <w:t>land</w:t>
      </w:r>
      <w:r>
        <w:rPr>
          <w:rFonts w:ascii="Times New Roman" w:eastAsia="Calibri" w:hAnsi="Times New Roman" w:cs="Times New Roman"/>
          <w:bCs/>
          <w:kern w:val="0"/>
          <w14:ligatures w14:val="none"/>
        </w:rPr>
        <w:t>,</w:t>
      </w:r>
      <w:r w:rsidR="00CE50A2">
        <w:rPr>
          <w:rFonts w:ascii="Times New Roman" w:eastAsia="Calibri" w:hAnsi="Times New Roman" w:cs="Times New Roman"/>
          <w:bCs/>
          <w:kern w:val="0"/>
          <w14:ligatures w14:val="none"/>
        </w:rPr>
        <w:t xml:space="preserve"> and which also </w:t>
      </w:r>
      <w:r>
        <w:rPr>
          <w:rFonts w:ascii="Times New Roman" w:eastAsia="Calibri" w:hAnsi="Times New Roman" w:cs="Times New Roman"/>
          <w:bCs/>
          <w:kern w:val="0"/>
          <w14:ligatures w14:val="none"/>
        </w:rPr>
        <w:t>constitutes</w:t>
      </w:r>
      <w:r w:rsidR="00CE50A2">
        <w:rPr>
          <w:rFonts w:ascii="Times New Roman" w:eastAsia="Calibri" w:hAnsi="Times New Roman" w:cs="Times New Roman"/>
          <w:bCs/>
          <w:kern w:val="0"/>
          <w14:ligatures w14:val="none"/>
        </w:rPr>
        <w:t xml:space="preserve"> the source of livelihood of the affected individuals or persons. The issue touches on the enforcement of the fundamental right to </w:t>
      </w:r>
      <w:r>
        <w:rPr>
          <w:rFonts w:ascii="Times New Roman" w:eastAsia="Calibri" w:hAnsi="Times New Roman" w:cs="Times New Roman"/>
          <w:bCs/>
          <w:kern w:val="0"/>
          <w14:ligatures w14:val="none"/>
        </w:rPr>
        <w:t>administrative justice</w:t>
      </w:r>
      <w:r w:rsidR="00CE50A2">
        <w:rPr>
          <w:rFonts w:ascii="Times New Roman" w:eastAsia="Calibri" w:hAnsi="Times New Roman" w:cs="Times New Roman"/>
          <w:bCs/>
          <w:kern w:val="0"/>
          <w14:ligatures w14:val="none"/>
        </w:rPr>
        <w:t xml:space="preserve"> enshrined in s 68 of the Constitution and embodied in s 3 of the A</w:t>
      </w:r>
      <w:r>
        <w:rPr>
          <w:rFonts w:ascii="Times New Roman" w:eastAsia="Calibri" w:hAnsi="Times New Roman" w:cs="Times New Roman"/>
          <w:bCs/>
          <w:kern w:val="0"/>
          <w14:ligatures w14:val="none"/>
        </w:rPr>
        <w:t>dministrative Justice Act</w:t>
      </w:r>
      <w:r w:rsidR="00CE50A2">
        <w:rPr>
          <w:rFonts w:ascii="Times New Roman" w:eastAsia="Calibri" w:hAnsi="Times New Roman" w:cs="Times New Roman"/>
          <w:bCs/>
          <w:kern w:val="0"/>
          <w14:ligatures w14:val="none"/>
        </w:rPr>
        <w:t xml:space="preserve">. </w:t>
      </w:r>
      <w:r w:rsidR="00A872B0">
        <w:rPr>
          <w:rFonts w:ascii="Times New Roman" w:eastAsia="Calibri" w:hAnsi="Times New Roman" w:cs="Times New Roman"/>
          <w:bCs/>
          <w:kern w:val="0"/>
          <w14:ligatures w14:val="none"/>
        </w:rPr>
        <w:t>This is</w:t>
      </w:r>
      <w:r w:rsidR="00CE50A2">
        <w:rPr>
          <w:rFonts w:ascii="Times New Roman" w:eastAsia="Calibri" w:hAnsi="Times New Roman" w:cs="Times New Roman"/>
          <w:bCs/>
          <w:kern w:val="0"/>
          <w14:ligatures w14:val="none"/>
        </w:rPr>
        <w:t xml:space="preserve"> an </w:t>
      </w:r>
      <w:r>
        <w:rPr>
          <w:rFonts w:ascii="Times New Roman" w:eastAsia="Calibri" w:hAnsi="Times New Roman" w:cs="Times New Roman"/>
          <w:bCs/>
          <w:kern w:val="0"/>
          <w14:ligatures w14:val="none"/>
        </w:rPr>
        <w:t>important</w:t>
      </w:r>
      <w:r w:rsidR="00CE50A2">
        <w:rPr>
          <w:rFonts w:ascii="Times New Roman" w:eastAsia="Calibri" w:hAnsi="Times New Roman" w:cs="Times New Roman"/>
          <w:bCs/>
          <w:kern w:val="0"/>
          <w14:ligatures w14:val="none"/>
        </w:rPr>
        <w:t xml:space="preserve"> matter </w:t>
      </w:r>
      <w:r>
        <w:rPr>
          <w:rFonts w:ascii="Times New Roman" w:eastAsia="Calibri" w:hAnsi="Times New Roman" w:cs="Times New Roman"/>
          <w:bCs/>
          <w:kern w:val="0"/>
          <w14:ligatures w14:val="none"/>
        </w:rPr>
        <w:t xml:space="preserve">which </w:t>
      </w:r>
      <w:r w:rsidR="00A872B0">
        <w:rPr>
          <w:rFonts w:ascii="Times New Roman" w:eastAsia="Calibri" w:hAnsi="Times New Roman" w:cs="Times New Roman"/>
          <w:bCs/>
          <w:kern w:val="0"/>
          <w14:ligatures w14:val="none"/>
        </w:rPr>
        <w:t>involves,</w:t>
      </w:r>
      <w:r w:rsidR="00CE50A2">
        <w:rPr>
          <w:rFonts w:ascii="Times New Roman" w:eastAsia="Calibri" w:hAnsi="Times New Roman" w:cs="Times New Roman"/>
          <w:bCs/>
          <w:kern w:val="0"/>
          <w14:ligatures w14:val="none"/>
        </w:rPr>
        <w:t xml:space="preserve"> as it does</w:t>
      </w:r>
      <w:r w:rsidR="00A872B0">
        <w:rPr>
          <w:rFonts w:ascii="Times New Roman" w:eastAsia="Calibri" w:hAnsi="Times New Roman" w:cs="Times New Roman"/>
          <w:bCs/>
          <w:kern w:val="0"/>
          <w14:ligatures w14:val="none"/>
        </w:rPr>
        <w:t>,</w:t>
      </w:r>
      <w:r w:rsidR="00CE50A2">
        <w:rPr>
          <w:rFonts w:ascii="Times New Roman" w:eastAsia="Calibri" w:hAnsi="Times New Roman" w:cs="Times New Roman"/>
          <w:bCs/>
          <w:kern w:val="0"/>
          <w14:ligatures w14:val="none"/>
        </w:rPr>
        <w:t xml:space="preserve"> the accountability of the </w:t>
      </w:r>
      <w:r w:rsidR="00980FBD">
        <w:rPr>
          <w:rFonts w:ascii="Times New Roman" w:eastAsia="Calibri" w:hAnsi="Times New Roman" w:cs="Times New Roman"/>
          <w:bCs/>
          <w:kern w:val="0"/>
          <w14:ligatures w14:val="none"/>
        </w:rPr>
        <w:t>Minister</w:t>
      </w:r>
      <w:r w:rsidR="00CE50A2">
        <w:rPr>
          <w:rFonts w:ascii="Times New Roman" w:eastAsia="Calibri" w:hAnsi="Times New Roman" w:cs="Times New Roman"/>
          <w:bCs/>
          <w:kern w:val="0"/>
          <w14:ligatures w14:val="none"/>
        </w:rPr>
        <w:t xml:space="preserve"> in the exercise of the power </w:t>
      </w:r>
      <w:r>
        <w:rPr>
          <w:rFonts w:ascii="Times New Roman" w:eastAsia="Calibri" w:hAnsi="Times New Roman" w:cs="Times New Roman"/>
          <w:bCs/>
          <w:kern w:val="0"/>
          <w14:ligatures w14:val="none"/>
        </w:rPr>
        <w:t>entrusted</w:t>
      </w:r>
      <w:r w:rsidR="00CE50A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to</w:t>
      </w:r>
      <w:r w:rsidR="00CE50A2">
        <w:rPr>
          <w:rFonts w:ascii="Times New Roman" w:eastAsia="Calibri" w:hAnsi="Times New Roman" w:cs="Times New Roman"/>
          <w:bCs/>
          <w:kern w:val="0"/>
          <w14:ligatures w14:val="none"/>
        </w:rPr>
        <w:t xml:space="preserve"> </w:t>
      </w:r>
      <w:r w:rsidR="00980FBD">
        <w:rPr>
          <w:rFonts w:ascii="Times New Roman" w:eastAsia="Calibri" w:hAnsi="Times New Roman" w:cs="Times New Roman"/>
          <w:bCs/>
          <w:kern w:val="0"/>
          <w14:ligatures w14:val="none"/>
        </w:rPr>
        <w:t xml:space="preserve">him </w:t>
      </w:r>
      <w:r w:rsidR="00CE50A2">
        <w:rPr>
          <w:rFonts w:ascii="Times New Roman" w:eastAsia="Calibri" w:hAnsi="Times New Roman" w:cs="Times New Roman"/>
          <w:bCs/>
          <w:kern w:val="0"/>
          <w14:ligatures w14:val="none"/>
        </w:rPr>
        <w:t xml:space="preserve">by statute. In that context, </w:t>
      </w:r>
      <w:r w:rsidR="00A72A23">
        <w:rPr>
          <w:rFonts w:ascii="Times New Roman" w:eastAsia="Calibri" w:hAnsi="Times New Roman" w:cs="Times New Roman"/>
          <w:bCs/>
          <w:kern w:val="0"/>
          <w14:ligatures w14:val="none"/>
        </w:rPr>
        <w:t>the Minister cannot delegate such an important issue where accountability is so</w:t>
      </w:r>
      <w:r w:rsidR="00A872B0">
        <w:rPr>
          <w:rFonts w:ascii="Times New Roman" w:eastAsia="Calibri" w:hAnsi="Times New Roman" w:cs="Times New Roman"/>
          <w:bCs/>
          <w:kern w:val="0"/>
          <w14:ligatures w14:val="none"/>
        </w:rPr>
        <w:t>ught</w:t>
      </w:r>
      <w:r w:rsidR="00A72A23">
        <w:rPr>
          <w:rFonts w:ascii="Times New Roman" w:eastAsia="Calibri" w:hAnsi="Times New Roman" w:cs="Times New Roman"/>
          <w:bCs/>
          <w:kern w:val="0"/>
          <w14:ligatures w14:val="none"/>
        </w:rPr>
        <w:t xml:space="preserve"> </w:t>
      </w:r>
      <w:r w:rsidR="00A872B0">
        <w:rPr>
          <w:rFonts w:ascii="Times New Roman" w:eastAsia="Calibri" w:hAnsi="Times New Roman" w:cs="Times New Roman"/>
          <w:bCs/>
          <w:kern w:val="0"/>
          <w14:ligatures w14:val="none"/>
        </w:rPr>
        <w:t>for</w:t>
      </w:r>
      <w:r w:rsidR="00A72A23">
        <w:rPr>
          <w:rFonts w:ascii="Times New Roman" w:eastAsia="Calibri" w:hAnsi="Times New Roman" w:cs="Times New Roman"/>
          <w:bCs/>
          <w:kern w:val="0"/>
          <w14:ligatures w14:val="none"/>
        </w:rPr>
        <w:t xml:space="preserve"> his conduct or actions. It is the Minister who can tell the court what went on in his mind when dealing with the matters raised in the application for review of his decision</w:t>
      </w:r>
      <w:r w:rsidR="00A872B0">
        <w:rPr>
          <w:rFonts w:ascii="Times New Roman" w:eastAsia="Calibri" w:hAnsi="Times New Roman" w:cs="Times New Roman"/>
          <w:bCs/>
          <w:kern w:val="0"/>
          <w14:ligatures w14:val="none"/>
        </w:rPr>
        <w:t xml:space="preserve"> and the factors he considered or did not consider</w:t>
      </w:r>
      <w:r w:rsidR="00A72A23">
        <w:rPr>
          <w:rFonts w:ascii="Times New Roman" w:eastAsia="Calibri" w:hAnsi="Times New Roman" w:cs="Times New Roman"/>
          <w:bCs/>
          <w:kern w:val="0"/>
          <w14:ligatures w14:val="none"/>
        </w:rPr>
        <w:t xml:space="preserve">. </w:t>
      </w:r>
    </w:p>
    <w:p w14:paraId="7AEFE036" w14:textId="6ABE34AA" w:rsidR="00A72A23" w:rsidRDefault="00A872B0" w:rsidP="004D1E7F">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[33]</w:t>
      </w:r>
      <w:r>
        <w:rPr>
          <w:rFonts w:ascii="Times New Roman" w:eastAsia="Calibri" w:hAnsi="Times New Roman" w:cs="Times New Roman"/>
          <w:bCs/>
          <w:kern w:val="0"/>
          <w14:ligatures w14:val="none"/>
        </w:rPr>
        <w:tab/>
      </w:r>
      <w:r w:rsidR="00A72A23">
        <w:rPr>
          <w:rFonts w:ascii="Times New Roman" w:eastAsia="Calibri" w:hAnsi="Times New Roman" w:cs="Times New Roman"/>
          <w:bCs/>
          <w:kern w:val="0"/>
          <w14:ligatures w14:val="none"/>
        </w:rPr>
        <w:t>The P</w:t>
      </w:r>
      <w:r>
        <w:rPr>
          <w:rFonts w:ascii="Times New Roman" w:eastAsia="Calibri" w:hAnsi="Times New Roman" w:cs="Times New Roman"/>
          <w:bCs/>
          <w:kern w:val="0"/>
          <w14:ligatures w14:val="none"/>
        </w:rPr>
        <w:t>ermanent Secretary</w:t>
      </w:r>
      <w:r w:rsidR="00A72A23">
        <w:rPr>
          <w:rFonts w:ascii="Times New Roman" w:eastAsia="Calibri" w:hAnsi="Times New Roman" w:cs="Times New Roman"/>
          <w:bCs/>
          <w:kern w:val="0"/>
          <w14:ligatures w14:val="none"/>
        </w:rPr>
        <w:t xml:space="preserve"> cannot simply review the record of papers before the </w:t>
      </w:r>
      <w:r>
        <w:rPr>
          <w:rFonts w:ascii="Times New Roman" w:eastAsia="Calibri" w:hAnsi="Times New Roman" w:cs="Times New Roman"/>
          <w:bCs/>
          <w:kern w:val="0"/>
          <w14:ligatures w14:val="none"/>
        </w:rPr>
        <w:t>Minister</w:t>
      </w:r>
      <w:r w:rsidR="00A72A23">
        <w:rPr>
          <w:rFonts w:ascii="Times New Roman" w:eastAsia="Calibri" w:hAnsi="Times New Roman" w:cs="Times New Roman"/>
          <w:bCs/>
          <w:kern w:val="0"/>
          <w14:ligatures w14:val="none"/>
        </w:rPr>
        <w:t xml:space="preserve"> and </w:t>
      </w:r>
      <w:r>
        <w:rPr>
          <w:rFonts w:ascii="Times New Roman" w:eastAsia="Calibri" w:hAnsi="Times New Roman" w:cs="Times New Roman"/>
          <w:bCs/>
          <w:kern w:val="0"/>
          <w14:ligatures w14:val="none"/>
        </w:rPr>
        <w:t>speak</w:t>
      </w:r>
      <w:r w:rsidR="00A72A23">
        <w:rPr>
          <w:rFonts w:ascii="Times New Roman" w:eastAsia="Calibri" w:hAnsi="Times New Roman" w:cs="Times New Roman"/>
          <w:bCs/>
          <w:kern w:val="0"/>
          <w14:ligatures w14:val="none"/>
        </w:rPr>
        <w:t xml:space="preserve"> on what passed through the </w:t>
      </w:r>
      <w:r>
        <w:rPr>
          <w:rFonts w:ascii="Times New Roman" w:eastAsia="Calibri" w:hAnsi="Times New Roman" w:cs="Times New Roman"/>
          <w:bCs/>
          <w:kern w:val="0"/>
          <w14:ligatures w14:val="none"/>
        </w:rPr>
        <w:t>Minister’s</w:t>
      </w:r>
      <w:r w:rsidR="00A72A23">
        <w:rPr>
          <w:rFonts w:ascii="Times New Roman" w:eastAsia="Calibri" w:hAnsi="Times New Roman" w:cs="Times New Roman"/>
          <w:bCs/>
          <w:kern w:val="0"/>
          <w14:ligatures w14:val="none"/>
        </w:rPr>
        <w:t xml:space="preserve"> mind and how he exercised his mind on the matter. </w:t>
      </w:r>
      <w:r>
        <w:rPr>
          <w:rFonts w:ascii="Times New Roman" w:eastAsia="Calibri" w:hAnsi="Times New Roman" w:cs="Times New Roman"/>
          <w:bCs/>
          <w:kern w:val="0"/>
          <w14:ligatures w14:val="none"/>
        </w:rPr>
        <w:t xml:space="preserve">It is only the Minister who can justify his decision as the decision-maker. </w:t>
      </w:r>
      <w:r w:rsidR="00A72A23">
        <w:rPr>
          <w:rFonts w:ascii="Times New Roman" w:eastAsia="Calibri" w:hAnsi="Times New Roman" w:cs="Times New Roman"/>
          <w:bCs/>
          <w:kern w:val="0"/>
          <w14:ligatures w14:val="none"/>
        </w:rPr>
        <w:t>The affidavit by the P</w:t>
      </w:r>
      <w:r>
        <w:rPr>
          <w:rFonts w:ascii="Times New Roman" w:eastAsia="Calibri" w:hAnsi="Times New Roman" w:cs="Times New Roman"/>
          <w:bCs/>
          <w:kern w:val="0"/>
          <w14:ligatures w14:val="none"/>
        </w:rPr>
        <w:t xml:space="preserve">ermanent </w:t>
      </w:r>
      <w:r w:rsidR="00A72A23">
        <w:rPr>
          <w:rFonts w:ascii="Times New Roman" w:eastAsia="Calibri" w:hAnsi="Times New Roman" w:cs="Times New Roman"/>
          <w:bCs/>
          <w:kern w:val="0"/>
          <w14:ligatures w14:val="none"/>
        </w:rPr>
        <w:t>S</w:t>
      </w:r>
      <w:r>
        <w:rPr>
          <w:rFonts w:ascii="Times New Roman" w:eastAsia="Calibri" w:hAnsi="Times New Roman" w:cs="Times New Roman"/>
          <w:bCs/>
          <w:kern w:val="0"/>
          <w14:ligatures w14:val="none"/>
        </w:rPr>
        <w:t>ecretary</w:t>
      </w:r>
      <w:r w:rsidR="00A72A23">
        <w:rPr>
          <w:rFonts w:ascii="Times New Roman" w:eastAsia="Calibri" w:hAnsi="Times New Roman" w:cs="Times New Roman"/>
          <w:bCs/>
          <w:kern w:val="0"/>
          <w14:ligatures w14:val="none"/>
        </w:rPr>
        <w:t xml:space="preserve"> would constitute inadmissible hearsay evidence. I fully associate myself with the following remarks by the South African High Court in </w:t>
      </w:r>
      <w:r w:rsidR="00A72A23" w:rsidRPr="00A872B0">
        <w:rPr>
          <w:rFonts w:ascii="Times New Roman" w:eastAsia="Calibri" w:hAnsi="Times New Roman" w:cs="Times New Roman"/>
          <w:bCs/>
          <w:i/>
          <w:iCs/>
          <w:kern w:val="0"/>
          <w14:ligatures w14:val="none"/>
        </w:rPr>
        <w:t>Minister of Home Affairs &amp; Anor v Helen Suzman Foundation &amp; Ors</w:t>
      </w:r>
      <w:r w:rsidR="00A72A23">
        <w:rPr>
          <w:rFonts w:ascii="Times New Roman" w:eastAsia="Calibri" w:hAnsi="Times New Roman" w:cs="Times New Roman"/>
          <w:bCs/>
          <w:kern w:val="0"/>
          <w14:ligatures w14:val="none"/>
        </w:rPr>
        <w:t xml:space="preserve"> [2023] ZAGPPHC 1835 at para 12, where the court aptly said:</w:t>
      </w:r>
    </w:p>
    <w:p w14:paraId="182C22FA" w14:textId="40B9AE93" w:rsidR="00E5627D" w:rsidRDefault="00A72A23" w:rsidP="00A872B0">
      <w:pPr>
        <w:spacing w:after="120" w:line="240" w:lineRule="auto"/>
        <w:ind w:left="144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“What renders the </w:t>
      </w:r>
      <w:r w:rsidR="00A872B0">
        <w:rPr>
          <w:rFonts w:ascii="Times New Roman" w:eastAsia="Calibri" w:hAnsi="Times New Roman" w:cs="Times New Roman"/>
          <w:bCs/>
          <w:kern w:val="0"/>
          <w14:ligatures w14:val="none"/>
        </w:rPr>
        <w:t>Minister’s</w:t>
      </w:r>
      <w:r>
        <w:rPr>
          <w:rFonts w:ascii="Times New Roman" w:eastAsia="Calibri" w:hAnsi="Times New Roman" w:cs="Times New Roman"/>
          <w:bCs/>
          <w:kern w:val="0"/>
          <w14:ligatures w14:val="none"/>
        </w:rPr>
        <w:t xml:space="preserve"> application destined for failure is the Minister’s failure to depose to the answering affidavit in the review proceedings. </w:t>
      </w:r>
      <w:r w:rsidRPr="00A872B0">
        <w:rPr>
          <w:rFonts w:ascii="Times New Roman" w:eastAsia="Calibri" w:hAnsi="Times New Roman" w:cs="Times New Roman"/>
          <w:bCs/>
          <w:kern w:val="0"/>
          <w:u w:val="single"/>
          <w14:ligatures w14:val="none"/>
        </w:rPr>
        <w:t xml:space="preserve">Only the Minister, as the decision maker, could give evidence as to what passed through his mind and how his mind was exercised. The affidavit deposed to by the Director-General (“the D-G”) </w:t>
      </w:r>
      <w:r w:rsidR="00A872B0" w:rsidRPr="00A872B0">
        <w:rPr>
          <w:rFonts w:ascii="Times New Roman" w:eastAsia="Calibri" w:hAnsi="Times New Roman" w:cs="Times New Roman"/>
          <w:bCs/>
          <w:kern w:val="0"/>
          <w:u w:val="single"/>
          <w14:ligatures w14:val="none"/>
        </w:rPr>
        <w:t>constitutes</w:t>
      </w:r>
      <w:r w:rsidRPr="00A872B0">
        <w:rPr>
          <w:rFonts w:ascii="Times New Roman" w:eastAsia="Calibri" w:hAnsi="Times New Roman" w:cs="Times New Roman"/>
          <w:bCs/>
          <w:kern w:val="0"/>
          <w:u w:val="single"/>
          <w14:ligatures w14:val="none"/>
        </w:rPr>
        <w:t xml:space="preserve"> inadmissible evidence</w:t>
      </w:r>
      <w:r>
        <w:rPr>
          <w:rFonts w:ascii="Times New Roman" w:eastAsia="Calibri" w:hAnsi="Times New Roman" w:cs="Times New Roman"/>
          <w:bCs/>
          <w:kern w:val="0"/>
          <w14:ligatures w14:val="none"/>
        </w:rPr>
        <w:t xml:space="preserve">. As was held in </w:t>
      </w:r>
      <w:r w:rsidRPr="00A872B0">
        <w:rPr>
          <w:rFonts w:ascii="Times New Roman" w:eastAsia="Calibri" w:hAnsi="Times New Roman" w:cs="Times New Roman"/>
          <w:bCs/>
          <w:i/>
          <w:iCs/>
          <w:kern w:val="0"/>
          <w14:ligatures w14:val="none"/>
        </w:rPr>
        <w:t xml:space="preserve">Freedom Under Law v Judicial Services Commission </w:t>
      </w:r>
      <w:r w:rsidR="00E5627D">
        <w:rPr>
          <w:rFonts w:ascii="Times New Roman" w:eastAsia="Calibri" w:hAnsi="Times New Roman" w:cs="Times New Roman"/>
          <w:bCs/>
          <w:kern w:val="0"/>
          <w14:ligatures w14:val="none"/>
        </w:rPr>
        <w:t xml:space="preserve">[[2023] ZASCA 103] </w:t>
      </w:r>
      <w:r w:rsidR="00E5627D" w:rsidRPr="00A872B0">
        <w:rPr>
          <w:rFonts w:ascii="Times New Roman" w:eastAsia="Calibri" w:hAnsi="Times New Roman" w:cs="Times New Roman"/>
          <w:bCs/>
          <w:kern w:val="0"/>
          <w:u w:val="single"/>
          <w14:ligatures w14:val="none"/>
        </w:rPr>
        <w:t xml:space="preserve">if the </w:t>
      </w:r>
      <w:r w:rsidR="00A872B0" w:rsidRPr="00A872B0">
        <w:rPr>
          <w:rFonts w:ascii="Times New Roman" w:eastAsia="Calibri" w:hAnsi="Times New Roman" w:cs="Times New Roman"/>
          <w:bCs/>
          <w:kern w:val="0"/>
          <w:u w:val="single"/>
          <w14:ligatures w14:val="none"/>
        </w:rPr>
        <w:t>decision</w:t>
      </w:r>
      <w:r w:rsidR="00E5627D" w:rsidRPr="00A872B0">
        <w:rPr>
          <w:rFonts w:ascii="Times New Roman" w:eastAsia="Calibri" w:hAnsi="Times New Roman" w:cs="Times New Roman"/>
          <w:bCs/>
          <w:kern w:val="0"/>
          <w:u w:val="single"/>
          <w14:ligatures w14:val="none"/>
        </w:rPr>
        <w:t xml:space="preserve"> maker has failed to depose to an affidavit, it is impermissible for a functionary in the office to do so on behalf of the decision maker. In those circumstances</w:t>
      </w:r>
      <w:r w:rsidR="00A872B0">
        <w:rPr>
          <w:rFonts w:ascii="Times New Roman" w:eastAsia="Calibri" w:hAnsi="Times New Roman" w:cs="Times New Roman"/>
          <w:bCs/>
          <w:kern w:val="0"/>
          <w:u w:val="single"/>
          <w14:ligatures w14:val="none"/>
        </w:rPr>
        <w:t>,</w:t>
      </w:r>
      <w:r w:rsidR="00E5627D" w:rsidRPr="00A872B0">
        <w:rPr>
          <w:rFonts w:ascii="Times New Roman" w:eastAsia="Calibri" w:hAnsi="Times New Roman" w:cs="Times New Roman"/>
          <w:bCs/>
          <w:kern w:val="0"/>
          <w:u w:val="single"/>
          <w14:ligatures w14:val="none"/>
        </w:rPr>
        <w:t xml:space="preserve"> the affidavit of the functionary falls to be declared inadmissible</w:t>
      </w:r>
      <w:r w:rsidR="00E5627D">
        <w:rPr>
          <w:rFonts w:ascii="Times New Roman" w:eastAsia="Calibri" w:hAnsi="Times New Roman" w:cs="Times New Roman"/>
          <w:bCs/>
          <w:kern w:val="0"/>
          <w14:ligatures w14:val="none"/>
        </w:rPr>
        <w:t>.</w:t>
      </w:r>
      <w:r w:rsidR="00A872B0">
        <w:rPr>
          <w:rFonts w:ascii="Times New Roman" w:eastAsia="Calibri" w:hAnsi="Times New Roman" w:cs="Times New Roman"/>
          <w:bCs/>
          <w:kern w:val="0"/>
          <w14:ligatures w14:val="none"/>
        </w:rPr>
        <w:t>” (emphasis added)</w:t>
      </w:r>
    </w:p>
    <w:p w14:paraId="7D97FF33" w14:textId="02297100" w:rsidR="00E5627D" w:rsidRDefault="00A872B0" w:rsidP="00A872B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[34]</w:t>
      </w:r>
      <w:r>
        <w:rPr>
          <w:rFonts w:ascii="Times New Roman" w:eastAsia="Calibri" w:hAnsi="Times New Roman" w:cs="Times New Roman"/>
          <w:bCs/>
          <w:kern w:val="0"/>
          <w14:ligatures w14:val="none"/>
        </w:rPr>
        <w:tab/>
      </w:r>
      <w:r w:rsidR="00E5627D">
        <w:rPr>
          <w:rFonts w:ascii="Times New Roman" w:eastAsia="Calibri" w:hAnsi="Times New Roman" w:cs="Times New Roman"/>
          <w:bCs/>
          <w:kern w:val="0"/>
          <w14:ligatures w14:val="none"/>
        </w:rPr>
        <w:t>It is trite that the effect of a founding affidavit based not on personal knowledge but hearsay,</w:t>
      </w:r>
      <w:r>
        <w:rPr>
          <w:rFonts w:ascii="Times New Roman" w:eastAsia="Calibri" w:hAnsi="Times New Roman" w:cs="Times New Roman"/>
          <w:bCs/>
          <w:kern w:val="0"/>
          <w14:ligatures w14:val="none"/>
        </w:rPr>
        <w:t xml:space="preserve"> </w:t>
      </w:r>
      <w:r w:rsidR="00E5627D">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principle</w:t>
      </w:r>
      <w:r w:rsidR="00E5627D">
        <w:rPr>
          <w:rFonts w:ascii="Times New Roman" w:eastAsia="Calibri" w:hAnsi="Times New Roman" w:cs="Times New Roman"/>
          <w:bCs/>
          <w:kern w:val="0"/>
          <w14:ligatures w14:val="none"/>
        </w:rPr>
        <w:t xml:space="preserve"> buttressed in rule 58(4)(a)] is that there is no valid founding affidavit and</w:t>
      </w:r>
      <w:r>
        <w:rPr>
          <w:rFonts w:ascii="Times New Roman" w:eastAsia="Calibri" w:hAnsi="Times New Roman" w:cs="Times New Roman"/>
          <w:bCs/>
          <w:kern w:val="0"/>
          <w14:ligatures w14:val="none"/>
        </w:rPr>
        <w:t>,</w:t>
      </w:r>
      <w:r w:rsidR="00E5627D">
        <w:rPr>
          <w:rFonts w:ascii="Times New Roman" w:eastAsia="Calibri" w:hAnsi="Times New Roman" w:cs="Times New Roman"/>
          <w:bCs/>
          <w:kern w:val="0"/>
          <w14:ligatures w14:val="none"/>
        </w:rPr>
        <w:t xml:space="preserve"> therefore</w:t>
      </w:r>
      <w:r>
        <w:rPr>
          <w:rFonts w:ascii="Times New Roman" w:eastAsia="Calibri" w:hAnsi="Times New Roman" w:cs="Times New Roman"/>
          <w:bCs/>
          <w:kern w:val="0"/>
          <w14:ligatures w14:val="none"/>
        </w:rPr>
        <w:t>,</w:t>
      </w:r>
      <w:r w:rsidR="00E5627D">
        <w:rPr>
          <w:rFonts w:ascii="Times New Roman" w:eastAsia="Calibri" w:hAnsi="Times New Roman" w:cs="Times New Roman"/>
          <w:bCs/>
          <w:kern w:val="0"/>
          <w14:ligatures w14:val="none"/>
        </w:rPr>
        <w:t xml:space="preserve"> no valid application before the court. This position was endorsed by the Supreme Court in </w:t>
      </w:r>
      <w:r w:rsidR="00E5627D" w:rsidRPr="00A872B0">
        <w:rPr>
          <w:rFonts w:ascii="Times New Roman" w:eastAsia="Calibri" w:hAnsi="Times New Roman" w:cs="Times New Roman"/>
          <w:bCs/>
          <w:i/>
          <w:iCs/>
          <w:kern w:val="0"/>
          <w14:ligatures w14:val="none"/>
        </w:rPr>
        <w:t>Bubye Minerals (Pvt) Ltd v Rani International Ltd SC</w:t>
      </w:r>
      <w:r w:rsidR="00E5627D">
        <w:rPr>
          <w:rFonts w:ascii="Times New Roman" w:eastAsia="Calibri" w:hAnsi="Times New Roman" w:cs="Times New Roman"/>
          <w:bCs/>
          <w:kern w:val="0"/>
          <w14:ligatures w14:val="none"/>
        </w:rPr>
        <w:t xml:space="preserve"> 60</w:t>
      </w:r>
      <w:r>
        <w:rPr>
          <w:rFonts w:ascii="Times New Roman" w:eastAsia="Calibri" w:hAnsi="Times New Roman" w:cs="Times New Roman"/>
          <w:bCs/>
          <w:kern w:val="0"/>
          <w14:ligatures w14:val="none"/>
        </w:rPr>
        <w:t>-</w:t>
      </w:r>
      <w:r w:rsidR="00E5627D">
        <w:rPr>
          <w:rFonts w:ascii="Times New Roman" w:eastAsia="Calibri" w:hAnsi="Times New Roman" w:cs="Times New Roman"/>
          <w:bCs/>
          <w:kern w:val="0"/>
          <w14:ligatures w14:val="none"/>
        </w:rPr>
        <w:t>06 at p 6</w:t>
      </w:r>
      <w:r>
        <w:rPr>
          <w:rFonts w:ascii="Times New Roman" w:eastAsia="Calibri" w:hAnsi="Times New Roman" w:cs="Times New Roman"/>
          <w:bCs/>
          <w:kern w:val="0"/>
          <w14:ligatures w14:val="none"/>
        </w:rPr>
        <w:t>,</w:t>
      </w:r>
      <w:r w:rsidR="00E5627D">
        <w:rPr>
          <w:rFonts w:ascii="Times New Roman" w:eastAsia="Calibri" w:hAnsi="Times New Roman" w:cs="Times New Roman"/>
          <w:bCs/>
          <w:kern w:val="0"/>
          <w14:ligatures w14:val="none"/>
        </w:rPr>
        <w:t xml:space="preserve"> where CHEDA JA (as he then was) </w:t>
      </w:r>
      <w:r>
        <w:rPr>
          <w:rFonts w:ascii="Times New Roman" w:eastAsia="Calibri" w:hAnsi="Times New Roman" w:cs="Times New Roman"/>
          <w:bCs/>
          <w:kern w:val="0"/>
          <w14:ligatures w14:val="none"/>
        </w:rPr>
        <w:t>held</w:t>
      </w:r>
      <w:r w:rsidR="00E5627D">
        <w:rPr>
          <w:rFonts w:ascii="Times New Roman" w:eastAsia="Calibri" w:hAnsi="Times New Roman" w:cs="Times New Roman"/>
          <w:bCs/>
          <w:kern w:val="0"/>
          <w14:ligatures w14:val="none"/>
        </w:rPr>
        <w:t xml:space="preserve"> that:</w:t>
      </w:r>
    </w:p>
    <w:p w14:paraId="013B01A8" w14:textId="4FBB29F3" w:rsidR="00A872B0" w:rsidRPr="00AE7605" w:rsidRDefault="00A872B0" w:rsidP="00A872B0">
      <w:pPr>
        <w:spacing w:after="0" w:line="240" w:lineRule="auto"/>
        <w:ind w:left="1440"/>
        <w:jc w:val="both"/>
        <w:rPr>
          <w:rFonts w:ascii="Times New Roman" w:eastAsia="Calibri" w:hAnsi="Times New Roman" w:cs="Times New Roman"/>
          <w:bCs/>
          <w:kern w:val="0"/>
          <w:sz w:val="22"/>
          <w:szCs w:val="22"/>
          <w14:ligatures w14:val="none"/>
        </w:rPr>
      </w:pPr>
      <w:r w:rsidRPr="00AE7605">
        <w:rPr>
          <w:rFonts w:ascii="Times New Roman" w:eastAsia="Calibri" w:hAnsi="Times New Roman" w:cs="Times New Roman"/>
          <w:bCs/>
          <w:kern w:val="0"/>
          <w:sz w:val="22"/>
          <w:szCs w:val="22"/>
          <w14:ligatures w14:val="none"/>
        </w:rPr>
        <w:t>“</w:t>
      </w:r>
      <w:proofErr w:type="spellStart"/>
      <w:r w:rsidR="00E5627D" w:rsidRPr="00AE7605">
        <w:rPr>
          <w:rFonts w:ascii="Times New Roman" w:eastAsia="Calibri" w:hAnsi="Times New Roman" w:cs="Times New Roman"/>
          <w:bCs/>
          <w:kern w:val="0"/>
          <w:sz w:val="22"/>
          <w:szCs w:val="22"/>
          <w14:ligatures w14:val="none"/>
        </w:rPr>
        <w:t>Kantsouris</w:t>
      </w:r>
      <w:proofErr w:type="spellEnd"/>
      <w:r w:rsidR="00E5627D" w:rsidRPr="00AE7605">
        <w:rPr>
          <w:rFonts w:ascii="Times New Roman" w:eastAsia="Calibri" w:hAnsi="Times New Roman" w:cs="Times New Roman"/>
          <w:bCs/>
          <w:kern w:val="0"/>
          <w:sz w:val="22"/>
          <w:szCs w:val="22"/>
          <w14:ligatures w14:val="none"/>
        </w:rPr>
        <w:t xml:space="preserve"> is an employee of the applicant. It was not disputed that at the time of the transactions</w:t>
      </w:r>
      <w:r w:rsidRPr="00AE7605">
        <w:rPr>
          <w:rFonts w:ascii="Times New Roman" w:eastAsia="Calibri" w:hAnsi="Times New Roman" w:cs="Times New Roman"/>
          <w:bCs/>
          <w:kern w:val="0"/>
          <w:sz w:val="22"/>
          <w:szCs w:val="22"/>
          <w14:ligatures w14:val="none"/>
        </w:rPr>
        <w:t>,</w:t>
      </w:r>
      <w:r w:rsidR="00E5627D" w:rsidRPr="00AE7605">
        <w:rPr>
          <w:rFonts w:ascii="Times New Roman" w:eastAsia="Calibri" w:hAnsi="Times New Roman" w:cs="Times New Roman"/>
          <w:bCs/>
          <w:kern w:val="0"/>
          <w:sz w:val="22"/>
          <w:szCs w:val="22"/>
          <w14:ligatures w14:val="none"/>
        </w:rPr>
        <w:t xml:space="preserve"> he was not in the employ of the applicant. It was submitted on appeal that he had access to the records of the company and also consulted the company’s employees. </w:t>
      </w:r>
    </w:p>
    <w:p w14:paraId="3051029F" w14:textId="2F739C2C" w:rsidR="00E5627D" w:rsidRPr="00AE7605" w:rsidRDefault="00E5627D" w:rsidP="00A872B0">
      <w:pPr>
        <w:spacing w:after="0" w:line="240" w:lineRule="auto"/>
        <w:ind w:left="1440"/>
        <w:jc w:val="both"/>
        <w:rPr>
          <w:rFonts w:ascii="Times New Roman" w:eastAsia="Calibri" w:hAnsi="Times New Roman" w:cs="Times New Roman"/>
          <w:bCs/>
          <w:kern w:val="0"/>
          <w:sz w:val="22"/>
          <w:szCs w:val="22"/>
          <w:lang w:val="en-GB"/>
          <w14:ligatures w14:val="none"/>
        </w:rPr>
      </w:pPr>
      <w:r w:rsidRPr="00AE7605">
        <w:rPr>
          <w:rFonts w:ascii="Times New Roman" w:eastAsia="Calibri" w:hAnsi="Times New Roman" w:cs="Times New Roman"/>
          <w:bCs/>
          <w:kern w:val="0"/>
          <w:sz w:val="22"/>
          <w:szCs w:val="22"/>
          <w14:ligatures w14:val="none"/>
        </w:rPr>
        <w:t>Clearly what knowledge he got was obtained as a result was hearsay.</w:t>
      </w:r>
    </w:p>
    <w:p w14:paraId="25F42836" w14:textId="77777777" w:rsidR="00E5627D" w:rsidRPr="00AE7605" w:rsidRDefault="00E5627D" w:rsidP="00A872B0">
      <w:pPr>
        <w:spacing w:after="0" w:line="240" w:lineRule="auto"/>
        <w:ind w:left="720" w:firstLine="720"/>
        <w:jc w:val="both"/>
        <w:rPr>
          <w:rFonts w:ascii="Times New Roman" w:eastAsia="Calibri" w:hAnsi="Times New Roman" w:cs="Times New Roman"/>
          <w:bCs/>
          <w:kern w:val="0"/>
          <w:sz w:val="22"/>
          <w:szCs w:val="22"/>
          <w:lang w:val="en-GB"/>
          <w14:ligatures w14:val="none"/>
        </w:rPr>
      </w:pPr>
      <w:r w:rsidRPr="00AE7605">
        <w:rPr>
          <w:rFonts w:ascii="Times New Roman" w:eastAsia="Calibri" w:hAnsi="Times New Roman" w:cs="Times New Roman"/>
          <w:bCs/>
          <w:kern w:val="0"/>
          <w:sz w:val="22"/>
          <w:szCs w:val="22"/>
          <w14:ligatures w14:val="none"/>
        </w:rPr>
        <w:lastRenderedPageBreak/>
        <w:t>Rule 67 of the Rules says:</w:t>
      </w:r>
    </w:p>
    <w:p w14:paraId="3EAC8869" w14:textId="24995B73" w:rsidR="00E5627D" w:rsidRPr="00AE7605" w:rsidRDefault="00E5627D" w:rsidP="00A872B0">
      <w:pPr>
        <w:spacing w:after="0" w:line="240" w:lineRule="auto"/>
        <w:ind w:left="2160"/>
        <w:jc w:val="both"/>
        <w:rPr>
          <w:rFonts w:ascii="Times New Roman" w:eastAsia="Calibri" w:hAnsi="Times New Roman" w:cs="Times New Roman"/>
          <w:bCs/>
          <w:kern w:val="0"/>
          <w:sz w:val="22"/>
          <w:szCs w:val="22"/>
          <w14:ligatures w14:val="none"/>
        </w:rPr>
      </w:pPr>
      <w:r w:rsidRPr="00AE7605">
        <w:rPr>
          <w:rFonts w:ascii="Times New Roman" w:eastAsia="Calibri" w:hAnsi="Times New Roman" w:cs="Times New Roman"/>
          <w:bCs/>
          <w:kern w:val="0"/>
          <w:sz w:val="22"/>
          <w:szCs w:val="22"/>
          <w14:ligatures w14:val="none"/>
        </w:rPr>
        <w:t>“No evidence may be adduced by the plaintiff otherwise than by the affidavit a copy of which was delivered with the notice nor may either party cross-examine any person who gives evidence </w:t>
      </w:r>
      <w:r w:rsidRPr="00AE7605">
        <w:rPr>
          <w:rFonts w:ascii="Times New Roman" w:eastAsia="Calibri" w:hAnsi="Times New Roman" w:cs="Times New Roman"/>
          <w:bCs/>
          <w:i/>
          <w:iCs/>
          <w:kern w:val="0"/>
          <w:sz w:val="22"/>
          <w:szCs w:val="22"/>
          <w14:ligatures w14:val="none"/>
        </w:rPr>
        <w:t>viva voce</w:t>
      </w:r>
      <w:r w:rsidRPr="00AE7605">
        <w:rPr>
          <w:rFonts w:ascii="Times New Roman" w:eastAsia="Calibri" w:hAnsi="Times New Roman" w:cs="Times New Roman"/>
          <w:bCs/>
          <w:kern w:val="0"/>
          <w:sz w:val="22"/>
          <w:szCs w:val="22"/>
          <w14:ligatures w14:val="none"/>
        </w:rPr>
        <w:t> or by affidavit.”</w:t>
      </w:r>
    </w:p>
    <w:p w14:paraId="7BF9F37E" w14:textId="77777777" w:rsidR="00E5627D" w:rsidRPr="00AE7605" w:rsidRDefault="00E5627D" w:rsidP="00A872B0">
      <w:pPr>
        <w:spacing w:after="0" w:line="240" w:lineRule="auto"/>
        <w:ind w:left="1440"/>
        <w:jc w:val="both"/>
        <w:rPr>
          <w:rFonts w:ascii="Times New Roman" w:eastAsia="Calibri" w:hAnsi="Times New Roman" w:cs="Times New Roman"/>
          <w:bCs/>
          <w:kern w:val="0"/>
          <w:sz w:val="22"/>
          <w:szCs w:val="22"/>
          <w14:ligatures w14:val="none"/>
        </w:rPr>
      </w:pPr>
      <w:r w:rsidRPr="00AE7605">
        <w:rPr>
          <w:rFonts w:ascii="Times New Roman" w:eastAsia="Calibri" w:hAnsi="Times New Roman" w:cs="Times New Roman"/>
          <w:bCs/>
          <w:kern w:val="0"/>
          <w:sz w:val="22"/>
          <w:szCs w:val="22"/>
          <w14:ligatures w14:val="none"/>
        </w:rPr>
        <w:t>This clearly shows that the evidence on the affidavit of the applicant should be based on personal knowledge and not on hearsay.</w:t>
      </w:r>
    </w:p>
    <w:p w14:paraId="5A221B30" w14:textId="77777777" w:rsidR="00E5627D" w:rsidRPr="00AE7605" w:rsidRDefault="00E5627D" w:rsidP="00A872B0">
      <w:pPr>
        <w:spacing w:after="0" w:line="240" w:lineRule="auto"/>
        <w:ind w:left="1440"/>
        <w:jc w:val="both"/>
        <w:rPr>
          <w:rFonts w:ascii="Times New Roman" w:eastAsia="Calibri" w:hAnsi="Times New Roman" w:cs="Times New Roman"/>
          <w:bCs/>
          <w:kern w:val="0"/>
          <w:sz w:val="22"/>
          <w:szCs w:val="22"/>
          <w:u w:val="single"/>
          <w14:ligatures w14:val="none"/>
        </w:rPr>
      </w:pPr>
      <w:r w:rsidRPr="00AE7605">
        <w:rPr>
          <w:rFonts w:ascii="Times New Roman" w:eastAsia="Calibri" w:hAnsi="Times New Roman" w:cs="Times New Roman"/>
          <w:bCs/>
          <w:kern w:val="0"/>
          <w:sz w:val="22"/>
          <w:szCs w:val="22"/>
          <w:u w:val="single"/>
          <w14:ligatures w14:val="none"/>
        </w:rPr>
        <w:t xml:space="preserve">It follows that the affidavit of </w:t>
      </w:r>
      <w:proofErr w:type="spellStart"/>
      <w:r w:rsidRPr="00AE7605">
        <w:rPr>
          <w:rFonts w:ascii="Times New Roman" w:eastAsia="Calibri" w:hAnsi="Times New Roman" w:cs="Times New Roman"/>
          <w:bCs/>
          <w:kern w:val="0"/>
          <w:sz w:val="22"/>
          <w:szCs w:val="22"/>
          <w:u w:val="single"/>
          <w14:ligatures w14:val="none"/>
        </w:rPr>
        <w:t>Kantsouris</w:t>
      </w:r>
      <w:proofErr w:type="spellEnd"/>
      <w:r w:rsidRPr="00AE7605">
        <w:rPr>
          <w:rFonts w:ascii="Times New Roman" w:eastAsia="Calibri" w:hAnsi="Times New Roman" w:cs="Times New Roman"/>
          <w:bCs/>
          <w:kern w:val="0"/>
          <w:sz w:val="22"/>
          <w:szCs w:val="22"/>
          <w:u w:val="single"/>
          <w14:ligatures w14:val="none"/>
        </w:rPr>
        <w:t xml:space="preserve"> was not based on personal knowledge but on hearsay.</w:t>
      </w:r>
    </w:p>
    <w:p w14:paraId="06B4198F" w14:textId="41D99A59" w:rsidR="00E5627D" w:rsidRDefault="00E5627D" w:rsidP="00A872B0">
      <w:pPr>
        <w:spacing w:after="120" w:line="240" w:lineRule="auto"/>
        <w:ind w:left="1440"/>
        <w:jc w:val="both"/>
        <w:rPr>
          <w:rFonts w:ascii="Times New Roman" w:eastAsia="Calibri" w:hAnsi="Times New Roman" w:cs="Times New Roman"/>
          <w:bCs/>
          <w:kern w:val="0"/>
          <w14:ligatures w14:val="none"/>
        </w:rPr>
      </w:pPr>
      <w:r w:rsidRPr="00AE7605">
        <w:rPr>
          <w:rFonts w:ascii="Times New Roman" w:eastAsia="Calibri" w:hAnsi="Times New Roman" w:cs="Times New Roman"/>
          <w:bCs/>
          <w:kern w:val="0"/>
          <w:sz w:val="22"/>
          <w:szCs w:val="22"/>
          <w:u w:val="single"/>
          <w14:ligatures w14:val="none"/>
        </w:rPr>
        <w:t>The effect is that there was no proper affidavit founding the application and therefore no valid application before the court</w:t>
      </w:r>
      <w:r w:rsidRPr="00AE7605">
        <w:rPr>
          <w:rFonts w:ascii="Times New Roman" w:eastAsia="Calibri" w:hAnsi="Times New Roman" w:cs="Times New Roman"/>
          <w:bCs/>
          <w:kern w:val="0"/>
          <w:sz w:val="22"/>
          <w:szCs w:val="22"/>
          <w14:ligatures w14:val="none"/>
        </w:rPr>
        <w:t>.”</w:t>
      </w:r>
      <w:r w:rsidR="00A872B0" w:rsidRPr="00AE7605">
        <w:rPr>
          <w:rFonts w:ascii="Times New Roman" w:eastAsia="Calibri" w:hAnsi="Times New Roman" w:cs="Times New Roman"/>
          <w:bCs/>
          <w:kern w:val="0"/>
          <w:sz w:val="22"/>
          <w:szCs w:val="22"/>
          <w14:ligatures w14:val="none"/>
        </w:rPr>
        <w:t xml:space="preserve"> </w:t>
      </w:r>
      <w:r w:rsidR="00A872B0">
        <w:rPr>
          <w:rFonts w:ascii="Times New Roman" w:eastAsia="Calibri" w:hAnsi="Times New Roman" w:cs="Times New Roman"/>
          <w:bCs/>
          <w:kern w:val="0"/>
          <w14:ligatures w14:val="none"/>
        </w:rPr>
        <w:t>(emphasis added)</w:t>
      </w:r>
    </w:p>
    <w:p w14:paraId="4A5361AB" w14:textId="68160731" w:rsidR="00E5627D" w:rsidRDefault="00E5627D" w:rsidP="00A872B0">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The above reasoning </w:t>
      </w:r>
      <w:r w:rsidR="00A872B0">
        <w:rPr>
          <w:rFonts w:ascii="Times New Roman" w:eastAsia="Calibri" w:hAnsi="Times New Roman" w:cs="Times New Roman"/>
          <w:bCs/>
          <w:kern w:val="0"/>
          <w14:ligatures w14:val="none"/>
        </w:rPr>
        <w:t xml:space="preserve">equally </w:t>
      </w:r>
      <w:r>
        <w:rPr>
          <w:rFonts w:ascii="Times New Roman" w:eastAsia="Calibri" w:hAnsi="Times New Roman" w:cs="Times New Roman"/>
          <w:bCs/>
          <w:kern w:val="0"/>
          <w14:ligatures w14:val="none"/>
        </w:rPr>
        <w:t xml:space="preserve">applies to an opposing affidavit. It is trite that the respondent’s </w:t>
      </w:r>
      <w:r w:rsidR="0034307F">
        <w:rPr>
          <w:rFonts w:ascii="Times New Roman" w:eastAsia="Calibri" w:hAnsi="Times New Roman" w:cs="Times New Roman"/>
          <w:bCs/>
          <w:kern w:val="0"/>
          <w14:ligatures w14:val="none"/>
        </w:rPr>
        <w:t>opposition</w:t>
      </w:r>
      <w:r>
        <w:rPr>
          <w:rFonts w:ascii="Times New Roman" w:eastAsia="Calibri" w:hAnsi="Times New Roman" w:cs="Times New Roman"/>
          <w:bCs/>
          <w:kern w:val="0"/>
          <w14:ligatures w14:val="none"/>
        </w:rPr>
        <w:t xml:space="preserve"> to </w:t>
      </w:r>
      <w:r w:rsidR="00C60A12">
        <w:rPr>
          <w:rFonts w:ascii="Times New Roman" w:eastAsia="Calibri" w:hAnsi="Times New Roman" w:cs="Times New Roman"/>
          <w:bCs/>
          <w:kern w:val="0"/>
          <w14:ligatures w14:val="none"/>
        </w:rPr>
        <w:t>an</w:t>
      </w:r>
      <w:r>
        <w:rPr>
          <w:rFonts w:ascii="Times New Roman" w:eastAsia="Calibri" w:hAnsi="Times New Roman" w:cs="Times New Roman"/>
          <w:bCs/>
          <w:kern w:val="0"/>
          <w14:ligatures w14:val="none"/>
        </w:rPr>
        <w:t xml:space="preserve"> application stands or falls on its opposing affidavit. Once the opposing affidavit </w:t>
      </w:r>
      <w:r w:rsidR="00746ED0">
        <w:rPr>
          <w:rFonts w:ascii="Times New Roman" w:eastAsia="Calibri" w:hAnsi="Times New Roman" w:cs="Times New Roman"/>
          <w:bCs/>
          <w:kern w:val="0"/>
          <w14:ligatures w14:val="none"/>
        </w:rPr>
        <w:t>is based</w:t>
      </w:r>
      <w:r w:rsidR="00EF42CC">
        <w:rPr>
          <w:rFonts w:ascii="Times New Roman" w:eastAsia="Calibri" w:hAnsi="Times New Roman" w:cs="Times New Roman"/>
          <w:bCs/>
          <w:kern w:val="0"/>
          <w14:ligatures w14:val="none"/>
        </w:rPr>
        <w:t xml:space="preserve"> </w:t>
      </w:r>
      <w:r w:rsidR="00746ED0">
        <w:rPr>
          <w:rFonts w:ascii="Times New Roman" w:eastAsia="Calibri" w:hAnsi="Times New Roman" w:cs="Times New Roman"/>
          <w:bCs/>
          <w:kern w:val="0"/>
          <w14:ligatures w14:val="none"/>
        </w:rPr>
        <w:t>on</w:t>
      </w:r>
      <w:r w:rsidR="00EF42CC">
        <w:rPr>
          <w:rFonts w:ascii="Times New Roman" w:eastAsia="Calibri" w:hAnsi="Times New Roman" w:cs="Times New Roman"/>
          <w:bCs/>
          <w:kern w:val="0"/>
          <w14:ligatures w14:val="none"/>
        </w:rPr>
        <w:t xml:space="preserve"> hearsay evidence</w:t>
      </w:r>
      <w:r w:rsidR="00A872B0">
        <w:rPr>
          <w:rFonts w:ascii="Times New Roman" w:eastAsia="Calibri" w:hAnsi="Times New Roman" w:cs="Times New Roman"/>
          <w:bCs/>
          <w:kern w:val="0"/>
          <w14:ligatures w14:val="none"/>
        </w:rPr>
        <w:t>,</w:t>
      </w:r>
      <w:r w:rsidR="00EF42CC">
        <w:rPr>
          <w:rFonts w:ascii="Times New Roman" w:eastAsia="Calibri" w:hAnsi="Times New Roman" w:cs="Times New Roman"/>
          <w:bCs/>
          <w:kern w:val="0"/>
          <w14:ligatures w14:val="none"/>
        </w:rPr>
        <w:t xml:space="preserve"> it </w:t>
      </w:r>
      <w:r w:rsidR="00746ED0">
        <w:rPr>
          <w:rFonts w:ascii="Times New Roman" w:eastAsia="Calibri" w:hAnsi="Times New Roman" w:cs="Times New Roman"/>
          <w:bCs/>
          <w:kern w:val="0"/>
          <w14:ligatures w14:val="none"/>
        </w:rPr>
        <w:t xml:space="preserve">is </w:t>
      </w:r>
      <w:r w:rsidR="00EF42CC">
        <w:rPr>
          <w:rFonts w:ascii="Times New Roman" w:eastAsia="Calibri" w:hAnsi="Times New Roman" w:cs="Times New Roman"/>
          <w:bCs/>
          <w:kern w:val="0"/>
          <w14:ligatures w14:val="none"/>
        </w:rPr>
        <w:t>invalid and</w:t>
      </w:r>
      <w:r w:rsidR="00A872B0">
        <w:rPr>
          <w:rFonts w:ascii="Times New Roman" w:eastAsia="Calibri" w:hAnsi="Times New Roman" w:cs="Times New Roman"/>
          <w:bCs/>
          <w:kern w:val="0"/>
          <w14:ligatures w14:val="none"/>
        </w:rPr>
        <w:t xml:space="preserve">, </w:t>
      </w:r>
      <w:r w:rsidR="00EF42CC">
        <w:rPr>
          <w:rFonts w:ascii="Times New Roman" w:eastAsia="Calibri" w:hAnsi="Times New Roman" w:cs="Times New Roman"/>
          <w:bCs/>
          <w:kern w:val="0"/>
          <w14:ligatures w14:val="none"/>
        </w:rPr>
        <w:t>therefore</w:t>
      </w:r>
      <w:r w:rsidR="00A872B0">
        <w:rPr>
          <w:rFonts w:ascii="Times New Roman" w:eastAsia="Calibri" w:hAnsi="Times New Roman" w:cs="Times New Roman"/>
          <w:bCs/>
          <w:kern w:val="0"/>
          <w14:ligatures w14:val="none"/>
        </w:rPr>
        <w:t>, the</w:t>
      </w:r>
      <w:r w:rsidR="00746ED0">
        <w:rPr>
          <w:rFonts w:ascii="Times New Roman" w:eastAsia="Calibri" w:hAnsi="Times New Roman" w:cs="Times New Roman"/>
          <w:bCs/>
          <w:kern w:val="0"/>
          <w14:ligatures w14:val="none"/>
        </w:rPr>
        <w:t>re is no valid</w:t>
      </w:r>
      <w:r w:rsidR="00A872B0">
        <w:rPr>
          <w:rFonts w:ascii="Times New Roman" w:eastAsia="Calibri" w:hAnsi="Times New Roman" w:cs="Times New Roman"/>
          <w:bCs/>
          <w:kern w:val="0"/>
          <w14:ligatures w14:val="none"/>
        </w:rPr>
        <w:t xml:space="preserve"> opposition</w:t>
      </w:r>
      <w:r w:rsidR="00EF42CC">
        <w:rPr>
          <w:rFonts w:ascii="Times New Roman" w:eastAsia="Calibri" w:hAnsi="Times New Roman" w:cs="Times New Roman"/>
          <w:bCs/>
          <w:kern w:val="0"/>
          <w14:ligatures w14:val="none"/>
        </w:rPr>
        <w:t xml:space="preserve"> </w:t>
      </w:r>
      <w:r w:rsidR="00746ED0">
        <w:rPr>
          <w:rFonts w:ascii="Times New Roman" w:eastAsia="Calibri" w:hAnsi="Times New Roman" w:cs="Times New Roman"/>
          <w:bCs/>
          <w:kern w:val="0"/>
          <w14:ligatures w14:val="none"/>
        </w:rPr>
        <w:t>before the court</w:t>
      </w:r>
      <w:r w:rsidR="00EF42CC">
        <w:rPr>
          <w:rFonts w:ascii="Times New Roman" w:eastAsia="Calibri" w:hAnsi="Times New Roman" w:cs="Times New Roman"/>
          <w:bCs/>
          <w:kern w:val="0"/>
          <w14:ligatures w14:val="none"/>
        </w:rPr>
        <w:t xml:space="preserve">. In </w:t>
      </w:r>
      <w:r w:rsidR="00EF42CC" w:rsidRPr="00FC4BAF">
        <w:rPr>
          <w:rFonts w:ascii="Times New Roman" w:eastAsia="Calibri" w:hAnsi="Times New Roman" w:cs="Times New Roman"/>
          <w:bCs/>
          <w:i/>
          <w:iCs/>
          <w:kern w:val="0"/>
          <w14:ligatures w14:val="none"/>
        </w:rPr>
        <w:t>casu</w:t>
      </w:r>
      <w:r w:rsidR="00EF42CC">
        <w:rPr>
          <w:rFonts w:ascii="Times New Roman" w:eastAsia="Calibri" w:hAnsi="Times New Roman" w:cs="Times New Roman"/>
          <w:bCs/>
          <w:kern w:val="0"/>
          <w14:ligatures w14:val="none"/>
        </w:rPr>
        <w:t>, as I have already found, the affidavit by the P</w:t>
      </w:r>
      <w:r w:rsidR="00FC4BAF">
        <w:rPr>
          <w:rFonts w:ascii="Times New Roman" w:eastAsia="Calibri" w:hAnsi="Times New Roman" w:cs="Times New Roman"/>
          <w:bCs/>
          <w:kern w:val="0"/>
          <w14:ligatures w14:val="none"/>
        </w:rPr>
        <w:t xml:space="preserve">ermanent </w:t>
      </w:r>
      <w:r w:rsidR="00EF42CC">
        <w:rPr>
          <w:rFonts w:ascii="Times New Roman" w:eastAsia="Calibri" w:hAnsi="Times New Roman" w:cs="Times New Roman"/>
          <w:bCs/>
          <w:kern w:val="0"/>
          <w14:ligatures w14:val="none"/>
        </w:rPr>
        <w:t>S</w:t>
      </w:r>
      <w:r w:rsidR="00FC4BAF">
        <w:rPr>
          <w:rFonts w:ascii="Times New Roman" w:eastAsia="Calibri" w:hAnsi="Times New Roman" w:cs="Times New Roman"/>
          <w:bCs/>
          <w:kern w:val="0"/>
          <w14:ligatures w14:val="none"/>
        </w:rPr>
        <w:t>ecretary</w:t>
      </w:r>
      <w:r w:rsidR="00EF42CC">
        <w:rPr>
          <w:rFonts w:ascii="Times New Roman" w:eastAsia="Calibri" w:hAnsi="Times New Roman" w:cs="Times New Roman"/>
          <w:bCs/>
          <w:kern w:val="0"/>
          <w14:ligatures w14:val="none"/>
        </w:rPr>
        <w:t xml:space="preserve"> was invalid</w:t>
      </w:r>
      <w:r w:rsidR="00FC4BAF">
        <w:rPr>
          <w:rFonts w:ascii="Times New Roman" w:eastAsia="Calibri" w:hAnsi="Times New Roman" w:cs="Times New Roman"/>
          <w:bCs/>
          <w:kern w:val="0"/>
          <w14:ligatures w14:val="none"/>
        </w:rPr>
        <w:t xml:space="preserve"> as it was based on hearsay</w:t>
      </w:r>
      <w:r w:rsidR="00EF42CC">
        <w:rPr>
          <w:rFonts w:ascii="Times New Roman" w:eastAsia="Calibri" w:hAnsi="Times New Roman" w:cs="Times New Roman"/>
          <w:bCs/>
          <w:kern w:val="0"/>
          <w14:ligatures w14:val="none"/>
        </w:rPr>
        <w:t xml:space="preserve">. Consequently, there was no valid opposition before the court. </w:t>
      </w:r>
    </w:p>
    <w:p w14:paraId="249BB0B0" w14:textId="5EF12273" w:rsidR="00EF42CC" w:rsidRPr="00E5627D" w:rsidRDefault="00FC4BAF" w:rsidP="00FC4BAF">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[35]</w:t>
      </w:r>
      <w:r>
        <w:rPr>
          <w:rFonts w:ascii="Times New Roman" w:eastAsia="Calibri" w:hAnsi="Times New Roman" w:cs="Times New Roman"/>
          <w:bCs/>
          <w:kern w:val="0"/>
          <w14:ligatures w14:val="none"/>
        </w:rPr>
        <w:tab/>
      </w:r>
      <w:r w:rsidR="00EF42CC" w:rsidRPr="00EF42CC">
        <w:rPr>
          <w:rFonts w:ascii="Times New Roman" w:eastAsia="Calibri" w:hAnsi="Times New Roman" w:cs="Times New Roman"/>
          <w:bCs/>
          <w:kern w:val="0"/>
          <w14:ligatures w14:val="none"/>
        </w:rPr>
        <w:t xml:space="preserve">It is on the above premises that the point </w:t>
      </w:r>
      <w:r w:rsidR="00EF42CC" w:rsidRPr="00FC4BAF">
        <w:rPr>
          <w:rFonts w:ascii="Times New Roman" w:eastAsia="Calibri" w:hAnsi="Times New Roman" w:cs="Times New Roman"/>
          <w:bCs/>
          <w:i/>
          <w:iCs/>
          <w:kern w:val="0"/>
          <w14:ligatures w14:val="none"/>
        </w:rPr>
        <w:t>in limine</w:t>
      </w:r>
      <w:r w:rsidR="00EF42CC" w:rsidRPr="00EF42CC">
        <w:rPr>
          <w:rFonts w:ascii="Times New Roman" w:eastAsia="Calibri" w:hAnsi="Times New Roman" w:cs="Times New Roman"/>
          <w:bCs/>
          <w:kern w:val="0"/>
          <w14:ligatures w14:val="none"/>
        </w:rPr>
        <w:t xml:space="preserve"> was upheld. </w:t>
      </w:r>
      <w:r w:rsidR="00EF42CC">
        <w:rPr>
          <w:rFonts w:ascii="Times New Roman" w:eastAsia="Calibri" w:hAnsi="Times New Roman" w:cs="Times New Roman"/>
          <w:bCs/>
          <w:kern w:val="0"/>
          <w14:ligatures w14:val="none"/>
        </w:rPr>
        <w:t>The court struck out the</w:t>
      </w:r>
      <w:r>
        <w:rPr>
          <w:rFonts w:ascii="Times New Roman" w:eastAsia="Calibri" w:hAnsi="Times New Roman" w:cs="Times New Roman"/>
          <w:bCs/>
          <w:kern w:val="0"/>
          <w14:ligatures w14:val="none"/>
        </w:rPr>
        <w:t xml:space="preserve"> respondent’s purported </w:t>
      </w:r>
      <w:r w:rsidR="00EF42CC">
        <w:rPr>
          <w:rFonts w:ascii="Times New Roman" w:eastAsia="Calibri" w:hAnsi="Times New Roman" w:cs="Times New Roman"/>
          <w:bCs/>
          <w:kern w:val="0"/>
          <w14:ligatures w14:val="none"/>
        </w:rPr>
        <w:t>opposing papers</w:t>
      </w:r>
      <w:r>
        <w:rPr>
          <w:rFonts w:ascii="Times New Roman" w:eastAsia="Calibri" w:hAnsi="Times New Roman" w:cs="Times New Roman"/>
          <w:bCs/>
          <w:kern w:val="0"/>
          <w14:ligatures w14:val="none"/>
        </w:rPr>
        <w:t>,</w:t>
      </w:r>
      <w:r w:rsidR="00EF42CC">
        <w:rPr>
          <w:rFonts w:ascii="Times New Roman" w:eastAsia="Calibri" w:hAnsi="Times New Roman" w:cs="Times New Roman"/>
          <w:bCs/>
          <w:kern w:val="0"/>
          <w14:ligatures w14:val="none"/>
        </w:rPr>
        <w:t xml:space="preserve"> and the matter proceeded as unopposed.</w:t>
      </w:r>
    </w:p>
    <w:p w14:paraId="1BCD6C93" w14:textId="0A20F6C5" w:rsidR="00E5627D" w:rsidRPr="00FC4BAF" w:rsidRDefault="00EF42CC" w:rsidP="00012CDB">
      <w:pPr>
        <w:spacing w:after="120" w:line="360" w:lineRule="auto"/>
        <w:jc w:val="both"/>
        <w:rPr>
          <w:rFonts w:ascii="Times New Roman" w:eastAsia="Calibri" w:hAnsi="Times New Roman" w:cs="Times New Roman"/>
          <w:b/>
          <w:kern w:val="0"/>
          <w:u w:val="single"/>
          <w14:ligatures w14:val="none"/>
        </w:rPr>
      </w:pPr>
      <w:r w:rsidRPr="00FC4BAF">
        <w:rPr>
          <w:rFonts w:ascii="Times New Roman" w:eastAsia="Calibri" w:hAnsi="Times New Roman" w:cs="Times New Roman"/>
          <w:b/>
          <w:kern w:val="0"/>
          <w:u w:val="single"/>
          <w14:ligatures w14:val="none"/>
        </w:rPr>
        <w:t>THE UNOPPOSED APPLICATION</w:t>
      </w:r>
    </w:p>
    <w:p w14:paraId="47874640" w14:textId="21093CAB" w:rsidR="00AC05FD" w:rsidRDefault="00FC4BAF" w:rsidP="004871E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[36]</w:t>
      </w:r>
      <w:r>
        <w:rPr>
          <w:rFonts w:ascii="Times New Roman" w:eastAsia="Calibri" w:hAnsi="Times New Roman" w:cs="Times New Roman"/>
          <w:bCs/>
          <w:kern w:val="0"/>
          <w14:ligatures w14:val="none"/>
        </w:rPr>
        <w:tab/>
      </w:r>
      <w:proofErr w:type="spellStart"/>
      <w:r w:rsidR="00EF42CC">
        <w:rPr>
          <w:rFonts w:ascii="Times New Roman" w:eastAsia="Calibri" w:hAnsi="Times New Roman" w:cs="Times New Roman"/>
          <w:bCs/>
          <w:kern w:val="0"/>
          <w14:ligatures w14:val="none"/>
        </w:rPr>
        <w:t>Mr</w:t>
      </w:r>
      <w:proofErr w:type="spellEnd"/>
      <w:r w:rsidR="00EF42CC">
        <w:rPr>
          <w:rFonts w:ascii="Times New Roman" w:eastAsia="Calibri" w:hAnsi="Times New Roman" w:cs="Times New Roman"/>
          <w:bCs/>
          <w:kern w:val="0"/>
          <w14:ligatures w14:val="none"/>
        </w:rPr>
        <w:t xml:space="preserve"> </w:t>
      </w:r>
      <w:proofErr w:type="spellStart"/>
      <w:r w:rsidR="00EF42CC" w:rsidRPr="00FC4BAF">
        <w:rPr>
          <w:rFonts w:ascii="Times New Roman" w:eastAsia="Calibri" w:hAnsi="Times New Roman" w:cs="Times New Roman"/>
          <w:bCs/>
          <w:i/>
          <w:iCs/>
          <w:kern w:val="0"/>
          <w14:ligatures w14:val="none"/>
        </w:rPr>
        <w:t>Madhuku</w:t>
      </w:r>
      <w:proofErr w:type="spellEnd"/>
      <w:r w:rsidR="00EF42CC" w:rsidRPr="00FC4BAF">
        <w:rPr>
          <w:rFonts w:ascii="Times New Roman" w:eastAsia="Calibri" w:hAnsi="Times New Roman" w:cs="Times New Roman"/>
          <w:bCs/>
          <w:i/>
          <w:iCs/>
          <w:kern w:val="0"/>
          <w14:ligatures w14:val="none"/>
        </w:rPr>
        <w:t xml:space="preserve"> </w:t>
      </w:r>
      <w:r w:rsidR="00EF42CC">
        <w:rPr>
          <w:rFonts w:ascii="Times New Roman" w:eastAsia="Calibri" w:hAnsi="Times New Roman" w:cs="Times New Roman"/>
          <w:bCs/>
          <w:kern w:val="0"/>
          <w14:ligatures w14:val="none"/>
        </w:rPr>
        <w:t xml:space="preserve">submitted that the application be </w:t>
      </w:r>
      <w:r w:rsidR="005948C0">
        <w:rPr>
          <w:rFonts w:ascii="Times New Roman" w:eastAsia="Calibri" w:hAnsi="Times New Roman" w:cs="Times New Roman"/>
          <w:bCs/>
          <w:kern w:val="0"/>
          <w14:ligatures w14:val="none"/>
        </w:rPr>
        <w:t xml:space="preserve">granted in terms of the draft. </w:t>
      </w:r>
      <w:r w:rsidR="00632897">
        <w:rPr>
          <w:rFonts w:ascii="Times New Roman" w:eastAsia="Calibri" w:hAnsi="Times New Roman" w:cs="Times New Roman"/>
          <w:bCs/>
          <w:kern w:val="0"/>
          <w14:ligatures w14:val="none"/>
        </w:rPr>
        <w:t>The court was satisfied that the order sought ought to be granted. Costs shall follow the cause. There was no justification for costs to be awarded on a punitive scale. Accordingly, the court issued the following order:</w:t>
      </w:r>
    </w:p>
    <w:p w14:paraId="09DA152B" w14:textId="263B5CB2" w:rsidR="00632897" w:rsidRPr="00632897" w:rsidRDefault="00632897" w:rsidP="00632897">
      <w:pPr>
        <w:spacing w:after="120" w:line="360" w:lineRule="auto"/>
        <w:ind w:left="720" w:hanging="720"/>
        <w:jc w:val="both"/>
        <w:rPr>
          <w:rFonts w:ascii="Times New Roman" w:eastAsia="Calibri" w:hAnsi="Times New Roman" w:cs="Times New Roman"/>
          <w:bCs/>
          <w:kern w:val="0"/>
          <w:lang w:val="en-GB"/>
          <w14:ligatures w14:val="none"/>
        </w:rPr>
      </w:pPr>
      <w:r w:rsidRPr="00632897">
        <w:rPr>
          <w:rFonts w:ascii="Times New Roman" w:eastAsia="Calibri" w:hAnsi="Times New Roman" w:cs="Times New Roman"/>
          <w:bCs/>
          <w:kern w:val="0"/>
          <w:lang w:val="en-GB"/>
          <w14:ligatures w14:val="none"/>
        </w:rPr>
        <w:t xml:space="preserve">1. </w:t>
      </w:r>
      <w:r w:rsidRPr="00632897">
        <w:rPr>
          <w:rFonts w:ascii="Times New Roman" w:eastAsia="Calibri" w:hAnsi="Times New Roman" w:cs="Times New Roman"/>
          <w:bCs/>
          <w:kern w:val="0"/>
          <w:lang w:val="en-GB"/>
          <w14:ligatures w14:val="none"/>
        </w:rPr>
        <w:tab/>
        <w:t xml:space="preserve">The decision of the </w:t>
      </w:r>
      <w:r w:rsidR="004871E5">
        <w:rPr>
          <w:rFonts w:ascii="Times New Roman" w:eastAsia="Calibri" w:hAnsi="Times New Roman" w:cs="Times New Roman"/>
          <w:bCs/>
          <w:kern w:val="0"/>
          <w:lang w:val="en-GB"/>
          <w14:ligatures w14:val="none"/>
        </w:rPr>
        <w:t>r</w:t>
      </w:r>
      <w:r w:rsidRPr="00632897">
        <w:rPr>
          <w:rFonts w:ascii="Times New Roman" w:eastAsia="Calibri" w:hAnsi="Times New Roman" w:cs="Times New Roman"/>
          <w:bCs/>
          <w:kern w:val="0"/>
          <w:lang w:val="en-GB"/>
          <w14:ligatures w14:val="none"/>
        </w:rPr>
        <w:t xml:space="preserve">espondent to withdraw the offers of land held under the Land Reform Resettlement Programme by the applicants in respect of Springs Farm in </w:t>
      </w:r>
      <w:proofErr w:type="spellStart"/>
      <w:r w:rsidRPr="00632897">
        <w:rPr>
          <w:rFonts w:ascii="Times New Roman" w:eastAsia="Calibri" w:hAnsi="Times New Roman" w:cs="Times New Roman"/>
          <w:bCs/>
          <w:kern w:val="0"/>
          <w:lang w:val="en-GB"/>
          <w14:ligatures w14:val="none"/>
        </w:rPr>
        <w:t>Goromonzi</w:t>
      </w:r>
      <w:proofErr w:type="spellEnd"/>
      <w:r w:rsidRPr="00632897">
        <w:rPr>
          <w:rFonts w:ascii="Times New Roman" w:eastAsia="Calibri" w:hAnsi="Times New Roman" w:cs="Times New Roman"/>
          <w:bCs/>
          <w:kern w:val="0"/>
          <w:lang w:val="en-GB"/>
          <w14:ligatures w14:val="none"/>
        </w:rPr>
        <w:t xml:space="preserve"> District of Mashonaland Province be and is hereby reviewed and set aside.</w:t>
      </w:r>
    </w:p>
    <w:p w14:paraId="0E6AC773" w14:textId="77777777" w:rsidR="00632897" w:rsidRPr="00632897" w:rsidRDefault="00632897" w:rsidP="00632897">
      <w:pPr>
        <w:spacing w:after="120" w:line="360" w:lineRule="auto"/>
        <w:ind w:left="720" w:hanging="720"/>
        <w:jc w:val="both"/>
        <w:rPr>
          <w:rFonts w:ascii="Times New Roman" w:eastAsia="Calibri" w:hAnsi="Times New Roman" w:cs="Times New Roman"/>
          <w:bCs/>
          <w:kern w:val="0"/>
          <w:lang w:val="en-GB"/>
          <w14:ligatures w14:val="none"/>
        </w:rPr>
      </w:pPr>
      <w:r w:rsidRPr="00632897">
        <w:rPr>
          <w:rFonts w:ascii="Times New Roman" w:eastAsia="Calibri" w:hAnsi="Times New Roman" w:cs="Times New Roman"/>
          <w:bCs/>
          <w:kern w:val="0"/>
          <w:lang w:val="en-GB"/>
          <w14:ligatures w14:val="none"/>
        </w:rPr>
        <w:t xml:space="preserve">2. </w:t>
      </w:r>
      <w:r w:rsidRPr="00632897">
        <w:rPr>
          <w:rFonts w:ascii="Times New Roman" w:eastAsia="Calibri" w:hAnsi="Times New Roman" w:cs="Times New Roman"/>
          <w:bCs/>
          <w:kern w:val="0"/>
          <w:lang w:val="en-GB"/>
          <w14:ligatures w14:val="none"/>
        </w:rPr>
        <w:tab/>
        <w:t>For the avoidance of doubt, what is being set aside is the withdrawal of the following offers of land:</w:t>
      </w:r>
    </w:p>
    <w:p w14:paraId="31723C6D" w14:textId="77777777" w:rsidR="00632897" w:rsidRPr="00632897" w:rsidRDefault="00632897" w:rsidP="00632897">
      <w:pPr>
        <w:spacing w:after="120" w:line="360" w:lineRule="auto"/>
        <w:ind w:left="720" w:hanging="720"/>
        <w:jc w:val="both"/>
        <w:rPr>
          <w:rFonts w:ascii="Times New Roman" w:eastAsia="Calibri" w:hAnsi="Times New Roman" w:cs="Times New Roman"/>
          <w:bCs/>
          <w:kern w:val="0"/>
          <w14:ligatures w14:val="none"/>
        </w:rPr>
      </w:pPr>
      <w:r w:rsidRPr="00632897">
        <w:rPr>
          <w:rFonts w:ascii="Times New Roman" w:eastAsia="Calibri" w:hAnsi="Times New Roman" w:cs="Times New Roman"/>
          <w:bCs/>
          <w:kern w:val="0"/>
          <w:lang w:val="en-GB"/>
          <w14:ligatures w14:val="none"/>
        </w:rPr>
        <w:t>2.1.</w:t>
      </w:r>
      <w:r w:rsidRPr="00632897">
        <w:rPr>
          <w:rFonts w:ascii="Times New Roman" w:eastAsia="Calibri" w:hAnsi="Times New Roman" w:cs="Times New Roman"/>
          <w:bCs/>
          <w:kern w:val="0"/>
          <w:lang w:val="en-GB"/>
          <w14:ligatures w14:val="none"/>
        </w:rPr>
        <w:tab/>
      </w:r>
      <w:r w:rsidRPr="00632897">
        <w:rPr>
          <w:rFonts w:ascii="Times New Roman" w:eastAsia="Calibri" w:hAnsi="Times New Roman" w:cs="Times New Roman"/>
          <w:bCs/>
          <w:kern w:val="0"/>
          <w14:ligatures w14:val="none"/>
        </w:rPr>
        <w:t>1</w:t>
      </w:r>
      <w:r w:rsidRPr="00632897">
        <w:rPr>
          <w:rFonts w:ascii="Times New Roman" w:eastAsia="Calibri" w:hAnsi="Times New Roman" w:cs="Times New Roman"/>
          <w:bCs/>
          <w:kern w:val="0"/>
          <w:vertAlign w:val="superscript"/>
          <w14:ligatures w14:val="none"/>
        </w:rPr>
        <w:t>st</w:t>
      </w:r>
      <w:r w:rsidRPr="00632897">
        <w:rPr>
          <w:rFonts w:ascii="Times New Roman" w:eastAsia="Calibri" w:hAnsi="Times New Roman" w:cs="Times New Roman"/>
          <w:bCs/>
          <w:kern w:val="0"/>
          <w14:ligatures w14:val="none"/>
        </w:rPr>
        <w:t> Applicant: Subdivision 1 of Springs Farm measuring 350.3 hectares.</w:t>
      </w:r>
    </w:p>
    <w:p w14:paraId="0684FD8A" w14:textId="77777777" w:rsidR="00632897" w:rsidRPr="00632897" w:rsidRDefault="00632897" w:rsidP="00632897">
      <w:pPr>
        <w:spacing w:after="120" w:line="360" w:lineRule="auto"/>
        <w:ind w:left="720" w:hanging="720"/>
        <w:jc w:val="both"/>
        <w:rPr>
          <w:rFonts w:ascii="Times New Roman" w:eastAsia="Calibri" w:hAnsi="Times New Roman" w:cs="Times New Roman"/>
          <w:bCs/>
          <w:kern w:val="0"/>
          <w14:ligatures w14:val="none"/>
        </w:rPr>
      </w:pPr>
      <w:r w:rsidRPr="00632897">
        <w:rPr>
          <w:rFonts w:ascii="Times New Roman" w:eastAsia="Calibri" w:hAnsi="Times New Roman" w:cs="Times New Roman"/>
          <w:bCs/>
          <w:kern w:val="0"/>
          <w14:ligatures w14:val="none"/>
        </w:rPr>
        <w:t>2.2. </w:t>
      </w:r>
      <w:r w:rsidRPr="00632897">
        <w:rPr>
          <w:rFonts w:ascii="Times New Roman" w:eastAsia="Calibri" w:hAnsi="Times New Roman" w:cs="Times New Roman"/>
          <w:bCs/>
          <w:kern w:val="0"/>
          <w14:ligatures w14:val="none"/>
        </w:rPr>
        <w:tab/>
        <w:t>2</w:t>
      </w:r>
      <w:r w:rsidRPr="00632897">
        <w:rPr>
          <w:rFonts w:ascii="Times New Roman" w:eastAsia="Calibri" w:hAnsi="Times New Roman" w:cs="Times New Roman"/>
          <w:bCs/>
          <w:kern w:val="0"/>
          <w:vertAlign w:val="superscript"/>
          <w14:ligatures w14:val="none"/>
        </w:rPr>
        <w:t>nd</w:t>
      </w:r>
      <w:r w:rsidRPr="00632897">
        <w:rPr>
          <w:rFonts w:ascii="Times New Roman" w:eastAsia="Calibri" w:hAnsi="Times New Roman" w:cs="Times New Roman"/>
          <w:bCs/>
          <w:kern w:val="0"/>
          <w14:ligatures w14:val="none"/>
        </w:rPr>
        <w:t> Applicant: Subdivision 2 of Springs Farm measuring 105.96 hectares.</w:t>
      </w:r>
    </w:p>
    <w:p w14:paraId="36FF45BD" w14:textId="77777777" w:rsidR="00632897" w:rsidRPr="00632897" w:rsidRDefault="00632897" w:rsidP="00632897">
      <w:pPr>
        <w:spacing w:after="120" w:line="360" w:lineRule="auto"/>
        <w:ind w:left="720" w:hanging="720"/>
        <w:jc w:val="both"/>
        <w:rPr>
          <w:rFonts w:ascii="Times New Roman" w:eastAsia="Calibri" w:hAnsi="Times New Roman" w:cs="Times New Roman"/>
          <w:bCs/>
          <w:kern w:val="0"/>
          <w14:ligatures w14:val="none"/>
        </w:rPr>
      </w:pPr>
      <w:r w:rsidRPr="00632897">
        <w:rPr>
          <w:rFonts w:ascii="Times New Roman" w:eastAsia="Calibri" w:hAnsi="Times New Roman" w:cs="Times New Roman"/>
          <w:bCs/>
          <w:kern w:val="0"/>
          <w14:ligatures w14:val="none"/>
        </w:rPr>
        <w:t>2.3. </w:t>
      </w:r>
      <w:r w:rsidRPr="00632897">
        <w:rPr>
          <w:rFonts w:ascii="Times New Roman" w:eastAsia="Calibri" w:hAnsi="Times New Roman" w:cs="Times New Roman"/>
          <w:bCs/>
          <w:kern w:val="0"/>
          <w14:ligatures w14:val="none"/>
        </w:rPr>
        <w:tab/>
        <w:t>3</w:t>
      </w:r>
      <w:r w:rsidRPr="00632897">
        <w:rPr>
          <w:rFonts w:ascii="Times New Roman" w:eastAsia="Calibri" w:hAnsi="Times New Roman" w:cs="Times New Roman"/>
          <w:bCs/>
          <w:kern w:val="0"/>
          <w:vertAlign w:val="superscript"/>
          <w14:ligatures w14:val="none"/>
        </w:rPr>
        <w:t>rd</w:t>
      </w:r>
      <w:r w:rsidRPr="00632897">
        <w:rPr>
          <w:rFonts w:ascii="Times New Roman" w:eastAsia="Calibri" w:hAnsi="Times New Roman" w:cs="Times New Roman"/>
          <w:bCs/>
          <w:kern w:val="0"/>
          <w14:ligatures w14:val="none"/>
        </w:rPr>
        <w:t> Applicant: Subdivision 3 of Springs Farm measuring 88.3 hectares.</w:t>
      </w:r>
    </w:p>
    <w:p w14:paraId="7A233CBF" w14:textId="77777777" w:rsidR="00632897" w:rsidRPr="00632897" w:rsidRDefault="00632897" w:rsidP="00632897">
      <w:pPr>
        <w:spacing w:after="120" w:line="360" w:lineRule="auto"/>
        <w:ind w:left="720" w:hanging="720"/>
        <w:jc w:val="both"/>
        <w:rPr>
          <w:rFonts w:ascii="Times New Roman" w:eastAsia="Calibri" w:hAnsi="Times New Roman" w:cs="Times New Roman"/>
          <w:bCs/>
          <w:kern w:val="0"/>
          <w14:ligatures w14:val="none"/>
        </w:rPr>
      </w:pPr>
      <w:r w:rsidRPr="00632897">
        <w:rPr>
          <w:rFonts w:ascii="Times New Roman" w:eastAsia="Calibri" w:hAnsi="Times New Roman" w:cs="Times New Roman"/>
          <w:bCs/>
          <w:kern w:val="0"/>
          <w14:ligatures w14:val="none"/>
        </w:rPr>
        <w:t>2.4. </w:t>
      </w:r>
      <w:r w:rsidRPr="00632897">
        <w:rPr>
          <w:rFonts w:ascii="Times New Roman" w:eastAsia="Calibri" w:hAnsi="Times New Roman" w:cs="Times New Roman"/>
          <w:bCs/>
          <w:kern w:val="0"/>
          <w14:ligatures w14:val="none"/>
        </w:rPr>
        <w:tab/>
        <w:t>4</w:t>
      </w:r>
      <w:r w:rsidRPr="00632897">
        <w:rPr>
          <w:rFonts w:ascii="Times New Roman" w:eastAsia="Calibri" w:hAnsi="Times New Roman" w:cs="Times New Roman"/>
          <w:bCs/>
          <w:kern w:val="0"/>
          <w:vertAlign w:val="superscript"/>
          <w14:ligatures w14:val="none"/>
        </w:rPr>
        <w:t>th</w:t>
      </w:r>
      <w:r w:rsidRPr="00632897">
        <w:rPr>
          <w:rFonts w:ascii="Times New Roman" w:eastAsia="Calibri" w:hAnsi="Times New Roman" w:cs="Times New Roman"/>
          <w:bCs/>
          <w:kern w:val="0"/>
          <w14:ligatures w14:val="none"/>
        </w:rPr>
        <w:t> Applicant: Subdivision 6 of Springs Farm measuring 23.5 hectares.</w:t>
      </w:r>
    </w:p>
    <w:p w14:paraId="34DE6A77" w14:textId="77777777" w:rsidR="00632897" w:rsidRPr="00632897" w:rsidRDefault="00632897" w:rsidP="00632897">
      <w:pPr>
        <w:spacing w:after="120" w:line="360" w:lineRule="auto"/>
        <w:ind w:left="720" w:hanging="720"/>
        <w:jc w:val="both"/>
        <w:rPr>
          <w:rFonts w:ascii="Times New Roman" w:eastAsia="Calibri" w:hAnsi="Times New Roman" w:cs="Times New Roman"/>
          <w:bCs/>
          <w:kern w:val="0"/>
          <w14:ligatures w14:val="none"/>
        </w:rPr>
      </w:pPr>
      <w:r w:rsidRPr="00632897">
        <w:rPr>
          <w:rFonts w:ascii="Times New Roman" w:eastAsia="Calibri" w:hAnsi="Times New Roman" w:cs="Times New Roman"/>
          <w:bCs/>
          <w:kern w:val="0"/>
          <w14:ligatures w14:val="none"/>
        </w:rPr>
        <w:lastRenderedPageBreak/>
        <w:t>2.5.</w:t>
      </w:r>
      <w:r w:rsidRPr="00632897">
        <w:rPr>
          <w:rFonts w:ascii="Times New Roman" w:eastAsia="Calibri" w:hAnsi="Times New Roman" w:cs="Times New Roman"/>
          <w:bCs/>
          <w:kern w:val="0"/>
          <w14:ligatures w14:val="none"/>
        </w:rPr>
        <w:tab/>
        <w:t>5</w:t>
      </w:r>
      <w:r w:rsidRPr="00632897">
        <w:rPr>
          <w:rFonts w:ascii="Times New Roman" w:eastAsia="Calibri" w:hAnsi="Times New Roman" w:cs="Times New Roman"/>
          <w:bCs/>
          <w:kern w:val="0"/>
          <w:vertAlign w:val="superscript"/>
          <w14:ligatures w14:val="none"/>
        </w:rPr>
        <w:t>th</w:t>
      </w:r>
      <w:r w:rsidRPr="00632897">
        <w:rPr>
          <w:rFonts w:ascii="Times New Roman" w:eastAsia="Calibri" w:hAnsi="Times New Roman" w:cs="Times New Roman"/>
          <w:bCs/>
          <w:kern w:val="0"/>
          <w14:ligatures w14:val="none"/>
        </w:rPr>
        <w:t xml:space="preserve"> Applicant: Subdivisions 4 &amp; 5 of Springs Farm measuring 100.7 hectares.</w:t>
      </w:r>
    </w:p>
    <w:p w14:paraId="53A73377" w14:textId="1B02D79C" w:rsidR="00632897" w:rsidRPr="00632897" w:rsidRDefault="00632897" w:rsidP="00632897">
      <w:pPr>
        <w:spacing w:after="120" w:line="360" w:lineRule="auto"/>
        <w:ind w:left="720" w:hanging="720"/>
        <w:jc w:val="both"/>
        <w:rPr>
          <w:rFonts w:ascii="Times New Roman" w:eastAsia="Calibri" w:hAnsi="Times New Roman" w:cs="Times New Roman"/>
          <w:bCs/>
          <w:kern w:val="0"/>
          <w14:ligatures w14:val="none"/>
        </w:rPr>
      </w:pPr>
      <w:r w:rsidRPr="00632897">
        <w:rPr>
          <w:rFonts w:ascii="Times New Roman" w:eastAsia="Calibri" w:hAnsi="Times New Roman" w:cs="Times New Roman"/>
          <w:bCs/>
          <w:kern w:val="0"/>
          <w14:ligatures w14:val="none"/>
        </w:rPr>
        <w:t>3. </w:t>
      </w:r>
      <w:r w:rsidRPr="00632897">
        <w:rPr>
          <w:rFonts w:ascii="Times New Roman" w:eastAsia="Calibri" w:hAnsi="Times New Roman" w:cs="Times New Roman"/>
          <w:bCs/>
          <w:kern w:val="0"/>
          <w14:ligatures w14:val="none"/>
        </w:rPr>
        <w:tab/>
        <w:t>The </w:t>
      </w:r>
      <w:r w:rsidR="004871E5">
        <w:rPr>
          <w:rFonts w:ascii="Times New Roman" w:eastAsia="Calibri" w:hAnsi="Times New Roman" w:cs="Times New Roman"/>
          <w:bCs/>
          <w:kern w:val="0"/>
          <w14:ligatures w14:val="none"/>
        </w:rPr>
        <w:t>r</w:t>
      </w:r>
      <w:r w:rsidRPr="00632897">
        <w:rPr>
          <w:rFonts w:ascii="Times New Roman" w:eastAsia="Calibri" w:hAnsi="Times New Roman" w:cs="Times New Roman"/>
          <w:bCs/>
          <w:kern w:val="0"/>
          <w14:ligatures w14:val="none"/>
        </w:rPr>
        <w:t>espondent shall pay the costs of this application.</w:t>
      </w:r>
    </w:p>
    <w:p w14:paraId="2B9EEBAE" w14:textId="77777777" w:rsidR="00AC05FD" w:rsidRDefault="00AC05FD" w:rsidP="00012CDB">
      <w:pPr>
        <w:spacing w:after="120" w:line="240" w:lineRule="auto"/>
        <w:jc w:val="both"/>
        <w:rPr>
          <w:rFonts w:ascii="Times New Roman" w:eastAsia="Calibri" w:hAnsi="Times New Roman" w:cs="Times New Roman"/>
          <w:bCs/>
          <w:kern w:val="0"/>
          <w14:ligatures w14:val="none"/>
        </w:rPr>
      </w:pPr>
    </w:p>
    <w:p w14:paraId="085DDF04" w14:textId="77777777" w:rsidR="004871E5" w:rsidRPr="00AC05FD" w:rsidRDefault="004871E5" w:rsidP="00012CDB">
      <w:pPr>
        <w:spacing w:after="120" w:line="240" w:lineRule="auto"/>
        <w:jc w:val="both"/>
        <w:rPr>
          <w:rFonts w:ascii="Times New Roman" w:eastAsia="Calibri" w:hAnsi="Times New Roman" w:cs="Times New Roman"/>
          <w:b/>
          <w:bCs/>
          <w:kern w:val="0"/>
          <w:lang w:val="en-GB"/>
          <w14:ligatures w14:val="none"/>
        </w:rPr>
      </w:pPr>
    </w:p>
    <w:p w14:paraId="0AC4314E" w14:textId="77777777" w:rsidR="00AC05FD" w:rsidRPr="00AC05FD" w:rsidRDefault="00AC05FD" w:rsidP="00012CDB">
      <w:pPr>
        <w:spacing w:after="120" w:line="240" w:lineRule="auto"/>
        <w:jc w:val="both"/>
        <w:rPr>
          <w:rFonts w:ascii="Times New Roman" w:eastAsia="Calibri" w:hAnsi="Times New Roman" w:cs="Times New Roman"/>
          <w:kern w:val="0"/>
          <w:lang w:val="en-GB"/>
          <w14:ligatures w14:val="none"/>
        </w:rPr>
      </w:pPr>
      <w:r w:rsidRPr="00AC05FD">
        <w:rPr>
          <w:rFonts w:ascii="Times New Roman" w:eastAsia="Calibri" w:hAnsi="Times New Roman" w:cs="Times New Roman"/>
          <w:b/>
          <w:bCs/>
          <w:kern w:val="0"/>
          <w:lang w:val="en-GB"/>
          <w14:ligatures w14:val="none"/>
        </w:rPr>
        <w:t xml:space="preserve">DEMBURE J:   </w:t>
      </w:r>
      <w:r w:rsidRPr="00AC05FD">
        <w:rPr>
          <w:rFonts w:ascii="Times New Roman" w:eastAsia="Calibri" w:hAnsi="Times New Roman" w:cs="Times New Roman"/>
          <w:kern w:val="0"/>
          <w:lang w:val="en-GB"/>
          <w14:ligatures w14:val="none"/>
        </w:rPr>
        <w:t>………………………………………………</w:t>
      </w:r>
    </w:p>
    <w:p w14:paraId="55CC2CE0" w14:textId="77777777" w:rsidR="007751CC" w:rsidRDefault="007751CC" w:rsidP="00012CDB">
      <w:pPr>
        <w:spacing w:after="0" w:line="240" w:lineRule="auto"/>
        <w:rPr>
          <w:rFonts w:ascii="Times New Roman" w:eastAsia="Calibri" w:hAnsi="Times New Roman" w:cs="Times New Roman"/>
          <w:i/>
          <w:iCs/>
          <w:kern w:val="0"/>
          <w:lang w:val="en-GB"/>
          <w14:ligatures w14:val="none"/>
        </w:rPr>
      </w:pPr>
    </w:p>
    <w:p w14:paraId="23A42E91" w14:textId="23BAF16A" w:rsidR="00AC05FD" w:rsidRPr="00AC05FD" w:rsidRDefault="001B26FA" w:rsidP="00012CDB">
      <w:pPr>
        <w:spacing w:after="0" w:line="240" w:lineRule="auto"/>
        <w:rPr>
          <w:rFonts w:ascii="Times New Roman" w:eastAsia="Calibri" w:hAnsi="Times New Roman" w:cs="Times New Roman"/>
          <w:kern w:val="0"/>
          <w:lang w:val="en-GB"/>
          <w14:ligatures w14:val="none"/>
        </w:rPr>
      </w:pPr>
      <w:r>
        <w:rPr>
          <w:rFonts w:ascii="Times New Roman" w:eastAsia="Calibri" w:hAnsi="Times New Roman" w:cs="Times New Roman"/>
          <w:i/>
          <w:iCs/>
          <w:kern w:val="0"/>
          <w:lang w:val="en-GB"/>
          <w14:ligatures w14:val="none"/>
        </w:rPr>
        <w:t>Lovemore Madhuku Lawyer</w:t>
      </w:r>
      <w:r w:rsidR="00AC05FD" w:rsidRPr="00AC05FD">
        <w:rPr>
          <w:rFonts w:ascii="Times New Roman" w:eastAsia="Calibri" w:hAnsi="Times New Roman" w:cs="Times New Roman"/>
          <w:i/>
          <w:iCs/>
          <w:kern w:val="0"/>
          <w:lang w:val="en-GB"/>
          <w14:ligatures w14:val="none"/>
        </w:rPr>
        <w:t>s,</w:t>
      </w:r>
      <w:r w:rsidR="00AC05FD" w:rsidRPr="00AC05FD">
        <w:rPr>
          <w:rFonts w:ascii="Times New Roman" w:eastAsia="Calibri" w:hAnsi="Times New Roman" w:cs="Times New Roman"/>
          <w:kern w:val="0"/>
          <w:lang w:val="en-GB"/>
          <w14:ligatures w14:val="none"/>
        </w:rPr>
        <w:t xml:space="preserve"> applicants’ legal practitioners</w:t>
      </w:r>
    </w:p>
    <w:p w14:paraId="6C9B311D" w14:textId="226BE2B5" w:rsidR="00AC05FD" w:rsidRPr="00AC05FD" w:rsidRDefault="00AC05FD" w:rsidP="00012CDB">
      <w:pPr>
        <w:spacing w:after="0" w:line="240" w:lineRule="auto"/>
        <w:rPr>
          <w:rFonts w:ascii="Times New Roman" w:eastAsia="Calibri" w:hAnsi="Times New Roman" w:cs="Times New Roman"/>
          <w:kern w:val="0"/>
          <w:lang w:val="en-GB"/>
          <w14:ligatures w14:val="none"/>
        </w:rPr>
      </w:pPr>
      <w:r w:rsidRPr="00AC05FD">
        <w:rPr>
          <w:rFonts w:ascii="Times New Roman" w:eastAsia="Calibri" w:hAnsi="Times New Roman" w:cs="Times New Roman"/>
          <w:i/>
          <w:iCs/>
          <w:kern w:val="0"/>
          <w:lang w:val="en-GB"/>
          <w14:ligatures w14:val="none"/>
        </w:rPr>
        <w:t>Civil Division of the Attorney-General’s Office,</w:t>
      </w:r>
      <w:r w:rsidRPr="00AC05FD">
        <w:rPr>
          <w:rFonts w:ascii="Times New Roman" w:eastAsia="Calibri" w:hAnsi="Times New Roman" w:cs="Times New Roman"/>
          <w:kern w:val="0"/>
          <w:lang w:val="en-GB"/>
          <w14:ligatures w14:val="none"/>
        </w:rPr>
        <w:t xml:space="preserve"> respondent</w:t>
      </w:r>
      <w:r w:rsidR="001B26FA">
        <w:rPr>
          <w:rFonts w:ascii="Times New Roman" w:eastAsia="Calibri" w:hAnsi="Times New Roman" w:cs="Times New Roman"/>
          <w:kern w:val="0"/>
          <w:lang w:val="en-GB"/>
          <w14:ligatures w14:val="none"/>
        </w:rPr>
        <w:t>’s</w:t>
      </w:r>
      <w:r w:rsidRPr="00AC05FD">
        <w:rPr>
          <w:rFonts w:ascii="Times New Roman" w:eastAsia="Calibri" w:hAnsi="Times New Roman" w:cs="Times New Roman"/>
          <w:kern w:val="0"/>
          <w:lang w:val="en-GB"/>
          <w14:ligatures w14:val="none"/>
        </w:rPr>
        <w:t xml:space="preserve"> legal practitioners</w:t>
      </w:r>
      <w:bookmarkEnd w:id="0"/>
    </w:p>
    <w:p w14:paraId="11B3AD0C" w14:textId="77777777" w:rsidR="00EE4E1F" w:rsidRDefault="00EE4E1F" w:rsidP="00012CDB"/>
    <w:sectPr w:rsidR="00EE4E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51AD0" w14:textId="77777777" w:rsidR="004743F5" w:rsidRDefault="004743F5" w:rsidP="00AC05FD">
      <w:pPr>
        <w:spacing w:after="0" w:line="240" w:lineRule="auto"/>
      </w:pPr>
      <w:r>
        <w:separator/>
      </w:r>
    </w:p>
  </w:endnote>
  <w:endnote w:type="continuationSeparator" w:id="0">
    <w:p w14:paraId="486AC58C" w14:textId="77777777" w:rsidR="004743F5" w:rsidRDefault="004743F5" w:rsidP="00AC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0C1A8" w14:textId="77777777" w:rsidR="004743F5" w:rsidRDefault="004743F5" w:rsidP="00AC05FD">
      <w:pPr>
        <w:spacing w:after="0" w:line="240" w:lineRule="auto"/>
      </w:pPr>
      <w:r>
        <w:separator/>
      </w:r>
    </w:p>
  </w:footnote>
  <w:footnote w:type="continuationSeparator" w:id="0">
    <w:p w14:paraId="2EED913A" w14:textId="77777777" w:rsidR="004743F5" w:rsidRDefault="004743F5" w:rsidP="00AC0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B52B" w14:textId="449C16BD" w:rsidR="00AC05FD" w:rsidRDefault="00AC05FD">
    <w:pPr>
      <w:pStyle w:val="Header"/>
    </w:pPr>
    <w:r>
      <w:tab/>
    </w:r>
    <w:r w:rsidR="00BC260C">
      <w:tab/>
      <w:t>HH 462</w:t>
    </w:r>
    <w:r>
      <w:t>-25</w:t>
    </w:r>
  </w:p>
  <w:p w14:paraId="6A3B4EC4" w14:textId="722F3503" w:rsidR="00AC05FD" w:rsidRDefault="00AC05FD">
    <w:pPr>
      <w:pStyle w:val="Header"/>
    </w:pPr>
    <w:r>
      <w:tab/>
    </w:r>
    <w:r>
      <w:tab/>
      <w:t>HCH 3370/24</w:t>
    </w:r>
  </w:p>
  <w:p w14:paraId="76675F38" w14:textId="77777777" w:rsidR="00AC05FD" w:rsidRDefault="00AC05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CD2"/>
    <w:multiLevelType w:val="hybridMultilevel"/>
    <w:tmpl w:val="CB785A40"/>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6045F2"/>
    <w:multiLevelType w:val="hybridMultilevel"/>
    <w:tmpl w:val="4BA6782C"/>
    <w:lvl w:ilvl="0" w:tplc="30090017">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E0647E"/>
    <w:multiLevelType w:val="hybridMultilevel"/>
    <w:tmpl w:val="B6D6BABE"/>
    <w:lvl w:ilvl="0" w:tplc="F9C0FF7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E875A82"/>
    <w:multiLevelType w:val="hybridMultilevel"/>
    <w:tmpl w:val="9B2670AA"/>
    <w:lvl w:ilvl="0" w:tplc="49B646CE">
      <w:start w:val="1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4F4AF0"/>
    <w:multiLevelType w:val="hybridMultilevel"/>
    <w:tmpl w:val="CB1A1844"/>
    <w:lvl w:ilvl="0" w:tplc="C24800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8A5FB0"/>
    <w:multiLevelType w:val="hybridMultilevel"/>
    <w:tmpl w:val="958A40B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363E1"/>
    <w:multiLevelType w:val="hybridMultilevel"/>
    <w:tmpl w:val="AA38964E"/>
    <w:lvl w:ilvl="0" w:tplc="52DC19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F14F90"/>
    <w:multiLevelType w:val="hybridMultilevel"/>
    <w:tmpl w:val="BC20C274"/>
    <w:lvl w:ilvl="0" w:tplc="17C431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F5643A"/>
    <w:multiLevelType w:val="hybridMultilevel"/>
    <w:tmpl w:val="4BEE3FEC"/>
    <w:lvl w:ilvl="0" w:tplc="96AE01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C0208D"/>
    <w:multiLevelType w:val="hybridMultilevel"/>
    <w:tmpl w:val="6E64546E"/>
    <w:lvl w:ilvl="0" w:tplc="FFFFFFF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79C8529A"/>
    <w:multiLevelType w:val="hybridMultilevel"/>
    <w:tmpl w:val="5E660A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C6C0E9E"/>
    <w:multiLevelType w:val="hybridMultilevel"/>
    <w:tmpl w:val="8BA26016"/>
    <w:lvl w:ilvl="0" w:tplc="DA86F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10"/>
  </w:num>
  <w:num w:numId="4">
    <w:abstractNumId w:val="0"/>
  </w:num>
  <w:num w:numId="5">
    <w:abstractNumId w:val="2"/>
  </w:num>
  <w:num w:numId="6">
    <w:abstractNumId w:val="8"/>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FD"/>
    <w:rsid w:val="00012CDB"/>
    <w:rsid w:val="00017C3A"/>
    <w:rsid w:val="000320C2"/>
    <w:rsid w:val="00032E12"/>
    <w:rsid w:val="00075456"/>
    <w:rsid w:val="000C0069"/>
    <w:rsid w:val="00124E11"/>
    <w:rsid w:val="001B26FA"/>
    <w:rsid w:val="001F2496"/>
    <w:rsid w:val="002538F5"/>
    <w:rsid w:val="0029419A"/>
    <w:rsid w:val="00294465"/>
    <w:rsid w:val="00322788"/>
    <w:rsid w:val="0034307F"/>
    <w:rsid w:val="003448B1"/>
    <w:rsid w:val="00367158"/>
    <w:rsid w:val="0038643B"/>
    <w:rsid w:val="003B2892"/>
    <w:rsid w:val="003D658D"/>
    <w:rsid w:val="00452750"/>
    <w:rsid w:val="00462B8E"/>
    <w:rsid w:val="004743F5"/>
    <w:rsid w:val="004871E5"/>
    <w:rsid w:val="004913B1"/>
    <w:rsid w:val="004C3CFD"/>
    <w:rsid w:val="004D1E7F"/>
    <w:rsid w:val="004D54CC"/>
    <w:rsid w:val="004F75F0"/>
    <w:rsid w:val="00531311"/>
    <w:rsid w:val="00536B4C"/>
    <w:rsid w:val="0055564A"/>
    <w:rsid w:val="005948C0"/>
    <w:rsid w:val="005F6E78"/>
    <w:rsid w:val="00632897"/>
    <w:rsid w:val="006B52E3"/>
    <w:rsid w:val="007021B3"/>
    <w:rsid w:val="00746ED0"/>
    <w:rsid w:val="007751CC"/>
    <w:rsid w:val="00782548"/>
    <w:rsid w:val="007864EC"/>
    <w:rsid w:val="00797480"/>
    <w:rsid w:val="007E399B"/>
    <w:rsid w:val="0087676F"/>
    <w:rsid w:val="009507CF"/>
    <w:rsid w:val="00980FBD"/>
    <w:rsid w:val="00A36D9A"/>
    <w:rsid w:val="00A72A23"/>
    <w:rsid w:val="00A872B0"/>
    <w:rsid w:val="00AC05FD"/>
    <w:rsid w:val="00AE7605"/>
    <w:rsid w:val="00B300DC"/>
    <w:rsid w:val="00BC260C"/>
    <w:rsid w:val="00BD112C"/>
    <w:rsid w:val="00C60A12"/>
    <w:rsid w:val="00C61341"/>
    <w:rsid w:val="00C660F4"/>
    <w:rsid w:val="00C83A67"/>
    <w:rsid w:val="00CC2307"/>
    <w:rsid w:val="00CC66FF"/>
    <w:rsid w:val="00CE50A2"/>
    <w:rsid w:val="00D03FEC"/>
    <w:rsid w:val="00E5620A"/>
    <w:rsid w:val="00E5627D"/>
    <w:rsid w:val="00EB3964"/>
    <w:rsid w:val="00EE32A4"/>
    <w:rsid w:val="00EE4E1F"/>
    <w:rsid w:val="00EF0B35"/>
    <w:rsid w:val="00EF42CC"/>
    <w:rsid w:val="00F80295"/>
    <w:rsid w:val="00FA03C8"/>
    <w:rsid w:val="00FC4BAF"/>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904EC"/>
  <w15:chartTrackingRefBased/>
  <w15:docId w15:val="{E04A0B2C-195D-4BA8-B94D-F3FC499D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0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5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5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5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5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5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5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5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5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5FD"/>
    <w:rPr>
      <w:rFonts w:eastAsiaTheme="majorEastAsia" w:cstheme="majorBidi"/>
      <w:color w:val="272727" w:themeColor="text1" w:themeTint="D8"/>
    </w:rPr>
  </w:style>
  <w:style w:type="paragraph" w:styleId="Title">
    <w:name w:val="Title"/>
    <w:basedOn w:val="Normal"/>
    <w:next w:val="Normal"/>
    <w:link w:val="TitleChar"/>
    <w:uiPriority w:val="10"/>
    <w:qFormat/>
    <w:rsid w:val="00AC0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5FD"/>
    <w:pPr>
      <w:spacing w:before="160"/>
      <w:jc w:val="center"/>
    </w:pPr>
    <w:rPr>
      <w:i/>
      <w:iCs/>
      <w:color w:val="404040" w:themeColor="text1" w:themeTint="BF"/>
    </w:rPr>
  </w:style>
  <w:style w:type="character" w:customStyle="1" w:styleId="QuoteChar">
    <w:name w:val="Quote Char"/>
    <w:basedOn w:val="DefaultParagraphFont"/>
    <w:link w:val="Quote"/>
    <w:uiPriority w:val="29"/>
    <w:rsid w:val="00AC05FD"/>
    <w:rPr>
      <w:i/>
      <w:iCs/>
      <w:color w:val="404040" w:themeColor="text1" w:themeTint="BF"/>
    </w:rPr>
  </w:style>
  <w:style w:type="paragraph" w:styleId="ListParagraph">
    <w:name w:val="List Paragraph"/>
    <w:basedOn w:val="Normal"/>
    <w:uiPriority w:val="34"/>
    <w:qFormat/>
    <w:rsid w:val="00AC05FD"/>
    <w:pPr>
      <w:ind w:left="720"/>
      <w:contextualSpacing/>
    </w:pPr>
  </w:style>
  <w:style w:type="character" w:styleId="IntenseEmphasis">
    <w:name w:val="Intense Emphasis"/>
    <w:basedOn w:val="DefaultParagraphFont"/>
    <w:uiPriority w:val="21"/>
    <w:qFormat/>
    <w:rsid w:val="00AC05FD"/>
    <w:rPr>
      <w:i/>
      <w:iCs/>
      <w:color w:val="2F5496" w:themeColor="accent1" w:themeShade="BF"/>
    </w:rPr>
  </w:style>
  <w:style w:type="paragraph" w:styleId="IntenseQuote">
    <w:name w:val="Intense Quote"/>
    <w:basedOn w:val="Normal"/>
    <w:next w:val="Normal"/>
    <w:link w:val="IntenseQuoteChar"/>
    <w:uiPriority w:val="30"/>
    <w:qFormat/>
    <w:rsid w:val="00AC0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5FD"/>
    <w:rPr>
      <w:i/>
      <w:iCs/>
      <w:color w:val="2F5496" w:themeColor="accent1" w:themeShade="BF"/>
    </w:rPr>
  </w:style>
  <w:style w:type="character" w:styleId="IntenseReference">
    <w:name w:val="Intense Reference"/>
    <w:basedOn w:val="DefaultParagraphFont"/>
    <w:uiPriority w:val="32"/>
    <w:qFormat/>
    <w:rsid w:val="00AC05FD"/>
    <w:rPr>
      <w:b/>
      <w:bCs/>
      <w:smallCaps/>
      <w:color w:val="2F5496" w:themeColor="accent1" w:themeShade="BF"/>
      <w:spacing w:val="5"/>
    </w:rPr>
  </w:style>
  <w:style w:type="numbering" w:customStyle="1" w:styleId="NoList1">
    <w:name w:val="No List1"/>
    <w:next w:val="NoList"/>
    <w:uiPriority w:val="99"/>
    <w:semiHidden/>
    <w:unhideWhenUsed/>
    <w:rsid w:val="00AC05FD"/>
  </w:style>
  <w:style w:type="paragraph" w:styleId="Header">
    <w:name w:val="header"/>
    <w:basedOn w:val="Normal"/>
    <w:link w:val="HeaderChar"/>
    <w:uiPriority w:val="99"/>
    <w:unhideWhenUsed/>
    <w:rsid w:val="00AC05FD"/>
    <w:pPr>
      <w:tabs>
        <w:tab w:val="center" w:pos="4513"/>
        <w:tab w:val="right" w:pos="9026"/>
      </w:tabs>
      <w:spacing w:after="0" w:line="240" w:lineRule="auto"/>
    </w:pPr>
    <w:rPr>
      <w:kern w:val="0"/>
      <w:sz w:val="22"/>
      <w:szCs w:val="22"/>
      <w:lang w:val="en-ZW"/>
      <w14:ligatures w14:val="none"/>
    </w:rPr>
  </w:style>
  <w:style w:type="character" w:customStyle="1" w:styleId="HeaderChar">
    <w:name w:val="Header Char"/>
    <w:basedOn w:val="DefaultParagraphFont"/>
    <w:link w:val="Header"/>
    <w:uiPriority w:val="99"/>
    <w:rsid w:val="00AC05FD"/>
    <w:rPr>
      <w:kern w:val="0"/>
      <w:sz w:val="22"/>
      <w:szCs w:val="22"/>
      <w:lang w:val="en-ZW"/>
      <w14:ligatures w14:val="none"/>
    </w:rPr>
  </w:style>
  <w:style w:type="paragraph" w:styleId="Footer">
    <w:name w:val="footer"/>
    <w:basedOn w:val="Normal"/>
    <w:link w:val="FooterChar"/>
    <w:uiPriority w:val="99"/>
    <w:unhideWhenUsed/>
    <w:rsid w:val="00AC05FD"/>
    <w:pPr>
      <w:tabs>
        <w:tab w:val="center" w:pos="4513"/>
        <w:tab w:val="right" w:pos="9026"/>
      </w:tabs>
      <w:spacing w:after="0" w:line="240" w:lineRule="auto"/>
    </w:pPr>
    <w:rPr>
      <w:kern w:val="0"/>
      <w:sz w:val="22"/>
      <w:szCs w:val="22"/>
      <w:lang w:val="en-ZW"/>
      <w14:ligatures w14:val="none"/>
    </w:rPr>
  </w:style>
  <w:style w:type="character" w:customStyle="1" w:styleId="FooterChar">
    <w:name w:val="Footer Char"/>
    <w:basedOn w:val="DefaultParagraphFont"/>
    <w:link w:val="Footer"/>
    <w:uiPriority w:val="99"/>
    <w:rsid w:val="00AC05FD"/>
    <w:rPr>
      <w:kern w:val="0"/>
      <w:sz w:val="22"/>
      <w:szCs w:val="22"/>
      <w:lang w:val="en-ZW"/>
      <w14:ligatures w14:val="none"/>
    </w:rPr>
  </w:style>
  <w:style w:type="paragraph" w:styleId="NoSpacing">
    <w:name w:val="No Spacing"/>
    <w:uiPriority w:val="1"/>
    <w:qFormat/>
    <w:rsid w:val="00AC05FD"/>
    <w:pPr>
      <w:spacing w:after="0" w:line="240" w:lineRule="auto"/>
    </w:pPr>
    <w:rPr>
      <w:kern w:val="0"/>
      <w:sz w:val="22"/>
      <w:szCs w:val="22"/>
      <w:lang w:val="en-ZW"/>
      <w14:ligatures w14:val="none"/>
    </w:rPr>
  </w:style>
  <w:style w:type="character" w:customStyle="1" w:styleId="Hyperlink1">
    <w:name w:val="Hyperlink1"/>
    <w:basedOn w:val="DefaultParagraphFont"/>
    <w:uiPriority w:val="99"/>
    <w:unhideWhenUsed/>
    <w:rsid w:val="00AC05FD"/>
    <w:rPr>
      <w:color w:val="0563C1"/>
      <w:u w:val="single"/>
    </w:rPr>
  </w:style>
  <w:style w:type="character" w:customStyle="1" w:styleId="UnresolvedMention">
    <w:name w:val="Unresolved Mention"/>
    <w:basedOn w:val="DefaultParagraphFont"/>
    <w:uiPriority w:val="99"/>
    <w:semiHidden/>
    <w:unhideWhenUsed/>
    <w:rsid w:val="00AC05FD"/>
    <w:rPr>
      <w:color w:val="605E5C"/>
      <w:shd w:val="clear" w:color="auto" w:fill="E1DFDD"/>
    </w:rPr>
  </w:style>
  <w:style w:type="paragraph" w:styleId="FootnoteText">
    <w:name w:val="footnote text"/>
    <w:basedOn w:val="Normal"/>
    <w:link w:val="FootnoteTextChar"/>
    <w:uiPriority w:val="99"/>
    <w:semiHidden/>
    <w:unhideWhenUsed/>
    <w:rsid w:val="00AC05FD"/>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semiHidden/>
    <w:rsid w:val="00AC05FD"/>
    <w:rPr>
      <w:kern w:val="0"/>
      <w:sz w:val="20"/>
      <w:szCs w:val="20"/>
      <w:lang w:val="en-ZW"/>
      <w14:ligatures w14:val="none"/>
    </w:rPr>
  </w:style>
  <w:style w:type="character" w:styleId="FootnoteReference">
    <w:name w:val="footnote reference"/>
    <w:uiPriority w:val="99"/>
    <w:semiHidden/>
    <w:unhideWhenUsed/>
    <w:rsid w:val="00AC05FD"/>
    <w:rPr>
      <w:vertAlign w:val="superscript"/>
    </w:rPr>
  </w:style>
  <w:style w:type="character" w:styleId="Hyperlink">
    <w:name w:val="Hyperlink"/>
    <w:basedOn w:val="DefaultParagraphFont"/>
    <w:uiPriority w:val="99"/>
    <w:semiHidden/>
    <w:unhideWhenUsed/>
    <w:rsid w:val="00AC0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73153">
      <w:bodyDiv w:val="1"/>
      <w:marLeft w:val="0"/>
      <w:marRight w:val="0"/>
      <w:marTop w:val="0"/>
      <w:marBottom w:val="0"/>
      <w:divBdr>
        <w:top w:val="none" w:sz="0" w:space="0" w:color="auto"/>
        <w:left w:val="none" w:sz="0" w:space="0" w:color="auto"/>
        <w:bottom w:val="none" w:sz="0" w:space="0" w:color="auto"/>
        <w:right w:val="none" w:sz="0" w:space="0" w:color="auto"/>
      </w:divBdr>
    </w:div>
    <w:div w:id="15107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DEMBURE</dc:creator>
  <cp:keywords/>
  <dc:description/>
  <cp:lastModifiedBy>JSC</cp:lastModifiedBy>
  <cp:revision>2</cp:revision>
  <cp:lastPrinted>2025-07-29T07:32:00Z</cp:lastPrinted>
  <dcterms:created xsi:type="dcterms:W3CDTF">2025-08-08T09:55:00Z</dcterms:created>
  <dcterms:modified xsi:type="dcterms:W3CDTF">2025-08-08T09:55:00Z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efef6f16-ce66-4b23-af07-b6188ae8a69c</vt:lpwstr>
  </property>
</Properties>
</file>