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3A" w:rsidRPr="004708FE" w:rsidRDefault="00DA0A3A" w:rsidP="00DA0A3A">
      <w:pPr>
        <w:rPr>
          <w:rFonts w:ascii="Tahoma" w:hAnsi="Tahoma" w:cs="Tahoma"/>
          <w:b/>
          <w:sz w:val="24"/>
          <w:szCs w:val="24"/>
        </w:rPr>
      </w:pPr>
      <w:proofErr w:type="gramStart"/>
      <w:r w:rsidRPr="004708FE">
        <w:rPr>
          <w:rFonts w:ascii="Tahoma" w:hAnsi="Tahoma" w:cs="Tahoma"/>
          <w:b/>
          <w:sz w:val="24"/>
          <w:szCs w:val="24"/>
        </w:rPr>
        <w:t>IN THE LABOUR COURT OF ZIMBABWE      JUDGMENT NO.</w:t>
      </w:r>
      <w:proofErr w:type="gramEnd"/>
      <w:r w:rsidRPr="004708FE">
        <w:rPr>
          <w:rFonts w:ascii="Tahoma" w:hAnsi="Tahoma" w:cs="Tahoma"/>
          <w:b/>
          <w:sz w:val="24"/>
          <w:szCs w:val="24"/>
        </w:rPr>
        <w:t xml:space="preserve"> LC/H/</w:t>
      </w:r>
      <w:r w:rsidR="001865C3">
        <w:rPr>
          <w:rFonts w:ascii="Tahoma" w:hAnsi="Tahoma" w:cs="Tahoma"/>
          <w:b/>
          <w:sz w:val="24"/>
          <w:szCs w:val="24"/>
        </w:rPr>
        <w:t>742</w:t>
      </w:r>
      <w:r w:rsidRPr="004708FE">
        <w:rPr>
          <w:rFonts w:ascii="Tahoma" w:hAnsi="Tahoma" w:cs="Tahoma"/>
          <w:b/>
          <w:sz w:val="24"/>
          <w:szCs w:val="24"/>
        </w:rPr>
        <w:t>/2016</w:t>
      </w:r>
    </w:p>
    <w:p w:rsidR="00DA0A3A" w:rsidRDefault="00DA0A3A" w:rsidP="00DA0A3A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>
        <w:rPr>
          <w:rFonts w:ascii="Tahoma" w:hAnsi="Tahoma" w:cs="Tahoma"/>
          <w:b/>
          <w:sz w:val="24"/>
          <w:szCs w:val="24"/>
        </w:rPr>
        <w:t xml:space="preserve"> 31 OCTOBER</w:t>
      </w:r>
      <w:r w:rsidRPr="004708F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2016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>
        <w:rPr>
          <w:rFonts w:ascii="Tahoma" w:hAnsi="Tahoma" w:cs="Tahoma"/>
          <w:b/>
          <w:sz w:val="24"/>
          <w:szCs w:val="24"/>
        </w:rPr>
        <w:t>811/14</w:t>
      </w:r>
    </w:p>
    <w:p w:rsidR="00DA0A3A" w:rsidRPr="004708FE" w:rsidRDefault="00DA0A3A" w:rsidP="00DA0A3A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AND </w:t>
      </w:r>
      <w:r w:rsidR="001865C3">
        <w:rPr>
          <w:rFonts w:ascii="Tahoma" w:hAnsi="Tahoma" w:cs="Tahoma"/>
          <w:b/>
          <w:sz w:val="24"/>
          <w:szCs w:val="24"/>
        </w:rPr>
        <w:t xml:space="preserve">18 NOVEMBER </w:t>
      </w:r>
      <w:r w:rsidRPr="004708FE">
        <w:rPr>
          <w:rFonts w:ascii="Tahoma" w:hAnsi="Tahoma" w:cs="Tahoma"/>
          <w:b/>
          <w:sz w:val="24"/>
          <w:szCs w:val="24"/>
        </w:rPr>
        <w:t>2016</w:t>
      </w:r>
    </w:p>
    <w:p w:rsidR="00DA0A3A" w:rsidRDefault="00DA0A3A" w:rsidP="00DA0A3A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DA0A3A" w:rsidRPr="004708FE" w:rsidRDefault="00DA0A3A" w:rsidP="00DA0A3A">
      <w:pPr>
        <w:jc w:val="both"/>
        <w:rPr>
          <w:rFonts w:ascii="Tahoma" w:hAnsi="Tahoma" w:cs="Tahoma"/>
          <w:sz w:val="24"/>
          <w:szCs w:val="24"/>
        </w:rPr>
      </w:pPr>
    </w:p>
    <w:p w:rsidR="00DA0A3A" w:rsidRPr="004708FE" w:rsidRDefault="005761AC" w:rsidP="00DA0A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JONEY’S JOINT PUB AND RESTAURANT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DA0A3A">
        <w:rPr>
          <w:rFonts w:ascii="Tahoma" w:hAnsi="Tahoma" w:cs="Tahoma"/>
          <w:b/>
          <w:sz w:val="24"/>
          <w:szCs w:val="24"/>
        </w:rPr>
        <w:t>Appellant</w:t>
      </w:r>
    </w:p>
    <w:p w:rsidR="00DA0A3A" w:rsidRPr="004708FE" w:rsidRDefault="00DA0A3A" w:rsidP="00DA0A3A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DA0A3A" w:rsidRDefault="005761AC" w:rsidP="00DA0A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ELPHAS MOYO</w:t>
      </w:r>
      <w:r w:rsidR="00DA0A3A">
        <w:rPr>
          <w:rFonts w:ascii="Tahoma" w:hAnsi="Tahoma" w:cs="Tahoma"/>
          <w:b/>
          <w:sz w:val="24"/>
          <w:szCs w:val="24"/>
        </w:rPr>
        <w:tab/>
      </w:r>
      <w:r w:rsidR="00DA0A3A">
        <w:rPr>
          <w:rFonts w:ascii="Tahoma" w:hAnsi="Tahoma" w:cs="Tahoma"/>
          <w:b/>
          <w:sz w:val="24"/>
          <w:szCs w:val="24"/>
        </w:rPr>
        <w:tab/>
      </w:r>
      <w:r w:rsidR="00DA0A3A">
        <w:rPr>
          <w:rFonts w:ascii="Tahoma" w:hAnsi="Tahoma" w:cs="Tahoma"/>
          <w:b/>
          <w:sz w:val="24"/>
          <w:szCs w:val="24"/>
        </w:rPr>
        <w:tab/>
      </w:r>
      <w:r w:rsidR="00DA0A3A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1</w:t>
      </w:r>
      <w:r w:rsidRPr="005761AC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A0A3A" w:rsidRPr="004708FE">
        <w:rPr>
          <w:rFonts w:ascii="Tahoma" w:hAnsi="Tahoma" w:cs="Tahoma"/>
          <w:b/>
          <w:sz w:val="24"/>
          <w:szCs w:val="24"/>
        </w:rPr>
        <w:t>Respondent</w:t>
      </w:r>
    </w:p>
    <w:p w:rsidR="005761AC" w:rsidRDefault="005761AC" w:rsidP="00DA0A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</w:t>
      </w:r>
    </w:p>
    <w:p w:rsidR="005761AC" w:rsidRDefault="007C1DAA" w:rsidP="00DA0A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PETER FIGHTON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7C1DAA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7C1DAA" w:rsidRDefault="007C1DAA" w:rsidP="00DA0A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</w:t>
      </w:r>
    </w:p>
    <w:p w:rsidR="007C1DAA" w:rsidRDefault="00387923" w:rsidP="00DA0A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TRYMORE MUDZIMUMBUYO</w:t>
      </w:r>
      <w:r w:rsidR="007C1DAA">
        <w:rPr>
          <w:rFonts w:ascii="Tahoma" w:hAnsi="Tahoma" w:cs="Tahoma"/>
          <w:b/>
          <w:sz w:val="24"/>
          <w:szCs w:val="24"/>
        </w:rPr>
        <w:tab/>
      </w:r>
      <w:r w:rsidR="007C1DAA">
        <w:rPr>
          <w:rFonts w:ascii="Tahoma" w:hAnsi="Tahoma" w:cs="Tahoma"/>
          <w:b/>
          <w:sz w:val="24"/>
          <w:szCs w:val="24"/>
        </w:rPr>
        <w:tab/>
      </w:r>
      <w:r w:rsidR="007C1DAA">
        <w:rPr>
          <w:rFonts w:ascii="Tahoma" w:hAnsi="Tahoma" w:cs="Tahoma"/>
          <w:b/>
          <w:sz w:val="24"/>
          <w:szCs w:val="24"/>
        </w:rPr>
        <w:tab/>
      </w:r>
      <w:r w:rsidR="007C1DAA">
        <w:rPr>
          <w:rFonts w:ascii="Tahoma" w:hAnsi="Tahoma" w:cs="Tahoma"/>
          <w:b/>
          <w:sz w:val="24"/>
          <w:szCs w:val="24"/>
        </w:rPr>
        <w:tab/>
      </w:r>
      <w:r w:rsidR="007C1DAA">
        <w:rPr>
          <w:rFonts w:ascii="Tahoma" w:hAnsi="Tahoma" w:cs="Tahoma"/>
          <w:b/>
          <w:sz w:val="24"/>
          <w:szCs w:val="24"/>
        </w:rPr>
        <w:tab/>
        <w:t>3</w:t>
      </w:r>
      <w:r w:rsidR="007C1DAA" w:rsidRPr="007C1DAA">
        <w:rPr>
          <w:rFonts w:ascii="Tahoma" w:hAnsi="Tahoma" w:cs="Tahoma"/>
          <w:b/>
          <w:sz w:val="24"/>
          <w:szCs w:val="24"/>
          <w:vertAlign w:val="superscript"/>
        </w:rPr>
        <w:t>rd</w:t>
      </w:r>
      <w:r w:rsidR="007C1DAA">
        <w:rPr>
          <w:rFonts w:ascii="Tahoma" w:hAnsi="Tahoma" w:cs="Tahoma"/>
          <w:b/>
          <w:sz w:val="24"/>
          <w:szCs w:val="24"/>
        </w:rPr>
        <w:t xml:space="preserve"> Respondent</w:t>
      </w:r>
    </w:p>
    <w:p w:rsidR="007C1DAA" w:rsidRDefault="007C1DAA" w:rsidP="00DA0A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</w:t>
      </w:r>
    </w:p>
    <w:p w:rsidR="00387923" w:rsidRDefault="00387923" w:rsidP="00DA0A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EDMOND CHIRONZVI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4</w:t>
      </w:r>
      <w:r w:rsidRPr="00387923">
        <w:rPr>
          <w:rFonts w:ascii="Tahoma" w:hAnsi="Tahoma" w:cs="Tahoma"/>
          <w:b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387923" w:rsidRPr="00387923" w:rsidRDefault="00387923" w:rsidP="00DA0A3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</w:t>
      </w:r>
    </w:p>
    <w:p w:rsidR="007C1DAA" w:rsidRPr="007C1DAA" w:rsidRDefault="00B84CA2" w:rsidP="00DA0A3A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BRIGHTON MAKANI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1865C3">
        <w:rPr>
          <w:rFonts w:ascii="Tahoma" w:hAnsi="Tahoma" w:cs="Tahoma"/>
          <w:b/>
          <w:sz w:val="24"/>
          <w:szCs w:val="24"/>
        </w:rPr>
        <w:t>5</w:t>
      </w:r>
      <w:r w:rsidRPr="00B84CA2">
        <w:rPr>
          <w:rFonts w:ascii="Tahoma" w:hAnsi="Tahoma" w:cs="Tahoma"/>
          <w:b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DA0A3A" w:rsidRPr="004708FE" w:rsidRDefault="00DA0A3A" w:rsidP="00DA0A3A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L. </w:t>
      </w:r>
      <w:proofErr w:type="spellStart"/>
      <w:r w:rsidRPr="004708FE">
        <w:rPr>
          <w:rFonts w:ascii="Tahoma" w:hAnsi="Tahoma" w:cs="Tahoma"/>
          <w:sz w:val="24"/>
          <w:szCs w:val="24"/>
        </w:rPr>
        <w:t>Kudya</w:t>
      </w:r>
      <w:proofErr w:type="spellEnd"/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DA0A3A" w:rsidRPr="004708FE" w:rsidRDefault="00DA0A3A" w:rsidP="00DA0A3A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DA0A3A" w:rsidRPr="008C4120" w:rsidRDefault="00DA0A3A" w:rsidP="00DA0A3A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(IN CHAMBERS)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</w:p>
    <w:p w:rsidR="00DA0A3A" w:rsidRPr="004708FE" w:rsidRDefault="00DA0A3A" w:rsidP="00DA0A3A">
      <w:pPr>
        <w:jc w:val="both"/>
        <w:rPr>
          <w:rFonts w:ascii="Tahoma" w:hAnsi="Tahoma" w:cs="Tahoma"/>
          <w:b/>
          <w:sz w:val="24"/>
          <w:szCs w:val="24"/>
        </w:rPr>
      </w:pPr>
    </w:p>
    <w:p w:rsidR="00DA0A3A" w:rsidRDefault="00DA0A3A" w:rsidP="00DA0A3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KUDYA, J:</w:t>
      </w:r>
    </w:p>
    <w:p w:rsidR="009770EF" w:rsidRDefault="0031255A" w:rsidP="003125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tab/>
      </w:r>
      <w:r w:rsidRPr="0031255A">
        <w:rPr>
          <w:rFonts w:ascii="Tahoma" w:hAnsi="Tahoma" w:cs="Tahoma"/>
          <w:sz w:val="24"/>
          <w:szCs w:val="24"/>
        </w:rPr>
        <w:t xml:space="preserve">On 9 December 2015 interim relief was granted in favour of the </w:t>
      </w:r>
      <w:r>
        <w:rPr>
          <w:rFonts w:ascii="Tahoma" w:hAnsi="Tahoma" w:cs="Tahoma"/>
          <w:sz w:val="24"/>
          <w:szCs w:val="24"/>
        </w:rPr>
        <w:t xml:space="preserve">appellant employer so that the main appeal could be finalised.  Since then nothing happened to the matter suggesting that there is no interest to have the appeal concluded.  </w:t>
      </w:r>
      <w:r w:rsidR="00432EE9">
        <w:rPr>
          <w:rFonts w:ascii="Tahoma" w:hAnsi="Tahoma" w:cs="Tahoma"/>
          <w:sz w:val="24"/>
          <w:szCs w:val="24"/>
        </w:rPr>
        <w:t xml:space="preserve">This has occasioned this court to </w:t>
      </w:r>
      <w:r w:rsidR="00FE7698">
        <w:rPr>
          <w:rFonts w:ascii="Tahoma" w:hAnsi="Tahoma" w:cs="Tahoma"/>
          <w:sz w:val="24"/>
          <w:szCs w:val="24"/>
        </w:rPr>
        <w:t>invoke provisions</w:t>
      </w:r>
      <w:bookmarkStart w:id="0" w:name="_GoBack"/>
      <w:bookmarkEnd w:id="0"/>
      <w:r w:rsidR="00432EE9">
        <w:rPr>
          <w:rFonts w:ascii="Tahoma" w:hAnsi="Tahoma" w:cs="Tahoma"/>
          <w:sz w:val="24"/>
          <w:szCs w:val="24"/>
        </w:rPr>
        <w:t xml:space="preserve"> of Section 89 (2) (a) (1) to dispose of the appeal on the papers.</w:t>
      </w:r>
    </w:p>
    <w:p w:rsidR="00432EE9" w:rsidRDefault="00432EE9" w:rsidP="003125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 xml:space="preserve">The </w:t>
      </w:r>
      <w:r w:rsidR="007C216A">
        <w:rPr>
          <w:rFonts w:ascii="Tahoma" w:hAnsi="Tahoma" w:cs="Tahoma"/>
          <w:sz w:val="24"/>
          <w:szCs w:val="24"/>
        </w:rPr>
        <w:t>appeal grounds</w:t>
      </w:r>
      <w:r>
        <w:rPr>
          <w:rFonts w:ascii="Tahoma" w:hAnsi="Tahoma" w:cs="Tahoma"/>
          <w:sz w:val="24"/>
          <w:szCs w:val="24"/>
        </w:rPr>
        <w:t xml:space="preserve"> </w:t>
      </w:r>
      <w:r w:rsidR="00177082">
        <w:rPr>
          <w:rFonts w:ascii="Tahoma" w:hAnsi="Tahoma" w:cs="Tahoma"/>
          <w:sz w:val="24"/>
          <w:szCs w:val="24"/>
        </w:rPr>
        <w:t>speak to the arbitrator’s failure to deal with the issue on the merits where there were issues of the matter needing to be disposed of as an Estate matter</w:t>
      </w:r>
      <w:r w:rsidR="00F27169">
        <w:rPr>
          <w:rFonts w:ascii="Tahoma" w:hAnsi="Tahoma" w:cs="Tahoma"/>
          <w:sz w:val="24"/>
          <w:szCs w:val="24"/>
        </w:rPr>
        <w:t xml:space="preserve"> and also</w:t>
      </w:r>
      <w:r w:rsidR="00D91112">
        <w:rPr>
          <w:rFonts w:ascii="Tahoma" w:hAnsi="Tahoma" w:cs="Tahoma"/>
          <w:sz w:val="24"/>
          <w:szCs w:val="24"/>
        </w:rPr>
        <w:t xml:space="preserve"> </w:t>
      </w:r>
      <w:r w:rsidR="008208F5">
        <w:rPr>
          <w:rFonts w:ascii="Tahoma" w:hAnsi="Tahoma" w:cs="Tahoma"/>
          <w:sz w:val="24"/>
          <w:szCs w:val="24"/>
        </w:rPr>
        <w:t xml:space="preserve">the quantum claimed not being broken down.  </w:t>
      </w:r>
      <w:r w:rsidR="00D91112">
        <w:rPr>
          <w:rFonts w:ascii="Tahoma" w:hAnsi="Tahoma" w:cs="Tahoma"/>
          <w:sz w:val="24"/>
          <w:szCs w:val="24"/>
        </w:rPr>
        <w:t xml:space="preserve">Despite invitation to put in their response which invite they acknowledged receipt </w:t>
      </w:r>
      <w:r w:rsidR="008208F5">
        <w:rPr>
          <w:rFonts w:ascii="Tahoma" w:hAnsi="Tahoma" w:cs="Tahoma"/>
          <w:sz w:val="24"/>
          <w:szCs w:val="24"/>
        </w:rPr>
        <w:t xml:space="preserve">of on </w:t>
      </w:r>
      <w:r w:rsidR="003604AF">
        <w:rPr>
          <w:rFonts w:ascii="Tahoma" w:hAnsi="Tahoma" w:cs="Tahoma"/>
          <w:sz w:val="24"/>
          <w:szCs w:val="24"/>
        </w:rPr>
        <w:t xml:space="preserve">16 September 20`6 under the hand of one </w:t>
      </w:r>
      <w:proofErr w:type="spellStart"/>
      <w:r w:rsidR="003604AF">
        <w:rPr>
          <w:rFonts w:ascii="Tahoma" w:hAnsi="Tahoma" w:cs="Tahoma"/>
          <w:sz w:val="24"/>
          <w:szCs w:val="24"/>
        </w:rPr>
        <w:t>Nenera</w:t>
      </w:r>
      <w:proofErr w:type="spellEnd"/>
      <w:r w:rsidR="003604A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604AF">
        <w:rPr>
          <w:rFonts w:ascii="Tahoma" w:hAnsi="Tahoma" w:cs="Tahoma"/>
          <w:sz w:val="24"/>
          <w:szCs w:val="24"/>
        </w:rPr>
        <w:t>Mutanga</w:t>
      </w:r>
      <w:proofErr w:type="spellEnd"/>
      <w:r w:rsidR="003604AF">
        <w:rPr>
          <w:rFonts w:ascii="Tahoma" w:hAnsi="Tahoma" w:cs="Tahoma"/>
          <w:sz w:val="24"/>
          <w:szCs w:val="24"/>
        </w:rPr>
        <w:t xml:space="preserve"> they did not put in a response.  The absence of the response makes the appeal te</w:t>
      </w:r>
      <w:r w:rsidR="00AC7974">
        <w:rPr>
          <w:rFonts w:ascii="Tahoma" w:hAnsi="Tahoma" w:cs="Tahoma"/>
          <w:sz w:val="24"/>
          <w:szCs w:val="24"/>
        </w:rPr>
        <w:t xml:space="preserve">chnically a default one befitting of being allowed as unopposed.  This court will so </w:t>
      </w:r>
      <w:r w:rsidR="007A1AD1">
        <w:rPr>
          <w:rFonts w:ascii="Tahoma" w:hAnsi="Tahoma" w:cs="Tahoma"/>
          <w:sz w:val="24"/>
          <w:szCs w:val="24"/>
        </w:rPr>
        <w:t>order.</w:t>
      </w:r>
    </w:p>
    <w:p w:rsidR="007A1AD1" w:rsidRDefault="007A1AD1" w:rsidP="003125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A1AD1" w:rsidRDefault="007A1AD1" w:rsidP="0031255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ORDERED THAT</w:t>
      </w:r>
    </w:p>
    <w:p w:rsidR="007A1AD1" w:rsidRDefault="007A1AD1" w:rsidP="007A1A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being no response to the appeal despite service on 16 September 2014</w:t>
      </w:r>
      <w:r w:rsidR="004E1D09">
        <w:rPr>
          <w:rFonts w:ascii="Tahoma" w:hAnsi="Tahoma" w:cs="Tahoma"/>
          <w:sz w:val="24"/>
          <w:szCs w:val="24"/>
        </w:rPr>
        <w:t xml:space="preserve"> the appeal be and is hereby allowed.</w:t>
      </w:r>
    </w:p>
    <w:p w:rsidR="004E1D09" w:rsidRPr="007A1AD1" w:rsidRDefault="004E1D09" w:rsidP="007A1AD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Each party to bear own costs.</w:t>
      </w:r>
    </w:p>
    <w:sectPr w:rsidR="004E1D09" w:rsidRPr="007A1AD1" w:rsidSect="007C216A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4B" w:rsidRDefault="0044674B" w:rsidP="007C216A">
      <w:pPr>
        <w:spacing w:after="0" w:line="240" w:lineRule="auto"/>
      </w:pPr>
      <w:r>
        <w:separator/>
      </w:r>
    </w:p>
  </w:endnote>
  <w:endnote w:type="continuationSeparator" w:id="0">
    <w:p w:rsidR="0044674B" w:rsidRDefault="0044674B" w:rsidP="007C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4B" w:rsidRDefault="0044674B" w:rsidP="007C216A">
      <w:pPr>
        <w:spacing w:after="0" w:line="240" w:lineRule="auto"/>
      </w:pPr>
      <w:r>
        <w:separator/>
      </w:r>
    </w:p>
  </w:footnote>
  <w:footnote w:type="continuationSeparator" w:id="0">
    <w:p w:rsidR="0044674B" w:rsidRDefault="0044674B" w:rsidP="007C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16A" w:rsidRPr="007C216A" w:rsidRDefault="007C216A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</w:r>
    <w:r w:rsidRPr="007C216A">
      <w:rPr>
        <w:rFonts w:ascii="Tahoma" w:hAnsi="Tahoma" w:cs="Tahoma"/>
        <w:sz w:val="24"/>
        <w:szCs w:val="24"/>
      </w:rPr>
      <w:t>JUDGMENT NO. LC/H/</w:t>
    </w:r>
    <w:r w:rsidR="005B462C">
      <w:rPr>
        <w:rFonts w:ascii="Tahoma" w:hAnsi="Tahoma" w:cs="Tahoma"/>
        <w:sz w:val="24"/>
        <w:szCs w:val="24"/>
      </w:rPr>
      <w:t>742</w:t>
    </w:r>
    <w:r w:rsidRPr="007C216A">
      <w:rPr>
        <w:rFonts w:ascii="Tahoma" w:hAnsi="Tahoma" w:cs="Tahoma"/>
        <w:sz w:val="24"/>
        <w:szCs w:val="24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FAC"/>
    <w:multiLevelType w:val="hybridMultilevel"/>
    <w:tmpl w:val="D55A854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3A"/>
    <w:rsid w:val="00177082"/>
    <w:rsid w:val="001865C3"/>
    <w:rsid w:val="0031255A"/>
    <w:rsid w:val="003604AF"/>
    <w:rsid w:val="00375619"/>
    <w:rsid w:val="00387923"/>
    <w:rsid w:val="00432EE9"/>
    <w:rsid w:val="0044674B"/>
    <w:rsid w:val="004E1D09"/>
    <w:rsid w:val="005761AC"/>
    <w:rsid w:val="005B462C"/>
    <w:rsid w:val="007A1AD1"/>
    <w:rsid w:val="007C1DAA"/>
    <w:rsid w:val="007C216A"/>
    <w:rsid w:val="008208F5"/>
    <w:rsid w:val="009770EF"/>
    <w:rsid w:val="00AC7974"/>
    <w:rsid w:val="00B84CA2"/>
    <w:rsid w:val="00D91112"/>
    <w:rsid w:val="00DA0A3A"/>
    <w:rsid w:val="00F27169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A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6A"/>
  </w:style>
  <w:style w:type="paragraph" w:styleId="Footer">
    <w:name w:val="footer"/>
    <w:basedOn w:val="Normal"/>
    <w:link w:val="FooterChar"/>
    <w:uiPriority w:val="99"/>
    <w:unhideWhenUsed/>
    <w:rsid w:val="007C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6A"/>
  </w:style>
  <w:style w:type="paragraph" w:styleId="ListParagraph">
    <w:name w:val="List Paragraph"/>
    <w:basedOn w:val="Normal"/>
    <w:uiPriority w:val="34"/>
    <w:qFormat/>
    <w:rsid w:val="007A1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A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6A"/>
  </w:style>
  <w:style w:type="paragraph" w:styleId="Footer">
    <w:name w:val="footer"/>
    <w:basedOn w:val="Normal"/>
    <w:link w:val="FooterChar"/>
    <w:uiPriority w:val="99"/>
    <w:unhideWhenUsed/>
    <w:rsid w:val="007C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6A"/>
  </w:style>
  <w:style w:type="paragraph" w:styleId="ListParagraph">
    <w:name w:val="List Paragraph"/>
    <w:basedOn w:val="Normal"/>
    <w:uiPriority w:val="34"/>
    <w:qFormat/>
    <w:rsid w:val="007A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2016-11-15T07:52:00Z</dcterms:created>
  <dcterms:modified xsi:type="dcterms:W3CDTF">2016-11-15T13:34:00Z</dcterms:modified>
</cp:coreProperties>
</file>