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840" w:rsidRDefault="00370CEA" w:rsidP="00E2288A">
      <w:pPr>
        <w:tabs>
          <w:tab w:val="left" w:pos="1515"/>
        </w:tabs>
        <w:spacing w:after="0" w:line="240" w:lineRule="auto"/>
        <w:rPr>
          <w:rFonts w:ascii="Times New Roman" w:hAnsi="Times New Roman" w:cs="Times New Roman"/>
          <w:sz w:val="24"/>
        </w:rPr>
      </w:pPr>
      <w:bookmarkStart w:id="0" w:name="_GoBack"/>
      <w:bookmarkEnd w:id="0"/>
      <w:r>
        <w:rPr>
          <w:rFonts w:ascii="Times New Roman" w:hAnsi="Times New Roman" w:cs="Times New Roman"/>
          <w:sz w:val="24"/>
        </w:rPr>
        <w:t>JONATHAN ZUZE</w:t>
      </w:r>
    </w:p>
    <w:p w:rsidR="00E2288A" w:rsidRDefault="00437840"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and</w:t>
      </w:r>
      <w:r w:rsidR="00370CEA">
        <w:rPr>
          <w:rFonts w:ascii="Times New Roman" w:hAnsi="Times New Roman" w:cs="Times New Roman"/>
          <w:sz w:val="24"/>
        </w:rPr>
        <w:t xml:space="preserve"> </w:t>
      </w:r>
    </w:p>
    <w:p w:rsidR="00437840" w:rsidRDefault="00437840"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EFFICIENT MUKOBO</w:t>
      </w: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versus</w:t>
      </w:r>
    </w:p>
    <w:p w:rsidR="00E2288A" w:rsidRDefault="00370CE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 xml:space="preserve">THE STATE </w:t>
      </w: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 xml:space="preserve">HIGH COURT OF ZIMBABWE </w:t>
      </w: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MWAYERA</w:t>
      </w:r>
      <w:r w:rsidR="00370CEA">
        <w:rPr>
          <w:rFonts w:ascii="Times New Roman" w:hAnsi="Times New Roman" w:cs="Times New Roman"/>
          <w:sz w:val="24"/>
        </w:rPr>
        <w:t xml:space="preserve"> &amp; MUZENDA J</w:t>
      </w:r>
      <w:r>
        <w:rPr>
          <w:rFonts w:ascii="Times New Roman" w:hAnsi="Times New Roman" w:cs="Times New Roman"/>
          <w:sz w:val="24"/>
        </w:rPr>
        <w:t>J</w:t>
      </w:r>
    </w:p>
    <w:p w:rsidR="00E2288A" w:rsidRDefault="00B96CD4"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MUTARE,</w:t>
      </w:r>
      <w:r w:rsidR="00F059D1">
        <w:rPr>
          <w:rFonts w:ascii="Times New Roman" w:hAnsi="Times New Roman" w:cs="Times New Roman"/>
          <w:sz w:val="24"/>
        </w:rPr>
        <w:t xml:space="preserve"> </w:t>
      </w:r>
      <w:r>
        <w:rPr>
          <w:rFonts w:ascii="Times New Roman" w:hAnsi="Times New Roman" w:cs="Times New Roman"/>
          <w:sz w:val="24"/>
        </w:rPr>
        <w:t>2</w:t>
      </w:r>
      <w:r w:rsidR="00531002">
        <w:rPr>
          <w:rFonts w:ascii="Times New Roman" w:hAnsi="Times New Roman" w:cs="Times New Roman"/>
          <w:sz w:val="24"/>
        </w:rPr>
        <w:t xml:space="preserve"> June </w:t>
      </w:r>
      <w:r w:rsidR="00E2288A">
        <w:rPr>
          <w:rFonts w:ascii="Times New Roman" w:hAnsi="Times New Roman" w:cs="Times New Roman"/>
          <w:sz w:val="24"/>
        </w:rPr>
        <w:t>2021</w:t>
      </w:r>
      <w:r>
        <w:rPr>
          <w:rFonts w:ascii="Times New Roman" w:hAnsi="Times New Roman" w:cs="Times New Roman"/>
          <w:sz w:val="24"/>
        </w:rPr>
        <w:t xml:space="preserve"> and 1</w:t>
      </w:r>
      <w:r w:rsidR="00872F3C">
        <w:rPr>
          <w:rFonts w:ascii="Times New Roman" w:hAnsi="Times New Roman" w:cs="Times New Roman"/>
          <w:sz w:val="24"/>
        </w:rPr>
        <w:t>5</w:t>
      </w:r>
      <w:r>
        <w:rPr>
          <w:rFonts w:ascii="Times New Roman" w:hAnsi="Times New Roman" w:cs="Times New Roman"/>
          <w:sz w:val="24"/>
        </w:rPr>
        <w:t xml:space="preserve"> July 2021 </w:t>
      </w:r>
      <w:r w:rsidR="00E2288A">
        <w:rPr>
          <w:rFonts w:ascii="Times New Roman" w:hAnsi="Times New Roman" w:cs="Times New Roman"/>
          <w:sz w:val="24"/>
        </w:rPr>
        <w:t xml:space="preserve"> </w:t>
      </w: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p>
    <w:p w:rsidR="00E2288A" w:rsidRDefault="004A61B2" w:rsidP="00E2288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Appeal </w:t>
      </w:r>
      <w:r w:rsidR="00E2288A">
        <w:rPr>
          <w:rFonts w:ascii="Times New Roman" w:hAnsi="Times New Roman" w:cs="Times New Roman"/>
          <w:b/>
          <w:sz w:val="24"/>
          <w:szCs w:val="24"/>
        </w:rPr>
        <w:t xml:space="preserve"> </w:t>
      </w:r>
    </w:p>
    <w:p w:rsidR="00E2288A" w:rsidRDefault="00E2288A" w:rsidP="00E2288A">
      <w:pPr>
        <w:spacing w:after="0" w:line="240" w:lineRule="auto"/>
        <w:rPr>
          <w:rFonts w:ascii="Times New Roman" w:hAnsi="Times New Roman" w:cs="Times New Roman"/>
          <w:b/>
          <w:sz w:val="24"/>
          <w:szCs w:val="24"/>
        </w:rPr>
      </w:pPr>
    </w:p>
    <w:p w:rsidR="00E2288A" w:rsidRDefault="004A61B2" w:rsidP="00E2288A">
      <w:pPr>
        <w:spacing w:after="0" w:line="240" w:lineRule="auto"/>
        <w:rPr>
          <w:rFonts w:ascii="Times New Roman" w:hAnsi="Times New Roman" w:cs="Times New Roman"/>
          <w:sz w:val="24"/>
          <w:szCs w:val="24"/>
        </w:rPr>
      </w:pPr>
      <w:r>
        <w:rPr>
          <w:rFonts w:ascii="Times New Roman" w:hAnsi="Times New Roman" w:cs="Times New Roman"/>
          <w:i/>
          <w:sz w:val="24"/>
          <w:szCs w:val="24"/>
        </w:rPr>
        <w:t>C Chibaya</w:t>
      </w:r>
      <w:r w:rsidR="00E2288A">
        <w:rPr>
          <w:rFonts w:ascii="Times New Roman" w:hAnsi="Times New Roman" w:cs="Times New Roman"/>
          <w:sz w:val="24"/>
          <w:szCs w:val="24"/>
        </w:rPr>
        <w:t xml:space="preserve">, for the </w:t>
      </w:r>
      <w:r>
        <w:rPr>
          <w:rFonts w:ascii="Times New Roman" w:hAnsi="Times New Roman" w:cs="Times New Roman"/>
          <w:sz w:val="24"/>
          <w:szCs w:val="24"/>
        </w:rPr>
        <w:t xml:space="preserve">appellant </w:t>
      </w:r>
      <w:r w:rsidR="00E2288A">
        <w:rPr>
          <w:rFonts w:ascii="Times New Roman" w:hAnsi="Times New Roman" w:cs="Times New Roman"/>
          <w:sz w:val="24"/>
          <w:szCs w:val="24"/>
        </w:rPr>
        <w:t xml:space="preserve">  </w:t>
      </w:r>
    </w:p>
    <w:p w:rsidR="00E2288A" w:rsidRDefault="004A61B2" w:rsidP="00E228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J Matsikidze</w:t>
      </w:r>
      <w:r w:rsidR="00841B84">
        <w:rPr>
          <w:rFonts w:ascii="Times New Roman" w:hAnsi="Times New Roman" w:cs="Times New Roman"/>
          <w:sz w:val="24"/>
          <w:szCs w:val="24"/>
        </w:rPr>
        <w:t xml:space="preserve">, </w:t>
      </w:r>
      <w:r w:rsidR="00E2288A" w:rsidRPr="00841B84">
        <w:rPr>
          <w:rFonts w:ascii="Times New Roman" w:hAnsi="Times New Roman" w:cs="Times New Roman"/>
          <w:sz w:val="24"/>
          <w:szCs w:val="24"/>
        </w:rPr>
        <w:t>for</w:t>
      </w:r>
      <w:r>
        <w:rPr>
          <w:rFonts w:ascii="Times New Roman" w:hAnsi="Times New Roman" w:cs="Times New Roman"/>
          <w:sz w:val="24"/>
          <w:szCs w:val="24"/>
        </w:rPr>
        <w:t xml:space="preserve"> the respondent </w:t>
      </w:r>
    </w:p>
    <w:p w:rsidR="00E2288A" w:rsidRDefault="00E2288A" w:rsidP="00E2288A">
      <w:pPr>
        <w:tabs>
          <w:tab w:val="left" w:pos="1515"/>
        </w:tabs>
        <w:spacing w:after="0" w:line="240" w:lineRule="auto"/>
        <w:rPr>
          <w:rFonts w:ascii="Times New Roman" w:hAnsi="Times New Roman" w:cs="Times New Roman"/>
          <w:sz w:val="24"/>
        </w:rPr>
      </w:pPr>
    </w:p>
    <w:p w:rsidR="00C2646B" w:rsidRDefault="008E3131" w:rsidP="00437840">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00943E0A">
        <w:rPr>
          <w:rFonts w:ascii="Times New Roman" w:hAnsi="Times New Roman" w:cs="Times New Roman"/>
          <w:sz w:val="24"/>
        </w:rPr>
        <w:t xml:space="preserve">MWAYERA J: </w:t>
      </w:r>
      <w:r w:rsidR="00437840">
        <w:rPr>
          <w:rFonts w:ascii="Times New Roman" w:hAnsi="Times New Roman" w:cs="Times New Roman"/>
          <w:sz w:val="24"/>
        </w:rPr>
        <w:t>The appellants were arraigned before the Magistrates Court facing allegations of contravening s 368(1) as read with 368(4)</w:t>
      </w:r>
      <w:r w:rsidR="00C2646B">
        <w:rPr>
          <w:rFonts w:ascii="Times New Roman" w:hAnsi="Times New Roman" w:cs="Times New Roman"/>
          <w:sz w:val="24"/>
        </w:rPr>
        <w:t xml:space="preserve"> of the Mines and Minerals Act [</w:t>
      </w:r>
      <w:r w:rsidR="00C2646B">
        <w:rPr>
          <w:rFonts w:ascii="Times New Roman" w:hAnsi="Times New Roman" w:cs="Times New Roman"/>
          <w:i/>
          <w:sz w:val="24"/>
        </w:rPr>
        <w:t>Chapter 21:05</w:t>
      </w:r>
      <w:r w:rsidR="00C2646B">
        <w:rPr>
          <w:rFonts w:ascii="Times New Roman" w:hAnsi="Times New Roman" w:cs="Times New Roman"/>
          <w:sz w:val="24"/>
        </w:rPr>
        <w:t xml:space="preserve">] prospecting for Minerals without a permit or a licence. Both appellants were convicted on their own pleas of guilty and sentenced to the mandatory sentence of 2 years imprisonment </w:t>
      </w:r>
      <w:r w:rsidR="007F7D8C">
        <w:rPr>
          <w:rFonts w:ascii="Times New Roman" w:hAnsi="Times New Roman" w:cs="Times New Roman"/>
          <w:sz w:val="24"/>
        </w:rPr>
        <w:t>each</w:t>
      </w:r>
      <w:r w:rsidR="00C2646B">
        <w:rPr>
          <w:rFonts w:ascii="Times New Roman" w:hAnsi="Times New Roman" w:cs="Times New Roman"/>
          <w:sz w:val="24"/>
        </w:rPr>
        <w:t xml:space="preserve"> as there were no special circumstances</w:t>
      </w:r>
      <w:r w:rsidR="007F7D8C">
        <w:rPr>
          <w:rFonts w:ascii="Times New Roman" w:hAnsi="Times New Roman" w:cs="Times New Roman"/>
          <w:sz w:val="24"/>
        </w:rPr>
        <w:t>. I</w:t>
      </w:r>
      <w:r w:rsidR="00C2646B">
        <w:rPr>
          <w:rFonts w:ascii="Times New Roman" w:hAnsi="Times New Roman" w:cs="Times New Roman"/>
          <w:sz w:val="24"/>
        </w:rPr>
        <w:t>rked by the conviction the appellants lodged the present appeal which the respondent is not opposed .</w:t>
      </w:r>
    </w:p>
    <w:p w:rsidR="001A484A" w:rsidRDefault="00C2646B" w:rsidP="00437840">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The appellants raised one ground of appeal that:</w:t>
      </w:r>
      <w:r w:rsidR="00437840">
        <w:rPr>
          <w:rFonts w:ascii="Times New Roman" w:hAnsi="Times New Roman" w:cs="Times New Roman"/>
          <w:sz w:val="24"/>
        </w:rPr>
        <w:t xml:space="preserve"> </w:t>
      </w:r>
    </w:p>
    <w:p w:rsidR="00C2646B" w:rsidRDefault="00C2646B" w:rsidP="00F71E38">
      <w:pPr>
        <w:tabs>
          <w:tab w:val="left" w:pos="0"/>
        </w:tabs>
        <w:spacing w:after="0" w:line="240" w:lineRule="auto"/>
        <w:ind w:left="851" w:hanging="284"/>
        <w:jc w:val="both"/>
        <w:rPr>
          <w:rFonts w:ascii="Times New Roman" w:hAnsi="Times New Roman" w:cs="Times New Roman"/>
          <w:sz w:val="24"/>
        </w:rPr>
      </w:pPr>
      <w:r w:rsidRPr="00F71E38">
        <w:rPr>
          <w:rFonts w:ascii="Times New Roman" w:hAnsi="Times New Roman" w:cs="Times New Roman"/>
        </w:rPr>
        <w:t xml:space="preserve">“1. The court </w:t>
      </w:r>
      <w:r w:rsidRPr="00F71E38">
        <w:rPr>
          <w:rFonts w:ascii="Times New Roman" w:hAnsi="Times New Roman" w:cs="Times New Roman"/>
          <w:i/>
        </w:rPr>
        <w:t>a quo</w:t>
      </w:r>
      <w:r w:rsidRPr="00F71E38">
        <w:rPr>
          <w:rFonts w:ascii="Times New Roman" w:hAnsi="Times New Roman" w:cs="Times New Roman"/>
        </w:rPr>
        <w:t xml:space="preserve"> grossly misdirected itself in terms of law when it failed to sufficiently explain the charge and essential elements of the offence an</w:t>
      </w:r>
      <w:r w:rsidR="0007485A">
        <w:rPr>
          <w:rFonts w:ascii="Times New Roman" w:hAnsi="Times New Roman" w:cs="Times New Roman"/>
        </w:rPr>
        <w:t>d</w:t>
      </w:r>
      <w:r w:rsidRPr="00F71E38">
        <w:rPr>
          <w:rFonts w:ascii="Times New Roman" w:hAnsi="Times New Roman" w:cs="Times New Roman"/>
        </w:rPr>
        <w:t xml:space="preserve"> facts on which the charge was based to the appellants who were self-actors and convicted appellants based on pleas of guilt and the conviction is not in terms of real and substantial justice</w:t>
      </w:r>
      <w:r>
        <w:rPr>
          <w:rFonts w:ascii="Times New Roman" w:hAnsi="Times New Roman" w:cs="Times New Roman"/>
          <w:sz w:val="24"/>
        </w:rPr>
        <w:t>.”</w:t>
      </w:r>
    </w:p>
    <w:p w:rsidR="0020375B" w:rsidRPr="00C06179" w:rsidRDefault="0020375B" w:rsidP="00C06179">
      <w:pPr>
        <w:tabs>
          <w:tab w:val="left" w:pos="0"/>
        </w:tabs>
        <w:spacing w:after="0" w:line="240" w:lineRule="auto"/>
        <w:jc w:val="both"/>
        <w:rPr>
          <w:rFonts w:ascii="Times New Roman" w:hAnsi="Times New Roman" w:cs="Times New Roman"/>
        </w:rPr>
      </w:pPr>
    </w:p>
    <w:p w:rsidR="0020375B" w:rsidRPr="00C06179" w:rsidRDefault="0020375B" w:rsidP="00C06179">
      <w:pPr>
        <w:tabs>
          <w:tab w:val="left" w:pos="0"/>
          <w:tab w:val="right" w:pos="709"/>
        </w:tabs>
        <w:spacing w:after="0" w:line="240" w:lineRule="auto"/>
        <w:jc w:val="both"/>
        <w:rPr>
          <w:rFonts w:ascii="Times New Roman" w:hAnsi="Times New Roman" w:cs="Times New Roman"/>
        </w:rPr>
      </w:pPr>
      <w:r w:rsidRPr="00C06179">
        <w:rPr>
          <w:rFonts w:ascii="Times New Roman" w:hAnsi="Times New Roman" w:cs="Times New Roman"/>
        </w:rPr>
        <w:tab/>
      </w:r>
      <w:r w:rsidR="00BE23CB" w:rsidRPr="00C06179">
        <w:rPr>
          <w:rFonts w:ascii="Times New Roman" w:hAnsi="Times New Roman" w:cs="Times New Roman"/>
        </w:rPr>
        <w:tab/>
        <w:t>The appellants sought the following relief:</w:t>
      </w:r>
    </w:p>
    <w:p w:rsidR="00226F22" w:rsidRPr="00C06179" w:rsidRDefault="00C06179" w:rsidP="00C06179">
      <w:pPr>
        <w:pStyle w:val="ListParagraph"/>
        <w:numPr>
          <w:ilvl w:val="0"/>
          <w:numId w:val="5"/>
        </w:numPr>
        <w:tabs>
          <w:tab w:val="left" w:pos="0"/>
          <w:tab w:val="right" w:pos="709"/>
        </w:tabs>
        <w:spacing w:after="0" w:line="240" w:lineRule="auto"/>
        <w:jc w:val="both"/>
        <w:rPr>
          <w:rFonts w:ascii="Times New Roman" w:hAnsi="Times New Roman" w:cs="Times New Roman"/>
        </w:rPr>
      </w:pPr>
      <w:r w:rsidRPr="00C06179">
        <w:rPr>
          <w:rFonts w:ascii="Times New Roman" w:hAnsi="Times New Roman" w:cs="Times New Roman"/>
        </w:rPr>
        <w:t>That the appeal against conviction succeeds.</w:t>
      </w:r>
    </w:p>
    <w:p w:rsidR="00C06179" w:rsidRPr="00C06179" w:rsidRDefault="00C06179" w:rsidP="00C06179">
      <w:pPr>
        <w:pStyle w:val="ListParagraph"/>
        <w:numPr>
          <w:ilvl w:val="0"/>
          <w:numId w:val="5"/>
        </w:numPr>
        <w:tabs>
          <w:tab w:val="left" w:pos="0"/>
          <w:tab w:val="right" w:pos="709"/>
        </w:tabs>
        <w:spacing w:after="0" w:line="240" w:lineRule="auto"/>
        <w:jc w:val="both"/>
        <w:rPr>
          <w:rFonts w:ascii="Times New Roman" w:hAnsi="Times New Roman" w:cs="Times New Roman"/>
        </w:rPr>
      </w:pPr>
      <w:r w:rsidRPr="00C06179">
        <w:rPr>
          <w:rFonts w:ascii="Times New Roman" w:hAnsi="Times New Roman" w:cs="Times New Roman"/>
        </w:rPr>
        <w:t>The appellants</w:t>
      </w:r>
      <w:r w:rsidR="003264D8">
        <w:rPr>
          <w:rFonts w:ascii="Times New Roman" w:hAnsi="Times New Roman" w:cs="Times New Roman"/>
        </w:rPr>
        <w:t>’</w:t>
      </w:r>
      <w:r w:rsidRPr="00C06179">
        <w:rPr>
          <w:rFonts w:ascii="Times New Roman" w:hAnsi="Times New Roman" w:cs="Times New Roman"/>
        </w:rPr>
        <w:t xml:space="preserve"> conviction be set aside and substituted with the following:</w:t>
      </w:r>
    </w:p>
    <w:p w:rsidR="00C06179" w:rsidRDefault="00C06179" w:rsidP="00C06179">
      <w:pPr>
        <w:pStyle w:val="ListParagraph"/>
        <w:numPr>
          <w:ilvl w:val="0"/>
          <w:numId w:val="6"/>
        </w:numPr>
        <w:tabs>
          <w:tab w:val="left" w:pos="0"/>
          <w:tab w:val="right" w:pos="709"/>
        </w:tabs>
        <w:spacing w:after="0" w:line="240" w:lineRule="auto"/>
        <w:jc w:val="both"/>
        <w:rPr>
          <w:rFonts w:ascii="Times New Roman" w:hAnsi="Times New Roman" w:cs="Times New Roman"/>
        </w:rPr>
      </w:pPr>
      <w:r w:rsidRPr="00C06179">
        <w:rPr>
          <w:rFonts w:ascii="Times New Roman" w:hAnsi="Times New Roman" w:cs="Times New Roman"/>
        </w:rPr>
        <w:t>Found not guilty and acquitted”</w:t>
      </w:r>
    </w:p>
    <w:p w:rsidR="00C06179" w:rsidRDefault="00C06179" w:rsidP="00C06179">
      <w:pPr>
        <w:tabs>
          <w:tab w:val="left" w:pos="0"/>
          <w:tab w:val="right" w:pos="709"/>
        </w:tabs>
        <w:spacing w:after="0" w:line="240" w:lineRule="auto"/>
        <w:jc w:val="both"/>
        <w:rPr>
          <w:rFonts w:ascii="Times New Roman" w:hAnsi="Times New Roman" w:cs="Times New Roman"/>
        </w:rPr>
      </w:pPr>
    </w:p>
    <w:p w:rsidR="00C06179" w:rsidRDefault="00C06179" w:rsidP="00C06179">
      <w:pPr>
        <w:tabs>
          <w:tab w:val="left" w:pos="0"/>
          <w:tab w:val="right" w:pos="709"/>
        </w:tabs>
        <w:spacing w:after="0" w:line="240" w:lineRule="auto"/>
        <w:jc w:val="both"/>
        <w:rPr>
          <w:rFonts w:ascii="Times New Roman" w:hAnsi="Times New Roman" w:cs="Times New Roman"/>
          <w:u w:val="single"/>
        </w:rPr>
      </w:pPr>
      <w:r w:rsidRPr="00C06179">
        <w:rPr>
          <w:rFonts w:ascii="Times New Roman" w:hAnsi="Times New Roman" w:cs="Times New Roman"/>
          <w:u w:val="single"/>
        </w:rPr>
        <w:t xml:space="preserve">Background </w:t>
      </w:r>
    </w:p>
    <w:p w:rsidR="00203245" w:rsidRPr="00C06179" w:rsidRDefault="00203245" w:rsidP="00C06179">
      <w:pPr>
        <w:tabs>
          <w:tab w:val="left" w:pos="0"/>
          <w:tab w:val="right" w:pos="709"/>
        </w:tabs>
        <w:spacing w:after="0" w:line="240" w:lineRule="auto"/>
        <w:jc w:val="both"/>
        <w:rPr>
          <w:rFonts w:ascii="Times New Roman" w:hAnsi="Times New Roman" w:cs="Times New Roman"/>
          <w:u w:val="single"/>
        </w:rPr>
      </w:pPr>
    </w:p>
    <w:p w:rsidR="00C06179" w:rsidRDefault="00FC02C7" w:rsidP="00C06179">
      <w:p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sz w:val="24"/>
        </w:rPr>
        <w:tab/>
      </w:r>
      <w:r w:rsidR="006813F8">
        <w:rPr>
          <w:rFonts w:ascii="Times New Roman" w:hAnsi="Times New Roman" w:cs="Times New Roman"/>
          <w:sz w:val="24"/>
        </w:rPr>
        <w:tab/>
        <w:t>Both appellants pleaded guilty to prospecting without a licence or permit in contravention of s 368 of the Mines and Minerals Act [</w:t>
      </w:r>
      <w:r w:rsidR="006813F8">
        <w:rPr>
          <w:rFonts w:ascii="Times New Roman" w:hAnsi="Times New Roman" w:cs="Times New Roman"/>
          <w:i/>
          <w:sz w:val="24"/>
        </w:rPr>
        <w:t>Chapter 21:05</w:t>
      </w:r>
      <w:r w:rsidR="006813F8">
        <w:rPr>
          <w:rFonts w:ascii="Times New Roman" w:hAnsi="Times New Roman" w:cs="Times New Roman"/>
          <w:sz w:val="24"/>
        </w:rPr>
        <w:t>]. The brief allegations as discerned from the outline of the state case are as follows:</w:t>
      </w:r>
    </w:p>
    <w:p w:rsidR="00791ACE" w:rsidRDefault="003264D8" w:rsidP="00C06179">
      <w:p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On 16 January</w:t>
      </w:r>
      <w:r w:rsidR="00791ACE">
        <w:rPr>
          <w:rFonts w:ascii="Times New Roman" w:hAnsi="Times New Roman" w:cs="Times New Roman"/>
          <w:sz w:val="24"/>
        </w:rPr>
        <w:t xml:space="preserve"> 2021 some security guards manning Franklin Farm came across the appellants who were in a pit prospecting for gold using a </w:t>
      </w:r>
      <w:r w:rsidR="00DB33CB">
        <w:rPr>
          <w:rFonts w:ascii="Times New Roman" w:hAnsi="Times New Roman" w:cs="Times New Roman"/>
          <w:sz w:val="24"/>
        </w:rPr>
        <w:t>wrench</w:t>
      </w:r>
      <w:r w:rsidR="00791ACE">
        <w:rPr>
          <w:rFonts w:ascii="Times New Roman" w:hAnsi="Times New Roman" w:cs="Times New Roman"/>
          <w:sz w:val="24"/>
        </w:rPr>
        <w:t xml:space="preserve">, bedims, 2 buckets and a shovel. </w:t>
      </w:r>
    </w:p>
    <w:p w:rsidR="007B6D92" w:rsidRDefault="007B6D92" w:rsidP="00C06179">
      <w:p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Submissions by both appellant and </w:t>
      </w:r>
      <w:r w:rsidR="000C4AFD">
        <w:rPr>
          <w:rFonts w:ascii="Times New Roman" w:hAnsi="Times New Roman" w:cs="Times New Roman"/>
          <w:sz w:val="24"/>
        </w:rPr>
        <w:t>respondent</w:t>
      </w:r>
      <w:r>
        <w:rPr>
          <w:rFonts w:ascii="Times New Roman" w:hAnsi="Times New Roman" w:cs="Times New Roman"/>
          <w:sz w:val="24"/>
        </w:rPr>
        <w:t xml:space="preserve"> </w:t>
      </w:r>
      <w:r w:rsidR="000C4AFD">
        <w:rPr>
          <w:rFonts w:ascii="Times New Roman" w:hAnsi="Times New Roman" w:cs="Times New Roman"/>
          <w:sz w:val="24"/>
        </w:rPr>
        <w:t>counsel</w:t>
      </w:r>
      <w:r>
        <w:rPr>
          <w:rFonts w:ascii="Times New Roman" w:hAnsi="Times New Roman" w:cs="Times New Roman"/>
          <w:sz w:val="24"/>
        </w:rPr>
        <w:t xml:space="preserve"> were to the effect that </w:t>
      </w:r>
      <w:r w:rsidR="000C4AFD">
        <w:rPr>
          <w:rFonts w:ascii="Times New Roman" w:hAnsi="Times New Roman" w:cs="Times New Roman"/>
          <w:sz w:val="24"/>
        </w:rPr>
        <w:t xml:space="preserve">the court </w:t>
      </w:r>
      <w:r w:rsidR="000C4AFD">
        <w:rPr>
          <w:rFonts w:ascii="Times New Roman" w:hAnsi="Times New Roman" w:cs="Times New Roman"/>
          <w:i/>
          <w:sz w:val="24"/>
        </w:rPr>
        <w:t>a quo</w:t>
      </w:r>
      <w:r w:rsidR="000C4AFD">
        <w:rPr>
          <w:rFonts w:ascii="Times New Roman" w:hAnsi="Times New Roman" w:cs="Times New Roman"/>
          <w:sz w:val="24"/>
        </w:rPr>
        <w:t xml:space="preserve"> failed to protect the appellants</w:t>
      </w:r>
      <w:r w:rsidR="00AF35B9">
        <w:rPr>
          <w:rFonts w:ascii="Times New Roman" w:hAnsi="Times New Roman" w:cs="Times New Roman"/>
          <w:sz w:val="24"/>
        </w:rPr>
        <w:t>’</w:t>
      </w:r>
      <w:r w:rsidR="000C4AFD">
        <w:rPr>
          <w:rFonts w:ascii="Times New Roman" w:hAnsi="Times New Roman" w:cs="Times New Roman"/>
          <w:sz w:val="24"/>
        </w:rPr>
        <w:t xml:space="preserve"> right</w:t>
      </w:r>
      <w:r w:rsidR="00AF35B9">
        <w:rPr>
          <w:rFonts w:ascii="Times New Roman" w:hAnsi="Times New Roman" w:cs="Times New Roman"/>
          <w:sz w:val="24"/>
        </w:rPr>
        <w:t>s</w:t>
      </w:r>
      <w:r w:rsidR="000C4AFD">
        <w:rPr>
          <w:rFonts w:ascii="Times New Roman" w:hAnsi="Times New Roman" w:cs="Times New Roman"/>
          <w:sz w:val="24"/>
        </w:rPr>
        <w:t xml:space="preserve"> to </w:t>
      </w:r>
      <w:r w:rsidR="00AF35B9">
        <w:rPr>
          <w:rFonts w:ascii="Times New Roman" w:hAnsi="Times New Roman" w:cs="Times New Roman"/>
          <w:sz w:val="24"/>
        </w:rPr>
        <w:t>fair trial as envisaged in the C</w:t>
      </w:r>
      <w:r w:rsidR="000C4AFD">
        <w:rPr>
          <w:rFonts w:ascii="Times New Roman" w:hAnsi="Times New Roman" w:cs="Times New Roman"/>
          <w:sz w:val="24"/>
        </w:rPr>
        <w:t xml:space="preserve">onstitution. Moreso by failing to explain fully the charge and essential elements of the offence which the unrepresented accused were convicted of. </w:t>
      </w:r>
    </w:p>
    <w:p w:rsidR="000C4AFD" w:rsidRDefault="000C4AFD" w:rsidP="00C06179">
      <w:p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What falls for consideration in this case is basically whether or not the essential elements of the offence were properly canvassed in a manner enabling the accused to fully and genuinely </w:t>
      </w:r>
      <w:r w:rsidR="0062466A">
        <w:rPr>
          <w:rFonts w:ascii="Times New Roman" w:hAnsi="Times New Roman" w:cs="Times New Roman"/>
          <w:sz w:val="24"/>
        </w:rPr>
        <w:t>app</w:t>
      </w:r>
      <w:r w:rsidR="00C52B71">
        <w:rPr>
          <w:rFonts w:ascii="Times New Roman" w:hAnsi="Times New Roman" w:cs="Times New Roman"/>
          <w:sz w:val="24"/>
        </w:rPr>
        <w:t>recia</w:t>
      </w:r>
      <w:r w:rsidR="0062466A">
        <w:rPr>
          <w:rFonts w:ascii="Times New Roman" w:hAnsi="Times New Roman" w:cs="Times New Roman"/>
          <w:sz w:val="24"/>
        </w:rPr>
        <w:t>te</w:t>
      </w:r>
      <w:r>
        <w:rPr>
          <w:rFonts w:ascii="Times New Roman" w:hAnsi="Times New Roman" w:cs="Times New Roman"/>
          <w:sz w:val="24"/>
        </w:rPr>
        <w:t xml:space="preserve"> what they were pleading guilty to. </w:t>
      </w:r>
    </w:p>
    <w:p w:rsidR="000C4AFD" w:rsidRDefault="000C4AFD" w:rsidP="00C06179">
      <w:pPr>
        <w:tabs>
          <w:tab w:val="left" w:pos="0"/>
          <w:tab w:val="right" w:pos="709"/>
        </w:tabs>
        <w:spacing w:after="0" w:line="360" w:lineRule="auto"/>
        <w:jc w:val="both"/>
        <w:rPr>
          <w:rFonts w:ascii="Times New Roman" w:hAnsi="Times New Roman" w:cs="Times New Roman"/>
          <w:sz w:val="24"/>
        </w:rPr>
      </w:pPr>
    </w:p>
    <w:p w:rsidR="000C4AFD" w:rsidRDefault="000C4AFD" w:rsidP="00C06179">
      <w:pPr>
        <w:tabs>
          <w:tab w:val="left" w:pos="0"/>
          <w:tab w:val="right" w:pos="709"/>
        </w:tabs>
        <w:spacing w:after="0" w:line="360" w:lineRule="auto"/>
        <w:jc w:val="both"/>
        <w:rPr>
          <w:rFonts w:ascii="Times New Roman" w:hAnsi="Times New Roman" w:cs="Times New Roman"/>
          <w:sz w:val="24"/>
          <w:u w:val="single"/>
        </w:rPr>
      </w:pPr>
      <w:r w:rsidRPr="000C4AFD">
        <w:rPr>
          <w:rFonts w:ascii="Times New Roman" w:hAnsi="Times New Roman" w:cs="Times New Roman"/>
          <w:sz w:val="24"/>
          <w:u w:val="single"/>
        </w:rPr>
        <w:t xml:space="preserve">The Law </w:t>
      </w:r>
    </w:p>
    <w:p w:rsidR="002543A2" w:rsidRDefault="0062466A" w:rsidP="00C06179">
      <w:pPr>
        <w:tabs>
          <w:tab w:val="left" w:pos="0"/>
          <w:tab w:val="right" w:pos="709"/>
        </w:tabs>
        <w:spacing w:after="0" w:line="360" w:lineRule="auto"/>
        <w:jc w:val="both"/>
        <w:rPr>
          <w:rFonts w:ascii="Times New Roman" w:hAnsi="Times New Roman" w:cs="Times New Roman"/>
          <w:sz w:val="24"/>
        </w:rPr>
      </w:pPr>
      <w:r w:rsidRPr="0062466A">
        <w:rPr>
          <w:rFonts w:ascii="Times New Roman" w:hAnsi="Times New Roman" w:cs="Times New Roman"/>
          <w:sz w:val="24"/>
        </w:rPr>
        <w:tab/>
      </w:r>
      <w:r w:rsidR="008E5213">
        <w:rPr>
          <w:rFonts w:ascii="Times New Roman" w:hAnsi="Times New Roman" w:cs="Times New Roman"/>
          <w:sz w:val="24"/>
        </w:rPr>
        <w:tab/>
      </w:r>
      <w:r>
        <w:rPr>
          <w:rFonts w:ascii="Times New Roman" w:hAnsi="Times New Roman" w:cs="Times New Roman"/>
          <w:sz w:val="24"/>
        </w:rPr>
        <w:t>It is settled where the state accept</w:t>
      </w:r>
      <w:r w:rsidR="00D13B71">
        <w:rPr>
          <w:rFonts w:ascii="Times New Roman" w:hAnsi="Times New Roman" w:cs="Times New Roman"/>
          <w:sz w:val="24"/>
        </w:rPr>
        <w:t>s</w:t>
      </w:r>
      <w:r>
        <w:rPr>
          <w:rFonts w:ascii="Times New Roman" w:hAnsi="Times New Roman" w:cs="Times New Roman"/>
          <w:sz w:val="24"/>
        </w:rPr>
        <w:t xml:space="preserve"> a plea of guilty to an offence and the court considers the of</w:t>
      </w:r>
      <w:r w:rsidR="008E5213">
        <w:rPr>
          <w:rFonts w:ascii="Times New Roman" w:hAnsi="Times New Roman" w:cs="Times New Roman"/>
          <w:sz w:val="24"/>
        </w:rPr>
        <w:t>fence punishable</w:t>
      </w:r>
      <w:r w:rsidR="00D13B71">
        <w:rPr>
          <w:rFonts w:ascii="Times New Roman" w:hAnsi="Times New Roman" w:cs="Times New Roman"/>
          <w:sz w:val="24"/>
        </w:rPr>
        <w:t>,</w:t>
      </w:r>
      <w:r w:rsidR="008E5213">
        <w:rPr>
          <w:rFonts w:ascii="Times New Roman" w:hAnsi="Times New Roman" w:cs="Times New Roman"/>
          <w:sz w:val="24"/>
        </w:rPr>
        <w:t xml:space="preserve"> </w:t>
      </w:r>
      <w:r w:rsidR="00D13B71">
        <w:rPr>
          <w:rFonts w:ascii="Times New Roman" w:hAnsi="Times New Roman" w:cs="Times New Roman"/>
          <w:sz w:val="24"/>
        </w:rPr>
        <w:t>t</w:t>
      </w:r>
      <w:r w:rsidR="008E5213">
        <w:rPr>
          <w:rFonts w:ascii="Times New Roman" w:hAnsi="Times New Roman" w:cs="Times New Roman"/>
          <w:sz w:val="24"/>
        </w:rPr>
        <w:t xml:space="preserve">he court </w:t>
      </w:r>
      <w:r w:rsidR="008E5213">
        <w:rPr>
          <w:rFonts w:ascii="Times New Roman" w:hAnsi="Times New Roman" w:cs="Times New Roman"/>
          <w:sz w:val="24"/>
          <w:u w:val="single"/>
        </w:rPr>
        <w:t>shall</w:t>
      </w:r>
      <w:r w:rsidR="008E5213">
        <w:rPr>
          <w:rFonts w:ascii="Times New Roman" w:hAnsi="Times New Roman" w:cs="Times New Roman"/>
          <w:sz w:val="24"/>
        </w:rPr>
        <w:t xml:space="preserve"> in terms of s 271(2)(b) </w:t>
      </w:r>
      <w:r w:rsidR="00ED7D50">
        <w:rPr>
          <w:rFonts w:ascii="Times New Roman" w:hAnsi="Times New Roman" w:cs="Times New Roman"/>
          <w:sz w:val="24"/>
        </w:rPr>
        <w:t>of the Criminal Procedure and Evidence Act [</w:t>
      </w:r>
      <w:r w:rsidR="00ED7D50">
        <w:rPr>
          <w:rFonts w:ascii="Times New Roman" w:hAnsi="Times New Roman" w:cs="Times New Roman"/>
          <w:i/>
          <w:sz w:val="24"/>
        </w:rPr>
        <w:t>Chapter 9:07</w:t>
      </w:r>
      <w:r w:rsidR="00D652DE">
        <w:rPr>
          <w:rFonts w:ascii="Times New Roman" w:hAnsi="Times New Roman" w:cs="Times New Roman"/>
          <w:sz w:val="24"/>
        </w:rPr>
        <w:t xml:space="preserve">] explain the charge and essential elements of the offence to the accused and satisfy itself that the accused understands and admits unequivocally the essential elements of the said offence. See </w:t>
      </w:r>
      <w:r w:rsidR="00D652DE">
        <w:rPr>
          <w:rFonts w:ascii="Times New Roman" w:hAnsi="Times New Roman" w:cs="Times New Roman"/>
          <w:i/>
          <w:sz w:val="24"/>
        </w:rPr>
        <w:t xml:space="preserve">S </w:t>
      </w:r>
      <w:r w:rsidR="00D652DE">
        <w:rPr>
          <w:rFonts w:ascii="Times New Roman" w:hAnsi="Times New Roman" w:cs="Times New Roman"/>
          <w:sz w:val="24"/>
        </w:rPr>
        <w:t>v</w:t>
      </w:r>
      <w:r w:rsidR="00D652DE">
        <w:rPr>
          <w:rFonts w:ascii="Times New Roman" w:hAnsi="Times New Roman" w:cs="Times New Roman"/>
          <w:i/>
          <w:sz w:val="24"/>
        </w:rPr>
        <w:t xml:space="preserve"> Mugore</w:t>
      </w:r>
      <w:r w:rsidR="00D652DE">
        <w:rPr>
          <w:rFonts w:ascii="Times New Roman" w:hAnsi="Times New Roman" w:cs="Times New Roman"/>
          <w:sz w:val="24"/>
        </w:rPr>
        <w:t xml:space="preserve"> 1996 (2) ZLR 88 and also </w:t>
      </w:r>
      <w:r w:rsidR="00D652DE">
        <w:rPr>
          <w:rFonts w:ascii="Times New Roman" w:hAnsi="Times New Roman" w:cs="Times New Roman"/>
          <w:i/>
          <w:sz w:val="24"/>
        </w:rPr>
        <w:t xml:space="preserve">S </w:t>
      </w:r>
      <w:r w:rsidR="00D652DE">
        <w:rPr>
          <w:rFonts w:ascii="Times New Roman" w:hAnsi="Times New Roman" w:cs="Times New Roman"/>
          <w:sz w:val="24"/>
        </w:rPr>
        <w:t>v</w:t>
      </w:r>
      <w:r w:rsidR="00D652DE">
        <w:rPr>
          <w:rFonts w:ascii="Times New Roman" w:hAnsi="Times New Roman" w:cs="Times New Roman"/>
          <w:i/>
          <w:sz w:val="24"/>
        </w:rPr>
        <w:t xml:space="preserve"> Dube and Anor </w:t>
      </w:r>
      <w:r w:rsidR="00146F08">
        <w:rPr>
          <w:rFonts w:ascii="Times New Roman" w:hAnsi="Times New Roman" w:cs="Times New Roman"/>
          <w:sz w:val="24"/>
        </w:rPr>
        <w:t>1</w:t>
      </w:r>
      <w:r w:rsidR="00D652DE" w:rsidRPr="00D652DE">
        <w:rPr>
          <w:rFonts w:ascii="Times New Roman" w:hAnsi="Times New Roman" w:cs="Times New Roman"/>
          <w:sz w:val="24"/>
        </w:rPr>
        <w:t xml:space="preserve">988 (2) ZLR 385 </w:t>
      </w:r>
      <w:r w:rsidR="00F93B04" w:rsidRPr="00D652DE">
        <w:rPr>
          <w:rFonts w:ascii="Times New Roman" w:hAnsi="Times New Roman" w:cs="Times New Roman"/>
          <w:sz w:val="24"/>
        </w:rPr>
        <w:t>and</w:t>
      </w:r>
      <w:r w:rsidR="00D652DE">
        <w:rPr>
          <w:rFonts w:ascii="Times New Roman" w:hAnsi="Times New Roman" w:cs="Times New Roman"/>
          <w:i/>
          <w:sz w:val="24"/>
        </w:rPr>
        <w:t xml:space="preserve"> S </w:t>
      </w:r>
      <w:r w:rsidR="00D652DE">
        <w:rPr>
          <w:rFonts w:ascii="Times New Roman" w:hAnsi="Times New Roman" w:cs="Times New Roman"/>
          <w:sz w:val="24"/>
        </w:rPr>
        <w:t>v</w:t>
      </w:r>
      <w:r w:rsidR="00D652DE">
        <w:rPr>
          <w:rFonts w:ascii="Times New Roman" w:hAnsi="Times New Roman" w:cs="Times New Roman"/>
          <w:i/>
          <w:sz w:val="24"/>
        </w:rPr>
        <w:t xml:space="preserve"> Chidawu</w:t>
      </w:r>
      <w:r w:rsidR="00D652DE">
        <w:rPr>
          <w:rFonts w:ascii="Times New Roman" w:hAnsi="Times New Roman" w:cs="Times New Roman"/>
          <w:sz w:val="24"/>
        </w:rPr>
        <w:t xml:space="preserve"> </w:t>
      </w:r>
      <w:r w:rsidR="00D652DE" w:rsidRPr="00D652DE">
        <w:rPr>
          <w:rFonts w:ascii="Times New Roman" w:hAnsi="Times New Roman" w:cs="Times New Roman"/>
          <w:sz w:val="24"/>
        </w:rPr>
        <w:t>1998 (2) ZLR 76. All the cases were cited by both counsel for the appellant and respondent. The common thread running through</w:t>
      </w:r>
      <w:r w:rsidR="00D652DE">
        <w:rPr>
          <w:rFonts w:ascii="Times New Roman" w:hAnsi="Times New Roman" w:cs="Times New Roman"/>
          <w:sz w:val="24"/>
        </w:rPr>
        <w:t xml:space="preserve"> the cases </w:t>
      </w:r>
      <w:r w:rsidR="00D652DE" w:rsidRPr="00D652DE">
        <w:rPr>
          <w:rFonts w:ascii="Times New Roman" w:hAnsi="Times New Roman" w:cs="Times New Roman"/>
          <w:sz w:val="24"/>
        </w:rPr>
        <w:t xml:space="preserve">is the affirmation of the fact that when a </w:t>
      </w:r>
      <w:r w:rsidR="00D652DE">
        <w:rPr>
          <w:rFonts w:ascii="Times New Roman" w:hAnsi="Times New Roman" w:cs="Times New Roman"/>
          <w:sz w:val="24"/>
        </w:rPr>
        <w:t xml:space="preserve">trial court decides to proceed </w:t>
      </w:r>
      <w:r w:rsidR="00D652DE" w:rsidRPr="00D652DE">
        <w:rPr>
          <w:rFonts w:ascii="Times New Roman" w:hAnsi="Times New Roman" w:cs="Times New Roman"/>
          <w:sz w:val="24"/>
        </w:rPr>
        <w:t xml:space="preserve">in </w:t>
      </w:r>
      <w:r w:rsidR="00E674BA">
        <w:rPr>
          <w:rFonts w:ascii="Times New Roman" w:hAnsi="Times New Roman" w:cs="Times New Roman"/>
          <w:sz w:val="24"/>
        </w:rPr>
        <w:t>terms of s 271(2)(b) of the Criminal Procedure and Evidence Act [[</w:t>
      </w:r>
      <w:r w:rsidR="00E674BA">
        <w:rPr>
          <w:rFonts w:ascii="Times New Roman" w:hAnsi="Times New Roman" w:cs="Times New Roman"/>
          <w:i/>
          <w:sz w:val="24"/>
        </w:rPr>
        <w:t>Chapter 9:07</w:t>
      </w:r>
      <w:r w:rsidR="00E674BA">
        <w:rPr>
          <w:rFonts w:ascii="Times New Roman" w:hAnsi="Times New Roman" w:cs="Times New Roman"/>
          <w:sz w:val="24"/>
        </w:rPr>
        <w:t xml:space="preserve">] </w:t>
      </w:r>
      <w:r w:rsidR="002543A2">
        <w:rPr>
          <w:rFonts w:ascii="Times New Roman" w:hAnsi="Times New Roman" w:cs="Times New Roman"/>
          <w:sz w:val="24"/>
        </w:rPr>
        <w:t>where the accused is unrepresented the court is duty bound in the interest of sa</w:t>
      </w:r>
      <w:r w:rsidR="00C52B71">
        <w:rPr>
          <w:rFonts w:ascii="Times New Roman" w:hAnsi="Times New Roman" w:cs="Times New Roman"/>
          <w:sz w:val="24"/>
        </w:rPr>
        <w:t>feguarding the accused’s right</w:t>
      </w:r>
      <w:r w:rsidR="002543A2">
        <w:rPr>
          <w:rFonts w:ascii="Times New Roman" w:hAnsi="Times New Roman" w:cs="Times New Roman"/>
          <w:sz w:val="24"/>
        </w:rPr>
        <w:t xml:space="preserve"> ensuring that the accused fully comprehends the charge so as to make an informed decision on whether to plead guilty or not guilty to the charge. </w:t>
      </w:r>
    </w:p>
    <w:p w:rsidR="002543A2" w:rsidRDefault="002543A2" w:rsidP="00C06179">
      <w:pPr>
        <w:tabs>
          <w:tab w:val="left" w:pos="0"/>
          <w:tab w:val="right" w:pos="709"/>
        </w:tabs>
        <w:spacing w:after="0" w:line="360" w:lineRule="auto"/>
        <w:jc w:val="both"/>
        <w:rPr>
          <w:rFonts w:ascii="Times New Roman" w:hAnsi="Times New Roman" w:cs="Times New Roman"/>
          <w:sz w:val="24"/>
        </w:rPr>
      </w:pPr>
    </w:p>
    <w:p w:rsidR="0062466A" w:rsidRDefault="002543A2" w:rsidP="00C06179">
      <w:pPr>
        <w:tabs>
          <w:tab w:val="left" w:pos="0"/>
          <w:tab w:val="right" w:pos="709"/>
        </w:tabs>
        <w:spacing w:after="0" w:line="360" w:lineRule="auto"/>
        <w:jc w:val="both"/>
        <w:rPr>
          <w:rFonts w:ascii="Times New Roman" w:hAnsi="Times New Roman" w:cs="Times New Roman"/>
          <w:sz w:val="24"/>
          <w:u w:val="single"/>
        </w:rPr>
      </w:pPr>
      <w:r w:rsidRPr="003F05EC">
        <w:rPr>
          <w:rFonts w:ascii="Times New Roman" w:hAnsi="Times New Roman" w:cs="Times New Roman"/>
          <w:sz w:val="24"/>
          <w:u w:val="single"/>
        </w:rPr>
        <w:t xml:space="preserve">Applying </w:t>
      </w:r>
      <w:r w:rsidR="003F05EC" w:rsidRPr="003F05EC">
        <w:rPr>
          <w:rFonts w:ascii="Times New Roman" w:hAnsi="Times New Roman" w:cs="Times New Roman"/>
          <w:sz w:val="24"/>
          <w:u w:val="single"/>
        </w:rPr>
        <w:t>the L</w:t>
      </w:r>
      <w:r w:rsidRPr="003F05EC">
        <w:rPr>
          <w:rFonts w:ascii="Times New Roman" w:hAnsi="Times New Roman" w:cs="Times New Roman"/>
          <w:sz w:val="24"/>
          <w:u w:val="single"/>
        </w:rPr>
        <w:t xml:space="preserve">aw to the </w:t>
      </w:r>
      <w:r w:rsidR="003F05EC" w:rsidRPr="003F05EC">
        <w:rPr>
          <w:rFonts w:ascii="Times New Roman" w:hAnsi="Times New Roman" w:cs="Times New Roman"/>
          <w:sz w:val="24"/>
          <w:u w:val="single"/>
        </w:rPr>
        <w:t>Facts</w:t>
      </w:r>
      <w:r w:rsidR="00ED7D50" w:rsidRPr="003F05EC">
        <w:rPr>
          <w:rFonts w:ascii="Times New Roman" w:hAnsi="Times New Roman" w:cs="Times New Roman"/>
          <w:sz w:val="24"/>
          <w:u w:val="single"/>
        </w:rPr>
        <w:t xml:space="preserve"> </w:t>
      </w:r>
    </w:p>
    <w:p w:rsidR="00CD6395" w:rsidRDefault="00CD6395" w:rsidP="00C06179">
      <w:p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In the present case a close look at the record of proceedings </w:t>
      </w:r>
      <w:r>
        <w:rPr>
          <w:rFonts w:ascii="Times New Roman" w:hAnsi="Times New Roman" w:cs="Times New Roman"/>
          <w:i/>
          <w:sz w:val="24"/>
        </w:rPr>
        <w:t>a quo</w:t>
      </w:r>
      <w:r>
        <w:rPr>
          <w:rFonts w:ascii="Times New Roman" w:hAnsi="Times New Roman" w:cs="Times New Roman"/>
          <w:sz w:val="24"/>
        </w:rPr>
        <w:t xml:space="preserve"> reflects that both appellants were informed of their right to legal representation. They chose to proceed as self-actors. The charge was put, explained and understood. Page 5 of the record </w:t>
      </w:r>
      <w:r>
        <w:rPr>
          <w:rFonts w:ascii="Times New Roman" w:hAnsi="Times New Roman" w:cs="Times New Roman"/>
          <w:i/>
          <w:sz w:val="24"/>
        </w:rPr>
        <w:t>a quo</w:t>
      </w:r>
      <w:r>
        <w:rPr>
          <w:rFonts w:ascii="Times New Roman" w:hAnsi="Times New Roman" w:cs="Times New Roman"/>
          <w:sz w:val="24"/>
        </w:rPr>
        <w:t xml:space="preserve"> there are no notes reflecting what explanation was given to the charge. The trial magistrate just endorsed “charges put, explained and understood”. There after questions and answers followed:</w:t>
      </w:r>
    </w:p>
    <w:p w:rsidR="00CD6395" w:rsidRDefault="00CD6395"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sz w:val="24"/>
        </w:rPr>
        <w:tab/>
      </w:r>
      <w:r w:rsidRPr="00CD6395">
        <w:rPr>
          <w:rFonts w:ascii="Times New Roman" w:hAnsi="Times New Roman" w:cs="Times New Roman"/>
          <w:sz w:val="24"/>
        </w:rPr>
        <w:tab/>
      </w:r>
      <w:r w:rsidRPr="00CD6395">
        <w:rPr>
          <w:rFonts w:ascii="Times New Roman" w:hAnsi="Times New Roman" w:cs="Times New Roman"/>
        </w:rPr>
        <w:t xml:space="preserve">“How do </w:t>
      </w:r>
      <w:r>
        <w:rPr>
          <w:rFonts w:ascii="Times New Roman" w:hAnsi="Times New Roman" w:cs="Times New Roman"/>
        </w:rPr>
        <w:t>you plead?</w:t>
      </w:r>
    </w:p>
    <w:p w:rsidR="00CD6395" w:rsidRDefault="00CD6395"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sidR="00C804F7">
        <w:rPr>
          <w:rFonts w:ascii="Times New Roman" w:hAnsi="Times New Roman" w:cs="Times New Roman"/>
        </w:rPr>
        <w:tab/>
        <w:t>1A</w:t>
      </w:r>
      <w:r w:rsidR="00C804F7">
        <w:rPr>
          <w:rFonts w:ascii="Times New Roman" w:hAnsi="Times New Roman" w:cs="Times New Roman"/>
        </w:rPr>
        <w:tab/>
        <w:t xml:space="preserve"> Guilty 271(2)(b) </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2A</w:t>
      </w:r>
      <w:r>
        <w:rPr>
          <w:rFonts w:ascii="Times New Roman" w:hAnsi="Times New Roman" w:cs="Times New Roman"/>
        </w:rPr>
        <w:tab/>
        <w:t xml:space="preserve"> Guilty 271(2)(b)</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Facts read explained and understood marked as Annexure A</w:t>
      </w:r>
    </w:p>
    <w:p w:rsidR="00C804F7" w:rsidRDefault="00C804F7" w:rsidP="00CD6395">
      <w:pPr>
        <w:tabs>
          <w:tab w:val="left" w:pos="0"/>
          <w:tab w:val="right" w:pos="709"/>
        </w:tabs>
        <w:spacing w:after="0" w:line="240" w:lineRule="auto"/>
        <w:jc w:val="both"/>
        <w:rPr>
          <w:rFonts w:ascii="Times New Roman" w:hAnsi="Times New Roman" w:cs="Times New Roman"/>
        </w:rPr>
      </w:pP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Q</w:t>
      </w:r>
      <w:r>
        <w:rPr>
          <w:rFonts w:ascii="Times New Roman" w:hAnsi="Times New Roman" w:cs="Times New Roman"/>
        </w:rPr>
        <w:tab/>
        <w:t>Do you agree with the facts?</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 xml:space="preserve">Yes </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Q</w:t>
      </w:r>
      <w:r>
        <w:rPr>
          <w:rFonts w:ascii="Times New Roman" w:hAnsi="Times New Roman" w:cs="Times New Roman"/>
        </w:rPr>
        <w:tab/>
        <w:t xml:space="preserve">Any variations </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No</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Essential elements </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Q</w:t>
      </w:r>
      <w:r>
        <w:rPr>
          <w:rFonts w:ascii="Times New Roman" w:hAnsi="Times New Roman" w:cs="Times New Roman"/>
        </w:rPr>
        <w:tab/>
        <w:t>Correct on the 16</w:t>
      </w:r>
      <w:r w:rsidRPr="00C804F7">
        <w:rPr>
          <w:rFonts w:ascii="Times New Roman" w:hAnsi="Times New Roman" w:cs="Times New Roman"/>
          <w:vertAlign w:val="superscript"/>
        </w:rPr>
        <w:t>th</w:t>
      </w:r>
      <w:r>
        <w:rPr>
          <w:rFonts w:ascii="Times New Roman" w:hAnsi="Times New Roman" w:cs="Times New Roman"/>
        </w:rPr>
        <w:t xml:space="preserve"> of January you were found prospecting for gold? </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Yes</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Q</w:t>
      </w:r>
      <w:r>
        <w:rPr>
          <w:rFonts w:ascii="Times New Roman" w:hAnsi="Times New Roman" w:cs="Times New Roman"/>
        </w:rPr>
        <w:tab/>
        <w:t>Correct you did not possess the permit to prospect for gold?</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Yes</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Q</w:t>
      </w:r>
      <w:r>
        <w:rPr>
          <w:rFonts w:ascii="Times New Roman" w:hAnsi="Times New Roman" w:cs="Times New Roman"/>
        </w:rPr>
        <w:tab/>
        <w:t xml:space="preserve">Correct you knew it was unlawful </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Yes</w:t>
      </w:r>
    </w:p>
    <w:p w:rsidR="00C804F7" w:rsidRDefault="00C804F7"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Q</w:t>
      </w:r>
      <w:r>
        <w:rPr>
          <w:rFonts w:ascii="Times New Roman" w:hAnsi="Times New Roman" w:cs="Times New Roman"/>
        </w:rPr>
        <w:tab/>
        <w:t>Why did you do it</w:t>
      </w:r>
    </w:p>
    <w:p w:rsidR="00C804F7" w:rsidRDefault="002C2B8E"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That</w:t>
      </w:r>
      <w:r w:rsidR="00C804F7">
        <w:rPr>
          <w:rFonts w:ascii="Times New Roman" w:hAnsi="Times New Roman" w:cs="Times New Roman"/>
        </w:rPr>
        <w:t xml:space="preserve"> </w:t>
      </w:r>
      <w:r w:rsidR="0089620F">
        <w:rPr>
          <w:rFonts w:ascii="Times New Roman" w:hAnsi="Times New Roman" w:cs="Times New Roman"/>
        </w:rPr>
        <w:t xml:space="preserve">is what I </w:t>
      </w:r>
      <w:r w:rsidR="00C804F7">
        <w:rPr>
          <w:rFonts w:ascii="Times New Roman" w:hAnsi="Times New Roman" w:cs="Times New Roman"/>
        </w:rPr>
        <w:t>do for a living</w:t>
      </w:r>
    </w:p>
    <w:p w:rsidR="0089620F" w:rsidRDefault="0089620F"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Q</w:t>
      </w:r>
      <w:r>
        <w:rPr>
          <w:rFonts w:ascii="Times New Roman" w:hAnsi="Times New Roman" w:cs="Times New Roman"/>
        </w:rPr>
        <w:tab/>
        <w:t>Any right to do so</w:t>
      </w:r>
    </w:p>
    <w:p w:rsidR="0089620F" w:rsidRDefault="0089620F"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No</w:t>
      </w:r>
    </w:p>
    <w:p w:rsidR="0089620F" w:rsidRDefault="0089620F"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Q</w:t>
      </w:r>
      <w:r>
        <w:rPr>
          <w:rFonts w:ascii="Times New Roman" w:hAnsi="Times New Roman" w:cs="Times New Roman"/>
        </w:rPr>
        <w:tab/>
        <w:t xml:space="preserve">Any defence </w:t>
      </w:r>
    </w:p>
    <w:p w:rsidR="0089620F" w:rsidRDefault="0089620F"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No</w:t>
      </w:r>
    </w:p>
    <w:p w:rsidR="0089620F" w:rsidRDefault="0089620F"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Q</w:t>
      </w:r>
      <w:r>
        <w:rPr>
          <w:rFonts w:ascii="Times New Roman" w:hAnsi="Times New Roman" w:cs="Times New Roman"/>
        </w:rPr>
        <w:tab/>
        <w:t xml:space="preserve">Are you pleading guilty to the essential </w:t>
      </w:r>
      <w:r w:rsidR="009A3E53">
        <w:rPr>
          <w:rFonts w:ascii="Times New Roman" w:hAnsi="Times New Roman" w:cs="Times New Roman"/>
        </w:rPr>
        <w:t>elements?</w:t>
      </w:r>
      <w:r>
        <w:rPr>
          <w:rFonts w:ascii="Times New Roman" w:hAnsi="Times New Roman" w:cs="Times New Roman"/>
        </w:rPr>
        <w:t xml:space="preserve"> </w:t>
      </w:r>
    </w:p>
    <w:p w:rsidR="0089620F" w:rsidRDefault="0089620F"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 xml:space="preserve">Yes” </w:t>
      </w:r>
    </w:p>
    <w:p w:rsidR="008717A2" w:rsidRDefault="008717A2" w:rsidP="008717A2">
      <w:pPr>
        <w:tabs>
          <w:tab w:val="left" w:pos="0"/>
          <w:tab w:val="right" w:pos="709"/>
        </w:tabs>
        <w:spacing w:after="0" w:line="360" w:lineRule="auto"/>
        <w:jc w:val="both"/>
        <w:rPr>
          <w:rFonts w:ascii="Times New Roman" w:hAnsi="Times New Roman" w:cs="Times New Roman"/>
          <w:sz w:val="24"/>
        </w:rPr>
      </w:pPr>
    </w:p>
    <w:p w:rsidR="00FD5B3F" w:rsidRDefault="008717A2" w:rsidP="008717A2">
      <w:p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sz w:val="24"/>
        </w:rPr>
        <w:tab/>
      </w:r>
      <w:r w:rsidR="00CF19A4">
        <w:rPr>
          <w:rFonts w:ascii="Times New Roman" w:hAnsi="Times New Roman" w:cs="Times New Roman"/>
          <w:sz w:val="24"/>
        </w:rPr>
        <w:tab/>
        <w:t xml:space="preserve">The same line of questioning and answers </w:t>
      </w:r>
      <w:r w:rsidR="000C0DB7">
        <w:rPr>
          <w:rFonts w:ascii="Times New Roman" w:hAnsi="Times New Roman" w:cs="Times New Roman"/>
          <w:sz w:val="24"/>
        </w:rPr>
        <w:t xml:space="preserve">occurred in respect of </w:t>
      </w:r>
      <w:r w:rsidR="00A225DE">
        <w:rPr>
          <w:rFonts w:ascii="Times New Roman" w:hAnsi="Times New Roman" w:cs="Times New Roman"/>
          <w:sz w:val="24"/>
        </w:rPr>
        <w:t>co-appellant</w:t>
      </w:r>
      <w:r w:rsidR="000C0DB7">
        <w:rPr>
          <w:rFonts w:ascii="Times New Roman" w:hAnsi="Times New Roman" w:cs="Times New Roman"/>
          <w:sz w:val="24"/>
        </w:rPr>
        <w:t xml:space="preserve">. The two were then convicted of unlawful prospecting for </w:t>
      </w:r>
      <w:r w:rsidR="009A3E53">
        <w:rPr>
          <w:rFonts w:ascii="Times New Roman" w:hAnsi="Times New Roman" w:cs="Times New Roman"/>
          <w:sz w:val="24"/>
        </w:rPr>
        <w:t>gold</w:t>
      </w:r>
      <w:r w:rsidR="000C0DB7">
        <w:rPr>
          <w:rFonts w:ascii="Times New Roman" w:hAnsi="Times New Roman" w:cs="Times New Roman"/>
          <w:sz w:val="24"/>
        </w:rPr>
        <w:t xml:space="preserve"> and sentenc</w:t>
      </w:r>
      <w:r w:rsidR="002C2B8E">
        <w:rPr>
          <w:rFonts w:ascii="Times New Roman" w:hAnsi="Times New Roman" w:cs="Times New Roman"/>
          <w:sz w:val="24"/>
        </w:rPr>
        <w:t>ed</w:t>
      </w:r>
      <w:r w:rsidR="000C0DB7">
        <w:rPr>
          <w:rFonts w:ascii="Times New Roman" w:hAnsi="Times New Roman" w:cs="Times New Roman"/>
          <w:sz w:val="24"/>
        </w:rPr>
        <w:t xml:space="preserve"> to each 24 months </w:t>
      </w:r>
      <w:r w:rsidR="009A3E53">
        <w:rPr>
          <w:rFonts w:ascii="Times New Roman" w:hAnsi="Times New Roman" w:cs="Times New Roman"/>
          <w:sz w:val="24"/>
        </w:rPr>
        <w:t>imprisonment</w:t>
      </w:r>
      <w:r w:rsidR="000C0DB7">
        <w:rPr>
          <w:rFonts w:ascii="Times New Roman" w:hAnsi="Times New Roman" w:cs="Times New Roman"/>
          <w:sz w:val="24"/>
        </w:rPr>
        <w:t xml:space="preserve">. It is apparent the exchanges between the </w:t>
      </w:r>
      <w:r w:rsidR="009A3E53">
        <w:rPr>
          <w:rFonts w:ascii="Times New Roman" w:hAnsi="Times New Roman" w:cs="Times New Roman"/>
          <w:sz w:val="24"/>
        </w:rPr>
        <w:t>court</w:t>
      </w:r>
      <w:r w:rsidR="000C0DB7">
        <w:rPr>
          <w:rFonts w:ascii="Times New Roman" w:hAnsi="Times New Roman" w:cs="Times New Roman"/>
          <w:sz w:val="24"/>
        </w:rPr>
        <w:t xml:space="preserve"> </w:t>
      </w:r>
      <w:r w:rsidR="009A3E53">
        <w:rPr>
          <w:rFonts w:ascii="Times New Roman" w:hAnsi="Times New Roman" w:cs="Times New Roman"/>
          <w:sz w:val="24"/>
        </w:rPr>
        <w:t>and the</w:t>
      </w:r>
      <w:r w:rsidR="000C0DB7">
        <w:rPr>
          <w:rFonts w:ascii="Times New Roman" w:hAnsi="Times New Roman" w:cs="Times New Roman"/>
          <w:sz w:val="24"/>
        </w:rPr>
        <w:t xml:space="preserve"> </w:t>
      </w:r>
      <w:r w:rsidR="009A3E53">
        <w:rPr>
          <w:rFonts w:ascii="Times New Roman" w:hAnsi="Times New Roman" w:cs="Times New Roman"/>
          <w:sz w:val="24"/>
        </w:rPr>
        <w:t>then accused do not reflect any simplification or break down</w:t>
      </w:r>
      <w:r w:rsidR="00D94178">
        <w:rPr>
          <w:rFonts w:ascii="Times New Roman" w:hAnsi="Times New Roman" w:cs="Times New Roman"/>
          <w:sz w:val="24"/>
        </w:rPr>
        <w:t xml:space="preserve"> of</w:t>
      </w:r>
      <w:r w:rsidR="009A3E53">
        <w:rPr>
          <w:rFonts w:ascii="Times New Roman" w:hAnsi="Times New Roman" w:cs="Times New Roman"/>
          <w:sz w:val="24"/>
        </w:rPr>
        <w:t xml:space="preserve"> the essential </w:t>
      </w:r>
      <w:r w:rsidR="00D26579">
        <w:rPr>
          <w:rFonts w:ascii="Times New Roman" w:hAnsi="Times New Roman" w:cs="Times New Roman"/>
          <w:sz w:val="24"/>
        </w:rPr>
        <w:t>components of the offence to ensure the accused fully appreciated the nature of charges they were pleading guilty to. The court regurgitated the statutory wording of the offence and asked if accused were prospecting and proceeded to convict in the absence of clear appreciation of the charge.</w:t>
      </w:r>
      <w:r w:rsidR="00276F4B">
        <w:rPr>
          <w:rFonts w:ascii="Times New Roman" w:hAnsi="Times New Roman" w:cs="Times New Roman"/>
          <w:sz w:val="24"/>
        </w:rPr>
        <w:t xml:space="preserve"> The court </w:t>
      </w:r>
      <w:r w:rsidR="00276F4B">
        <w:rPr>
          <w:rFonts w:ascii="Times New Roman" w:hAnsi="Times New Roman" w:cs="Times New Roman"/>
          <w:i/>
          <w:sz w:val="24"/>
        </w:rPr>
        <w:t>a quo</w:t>
      </w:r>
      <w:r w:rsidR="00276F4B">
        <w:rPr>
          <w:rFonts w:ascii="Times New Roman" w:hAnsi="Times New Roman" w:cs="Times New Roman"/>
          <w:sz w:val="24"/>
        </w:rPr>
        <w:t xml:space="preserve"> ought to have broken down the essential ingredients or components of the offence for the benefit of the unsophisticated self-actors before it. </w:t>
      </w:r>
      <w:r w:rsidR="00D26579">
        <w:rPr>
          <w:rFonts w:ascii="Times New Roman" w:hAnsi="Times New Roman" w:cs="Times New Roman"/>
          <w:sz w:val="24"/>
        </w:rPr>
        <w:t xml:space="preserve"> </w:t>
      </w:r>
      <w:r w:rsidR="004C2EE3">
        <w:rPr>
          <w:rFonts w:ascii="Times New Roman" w:hAnsi="Times New Roman" w:cs="Times New Roman"/>
          <w:sz w:val="24"/>
        </w:rPr>
        <w:t xml:space="preserve">The court should have used ordinary language such as instead of asking if the appellants were caught prospecting the court could have used terms such as search for gold without a permit or licence. Such every day term would have been easily comprehended by the appellants and the plea would have been a well-informed one. The same point was emphasised in the case of </w:t>
      </w:r>
      <w:r w:rsidR="004C2EE3">
        <w:rPr>
          <w:rFonts w:ascii="Times New Roman" w:hAnsi="Times New Roman" w:cs="Times New Roman"/>
          <w:i/>
          <w:sz w:val="24"/>
        </w:rPr>
        <w:t xml:space="preserve">S </w:t>
      </w:r>
      <w:r w:rsidR="004C2EE3">
        <w:rPr>
          <w:rFonts w:ascii="Times New Roman" w:hAnsi="Times New Roman" w:cs="Times New Roman"/>
          <w:sz w:val="24"/>
        </w:rPr>
        <w:t>v</w:t>
      </w:r>
      <w:r w:rsidR="004C2EE3">
        <w:rPr>
          <w:rFonts w:ascii="Times New Roman" w:hAnsi="Times New Roman" w:cs="Times New Roman"/>
          <w:i/>
          <w:sz w:val="24"/>
        </w:rPr>
        <w:t xml:space="preserve"> S Muchokoto</w:t>
      </w:r>
      <w:r w:rsidR="004C2EE3">
        <w:rPr>
          <w:rFonts w:ascii="Times New Roman" w:hAnsi="Times New Roman" w:cs="Times New Roman"/>
          <w:sz w:val="24"/>
        </w:rPr>
        <w:t xml:space="preserve"> 1996 (1) ZLR 190 where the court pointed out that where an accused is unrepresented the essential elements of the offence m</w:t>
      </w:r>
      <w:r w:rsidR="00AB5BB1">
        <w:rPr>
          <w:rFonts w:ascii="Times New Roman" w:hAnsi="Times New Roman" w:cs="Times New Roman"/>
          <w:sz w:val="24"/>
        </w:rPr>
        <w:t xml:space="preserve">ust be explained in such a way </w:t>
      </w:r>
      <w:r w:rsidR="004C2EE3">
        <w:rPr>
          <w:rFonts w:ascii="Times New Roman" w:hAnsi="Times New Roman" w:cs="Times New Roman"/>
          <w:sz w:val="24"/>
        </w:rPr>
        <w:t xml:space="preserve">as is calculated to inform the accused of the nature of the charge with sufficient clarity and detail. </w:t>
      </w:r>
    </w:p>
    <w:p w:rsidR="008717A2" w:rsidRDefault="00FD5B3F" w:rsidP="008717A2">
      <w:p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sz w:val="24"/>
        </w:rPr>
        <w:tab/>
      </w:r>
      <w:r w:rsidRPr="00FD5B3F">
        <w:rPr>
          <w:rFonts w:ascii="Times New Roman" w:hAnsi="Times New Roman" w:cs="Times New Roman"/>
          <w:smallCaps/>
          <w:sz w:val="24"/>
        </w:rPr>
        <w:tab/>
        <w:t>Hungwe</w:t>
      </w:r>
      <w:r w:rsidR="004C2EE3">
        <w:rPr>
          <w:rFonts w:ascii="Times New Roman" w:hAnsi="Times New Roman" w:cs="Times New Roman"/>
          <w:sz w:val="24"/>
        </w:rPr>
        <w:t xml:space="preserve"> </w:t>
      </w:r>
      <w:r>
        <w:rPr>
          <w:rFonts w:ascii="Times New Roman" w:hAnsi="Times New Roman" w:cs="Times New Roman"/>
          <w:sz w:val="24"/>
        </w:rPr>
        <w:t xml:space="preserve">J (as he then was) made pertinent remarks </w:t>
      </w:r>
      <w:r w:rsidR="00AB5BB1">
        <w:rPr>
          <w:rFonts w:ascii="Times New Roman" w:hAnsi="Times New Roman" w:cs="Times New Roman"/>
          <w:sz w:val="24"/>
        </w:rPr>
        <w:t>in</w:t>
      </w:r>
      <w:r>
        <w:rPr>
          <w:rFonts w:ascii="Times New Roman" w:hAnsi="Times New Roman" w:cs="Times New Roman"/>
          <w:sz w:val="24"/>
        </w:rPr>
        <w:t xml:space="preserve"> the case of </w:t>
      </w:r>
      <w:r>
        <w:rPr>
          <w:rFonts w:ascii="Times New Roman" w:hAnsi="Times New Roman" w:cs="Times New Roman"/>
          <w:i/>
          <w:sz w:val="24"/>
        </w:rPr>
        <w:t xml:space="preserve">S </w:t>
      </w:r>
      <w:r>
        <w:rPr>
          <w:rFonts w:ascii="Times New Roman" w:hAnsi="Times New Roman" w:cs="Times New Roman"/>
          <w:sz w:val="24"/>
        </w:rPr>
        <w:t>v</w:t>
      </w:r>
      <w:r>
        <w:rPr>
          <w:rFonts w:ascii="Times New Roman" w:hAnsi="Times New Roman" w:cs="Times New Roman"/>
          <w:i/>
          <w:sz w:val="24"/>
        </w:rPr>
        <w:t xml:space="preserve"> B</w:t>
      </w:r>
      <w:r w:rsidR="00D77396">
        <w:rPr>
          <w:rFonts w:ascii="Times New Roman" w:hAnsi="Times New Roman" w:cs="Times New Roman"/>
          <w:i/>
          <w:sz w:val="24"/>
        </w:rPr>
        <w:t>vuto</w:t>
      </w:r>
      <w:r w:rsidR="00D77396">
        <w:rPr>
          <w:rFonts w:ascii="Times New Roman" w:hAnsi="Times New Roman" w:cs="Times New Roman"/>
          <w:sz w:val="24"/>
        </w:rPr>
        <w:t xml:space="preserve"> HH 94/18. He stressed that the law imposes a positive duty on the presiding magistrate when recording a plea of guilty to ensure that the rights of such a person are carefully prote</w:t>
      </w:r>
      <w:r w:rsidR="00FC52CC">
        <w:rPr>
          <w:rFonts w:ascii="Times New Roman" w:hAnsi="Times New Roman" w:cs="Times New Roman"/>
          <w:sz w:val="24"/>
        </w:rPr>
        <w:t>cte</w:t>
      </w:r>
      <w:r w:rsidR="00D77396">
        <w:rPr>
          <w:rFonts w:ascii="Times New Roman" w:hAnsi="Times New Roman" w:cs="Times New Roman"/>
          <w:sz w:val="24"/>
        </w:rPr>
        <w:t>d</w:t>
      </w:r>
      <w:r w:rsidR="00FC52CC">
        <w:rPr>
          <w:rFonts w:ascii="Times New Roman" w:hAnsi="Times New Roman" w:cs="Times New Roman"/>
          <w:sz w:val="24"/>
        </w:rPr>
        <w:t>,</w:t>
      </w:r>
      <w:r w:rsidR="00D77396">
        <w:rPr>
          <w:rFonts w:ascii="Times New Roman" w:hAnsi="Times New Roman" w:cs="Times New Roman"/>
          <w:sz w:val="24"/>
        </w:rPr>
        <w:t xml:space="preserve"> respected and upheld. The Honourable Judge</w:t>
      </w:r>
      <w:r w:rsidR="002B571B">
        <w:rPr>
          <w:rFonts w:ascii="Times New Roman" w:hAnsi="Times New Roman" w:cs="Times New Roman"/>
          <w:sz w:val="24"/>
        </w:rPr>
        <w:t xml:space="preserve"> stated:</w:t>
      </w:r>
    </w:p>
    <w:p w:rsidR="00D7034E" w:rsidRDefault="002B571B" w:rsidP="00022919">
      <w:pPr>
        <w:tabs>
          <w:tab w:val="left" w:pos="0"/>
          <w:tab w:val="right" w:pos="709"/>
        </w:tabs>
        <w:spacing w:after="0" w:line="240" w:lineRule="auto"/>
        <w:ind w:left="709"/>
        <w:jc w:val="both"/>
        <w:rPr>
          <w:rFonts w:ascii="Times New Roman" w:hAnsi="Times New Roman" w:cs="Times New Roman"/>
        </w:rPr>
      </w:pPr>
      <w:r>
        <w:rPr>
          <w:rFonts w:ascii="Times New Roman" w:hAnsi="Times New Roman" w:cs="Times New Roman"/>
          <w:sz w:val="24"/>
        </w:rPr>
        <w:tab/>
      </w:r>
      <w:r w:rsidRPr="002B571B">
        <w:rPr>
          <w:rFonts w:ascii="Times New Roman" w:hAnsi="Times New Roman" w:cs="Times New Roman"/>
        </w:rPr>
        <w:t>“</w:t>
      </w:r>
      <w:r w:rsidR="00022919">
        <w:rPr>
          <w:rFonts w:ascii="Times New Roman" w:hAnsi="Times New Roman" w:cs="Times New Roman"/>
        </w:rPr>
        <w:t>The Court being</w:t>
      </w:r>
      <w:r w:rsidR="000E5146">
        <w:rPr>
          <w:rFonts w:ascii="Times New Roman" w:hAnsi="Times New Roman" w:cs="Times New Roman"/>
        </w:rPr>
        <w:t xml:space="preserve"> the ultimate </w:t>
      </w:r>
      <w:r w:rsidR="00A159DE">
        <w:rPr>
          <w:rFonts w:ascii="Times New Roman" w:hAnsi="Times New Roman" w:cs="Times New Roman"/>
        </w:rPr>
        <w:t xml:space="preserve">bulwark </w:t>
      </w:r>
      <w:r w:rsidR="000E5146">
        <w:rPr>
          <w:rFonts w:ascii="Times New Roman" w:hAnsi="Times New Roman" w:cs="Times New Roman"/>
        </w:rPr>
        <w:t>in</w:t>
      </w:r>
      <w:r w:rsidR="00022919">
        <w:rPr>
          <w:rFonts w:ascii="Times New Roman" w:hAnsi="Times New Roman" w:cs="Times New Roman"/>
        </w:rPr>
        <w:t xml:space="preserve"> defending the ignorant and or impoverished, must always recall the exhortation</w:t>
      </w:r>
      <w:r w:rsidR="00617FA7">
        <w:rPr>
          <w:rFonts w:ascii="Times New Roman" w:hAnsi="Times New Roman" w:cs="Times New Roman"/>
        </w:rPr>
        <w:t xml:space="preserve"> of s 70(1) of the Constitution of Zimbabwe….”</w:t>
      </w:r>
    </w:p>
    <w:p w:rsidR="00D7034E" w:rsidRDefault="00D7034E" w:rsidP="00D7034E">
      <w:pPr>
        <w:tabs>
          <w:tab w:val="left" w:pos="0"/>
          <w:tab w:val="right" w:pos="709"/>
        </w:tabs>
        <w:spacing w:after="0" w:line="240" w:lineRule="auto"/>
        <w:jc w:val="both"/>
        <w:rPr>
          <w:rFonts w:ascii="Times New Roman" w:hAnsi="Times New Roman" w:cs="Times New Roman"/>
        </w:rPr>
      </w:pPr>
    </w:p>
    <w:p w:rsidR="002B571B" w:rsidRDefault="00D7034E" w:rsidP="00C04DDF">
      <w:p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rPr>
        <w:tab/>
      </w:r>
      <w:r w:rsidR="00500B4C">
        <w:rPr>
          <w:rFonts w:ascii="Times New Roman" w:hAnsi="Times New Roman" w:cs="Times New Roman"/>
        </w:rPr>
        <w:tab/>
      </w:r>
      <w:r w:rsidR="00500B4C">
        <w:rPr>
          <w:rFonts w:ascii="Times New Roman" w:hAnsi="Times New Roman" w:cs="Times New Roman"/>
          <w:sz w:val="24"/>
        </w:rPr>
        <w:t xml:space="preserve">In </w:t>
      </w:r>
      <w:r w:rsidR="00500B4C">
        <w:rPr>
          <w:rFonts w:ascii="Times New Roman" w:hAnsi="Times New Roman" w:cs="Times New Roman"/>
          <w:i/>
          <w:sz w:val="24"/>
        </w:rPr>
        <w:t>Bvuto</w:t>
      </w:r>
      <w:r w:rsidR="00500B4C">
        <w:rPr>
          <w:rFonts w:ascii="Times New Roman" w:hAnsi="Times New Roman" w:cs="Times New Roman"/>
          <w:sz w:val="24"/>
        </w:rPr>
        <w:t xml:space="preserve"> case the court was faced with a similar situation as </w:t>
      </w:r>
      <w:r w:rsidR="0005262E">
        <w:rPr>
          <w:rFonts w:ascii="Times New Roman" w:hAnsi="Times New Roman" w:cs="Times New Roman"/>
          <w:sz w:val="24"/>
        </w:rPr>
        <w:t>in</w:t>
      </w:r>
      <w:r w:rsidR="00500B4C">
        <w:rPr>
          <w:rFonts w:ascii="Times New Roman" w:hAnsi="Times New Roman" w:cs="Times New Roman"/>
          <w:sz w:val="24"/>
        </w:rPr>
        <w:t xml:space="preserve"> this case. The two accused then pleaded guilty to </w:t>
      </w:r>
      <w:r w:rsidR="00C04022">
        <w:rPr>
          <w:rFonts w:ascii="Times New Roman" w:hAnsi="Times New Roman" w:cs="Times New Roman"/>
          <w:sz w:val="24"/>
        </w:rPr>
        <w:t>prospecting</w:t>
      </w:r>
      <w:r w:rsidR="00500B4C">
        <w:rPr>
          <w:rFonts w:ascii="Times New Roman" w:hAnsi="Times New Roman" w:cs="Times New Roman"/>
          <w:sz w:val="24"/>
        </w:rPr>
        <w:t xml:space="preserve"> and were duly </w:t>
      </w:r>
      <w:r w:rsidR="00C04022">
        <w:rPr>
          <w:rFonts w:ascii="Times New Roman" w:hAnsi="Times New Roman" w:cs="Times New Roman"/>
          <w:sz w:val="24"/>
        </w:rPr>
        <w:t>convicted. The</w:t>
      </w:r>
      <w:r w:rsidR="00500B4C">
        <w:rPr>
          <w:rFonts w:ascii="Times New Roman" w:hAnsi="Times New Roman" w:cs="Times New Roman"/>
          <w:sz w:val="24"/>
        </w:rPr>
        <w:t xml:space="preserve"> exchanges on </w:t>
      </w:r>
      <w:r w:rsidR="00C04022">
        <w:rPr>
          <w:rFonts w:ascii="Times New Roman" w:hAnsi="Times New Roman" w:cs="Times New Roman"/>
          <w:sz w:val="24"/>
        </w:rPr>
        <w:t>canvassing</w:t>
      </w:r>
      <w:r w:rsidR="00500B4C">
        <w:rPr>
          <w:rFonts w:ascii="Times New Roman" w:hAnsi="Times New Roman" w:cs="Times New Roman"/>
          <w:sz w:val="24"/>
        </w:rPr>
        <w:t xml:space="preserve"> essential elements were “correct that on 26 February 2015 and at </w:t>
      </w:r>
      <w:r w:rsidR="00F33C53">
        <w:rPr>
          <w:rFonts w:ascii="Times New Roman" w:hAnsi="Times New Roman" w:cs="Times New Roman"/>
          <w:sz w:val="24"/>
        </w:rPr>
        <w:t xml:space="preserve">Lennox Mine you were searching </w:t>
      </w:r>
      <w:r w:rsidR="00500B4C">
        <w:rPr>
          <w:rFonts w:ascii="Times New Roman" w:hAnsi="Times New Roman" w:cs="Times New Roman"/>
          <w:sz w:val="24"/>
        </w:rPr>
        <w:t>or prospecting for gold</w:t>
      </w:r>
      <w:r w:rsidR="00A159DE">
        <w:rPr>
          <w:rFonts w:ascii="Times New Roman" w:hAnsi="Times New Roman" w:cs="Times New Roman"/>
          <w:sz w:val="24"/>
        </w:rPr>
        <w:t>?</w:t>
      </w:r>
      <w:r w:rsidR="00500B4C">
        <w:rPr>
          <w:rFonts w:ascii="Times New Roman" w:hAnsi="Times New Roman" w:cs="Times New Roman"/>
          <w:sz w:val="24"/>
        </w:rPr>
        <w:t xml:space="preserve">” </w:t>
      </w:r>
      <w:r w:rsidR="00C04DDF">
        <w:rPr>
          <w:rFonts w:ascii="Times New Roman" w:hAnsi="Times New Roman" w:cs="Times New Roman"/>
          <w:sz w:val="24"/>
        </w:rPr>
        <w:t>At the time of prospecting, were you holders of licence or permit authorising you to prospect for the said mineral.” The questions were answered in the affirmative following which a conviction and mandatory sentence of 24 months ensued. It is this perfunctory manner of canvassing essential elements which caught attention of the judge leading to the conclusion that the proceedings were not in accordance with real and substantial justice as clearly the rights of unsophisticated and unrepresented accused were not properly considered. The essential elements were not properly canvassed. This is the same case</w:t>
      </w:r>
      <w:r w:rsidR="00E67239">
        <w:rPr>
          <w:rFonts w:ascii="Times New Roman" w:hAnsi="Times New Roman" w:cs="Times New Roman"/>
          <w:sz w:val="24"/>
        </w:rPr>
        <w:t>.</w:t>
      </w:r>
      <w:r w:rsidR="00C04DDF">
        <w:rPr>
          <w:rFonts w:ascii="Times New Roman" w:hAnsi="Times New Roman" w:cs="Times New Roman"/>
          <w:sz w:val="24"/>
        </w:rPr>
        <w:t xml:space="preserve"> </w:t>
      </w:r>
      <w:r w:rsidR="00E67239">
        <w:rPr>
          <w:rFonts w:ascii="Times New Roman" w:hAnsi="Times New Roman" w:cs="Times New Roman"/>
          <w:sz w:val="24"/>
        </w:rPr>
        <w:t>I</w:t>
      </w:r>
      <w:r w:rsidR="00C04DDF">
        <w:rPr>
          <w:rFonts w:ascii="Times New Roman" w:hAnsi="Times New Roman" w:cs="Times New Roman"/>
          <w:sz w:val="24"/>
        </w:rPr>
        <w:t xml:space="preserve">n </w:t>
      </w:r>
      <w:r w:rsidR="00E67239">
        <w:rPr>
          <w:rFonts w:ascii="Times New Roman" w:hAnsi="Times New Roman" w:cs="Times New Roman"/>
          <w:sz w:val="24"/>
        </w:rPr>
        <w:t>t</w:t>
      </w:r>
      <w:r w:rsidR="00C04DDF">
        <w:rPr>
          <w:rFonts w:ascii="Times New Roman" w:hAnsi="Times New Roman" w:cs="Times New Roman"/>
          <w:sz w:val="24"/>
        </w:rPr>
        <w:t xml:space="preserve">he present case where the use of technical terms in the statute and not resorting to ordinary language amounted to convicting without ascertaining the genuineness of plea. The technical term shrouded the whole nature of the offence which the appellants pleaded guilty to. </w:t>
      </w:r>
    </w:p>
    <w:p w:rsidR="002D426F" w:rsidRDefault="002D426F" w:rsidP="00C04DDF">
      <w:p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failure to simplify and explain the essential ingredients of an offence amount to a misdirection. As correctly observed by the appellants and properly conceded by the respondent the court </w:t>
      </w:r>
      <w:r>
        <w:rPr>
          <w:rFonts w:ascii="Times New Roman" w:hAnsi="Times New Roman" w:cs="Times New Roman"/>
          <w:i/>
          <w:sz w:val="24"/>
        </w:rPr>
        <w:t>a quo</w:t>
      </w:r>
      <w:r>
        <w:rPr>
          <w:rFonts w:ascii="Times New Roman" w:hAnsi="Times New Roman" w:cs="Times New Roman"/>
          <w:sz w:val="24"/>
        </w:rPr>
        <w:t xml:space="preserve"> misdirected itself by convicting unrepresented accused persons in circumstances where the charges were not properly canvassed. The appeal is meritorious and must succeed. </w:t>
      </w:r>
    </w:p>
    <w:p w:rsidR="002D426F" w:rsidRDefault="002D426F" w:rsidP="002D426F">
      <w:p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Accordingly it is ordered that:</w:t>
      </w:r>
    </w:p>
    <w:p w:rsidR="002D426F" w:rsidRDefault="002D426F" w:rsidP="002D426F">
      <w:pPr>
        <w:pStyle w:val="ListParagraph"/>
        <w:numPr>
          <w:ilvl w:val="1"/>
          <w:numId w:val="5"/>
        </w:numPr>
        <w:tabs>
          <w:tab w:val="left" w:pos="0"/>
          <w:tab w:val="right" w:pos="709"/>
        </w:tabs>
        <w:spacing w:after="0" w:line="360" w:lineRule="auto"/>
        <w:jc w:val="both"/>
        <w:rPr>
          <w:rFonts w:ascii="Times New Roman" w:hAnsi="Times New Roman" w:cs="Times New Roman"/>
          <w:sz w:val="24"/>
        </w:rPr>
      </w:pPr>
      <w:r w:rsidRPr="002D426F">
        <w:rPr>
          <w:rFonts w:ascii="Times New Roman" w:hAnsi="Times New Roman" w:cs="Times New Roman"/>
          <w:sz w:val="24"/>
        </w:rPr>
        <w:t>The appeal against conviction succeeds.</w:t>
      </w:r>
    </w:p>
    <w:p w:rsidR="002D426F" w:rsidRDefault="00892FFA" w:rsidP="002D426F">
      <w:pPr>
        <w:pStyle w:val="ListParagraph"/>
        <w:numPr>
          <w:ilvl w:val="1"/>
          <w:numId w:val="5"/>
        </w:num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sz w:val="24"/>
        </w:rPr>
        <w:t>The appellant</w:t>
      </w:r>
      <w:r w:rsidR="00F63E41">
        <w:rPr>
          <w:rFonts w:ascii="Times New Roman" w:hAnsi="Times New Roman" w:cs="Times New Roman"/>
          <w:sz w:val="24"/>
        </w:rPr>
        <w:t>s</w:t>
      </w:r>
      <w:r>
        <w:rPr>
          <w:rFonts w:ascii="Times New Roman" w:hAnsi="Times New Roman" w:cs="Times New Roman"/>
          <w:sz w:val="24"/>
        </w:rPr>
        <w:t>’</w:t>
      </w:r>
      <w:r w:rsidR="00F63E41">
        <w:rPr>
          <w:rFonts w:ascii="Times New Roman" w:hAnsi="Times New Roman" w:cs="Times New Roman"/>
          <w:sz w:val="24"/>
        </w:rPr>
        <w:t xml:space="preserve"> conviction be and is hereby quashed and substituted as:</w:t>
      </w:r>
    </w:p>
    <w:p w:rsidR="00F63E41" w:rsidRDefault="00F63E41" w:rsidP="00F63E41">
      <w:pPr>
        <w:pStyle w:val="ListParagraph"/>
        <w:tabs>
          <w:tab w:val="left" w:pos="0"/>
          <w:tab w:val="right" w:pos="709"/>
        </w:tabs>
        <w:spacing w:after="0" w:line="360" w:lineRule="auto"/>
        <w:ind w:left="1440"/>
        <w:jc w:val="both"/>
        <w:rPr>
          <w:rFonts w:ascii="Times New Roman" w:hAnsi="Times New Roman" w:cs="Times New Roman"/>
          <w:sz w:val="24"/>
        </w:rPr>
      </w:pPr>
      <w:r>
        <w:rPr>
          <w:rFonts w:ascii="Times New Roman" w:hAnsi="Times New Roman" w:cs="Times New Roman"/>
          <w:sz w:val="24"/>
        </w:rPr>
        <w:t xml:space="preserve">“Accused persons are found not guilty and acquitted. </w:t>
      </w:r>
    </w:p>
    <w:p w:rsidR="00F63E41" w:rsidRDefault="00F63E41" w:rsidP="00F63E41">
      <w:pPr>
        <w:tabs>
          <w:tab w:val="left" w:pos="0"/>
          <w:tab w:val="right" w:pos="709"/>
        </w:tabs>
        <w:spacing w:after="0" w:line="360" w:lineRule="auto"/>
        <w:jc w:val="both"/>
        <w:rPr>
          <w:rFonts w:ascii="Times New Roman" w:hAnsi="Times New Roman" w:cs="Times New Roman"/>
          <w:sz w:val="24"/>
        </w:rPr>
      </w:pPr>
    </w:p>
    <w:p w:rsidR="00A07113" w:rsidRDefault="00A07113" w:rsidP="00F63E41">
      <w:pPr>
        <w:tabs>
          <w:tab w:val="left" w:pos="0"/>
          <w:tab w:val="right" w:pos="709"/>
        </w:tabs>
        <w:spacing w:after="0" w:line="360" w:lineRule="auto"/>
        <w:jc w:val="both"/>
        <w:rPr>
          <w:rFonts w:ascii="Times New Roman" w:hAnsi="Times New Roman" w:cs="Times New Roman"/>
          <w:sz w:val="24"/>
        </w:rPr>
      </w:pPr>
    </w:p>
    <w:p w:rsidR="00F63E41" w:rsidRDefault="00F63E41" w:rsidP="00F63E41">
      <w:pPr>
        <w:tabs>
          <w:tab w:val="left" w:pos="0"/>
          <w:tab w:val="right" w:pos="709"/>
        </w:tabs>
        <w:spacing w:after="0" w:line="360" w:lineRule="auto"/>
        <w:jc w:val="both"/>
        <w:rPr>
          <w:rFonts w:ascii="Times New Roman" w:hAnsi="Times New Roman" w:cs="Times New Roman"/>
          <w:sz w:val="24"/>
        </w:rPr>
      </w:pPr>
    </w:p>
    <w:p w:rsidR="00F63E41" w:rsidRDefault="00892FFA" w:rsidP="00F63E41">
      <w:pPr>
        <w:tabs>
          <w:tab w:val="left" w:pos="0"/>
          <w:tab w:val="right" w:pos="709"/>
        </w:tabs>
        <w:spacing w:after="0" w:line="360" w:lineRule="auto"/>
        <w:jc w:val="both"/>
        <w:rPr>
          <w:rFonts w:ascii="Times New Roman" w:hAnsi="Times New Roman" w:cs="Times New Roman"/>
          <w:sz w:val="24"/>
        </w:rPr>
      </w:pPr>
      <w:r>
        <w:rPr>
          <w:rFonts w:ascii="Times New Roman" w:hAnsi="Times New Roman" w:cs="Times New Roman"/>
          <w:sz w:val="24"/>
        </w:rPr>
        <w:t>MUZENDA J</w:t>
      </w:r>
      <w:r w:rsidR="00F63E41">
        <w:rPr>
          <w:rFonts w:ascii="Times New Roman" w:hAnsi="Times New Roman" w:cs="Times New Roman"/>
          <w:sz w:val="24"/>
        </w:rPr>
        <w:t xml:space="preserve"> agrees _________________</w:t>
      </w:r>
    </w:p>
    <w:p w:rsidR="00F63E41" w:rsidRDefault="00F63E41" w:rsidP="00F63E41">
      <w:pPr>
        <w:tabs>
          <w:tab w:val="left" w:pos="0"/>
          <w:tab w:val="right" w:pos="709"/>
        </w:tabs>
        <w:spacing w:after="0" w:line="360" w:lineRule="auto"/>
        <w:jc w:val="both"/>
        <w:rPr>
          <w:rFonts w:ascii="Times New Roman" w:hAnsi="Times New Roman" w:cs="Times New Roman"/>
          <w:sz w:val="24"/>
        </w:rPr>
      </w:pPr>
    </w:p>
    <w:p w:rsidR="00A07113" w:rsidRDefault="00A07113"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i/>
        </w:rPr>
        <w:t>Chibaya &amp; partners</w:t>
      </w:r>
      <w:r>
        <w:rPr>
          <w:rFonts w:ascii="Times New Roman" w:hAnsi="Times New Roman" w:cs="Times New Roman"/>
        </w:rPr>
        <w:t xml:space="preserve">, appellants’ legal practitioners </w:t>
      </w:r>
    </w:p>
    <w:p w:rsidR="00C804F7" w:rsidRDefault="00A07113" w:rsidP="00CD6395">
      <w:pPr>
        <w:tabs>
          <w:tab w:val="left" w:pos="0"/>
          <w:tab w:val="right" w:pos="709"/>
        </w:tabs>
        <w:spacing w:after="0" w:line="240" w:lineRule="auto"/>
        <w:jc w:val="both"/>
        <w:rPr>
          <w:rFonts w:ascii="Times New Roman" w:hAnsi="Times New Roman" w:cs="Times New Roman"/>
        </w:rPr>
      </w:pPr>
      <w:r>
        <w:rPr>
          <w:rFonts w:ascii="Times New Roman" w:hAnsi="Times New Roman" w:cs="Times New Roman"/>
          <w:i/>
        </w:rPr>
        <w:t>National Prosecuting Authority</w:t>
      </w:r>
      <w:r>
        <w:rPr>
          <w:rFonts w:ascii="Times New Roman" w:hAnsi="Times New Roman" w:cs="Times New Roman"/>
        </w:rPr>
        <w:t xml:space="preserve">, respondent’s legal practitioners </w:t>
      </w:r>
      <w:r w:rsidR="00C804F7">
        <w:rPr>
          <w:rFonts w:ascii="Times New Roman" w:hAnsi="Times New Roman" w:cs="Times New Roman"/>
        </w:rPr>
        <w:tab/>
      </w:r>
    </w:p>
    <w:sectPr w:rsidR="00C804F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2DA" w:rsidRDefault="006862DA" w:rsidP="00E2288A">
      <w:pPr>
        <w:spacing w:after="0" w:line="240" w:lineRule="auto"/>
      </w:pPr>
      <w:r>
        <w:separator/>
      </w:r>
    </w:p>
  </w:endnote>
  <w:endnote w:type="continuationSeparator" w:id="0">
    <w:p w:rsidR="006862DA" w:rsidRDefault="006862DA" w:rsidP="00E2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2DA" w:rsidRDefault="006862DA" w:rsidP="00E2288A">
      <w:pPr>
        <w:spacing w:after="0" w:line="240" w:lineRule="auto"/>
      </w:pPr>
      <w:r>
        <w:separator/>
      </w:r>
    </w:p>
  </w:footnote>
  <w:footnote w:type="continuationSeparator" w:id="0">
    <w:p w:rsidR="006862DA" w:rsidRDefault="006862DA" w:rsidP="00E22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160334"/>
      <w:docPartObj>
        <w:docPartGallery w:val="Page Numbers (Top of Page)"/>
        <w:docPartUnique/>
      </w:docPartObj>
    </w:sdtPr>
    <w:sdtEndPr>
      <w:rPr>
        <w:noProof/>
      </w:rPr>
    </w:sdtEndPr>
    <w:sdtContent>
      <w:p w:rsidR="002D426F" w:rsidRDefault="002D426F">
        <w:pPr>
          <w:pStyle w:val="Header"/>
          <w:jc w:val="right"/>
          <w:rPr>
            <w:noProof/>
          </w:rPr>
        </w:pPr>
        <w:r>
          <w:fldChar w:fldCharType="begin"/>
        </w:r>
        <w:r>
          <w:instrText xml:space="preserve"> PAGE   \* MERGEFORMAT </w:instrText>
        </w:r>
        <w:r>
          <w:fldChar w:fldCharType="separate"/>
        </w:r>
        <w:r w:rsidR="00F85E83">
          <w:rPr>
            <w:noProof/>
          </w:rPr>
          <w:t>1</w:t>
        </w:r>
        <w:r>
          <w:rPr>
            <w:noProof/>
          </w:rPr>
          <w:fldChar w:fldCharType="end"/>
        </w:r>
      </w:p>
      <w:p w:rsidR="002D426F" w:rsidRDefault="001061F4">
        <w:pPr>
          <w:pStyle w:val="Header"/>
          <w:jc w:val="right"/>
          <w:rPr>
            <w:noProof/>
          </w:rPr>
        </w:pPr>
        <w:r>
          <w:rPr>
            <w:noProof/>
          </w:rPr>
          <w:t>HMT 41-</w:t>
        </w:r>
        <w:r w:rsidR="002D426F">
          <w:rPr>
            <w:noProof/>
          </w:rPr>
          <w:t>21</w:t>
        </w:r>
      </w:p>
      <w:p w:rsidR="002D426F" w:rsidRDefault="002D426F">
        <w:pPr>
          <w:pStyle w:val="Header"/>
          <w:jc w:val="right"/>
        </w:pPr>
        <w:r>
          <w:rPr>
            <w:noProof/>
          </w:rPr>
          <w:t>CA 02/21</w:t>
        </w:r>
      </w:p>
    </w:sdtContent>
  </w:sdt>
  <w:p w:rsidR="002D426F" w:rsidRDefault="002D4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E4505"/>
    <w:multiLevelType w:val="hybridMultilevel"/>
    <w:tmpl w:val="266C8A3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CF30D1"/>
    <w:multiLevelType w:val="hybridMultilevel"/>
    <w:tmpl w:val="E6A2971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7C93493"/>
    <w:multiLevelType w:val="hybridMultilevel"/>
    <w:tmpl w:val="CB3097C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2D455EC"/>
    <w:multiLevelType w:val="hybridMultilevel"/>
    <w:tmpl w:val="3230E36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E437F0E"/>
    <w:multiLevelType w:val="hybridMultilevel"/>
    <w:tmpl w:val="291220F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7446A9F"/>
    <w:multiLevelType w:val="hybridMultilevel"/>
    <w:tmpl w:val="BAF0259C"/>
    <w:lvl w:ilvl="0" w:tplc="30090019">
      <w:start w:val="1"/>
      <w:numFmt w:val="lowerLetter"/>
      <w:lvlText w:val="%1."/>
      <w:lvlJc w:val="left"/>
      <w:pPr>
        <w:ind w:left="720" w:hanging="360"/>
      </w:pPr>
    </w:lvl>
    <w:lvl w:ilvl="1" w:tplc="418630E4">
      <w:start w:val="1"/>
      <w:numFmt w:val="decimal"/>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2F"/>
    <w:rsid w:val="00001951"/>
    <w:rsid w:val="00022919"/>
    <w:rsid w:val="00027D60"/>
    <w:rsid w:val="0005262E"/>
    <w:rsid w:val="00060784"/>
    <w:rsid w:val="00073217"/>
    <w:rsid w:val="0007485A"/>
    <w:rsid w:val="00085C90"/>
    <w:rsid w:val="000C0DB7"/>
    <w:rsid w:val="000C4AFD"/>
    <w:rsid w:val="000E5146"/>
    <w:rsid w:val="001061F4"/>
    <w:rsid w:val="001122BC"/>
    <w:rsid w:val="00112BA1"/>
    <w:rsid w:val="00136AD2"/>
    <w:rsid w:val="00146F08"/>
    <w:rsid w:val="00151EFF"/>
    <w:rsid w:val="001546FE"/>
    <w:rsid w:val="00157993"/>
    <w:rsid w:val="0017447C"/>
    <w:rsid w:val="00183454"/>
    <w:rsid w:val="001976FB"/>
    <w:rsid w:val="001A484A"/>
    <w:rsid w:val="001A4B4F"/>
    <w:rsid w:val="001B399D"/>
    <w:rsid w:val="001B507C"/>
    <w:rsid w:val="001E2B6F"/>
    <w:rsid w:val="001F135E"/>
    <w:rsid w:val="00203245"/>
    <w:rsid w:val="0020375B"/>
    <w:rsid w:val="00214481"/>
    <w:rsid w:val="00226F22"/>
    <w:rsid w:val="00231851"/>
    <w:rsid w:val="00234BB1"/>
    <w:rsid w:val="00240C7D"/>
    <w:rsid w:val="002543A2"/>
    <w:rsid w:val="00272B13"/>
    <w:rsid w:val="00276F4B"/>
    <w:rsid w:val="002B571B"/>
    <w:rsid w:val="002C2B8E"/>
    <w:rsid w:val="002D426F"/>
    <w:rsid w:val="002F5CAF"/>
    <w:rsid w:val="002F5F02"/>
    <w:rsid w:val="0031235E"/>
    <w:rsid w:val="003264D8"/>
    <w:rsid w:val="00326BA3"/>
    <w:rsid w:val="00344F13"/>
    <w:rsid w:val="003526F6"/>
    <w:rsid w:val="003527D7"/>
    <w:rsid w:val="00366EDF"/>
    <w:rsid w:val="00370CEA"/>
    <w:rsid w:val="00375905"/>
    <w:rsid w:val="003834E4"/>
    <w:rsid w:val="00390BB7"/>
    <w:rsid w:val="003C72DA"/>
    <w:rsid w:val="003C7304"/>
    <w:rsid w:val="003E603D"/>
    <w:rsid w:val="003F05EC"/>
    <w:rsid w:val="003F0EE0"/>
    <w:rsid w:val="00424D70"/>
    <w:rsid w:val="004300A4"/>
    <w:rsid w:val="00432F7A"/>
    <w:rsid w:val="00437840"/>
    <w:rsid w:val="00440B06"/>
    <w:rsid w:val="00474D27"/>
    <w:rsid w:val="0049005F"/>
    <w:rsid w:val="004A2523"/>
    <w:rsid w:val="004A61B2"/>
    <w:rsid w:val="004B38CE"/>
    <w:rsid w:val="004C2EE3"/>
    <w:rsid w:val="004D654D"/>
    <w:rsid w:val="004F6B13"/>
    <w:rsid w:val="00500B4C"/>
    <w:rsid w:val="00506381"/>
    <w:rsid w:val="0052715C"/>
    <w:rsid w:val="00531002"/>
    <w:rsid w:val="00535A12"/>
    <w:rsid w:val="005404D3"/>
    <w:rsid w:val="0056178C"/>
    <w:rsid w:val="0056575C"/>
    <w:rsid w:val="00570BA0"/>
    <w:rsid w:val="005769F5"/>
    <w:rsid w:val="00587D3A"/>
    <w:rsid w:val="00591109"/>
    <w:rsid w:val="005A1AA3"/>
    <w:rsid w:val="005C3EE2"/>
    <w:rsid w:val="00604044"/>
    <w:rsid w:val="006135AF"/>
    <w:rsid w:val="00617FA7"/>
    <w:rsid w:val="0062466A"/>
    <w:rsid w:val="00641D99"/>
    <w:rsid w:val="006813F8"/>
    <w:rsid w:val="006862DA"/>
    <w:rsid w:val="006A1D44"/>
    <w:rsid w:val="006E1C51"/>
    <w:rsid w:val="006E771D"/>
    <w:rsid w:val="00756AC7"/>
    <w:rsid w:val="00784001"/>
    <w:rsid w:val="00791ACE"/>
    <w:rsid w:val="007B6D92"/>
    <w:rsid w:val="007E5DF5"/>
    <w:rsid w:val="007F6108"/>
    <w:rsid w:val="007F7D8C"/>
    <w:rsid w:val="008312A8"/>
    <w:rsid w:val="0084057A"/>
    <w:rsid w:val="00841B84"/>
    <w:rsid w:val="008717A2"/>
    <w:rsid w:val="00872F3C"/>
    <w:rsid w:val="00891EDB"/>
    <w:rsid w:val="00892FFA"/>
    <w:rsid w:val="0089620F"/>
    <w:rsid w:val="00896E76"/>
    <w:rsid w:val="008B5984"/>
    <w:rsid w:val="008C3A4F"/>
    <w:rsid w:val="008E1AD0"/>
    <w:rsid w:val="008E3131"/>
    <w:rsid w:val="008E5213"/>
    <w:rsid w:val="008E61CE"/>
    <w:rsid w:val="00911EF5"/>
    <w:rsid w:val="00922175"/>
    <w:rsid w:val="00943E0A"/>
    <w:rsid w:val="0096380C"/>
    <w:rsid w:val="009A1392"/>
    <w:rsid w:val="009A3E53"/>
    <w:rsid w:val="009A4A26"/>
    <w:rsid w:val="009E0E96"/>
    <w:rsid w:val="009F60FB"/>
    <w:rsid w:val="00A07113"/>
    <w:rsid w:val="00A10B4F"/>
    <w:rsid w:val="00A159DE"/>
    <w:rsid w:val="00A225DE"/>
    <w:rsid w:val="00A4156E"/>
    <w:rsid w:val="00A51437"/>
    <w:rsid w:val="00A5738F"/>
    <w:rsid w:val="00AA4FEA"/>
    <w:rsid w:val="00AB5BB1"/>
    <w:rsid w:val="00AC794F"/>
    <w:rsid w:val="00AD55BF"/>
    <w:rsid w:val="00AF35B9"/>
    <w:rsid w:val="00B048A5"/>
    <w:rsid w:val="00B06BBF"/>
    <w:rsid w:val="00B334B5"/>
    <w:rsid w:val="00B6764C"/>
    <w:rsid w:val="00B90D20"/>
    <w:rsid w:val="00B92599"/>
    <w:rsid w:val="00B94524"/>
    <w:rsid w:val="00B96CD4"/>
    <w:rsid w:val="00BC63B4"/>
    <w:rsid w:val="00BD4FF2"/>
    <w:rsid w:val="00BE23CB"/>
    <w:rsid w:val="00BF7913"/>
    <w:rsid w:val="00C04022"/>
    <w:rsid w:val="00C04DDF"/>
    <w:rsid w:val="00C06179"/>
    <w:rsid w:val="00C2646B"/>
    <w:rsid w:val="00C52B71"/>
    <w:rsid w:val="00C6588B"/>
    <w:rsid w:val="00C804F7"/>
    <w:rsid w:val="00C9693A"/>
    <w:rsid w:val="00CA4A04"/>
    <w:rsid w:val="00CC5F9A"/>
    <w:rsid w:val="00CD6395"/>
    <w:rsid w:val="00CE6906"/>
    <w:rsid w:val="00CF19A4"/>
    <w:rsid w:val="00CF466E"/>
    <w:rsid w:val="00D13B71"/>
    <w:rsid w:val="00D25B80"/>
    <w:rsid w:val="00D26579"/>
    <w:rsid w:val="00D5495C"/>
    <w:rsid w:val="00D652DE"/>
    <w:rsid w:val="00D66CA7"/>
    <w:rsid w:val="00D7034E"/>
    <w:rsid w:val="00D73189"/>
    <w:rsid w:val="00D77396"/>
    <w:rsid w:val="00D94178"/>
    <w:rsid w:val="00DB33CB"/>
    <w:rsid w:val="00DC06C5"/>
    <w:rsid w:val="00DC69B7"/>
    <w:rsid w:val="00DD5E7E"/>
    <w:rsid w:val="00DE39A8"/>
    <w:rsid w:val="00DF4082"/>
    <w:rsid w:val="00E1392F"/>
    <w:rsid w:val="00E2288A"/>
    <w:rsid w:val="00E462C3"/>
    <w:rsid w:val="00E508D0"/>
    <w:rsid w:val="00E67239"/>
    <w:rsid w:val="00E674BA"/>
    <w:rsid w:val="00ED7D50"/>
    <w:rsid w:val="00F059D1"/>
    <w:rsid w:val="00F27A2D"/>
    <w:rsid w:val="00F31FA5"/>
    <w:rsid w:val="00F33C53"/>
    <w:rsid w:val="00F63E41"/>
    <w:rsid w:val="00F71E38"/>
    <w:rsid w:val="00F85E83"/>
    <w:rsid w:val="00F93B04"/>
    <w:rsid w:val="00FC02C7"/>
    <w:rsid w:val="00FC52CC"/>
    <w:rsid w:val="00FD5B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7610B-C162-4EAC-84A6-C7A5EE66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88A"/>
  </w:style>
  <w:style w:type="paragraph" w:styleId="Footer">
    <w:name w:val="footer"/>
    <w:basedOn w:val="Normal"/>
    <w:link w:val="FooterChar"/>
    <w:uiPriority w:val="99"/>
    <w:unhideWhenUsed/>
    <w:rsid w:val="00E22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88A"/>
  </w:style>
  <w:style w:type="paragraph" w:styleId="BalloonText">
    <w:name w:val="Balloon Text"/>
    <w:basedOn w:val="Normal"/>
    <w:link w:val="BalloonTextChar"/>
    <w:uiPriority w:val="99"/>
    <w:semiHidden/>
    <w:unhideWhenUsed/>
    <w:rsid w:val="001B5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07C"/>
    <w:rPr>
      <w:rFonts w:ascii="Segoe UI" w:hAnsi="Segoe UI" w:cs="Segoe UI"/>
      <w:sz w:val="18"/>
      <w:szCs w:val="18"/>
    </w:rPr>
  </w:style>
  <w:style w:type="paragraph" w:styleId="ListParagraph">
    <w:name w:val="List Paragraph"/>
    <w:basedOn w:val="Normal"/>
    <w:uiPriority w:val="34"/>
    <w:qFormat/>
    <w:rsid w:val="00C26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2021-06-23T14:12:00Z</cp:lastPrinted>
  <dcterms:created xsi:type="dcterms:W3CDTF">2021-07-16T08:50:00Z</dcterms:created>
  <dcterms:modified xsi:type="dcterms:W3CDTF">2021-07-16T08:50:00Z</dcterms:modified>
</cp:coreProperties>
</file>