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06D67" w14:textId="77777777" w:rsidR="001966F8" w:rsidRDefault="001966F8" w:rsidP="001966F8">
      <w:pPr>
        <w:pStyle w:val="NoSpacing"/>
        <w:jc w:val="both"/>
        <w:rPr>
          <w:rFonts w:ascii="Times New Roman" w:hAnsi="Times New Roman" w:cs="Times New Roman"/>
          <w:b/>
          <w:szCs w:val="24"/>
        </w:rPr>
      </w:pPr>
      <w:r>
        <w:rPr>
          <w:rFonts w:ascii="Times New Roman" w:hAnsi="Times New Roman" w:cs="Times New Roman"/>
          <w:b/>
          <w:szCs w:val="24"/>
        </w:rPr>
        <w:t xml:space="preserve">JONATHAN MBAMBO </w:t>
      </w:r>
    </w:p>
    <w:p w14:paraId="7E71F74F" w14:textId="77777777" w:rsidR="001966F8" w:rsidRDefault="001966F8" w:rsidP="001966F8">
      <w:pPr>
        <w:pStyle w:val="NoSpacing"/>
        <w:jc w:val="both"/>
        <w:rPr>
          <w:rFonts w:ascii="Times New Roman" w:hAnsi="Times New Roman" w:cs="Times New Roman"/>
          <w:b/>
          <w:szCs w:val="24"/>
        </w:rPr>
      </w:pPr>
    </w:p>
    <w:p w14:paraId="75298B4E" w14:textId="77777777" w:rsidR="001966F8" w:rsidRDefault="001966F8" w:rsidP="001966F8">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14:paraId="55D2280B" w14:textId="77777777" w:rsidR="001966F8" w:rsidRDefault="001966F8" w:rsidP="001966F8">
      <w:pPr>
        <w:pStyle w:val="NoSpacing"/>
        <w:jc w:val="both"/>
        <w:rPr>
          <w:rFonts w:ascii="Times New Roman" w:hAnsi="Times New Roman" w:cs="Times New Roman"/>
          <w:b/>
          <w:szCs w:val="24"/>
        </w:rPr>
      </w:pPr>
    </w:p>
    <w:p w14:paraId="7A571FCF" w14:textId="77777777" w:rsidR="001966F8" w:rsidRDefault="001966F8" w:rsidP="001966F8">
      <w:pPr>
        <w:pStyle w:val="NoSpacing"/>
        <w:jc w:val="both"/>
        <w:rPr>
          <w:rFonts w:ascii="Times New Roman" w:hAnsi="Times New Roman" w:cs="Times New Roman"/>
          <w:b/>
          <w:szCs w:val="24"/>
        </w:rPr>
      </w:pPr>
      <w:r>
        <w:rPr>
          <w:rFonts w:ascii="Times New Roman" w:hAnsi="Times New Roman" w:cs="Times New Roman"/>
          <w:b/>
          <w:szCs w:val="24"/>
        </w:rPr>
        <w:t>THE STATE</w:t>
      </w:r>
    </w:p>
    <w:p w14:paraId="7B6C4507" w14:textId="77777777" w:rsidR="001966F8" w:rsidRDefault="001966F8" w:rsidP="001966F8">
      <w:pPr>
        <w:pStyle w:val="NoSpacing"/>
        <w:jc w:val="both"/>
        <w:rPr>
          <w:rFonts w:ascii="Times New Roman" w:hAnsi="Times New Roman" w:cs="Times New Roman"/>
          <w:b/>
          <w:szCs w:val="24"/>
        </w:rPr>
      </w:pPr>
    </w:p>
    <w:p w14:paraId="03A10F10" w14:textId="77777777" w:rsidR="001966F8" w:rsidRDefault="001966F8" w:rsidP="001966F8">
      <w:pPr>
        <w:pStyle w:val="NoSpacing"/>
        <w:jc w:val="both"/>
        <w:rPr>
          <w:rFonts w:ascii="Times New Roman" w:hAnsi="Times New Roman" w:cs="Times New Roman"/>
          <w:szCs w:val="24"/>
        </w:rPr>
      </w:pPr>
    </w:p>
    <w:p w14:paraId="54CB937B" w14:textId="77777777" w:rsidR="001966F8" w:rsidRDefault="001966F8" w:rsidP="001966F8">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14:paraId="20E5B824" w14:textId="77777777" w:rsidR="001966F8" w:rsidRDefault="001966F8" w:rsidP="001966F8">
      <w:pPr>
        <w:pStyle w:val="NoSpacing"/>
        <w:jc w:val="both"/>
        <w:rPr>
          <w:rFonts w:ascii="Times New Roman" w:hAnsi="Times New Roman" w:cs="Times New Roman"/>
          <w:szCs w:val="24"/>
        </w:rPr>
      </w:pPr>
      <w:r>
        <w:rPr>
          <w:rFonts w:ascii="Times New Roman" w:hAnsi="Times New Roman" w:cs="Times New Roman"/>
          <w:szCs w:val="24"/>
        </w:rPr>
        <w:t>DUBE-BANDA J</w:t>
      </w:r>
    </w:p>
    <w:p w14:paraId="27D60A7B" w14:textId="77777777" w:rsidR="001966F8" w:rsidRDefault="001966F8" w:rsidP="001966F8">
      <w:pPr>
        <w:pStyle w:val="NoSpacing"/>
        <w:jc w:val="both"/>
        <w:rPr>
          <w:rFonts w:ascii="Times New Roman" w:hAnsi="Times New Roman" w:cs="Times New Roman"/>
          <w:szCs w:val="24"/>
        </w:rPr>
      </w:pPr>
      <w:r>
        <w:rPr>
          <w:rFonts w:ascii="Times New Roman" w:hAnsi="Times New Roman" w:cs="Times New Roman"/>
          <w:szCs w:val="24"/>
        </w:rPr>
        <w:t>BULAWAYO 16 JULY 2021 &amp; 22 JULY 2021</w:t>
      </w:r>
    </w:p>
    <w:p w14:paraId="595CDC83" w14:textId="77777777" w:rsidR="001966F8" w:rsidRDefault="001966F8" w:rsidP="001966F8">
      <w:pPr>
        <w:pStyle w:val="NoSpacing"/>
        <w:jc w:val="both"/>
        <w:rPr>
          <w:rFonts w:ascii="Times New Roman" w:hAnsi="Times New Roman" w:cs="Times New Roman"/>
          <w:szCs w:val="24"/>
        </w:rPr>
      </w:pPr>
    </w:p>
    <w:p w14:paraId="5A846089" w14:textId="77777777" w:rsidR="001966F8" w:rsidRDefault="001966F8" w:rsidP="001966F8">
      <w:pPr>
        <w:pStyle w:val="NoSpacing"/>
        <w:jc w:val="both"/>
        <w:rPr>
          <w:rFonts w:ascii="Times New Roman" w:hAnsi="Times New Roman" w:cs="Times New Roman"/>
          <w:b/>
          <w:szCs w:val="24"/>
        </w:rPr>
      </w:pPr>
    </w:p>
    <w:p w14:paraId="23784488" w14:textId="77777777" w:rsidR="001966F8" w:rsidRDefault="001966F8" w:rsidP="001966F8">
      <w:pPr>
        <w:pStyle w:val="NoSpacing"/>
        <w:jc w:val="both"/>
        <w:rPr>
          <w:rFonts w:ascii="Times New Roman" w:hAnsi="Times New Roman" w:cs="Times New Roman"/>
          <w:b/>
          <w:szCs w:val="24"/>
        </w:rPr>
      </w:pPr>
      <w:r>
        <w:rPr>
          <w:rFonts w:ascii="Times New Roman" w:hAnsi="Times New Roman" w:cs="Times New Roman"/>
          <w:b/>
          <w:szCs w:val="24"/>
        </w:rPr>
        <w:t xml:space="preserve">Bail Application pending trial </w:t>
      </w:r>
    </w:p>
    <w:p w14:paraId="57E9EA4D" w14:textId="77777777" w:rsidR="001966F8" w:rsidRDefault="001966F8" w:rsidP="001966F8">
      <w:pPr>
        <w:pStyle w:val="NoSpacing"/>
        <w:jc w:val="both"/>
        <w:rPr>
          <w:rFonts w:ascii="Times New Roman" w:hAnsi="Times New Roman" w:cs="Times New Roman"/>
          <w:b/>
          <w:szCs w:val="24"/>
        </w:rPr>
      </w:pPr>
    </w:p>
    <w:p w14:paraId="43CE5E18" w14:textId="77777777" w:rsidR="001966F8" w:rsidRDefault="001966F8" w:rsidP="001966F8">
      <w:pPr>
        <w:pStyle w:val="NoSpacing"/>
        <w:jc w:val="both"/>
        <w:rPr>
          <w:rFonts w:ascii="Times New Roman" w:hAnsi="Times New Roman" w:cs="Times New Roman"/>
          <w:b/>
          <w:szCs w:val="24"/>
        </w:rPr>
      </w:pPr>
    </w:p>
    <w:p w14:paraId="5EFC9B8E" w14:textId="77777777" w:rsidR="001966F8" w:rsidRDefault="00F37D94" w:rsidP="001966F8">
      <w:pPr>
        <w:pStyle w:val="NoSpacing"/>
        <w:jc w:val="both"/>
        <w:rPr>
          <w:rFonts w:ascii="Times New Roman" w:hAnsi="Times New Roman" w:cs="Times New Roman"/>
          <w:i/>
          <w:szCs w:val="24"/>
        </w:rPr>
      </w:pPr>
      <w:r>
        <w:rPr>
          <w:rFonts w:ascii="Times New Roman" w:hAnsi="Times New Roman" w:cs="Times New Roman"/>
          <w:i/>
          <w:szCs w:val="24"/>
        </w:rPr>
        <w:t>V. Ndlovu</w:t>
      </w:r>
      <w:r w:rsidR="001966F8">
        <w:rPr>
          <w:rFonts w:ascii="Times New Roman" w:hAnsi="Times New Roman" w:cs="Times New Roman"/>
          <w:i/>
          <w:szCs w:val="24"/>
        </w:rPr>
        <w:t xml:space="preserve">, </w:t>
      </w:r>
      <w:r w:rsidR="001966F8">
        <w:rPr>
          <w:rFonts w:ascii="Times New Roman" w:hAnsi="Times New Roman" w:cs="Times New Roman"/>
          <w:szCs w:val="24"/>
        </w:rPr>
        <w:t>for the applicant</w:t>
      </w:r>
    </w:p>
    <w:p w14:paraId="1BE87273" w14:textId="77777777" w:rsidR="001966F8" w:rsidRDefault="00F37D94" w:rsidP="001966F8">
      <w:pPr>
        <w:pStyle w:val="NoSpacing"/>
        <w:jc w:val="both"/>
        <w:rPr>
          <w:rFonts w:ascii="Times New Roman" w:hAnsi="Times New Roman" w:cs="Times New Roman"/>
          <w:szCs w:val="24"/>
        </w:rPr>
      </w:pPr>
      <w:r>
        <w:rPr>
          <w:rFonts w:ascii="Times New Roman" w:hAnsi="Times New Roman" w:cs="Times New Roman"/>
          <w:i/>
          <w:szCs w:val="24"/>
        </w:rPr>
        <w:t xml:space="preserve">K. </w:t>
      </w:r>
      <w:proofErr w:type="spellStart"/>
      <w:r>
        <w:rPr>
          <w:rFonts w:ascii="Times New Roman" w:hAnsi="Times New Roman" w:cs="Times New Roman"/>
          <w:i/>
          <w:szCs w:val="24"/>
        </w:rPr>
        <w:t>Jaravaza</w:t>
      </w:r>
      <w:proofErr w:type="spellEnd"/>
      <w:r w:rsidR="001966F8">
        <w:rPr>
          <w:rFonts w:ascii="Times New Roman" w:hAnsi="Times New Roman" w:cs="Times New Roman"/>
          <w:i/>
          <w:szCs w:val="24"/>
        </w:rPr>
        <w:t xml:space="preserve">, </w:t>
      </w:r>
      <w:r w:rsidR="001966F8" w:rsidRPr="006F37C9">
        <w:rPr>
          <w:rFonts w:ascii="Times New Roman" w:hAnsi="Times New Roman" w:cs="Times New Roman"/>
          <w:szCs w:val="24"/>
        </w:rPr>
        <w:t>for the respondent</w:t>
      </w:r>
    </w:p>
    <w:p w14:paraId="3F7B73C7" w14:textId="77777777" w:rsidR="00343E61" w:rsidRDefault="00343E61" w:rsidP="00343E61">
      <w:pPr>
        <w:pStyle w:val="Default"/>
      </w:pPr>
    </w:p>
    <w:p w14:paraId="7E157680" w14:textId="0227BF47" w:rsidR="00343E61" w:rsidRDefault="00343E61" w:rsidP="00343E61">
      <w:pPr>
        <w:pStyle w:val="ListParagraph"/>
        <w:kinsoku w:val="0"/>
        <w:overflowPunct w:val="0"/>
        <w:spacing w:line="360" w:lineRule="auto"/>
        <w:ind w:left="0" w:firstLine="720"/>
      </w:pPr>
      <w:r w:rsidRPr="00343E61">
        <w:t xml:space="preserve"> </w:t>
      </w:r>
      <w:r w:rsidRPr="00343E61">
        <w:rPr>
          <w:b/>
          <w:bCs/>
        </w:rPr>
        <w:t xml:space="preserve">DUBE-BANDA J: </w:t>
      </w:r>
      <w:r w:rsidR="007A6B5C">
        <w:rPr>
          <w:b/>
          <w:bCs/>
        </w:rPr>
        <w:tab/>
      </w:r>
      <w:r w:rsidRPr="00343E61">
        <w:t>This is an application for bail pen</w:t>
      </w:r>
      <w:r>
        <w:t xml:space="preserve">ding trial. Applicant is </w:t>
      </w:r>
      <w:r w:rsidR="006F0F65">
        <w:t>charged with the crime of robbery</w:t>
      </w:r>
      <w:r w:rsidRPr="00343E61">
        <w:t xml:space="preserve"> </w:t>
      </w:r>
      <w:r w:rsidR="0094211D">
        <w:t xml:space="preserve">as defined in section 126 </w:t>
      </w:r>
      <w:r w:rsidRPr="00343E61">
        <w:t>of the Criminal Law [Codification and Reform] Act [</w:t>
      </w:r>
      <w:r w:rsidRPr="00343E61">
        <w:rPr>
          <w:i/>
          <w:iCs/>
        </w:rPr>
        <w:t>Chapter 9:23]</w:t>
      </w:r>
      <w:r w:rsidRPr="00343E61">
        <w:t xml:space="preserve">. It being alleged that </w:t>
      </w:r>
      <w:r w:rsidR="005110B5">
        <w:t>on the 14 June 2021, at about 23 45 hours, the applicant in the company two persons still at large</w:t>
      </w:r>
      <w:r w:rsidR="00880A65">
        <w:t xml:space="preserve"> approached the complainant who had parked his motor vehicle a Toyota Hilux </w:t>
      </w:r>
      <w:r w:rsidR="00111D0C">
        <w:t xml:space="preserve">at Total Garage, in Bulawayo. Applicant and his </w:t>
      </w:r>
      <w:r w:rsidR="00977533">
        <w:t xml:space="preserve">accomplices are said to have produced a rifle and a pistol which they used to threaten the complainant before pulling him out of the motor vehicle. </w:t>
      </w:r>
      <w:r w:rsidR="005812AF">
        <w:t xml:space="preserve">The assailants drove off leaving the complainant on the ground having sustained injuries. </w:t>
      </w:r>
      <w:r w:rsidR="003A6890">
        <w:t xml:space="preserve">The motor vehicle was abandoned and later recovered. </w:t>
      </w:r>
      <w:r w:rsidR="00162C7C">
        <w:t>It was recovered on the 15 June 2021</w:t>
      </w:r>
      <w:r w:rsidR="00A14D6F">
        <w:t>,</w:t>
      </w:r>
      <w:r w:rsidR="00597AD2">
        <w:t xml:space="preserve"> at about 0800 hours. </w:t>
      </w:r>
    </w:p>
    <w:p w14:paraId="18700B35" w14:textId="77777777" w:rsidR="004658FB" w:rsidRDefault="004658FB" w:rsidP="00343E61">
      <w:pPr>
        <w:pStyle w:val="ListParagraph"/>
        <w:kinsoku w:val="0"/>
        <w:overflowPunct w:val="0"/>
        <w:spacing w:line="360" w:lineRule="auto"/>
        <w:ind w:left="0" w:firstLine="720"/>
      </w:pPr>
    </w:p>
    <w:p w14:paraId="1D6AA9BA" w14:textId="77777777" w:rsidR="001C0149" w:rsidRPr="00F028A1" w:rsidRDefault="004658FB" w:rsidP="00F028A1">
      <w:pPr>
        <w:pStyle w:val="ListParagraph"/>
        <w:kinsoku w:val="0"/>
        <w:overflowPunct w:val="0"/>
        <w:spacing w:line="360" w:lineRule="auto"/>
        <w:ind w:left="0" w:firstLine="720"/>
        <w:rPr>
          <w:rFonts w:eastAsiaTheme="minorHAnsi"/>
          <w:color w:val="000000"/>
          <w:lang w:val="en-ZW"/>
        </w:rPr>
      </w:pPr>
      <w:r w:rsidRPr="00B2467E">
        <w:rPr>
          <w:color w:val="242121"/>
          <w:shd w:val="clear" w:color="auto" w:fill="FFFFFF"/>
        </w:rPr>
        <w:t>The applicant chose to bring his application for </w:t>
      </w:r>
      <w:r w:rsidRPr="00B2467E">
        <w:rPr>
          <w:bCs/>
          <w:color w:val="242121"/>
          <w:shd w:val="clear" w:color="auto" w:fill="FFFFFF"/>
        </w:rPr>
        <w:t>bail</w:t>
      </w:r>
      <w:r w:rsidR="00457683">
        <w:rPr>
          <w:color w:val="242121"/>
          <w:shd w:val="clear" w:color="auto" w:fill="FFFFFF"/>
        </w:rPr>
        <w:t> by means of a bail statement and supporting</w:t>
      </w:r>
      <w:r w:rsidRPr="00B2467E">
        <w:rPr>
          <w:color w:val="242121"/>
          <w:shd w:val="clear" w:color="auto" w:fill="FFFFFF"/>
        </w:rPr>
        <w:t xml:space="preserve"> affidavit</w:t>
      </w:r>
      <w:r w:rsidR="00457683">
        <w:rPr>
          <w:color w:val="242121"/>
          <w:shd w:val="clear" w:color="auto" w:fill="FFFFFF"/>
        </w:rPr>
        <w:t>.  The S</w:t>
      </w:r>
      <w:r w:rsidRPr="00B2467E">
        <w:rPr>
          <w:color w:val="242121"/>
          <w:shd w:val="clear" w:color="auto" w:fill="FFFFFF"/>
        </w:rPr>
        <w:t xml:space="preserve">tate responded with </w:t>
      </w:r>
      <w:r w:rsidR="00B2467E">
        <w:rPr>
          <w:color w:val="242121"/>
          <w:shd w:val="clear" w:color="auto" w:fill="FFFFFF"/>
        </w:rPr>
        <w:t xml:space="preserve">an </w:t>
      </w:r>
      <w:r w:rsidRPr="00B2467E">
        <w:rPr>
          <w:color w:val="242121"/>
          <w:shd w:val="clear" w:color="auto" w:fill="FFFFFF"/>
        </w:rPr>
        <w:t>affidavit.  Eac</w:t>
      </w:r>
      <w:r w:rsidR="00B2467E" w:rsidRPr="00B2467E">
        <w:rPr>
          <w:color w:val="242121"/>
          <w:shd w:val="clear" w:color="auto" w:fill="FFFFFF"/>
        </w:rPr>
        <w:t>h side in effect submitted one</w:t>
      </w:r>
      <w:r w:rsidR="00B2467E">
        <w:rPr>
          <w:color w:val="242121"/>
          <w:shd w:val="clear" w:color="auto" w:fill="FFFFFF"/>
        </w:rPr>
        <w:t xml:space="preserve"> affidavit</w:t>
      </w:r>
      <w:r w:rsidRPr="00B2467E">
        <w:rPr>
          <w:color w:val="242121"/>
          <w:shd w:val="clear" w:color="auto" w:fill="FFFFFF"/>
        </w:rPr>
        <w:t>. </w:t>
      </w:r>
      <w:r w:rsidR="00772C09" w:rsidRPr="009C5C80">
        <w:rPr>
          <w:color w:val="242121"/>
          <w:shd w:val="clear" w:color="auto" w:fill="FFFFFF"/>
          <w:lang w:val="en-GB"/>
        </w:rPr>
        <w:t xml:space="preserve">The </w:t>
      </w:r>
      <w:r w:rsidR="009E0575">
        <w:rPr>
          <w:color w:val="242121"/>
          <w:shd w:val="clear" w:color="auto" w:fill="FFFFFF"/>
          <w:lang w:val="en-GB"/>
        </w:rPr>
        <w:t>applicant advanced his case in the bail</w:t>
      </w:r>
      <w:r w:rsidR="009C5C80" w:rsidRPr="009C5C80">
        <w:rPr>
          <w:rFonts w:eastAsiaTheme="minorHAnsi"/>
          <w:color w:val="000000"/>
          <w:lang w:val="en-ZW"/>
        </w:rPr>
        <w:t xml:space="preserve"> statement and </w:t>
      </w:r>
      <w:r w:rsidR="009C5C80" w:rsidRPr="009C5C80">
        <w:rPr>
          <w:color w:val="242121"/>
          <w:shd w:val="clear" w:color="auto" w:fill="FFFFFF"/>
          <w:lang w:val="en-GB"/>
        </w:rPr>
        <w:t>in his supporting affidavit</w:t>
      </w:r>
      <w:r w:rsidR="00772C09" w:rsidRPr="009C5C80">
        <w:rPr>
          <w:color w:val="242121"/>
          <w:shd w:val="clear" w:color="auto" w:fill="FFFFFF"/>
          <w:lang w:val="en-GB"/>
        </w:rPr>
        <w:t xml:space="preserve"> on the fol</w:t>
      </w:r>
      <w:r w:rsidR="009C5C80">
        <w:rPr>
          <w:color w:val="242121"/>
          <w:shd w:val="clear" w:color="auto" w:fill="FFFFFF"/>
          <w:lang w:val="en-GB"/>
        </w:rPr>
        <w:t>lowing lines. </w:t>
      </w:r>
      <w:r w:rsidR="009E0575">
        <w:rPr>
          <w:color w:val="242121"/>
          <w:shd w:val="clear" w:color="auto" w:fill="FFFFFF"/>
        </w:rPr>
        <w:t>He</w:t>
      </w:r>
      <w:r w:rsidR="00696374" w:rsidRPr="00F028A1">
        <w:rPr>
          <w:color w:val="242121"/>
          <w:shd w:val="clear" w:color="auto" w:fill="FFFFFF"/>
        </w:rPr>
        <w:t xml:space="preserve"> categorically denied any involvement in the crime that he is charged with.</w:t>
      </w:r>
      <w:r w:rsidR="00696374">
        <w:rPr>
          <w:color w:val="242121"/>
          <w:shd w:val="clear" w:color="auto" w:fill="FFFFFF"/>
        </w:rPr>
        <w:t xml:space="preserve"> </w:t>
      </w:r>
      <w:r w:rsidR="009C5C80">
        <w:rPr>
          <w:color w:val="242121"/>
          <w:shd w:val="clear" w:color="auto" w:fill="FFFFFF"/>
          <w:lang w:val="en-GB"/>
        </w:rPr>
        <w:t xml:space="preserve"> He averred that</w:t>
      </w:r>
      <w:r w:rsidR="00F329FE" w:rsidRPr="009C5C80">
        <w:rPr>
          <w:rFonts w:eastAsiaTheme="minorHAnsi"/>
          <w:color w:val="000000"/>
          <w:lang w:val="en-ZW"/>
        </w:rPr>
        <w:t xml:space="preserve"> he is a marri</w:t>
      </w:r>
      <w:r w:rsidR="00F329FE">
        <w:rPr>
          <w:rFonts w:eastAsiaTheme="minorHAnsi"/>
          <w:color w:val="000000"/>
          <w:lang w:val="en-ZW"/>
        </w:rPr>
        <w:t xml:space="preserve">ed man. A father of two. No links with the outside world. He had left his car </w:t>
      </w:r>
      <w:r w:rsidR="008103EA">
        <w:rPr>
          <w:rFonts w:eastAsiaTheme="minorHAnsi"/>
          <w:color w:val="000000"/>
          <w:lang w:val="en-ZW"/>
        </w:rPr>
        <w:t xml:space="preserve">at the scene of crime when he visited his friend. He was arrested when he returned to collect his car. He </w:t>
      </w:r>
      <w:r w:rsidR="00044F85">
        <w:rPr>
          <w:rFonts w:eastAsiaTheme="minorHAnsi"/>
          <w:color w:val="000000"/>
          <w:lang w:val="en-ZW"/>
        </w:rPr>
        <w:t>w</w:t>
      </w:r>
      <w:r w:rsidR="008103EA">
        <w:rPr>
          <w:rFonts w:eastAsiaTheme="minorHAnsi"/>
          <w:color w:val="000000"/>
          <w:lang w:val="en-ZW"/>
        </w:rPr>
        <w:t xml:space="preserve">as then charged with the crime of robbery. </w:t>
      </w:r>
      <w:r w:rsidR="00B966C5">
        <w:rPr>
          <w:rFonts w:eastAsiaTheme="minorHAnsi"/>
          <w:color w:val="000000"/>
          <w:lang w:val="en-ZW"/>
        </w:rPr>
        <w:t xml:space="preserve">In his oral submissions, Mr </w:t>
      </w:r>
      <w:r w:rsidR="00B966C5" w:rsidRPr="00B966C5">
        <w:rPr>
          <w:rFonts w:eastAsiaTheme="minorHAnsi"/>
          <w:i/>
          <w:color w:val="000000"/>
          <w:lang w:val="en-ZW"/>
        </w:rPr>
        <w:t>Ndlovu,</w:t>
      </w:r>
      <w:r w:rsidR="00B966C5">
        <w:rPr>
          <w:rFonts w:eastAsiaTheme="minorHAnsi"/>
          <w:color w:val="000000"/>
          <w:lang w:val="en-ZW"/>
        </w:rPr>
        <w:t xml:space="preserve"> counsel for the applicant argued that the State case is weak against the applicant. There is no evidence that the </w:t>
      </w:r>
      <w:r w:rsidR="001A5DF5">
        <w:rPr>
          <w:rFonts w:eastAsiaTheme="minorHAnsi"/>
          <w:color w:val="000000"/>
          <w:lang w:val="en-ZW"/>
        </w:rPr>
        <w:t xml:space="preserve">finger prints uplifted in the stolen motor vehicle are those of the applicant. Applicant was not identified as the assailant. </w:t>
      </w:r>
      <w:r w:rsidR="00FB6502">
        <w:rPr>
          <w:rFonts w:eastAsiaTheme="minorHAnsi"/>
          <w:color w:val="000000"/>
          <w:lang w:val="en-ZW"/>
        </w:rPr>
        <w:t xml:space="preserve">He could not have </w:t>
      </w:r>
      <w:r w:rsidR="00FB6502">
        <w:rPr>
          <w:rFonts w:eastAsiaTheme="minorHAnsi"/>
          <w:color w:val="000000"/>
          <w:lang w:val="en-ZW"/>
        </w:rPr>
        <w:lastRenderedPageBreak/>
        <w:t>committed two</w:t>
      </w:r>
      <w:r w:rsidR="00304F28">
        <w:rPr>
          <w:rFonts w:eastAsiaTheme="minorHAnsi"/>
          <w:color w:val="000000"/>
          <w:lang w:val="en-ZW"/>
        </w:rPr>
        <w:t xml:space="preserve"> offences i.e. robbery and unlawful entry at two differe</w:t>
      </w:r>
      <w:r w:rsidR="00FB6502">
        <w:rPr>
          <w:rFonts w:eastAsiaTheme="minorHAnsi"/>
          <w:color w:val="000000"/>
          <w:lang w:val="en-ZW"/>
        </w:rPr>
        <w:t>nt</w:t>
      </w:r>
      <w:r w:rsidR="00304F28">
        <w:rPr>
          <w:rFonts w:eastAsiaTheme="minorHAnsi"/>
          <w:color w:val="000000"/>
          <w:lang w:val="en-ZW"/>
        </w:rPr>
        <w:t xml:space="preserve"> locations and at the same time.</w:t>
      </w:r>
      <w:r w:rsidR="00F028A1" w:rsidRPr="00F028A1">
        <w:rPr>
          <w:color w:val="242121"/>
          <w:shd w:val="clear" w:color="auto" w:fill="FFFFFF"/>
        </w:rPr>
        <w:t xml:space="preserve"> </w:t>
      </w:r>
      <w:r w:rsidR="00F3211C" w:rsidRPr="00F028A1">
        <w:rPr>
          <w:rFonts w:eastAsiaTheme="minorHAnsi"/>
          <w:color w:val="000000"/>
          <w:lang w:val="en-ZW"/>
        </w:rPr>
        <w:t xml:space="preserve">It was contended that it is in the interests of justice that he be admitted to bail pending trial. </w:t>
      </w:r>
    </w:p>
    <w:p w14:paraId="150D27A9" w14:textId="77777777" w:rsidR="007A6B5C" w:rsidRDefault="007A6B5C" w:rsidP="002D101A">
      <w:pPr>
        <w:pStyle w:val="ListParagraph"/>
        <w:kinsoku w:val="0"/>
        <w:overflowPunct w:val="0"/>
        <w:spacing w:line="360" w:lineRule="auto"/>
        <w:ind w:left="0" w:firstLine="720"/>
        <w:rPr>
          <w:color w:val="242121"/>
          <w:shd w:val="clear" w:color="auto" w:fill="FFFFFF"/>
        </w:rPr>
      </w:pPr>
    </w:p>
    <w:p w14:paraId="6EF640F3" w14:textId="42526013" w:rsidR="00DC6E1A" w:rsidRPr="002D101A" w:rsidRDefault="00F94047" w:rsidP="002D101A">
      <w:pPr>
        <w:pStyle w:val="ListParagraph"/>
        <w:kinsoku w:val="0"/>
        <w:overflowPunct w:val="0"/>
        <w:spacing w:line="360" w:lineRule="auto"/>
        <w:ind w:left="0" w:firstLine="720"/>
        <w:rPr>
          <w:rFonts w:eastAsiaTheme="minorHAnsi"/>
          <w:color w:val="000000"/>
          <w:lang w:val="en-ZW"/>
        </w:rPr>
      </w:pPr>
      <w:r w:rsidRPr="00F94047">
        <w:rPr>
          <w:color w:val="242121"/>
          <w:shd w:val="clear" w:color="auto" w:fill="FFFFFF"/>
        </w:rPr>
        <w:t>In its opposition to the granting of </w:t>
      </w:r>
      <w:r w:rsidRPr="00F94047">
        <w:rPr>
          <w:bCs/>
          <w:color w:val="242121"/>
          <w:shd w:val="clear" w:color="auto" w:fill="FFFFFF"/>
        </w:rPr>
        <w:t>bail</w:t>
      </w:r>
      <w:r w:rsidR="00406E30">
        <w:rPr>
          <w:color w:val="242121"/>
          <w:shd w:val="clear" w:color="auto" w:fill="FFFFFF"/>
        </w:rPr>
        <w:t>, the S</w:t>
      </w:r>
      <w:r w:rsidRPr="00F94047">
        <w:rPr>
          <w:color w:val="242121"/>
          <w:shd w:val="clear" w:color="auto" w:fill="FFFFFF"/>
        </w:rPr>
        <w:t>tate placed its relian</w:t>
      </w:r>
      <w:r>
        <w:rPr>
          <w:color w:val="242121"/>
          <w:shd w:val="clear" w:color="auto" w:fill="FFFFFF"/>
        </w:rPr>
        <w:t xml:space="preserve">ce on an affidavit deposed to </w:t>
      </w:r>
      <w:r w:rsidR="002F7BAA">
        <w:rPr>
          <w:color w:val="221F1F"/>
        </w:rPr>
        <w:t xml:space="preserve">by the investigating officer. </w:t>
      </w:r>
      <w:r w:rsidR="00065083">
        <w:rPr>
          <w:color w:val="221F1F"/>
        </w:rPr>
        <w:t xml:space="preserve"> T</w:t>
      </w:r>
      <w:r w:rsidR="00044F85" w:rsidRPr="00C01512">
        <w:rPr>
          <w:color w:val="221F1F"/>
        </w:rPr>
        <w:t xml:space="preserve">he State contends that </w:t>
      </w:r>
      <w:r w:rsidR="00C01512" w:rsidRPr="00C01512">
        <w:rPr>
          <w:color w:val="221F1F"/>
        </w:rPr>
        <w:t xml:space="preserve">applicant is a flight risk and he has a propensity to commit further crimes. </w:t>
      </w:r>
      <w:r w:rsidR="00E35C06">
        <w:rPr>
          <w:color w:val="221F1F"/>
        </w:rPr>
        <w:t xml:space="preserve">It is argued that applicant is clearly linked to the crime of robbery. </w:t>
      </w:r>
      <w:r w:rsidR="000E3F28">
        <w:rPr>
          <w:color w:val="221F1F"/>
        </w:rPr>
        <w:t xml:space="preserve">The stolen vehicle was dusted for finger prints and the prints </w:t>
      </w:r>
      <w:r w:rsidR="00104EC5">
        <w:rPr>
          <w:color w:val="221F1F"/>
        </w:rPr>
        <w:t xml:space="preserve">uplifted matched those of the applicant. </w:t>
      </w:r>
      <w:r w:rsidR="004F4BCA">
        <w:rPr>
          <w:color w:val="221F1F"/>
        </w:rPr>
        <w:t>Applicant</w:t>
      </w:r>
      <w:r w:rsidR="00FB6502">
        <w:rPr>
          <w:color w:val="221F1F"/>
        </w:rPr>
        <w:t>’s</w:t>
      </w:r>
      <w:r w:rsidR="004F4BCA">
        <w:rPr>
          <w:color w:val="221F1F"/>
        </w:rPr>
        <w:t xml:space="preserve"> </w:t>
      </w:r>
      <w:r w:rsidR="00F47E1D">
        <w:rPr>
          <w:color w:val="221F1F"/>
        </w:rPr>
        <w:t xml:space="preserve">motor vehicle was searched and a cellphone belonging to one Michael Sibanda was recovered in the car. </w:t>
      </w:r>
      <w:r w:rsidR="006F2356">
        <w:rPr>
          <w:color w:val="221F1F"/>
        </w:rPr>
        <w:t>A hunt</w:t>
      </w:r>
      <w:r w:rsidR="00D65E2F">
        <w:rPr>
          <w:color w:val="221F1F"/>
        </w:rPr>
        <w:t xml:space="preserve"> for this Michael Sibanda has </w:t>
      </w:r>
      <w:r w:rsidR="00162C7C">
        <w:rPr>
          <w:color w:val="221F1F"/>
        </w:rPr>
        <w:t>revealed</w:t>
      </w:r>
      <w:r w:rsidR="00D65E2F">
        <w:rPr>
          <w:color w:val="221F1F"/>
        </w:rPr>
        <w:t xml:space="preserve"> that </w:t>
      </w:r>
      <w:r w:rsidR="00162C7C">
        <w:rPr>
          <w:color w:val="221F1F"/>
        </w:rPr>
        <w:t>he took his clothes and left his place residence on the 15</w:t>
      </w:r>
      <w:r w:rsidR="002D101A" w:rsidRPr="002D101A">
        <w:rPr>
          <w:color w:val="221F1F"/>
          <w:vertAlign w:val="superscript"/>
        </w:rPr>
        <w:t>th</w:t>
      </w:r>
      <w:r w:rsidR="00162C7C">
        <w:rPr>
          <w:color w:val="221F1F"/>
        </w:rPr>
        <w:t xml:space="preserve"> June 2021</w:t>
      </w:r>
      <w:r w:rsidR="002D101A">
        <w:rPr>
          <w:color w:val="221F1F"/>
        </w:rPr>
        <w:t>,</w:t>
      </w:r>
      <w:r w:rsidR="00162C7C">
        <w:rPr>
          <w:color w:val="221F1F"/>
        </w:rPr>
        <w:t xml:space="preserve"> at 0200 hours. </w:t>
      </w:r>
      <w:r w:rsidR="00675CE5">
        <w:rPr>
          <w:color w:val="221F1F"/>
        </w:rPr>
        <w:t xml:space="preserve">It is contended that applicant faces a separate charge of unlawful entry and theft under CR 198/06/15. </w:t>
      </w:r>
      <w:r w:rsidR="002D101A">
        <w:rPr>
          <w:color w:val="221F1F"/>
        </w:rPr>
        <w:t xml:space="preserve">Again, </w:t>
      </w:r>
      <w:r w:rsidR="00CA7063">
        <w:rPr>
          <w:rFonts w:eastAsiaTheme="minorHAnsi"/>
          <w:color w:val="000000"/>
          <w:lang w:val="en-ZW"/>
        </w:rPr>
        <w:t>it</w:t>
      </w:r>
      <w:r w:rsidR="00C01512" w:rsidRPr="006F2356">
        <w:rPr>
          <w:color w:val="221F1F"/>
        </w:rPr>
        <w:t xml:space="preserve"> is contended that applicant </w:t>
      </w:r>
      <w:r w:rsidR="00E66376" w:rsidRPr="006F2356">
        <w:rPr>
          <w:color w:val="221F1F"/>
        </w:rPr>
        <w:t>is facing a</w:t>
      </w:r>
      <w:r w:rsidR="00044F85" w:rsidRPr="006F2356">
        <w:rPr>
          <w:color w:val="221F1F"/>
        </w:rPr>
        <w:t xml:space="preserve"> serious offence and th</w:t>
      </w:r>
      <w:r w:rsidR="00E66376" w:rsidRPr="006F2356">
        <w:rPr>
          <w:color w:val="221F1F"/>
        </w:rPr>
        <w:t>e</w:t>
      </w:r>
      <w:r w:rsidR="007C0E14">
        <w:rPr>
          <w:color w:val="221F1F"/>
        </w:rPr>
        <w:t>re</w:t>
      </w:r>
      <w:r w:rsidR="00E66376" w:rsidRPr="006F2356">
        <w:rPr>
          <w:color w:val="221F1F"/>
        </w:rPr>
        <w:t xml:space="preserve"> </w:t>
      </w:r>
      <w:r w:rsidR="002D101A">
        <w:rPr>
          <w:color w:val="221F1F"/>
        </w:rPr>
        <w:t xml:space="preserve">is </w:t>
      </w:r>
      <w:r w:rsidR="00E66376" w:rsidRPr="006F2356">
        <w:rPr>
          <w:color w:val="221F1F"/>
        </w:rPr>
        <w:t xml:space="preserve">evidence against him and the State has a strong </w:t>
      </w:r>
      <w:r w:rsidR="00E66376" w:rsidRPr="006F2356">
        <w:rPr>
          <w:i/>
          <w:color w:val="221F1F"/>
        </w:rPr>
        <w:t>prima facie</w:t>
      </w:r>
      <w:r w:rsidR="00E66376" w:rsidRPr="006F2356">
        <w:rPr>
          <w:color w:val="221F1F"/>
        </w:rPr>
        <w:t xml:space="preserve"> case against him. </w:t>
      </w:r>
      <w:r w:rsidR="00044F85" w:rsidRPr="006F2356">
        <w:rPr>
          <w:color w:val="221F1F"/>
        </w:rPr>
        <w:t xml:space="preserve"> It is contended that the State has a very strong </w:t>
      </w:r>
      <w:r w:rsidR="00044F85" w:rsidRPr="006F2356">
        <w:rPr>
          <w:i/>
          <w:iCs/>
          <w:color w:val="221F1F"/>
        </w:rPr>
        <w:t xml:space="preserve">prima facie </w:t>
      </w:r>
      <w:r w:rsidR="008202E9" w:rsidRPr="006F2356">
        <w:rPr>
          <w:color w:val="221F1F"/>
        </w:rPr>
        <w:t>case against the applicant</w:t>
      </w:r>
      <w:r w:rsidR="00044F85" w:rsidRPr="006F2356">
        <w:rPr>
          <w:color w:val="221F1F"/>
        </w:rPr>
        <w:t xml:space="preserve"> such </w:t>
      </w:r>
      <w:r w:rsidR="00CA7063">
        <w:rPr>
          <w:color w:val="221F1F"/>
        </w:rPr>
        <w:t xml:space="preserve">that </w:t>
      </w:r>
      <w:r w:rsidR="00E20FB4" w:rsidRPr="006F2356">
        <w:rPr>
          <w:color w:val="221F1F"/>
        </w:rPr>
        <w:t xml:space="preserve">he is likely to be convicted of the crime of robbery. </w:t>
      </w:r>
      <w:r w:rsidR="00385FFB" w:rsidRPr="006F2356">
        <w:rPr>
          <w:color w:val="221F1F"/>
        </w:rPr>
        <w:t>It is argued that c</w:t>
      </w:r>
      <w:r w:rsidR="00930339" w:rsidRPr="006F2356">
        <w:rPr>
          <w:color w:val="221F1F"/>
        </w:rPr>
        <w:t xml:space="preserve">onsidering </w:t>
      </w:r>
      <w:r w:rsidR="00DB41D8">
        <w:rPr>
          <w:color w:val="221F1F"/>
        </w:rPr>
        <w:t xml:space="preserve">the </w:t>
      </w:r>
      <w:r w:rsidR="00385FFB" w:rsidRPr="006F2356">
        <w:rPr>
          <w:color w:val="221F1F"/>
        </w:rPr>
        <w:t xml:space="preserve">penalty that might be imposed on the applicant, </w:t>
      </w:r>
      <w:r w:rsidR="00DB41D8">
        <w:rPr>
          <w:color w:val="221F1F"/>
        </w:rPr>
        <w:t xml:space="preserve">if released on bail it </w:t>
      </w:r>
      <w:r w:rsidR="000E2ABE" w:rsidRPr="006F2356">
        <w:rPr>
          <w:color w:val="221F1F"/>
        </w:rPr>
        <w:t xml:space="preserve">might </w:t>
      </w:r>
      <w:r w:rsidR="008E4BA1">
        <w:rPr>
          <w:color w:val="221F1F"/>
        </w:rPr>
        <w:t xml:space="preserve">motivate him to </w:t>
      </w:r>
      <w:r w:rsidR="000E2ABE" w:rsidRPr="006F2356">
        <w:rPr>
          <w:color w:val="221F1F"/>
        </w:rPr>
        <w:t>abscond</w:t>
      </w:r>
      <w:r w:rsidR="00044F85" w:rsidRPr="006F2356">
        <w:rPr>
          <w:color w:val="221F1F"/>
        </w:rPr>
        <w:t xml:space="preserve"> trial</w:t>
      </w:r>
      <w:r w:rsidR="000E2ABE" w:rsidRPr="006F2356">
        <w:rPr>
          <w:color w:val="221F1F"/>
        </w:rPr>
        <w:t xml:space="preserve">. </w:t>
      </w:r>
      <w:r w:rsidR="00044F85" w:rsidRPr="006F2356">
        <w:rPr>
          <w:color w:val="221F1F"/>
        </w:rPr>
        <w:t>It is thus in the interest</w:t>
      </w:r>
      <w:r w:rsidR="000E2ABE" w:rsidRPr="006F2356">
        <w:rPr>
          <w:color w:val="221F1F"/>
        </w:rPr>
        <w:t>s of justice that applicant</w:t>
      </w:r>
      <w:r w:rsidR="00044F85" w:rsidRPr="006F2356">
        <w:rPr>
          <w:color w:val="221F1F"/>
        </w:rPr>
        <w:t xml:space="preserve"> remain in custody pending trial.</w:t>
      </w:r>
    </w:p>
    <w:p w14:paraId="78269678" w14:textId="77777777" w:rsidR="00DC6E1A" w:rsidRPr="00DC6E1A" w:rsidRDefault="00DC6E1A" w:rsidP="00DC6E1A">
      <w:pPr>
        <w:autoSpaceDE w:val="0"/>
        <w:autoSpaceDN w:val="0"/>
        <w:adjustRightInd w:val="0"/>
        <w:spacing w:after="0" w:line="240" w:lineRule="auto"/>
        <w:rPr>
          <w:rFonts w:ascii="Times New Roman" w:hAnsi="Times New Roman" w:cs="Times New Roman"/>
          <w:color w:val="000000"/>
          <w:sz w:val="24"/>
          <w:szCs w:val="24"/>
        </w:rPr>
      </w:pPr>
    </w:p>
    <w:p w14:paraId="7B6784E2" w14:textId="77777777" w:rsidR="00343E61" w:rsidRPr="00DC6E1A" w:rsidRDefault="00DC6E1A" w:rsidP="00DC6E1A">
      <w:pPr>
        <w:pStyle w:val="ListParagraph"/>
        <w:kinsoku w:val="0"/>
        <w:overflowPunct w:val="0"/>
        <w:spacing w:line="360" w:lineRule="auto"/>
        <w:ind w:left="0" w:firstLine="720"/>
        <w:rPr>
          <w:rFonts w:eastAsiaTheme="minorHAnsi"/>
          <w:color w:val="232020"/>
          <w:lang w:val="en-ZW"/>
        </w:rPr>
      </w:pPr>
      <w:r w:rsidRPr="00DC6E1A">
        <w:rPr>
          <w:rFonts w:eastAsiaTheme="minorHAnsi"/>
          <w:color w:val="000000"/>
          <w:lang w:val="en-ZW"/>
        </w:rPr>
        <w:t xml:space="preserve"> </w:t>
      </w:r>
      <w:r w:rsidRPr="00DC6E1A">
        <w:rPr>
          <w:rFonts w:eastAsiaTheme="minorHAnsi"/>
          <w:color w:val="232020"/>
          <w:lang w:val="en-ZW"/>
        </w:rPr>
        <w:t xml:space="preserve">The applicant is facing a crime referred to in Schedule 3 Part 1 of the Criminal Procedure and Evidence Act [Chapter 9:07], being </w:t>
      </w:r>
      <w:r w:rsidRPr="00DC6E1A">
        <w:rPr>
          <w:rFonts w:eastAsiaTheme="minorHAnsi"/>
          <w:color w:val="000000"/>
          <w:lang w:val="en-ZW"/>
        </w:rPr>
        <w:t>robbery, involving the use of a firearm. In terms of section 115C (2) (a)(ii) (A) of the Criminal Procedure and Evidence Act [Chapter 9:07] (CP&amp;E Act) applicant bears the burden of showing, on a balance of probabilities, that it is in the interests of just</w:t>
      </w:r>
      <w:r>
        <w:rPr>
          <w:rFonts w:eastAsiaTheme="minorHAnsi"/>
          <w:color w:val="000000"/>
          <w:lang w:val="en-ZW"/>
        </w:rPr>
        <w:t>ice that he</w:t>
      </w:r>
      <w:r w:rsidRPr="00DC6E1A">
        <w:rPr>
          <w:rFonts w:eastAsiaTheme="minorHAnsi"/>
          <w:color w:val="000000"/>
          <w:lang w:val="en-ZW"/>
        </w:rPr>
        <w:t xml:space="preserve"> be released on bail. </w:t>
      </w:r>
      <w:r w:rsidRPr="00DC6E1A">
        <w:rPr>
          <w:rFonts w:eastAsiaTheme="minorHAnsi"/>
          <w:color w:val="232020"/>
          <w:lang w:val="en-ZW"/>
        </w:rPr>
        <w:t>It then follows that the bar for granting bail in the crime of robbery where there has been a use of a firearm is lifted a bit higher by the legislature. This is what the applicant has to contend with.</w:t>
      </w:r>
    </w:p>
    <w:p w14:paraId="4D61C5B7" w14:textId="77777777" w:rsidR="00DC6E1A" w:rsidRDefault="00DC6E1A" w:rsidP="00DC6E1A">
      <w:pPr>
        <w:pStyle w:val="ListParagraph"/>
        <w:kinsoku w:val="0"/>
        <w:overflowPunct w:val="0"/>
        <w:spacing w:line="360" w:lineRule="auto"/>
        <w:ind w:left="0" w:firstLine="720"/>
      </w:pPr>
    </w:p>
    <w:p w14:paraId="3AEAE1CF" w14:textId="77777777" w:rsidR="00724250" w:rsidRDefault="007C0E14" w:rsidP="00D01577">
      <w:pPr>
        <w:pStyle w:val="ListParagraph"/>
        <w:kinsoku w:val="0"/>
        <w:overflowPunct w:val="0"/>
        <w:spacing w:line="360" w:lineRule="auto"/>
        <w:ind w:left="0" w:firstLine="720"/>
        <w:rPr>
          <w:iCs/>
        </w:rPr>
      </w:pPr>
      <w:r>
        <w:t xml:space="preserve">It is contended for the State that there is a strong </w:t>
      </w:r>
      <w:r w:rsidRPr="007C0E14">
        <w:rPr>
          <w:i/>
        </w:rPr>
        <w:t>prima facie</w:t>
      </w:r>
      <w:r>
        <w:t xml:space="preserve"> case against the applicant. </w:t>
      </w:r>
      <w:r w:rsidR="00F83BEA">
        <w:t xml:space="preserve">In the event of a conviction, and the possible penalty, this may motivate applicant to abscond and not stand his trial. </w:t>
      </w:r>
      <w:r w:rsidR="004376E8">
        <w:t>T</w:t>
      </w:r>
      <w:r w:rsidR="00724250" w:rsidRPr="00881BD2">
        <w:t xml:space="preserve">he </w:t>
      </w:r>
      <w:r w:rsidR="00724250" w:rsidRPr="004376E8">
        <w:rPr>
          <w:i/>
          <w:iCs/>
        </w:rPr>
        <w:t>prima facie</w:t>
      </w:r>
      <w:r w:rsidR="00724250" w:rsidRPr="00881BD2">
        <w:rPr>
          <w:iCs/>
        </w:rPr>
        <w:t xml:space="preserve"> </w:t>
      </w:r>
      <w:r w:rsidR="00724250" w:rsidRPr="00881BD2">
        <w:t xml:space="preserve">strength of the state's case against an accused is a factor a court may consider, in </w:t>
      </w:r>
      <w:r w:rsidR="00472FD0">
        <w:t>determining whether there is a</w:t>
      </w:r>
      <w:r w:rsidR="00724250" w:rsidRPr="00881BD2">
        <w:t xml:space="preserve"> likelihood that that the accused, if released on bail, he or she will attempt to evade his or her</w:t>
      </w:r>
      <w:r w:rsidR="004376E8">
        <w:t xml:space="preserve"> trial.</w:t>
      </w:r>
      <w:r w:rsidR="001E3841">
        <w:rPr>
          <w:rStyle w:val="FootnoteReference"/>
        </w:rPr>
        <w:footnoteReference w:id="1"/>
      </w:r>
      <w:r w:rsidR="004376E8">
        <w:t xml:space="preserve"> </w:t>
      </w:r>
      <w:r w:rsidR="00F43EC1">
        <w:t xml:space="preserve"> O</w:t>
      </w:r>
      <w:r w:rsidR="00724250" w:rsidRPr="00881BD2">
        <w:t xml:space="preserve">ur courts have over the years </w:t>
      </w:r>
      <w:r w:rsidR="00724250" w:rsidRPr="00881BD2">
        <w:lastRenderedPageBreak/>
        <w:t xml:space="preserve">accepted that where there is a strong </w:t>
      </w:r>
      <w:r w:rsidR="00724250" w:rsidRPr="00F43EC1">
        <w:rPr>
          <w:i/>
          <w:iCs/>
        </w:rPr>
        <w:t>prima facie</w:t>
      </w:r>
      <w:r w:rsidR="00724250" w:rsidRPr="00881BD2">
        <w:rPr>
          <w:iCs/>
        </w:rPr>
        <w:t xml:space="preserve"> </w:t>
      </w:r>
      <w:r w:rsidR="00724250" w:rsidRPr="00881BD2">
        <w:t xml:space="preserve">case against an accused, this is a factor which the court has to take into consideration in deciding whether it is in the interests of justice for an accused to be released on </w:t>
      </w:r>
      <w:r w:rsidR="00F43EC1">
        <w:t>bail.</w:t>
      </w:r>
      <w:r w:rsidR="00724250" w:rsidRPr="00881BD2">
        <w:t xml:space="preserve"> However, this does not mean that the strength of the St</w:t>
      </w:r>
      <w:r w:rsidR="000D0B92">
        <w:t>ate's case is the all­ decisive</w:t>
      </w:r>
      <w:r w:rsidR="00724250" w:rsidRPr="00881BD2">
        <w:t xml:space="preserve"> factor. It simply means that it is a factor that has to be considered together with others. What the court is called upon to do is an examination of all the relevant factors, not individually, but as a whole, in determining whether an accused has established that the interests of justice permits his or her release on bail. In the evaluation of the relative strength </w:t>
      </w:r>
      <w:r w:rsidR="00077144">
        <w:t>of the State's case in a bail application</w:t>
      </w:r>
      <w:r w:rsidR="005D5E9F">
        <w:t>, a court must caution</w:t>
      </w:r>
      <w:r w:rsidR="00724250" w:rsidRPr="00881BD2">
        <w:t xml:space="preserve"> itself against making</w:t>
      </w:r>
      <w:r w:rsidR="005D5E9F">
        <w:t xml:space="preserve"> a </w:t>
      </w:r>
      <w:r w:rsidR="00077144">
        <w:t>provisional finding of guilt and</w:t>
      </w:r>
      <w:r w:rsidR="005D5E9F" w:rsidRPr="00881BD2">
        <w:t xml:space="preserve"> turning </w:t>
      </w:r>
      <w:r w:rsidR="00077144">
        <w:t xml:space="preserve">the hearing </w:t>
      </w:r>
      <w:r w:rsidR="005D5E9F" w:rsidRPr="00881BD2">
        <w:t>into a dress rehearsal for the trial.</w:t>
      </w:r>
      <w:r w:rsidR="005D5E9F">
        <w:t xml:space="preserve"> </w:t>
      </w:r>
      <w:r w:rsidR="007B6B1B" w:rsidRPr="007B6B1B">
        <w:t xml:space="preserve">See: </w:t>
      </w:r>
      <w:r w:rsidR="007B6B1B" w:rsidRPr="00213C15">
        <w:rPr>
          <w:i/>
        </w:rPr>
        <w:t xml:space="preserve">S </w:t>
      </w:r>
      <w:r w:rsidR="007B6B1B" w:rsidRPr="00213C15">
        <w:rPr>
          <w:i/>
          <w:iCs/>
        </w:rPr>
        <w:t>v Viljoen</w:t>
      </w:r>
      <w:r w:rsidR="007B6B1B" w:rsidRPr="007B6B1B">
        <w:rPr>
          <w:iCs/>
        </w:rPr>
        <w:t xml:space="preserve"> </w:t>
      </w:r>
      <w:r w:rsidR="007B6B1B" w:rsidRPr="007B6B1B">
        <w:t xml:space="preserve">2002 (2) SACR 550 (SCA) </w:t>
      </w:r>
      <w:r w:rsidR="007B6B1B" w:rsidRPr="007B6B1B">
        <w:rPr>
          <w:i/>
        </w:rPr>
        <w:t>para</w:t>
      </w:r>
      <w:r w:rsidR="007B6B1B" w:rsidRPr="007B6B1B">
        <w:t xml:space="preserve"> 25.</w:t>
      </w:r>
      <w:r w:rsidR="00724250" w:rsidRPr="00881BD2">
        <w:rPr>
          <w:iCs/>
        </w:rPr>
        <w:t xml:space="preserve"> </w:t>
      </w:r>
    </w:p>
    <w:p w14:paraId="5FE5A45B" w14:textId="77777777" w:rsidR="001D02AA" w:rsidRDefault="001D02AA" w:rsidP="00D01577">
      <w:pPr>
        <w:pStyle w:val="ListParagraph"/>
        <w:kinsoku w:val="0"/>
        <w:overflowPunct w:val="0"/>
        <w:spacing w:line="360" w:lineRule="auto"/>
        <w:ind w:left="0" w:firstLine="720"/>
        <w:rPr>
          <w:iCs/>
        </w:rPr>
      </w:pPr>
    </w:p>
    <w:p w14:paraId="07DF0EF4" w14:textId="505D447C" w:rsidR="00376A66" w:rsidRDefault="00D42F33" w:rsidP="00D01577">
      <w:pPr>
        <w:pStyle w:val="ListParagraph"/>
        <w:kinsoku w:val="0"/>
        <w:overflowPunct w:val="0"/>
        <w:spacing w:line="360" w:lineRule="auto"/>
        <w:ind w:left="0" w:firstLine="720"/>
        <w:rPr>
          <w:iCs/>
        </w:rPr>
      </w:pPr>
      <w:r w:rsidRPr="00D42F33">
        <w:rPr>
          <w:iCs/>
        </w:rPr>
        <w:t>The evidence</w:t>
      </w:r>
      <w:r w:rsidR="00216A33">
        <w:rPr>
          <w:iCs/>
        </w:rPr>
        <w:t xml:space="preserve"> linking applicant to this crime is that he</w:t>
      </w:r>
      <w:r w:rsidRPr="00D42F33">
        <w:rPr>
          <w:iCs/>
        </w:rPr>
        <w:t xml:space="preserve"> was arrested </w:t>
      </w:r>
      <w:r w:rsidR="00200C03">
        <w:rPr>
          <w:iCs/>
        </w:rPr>
        <w:t>at</w:t>
      </w:r>
      <w:r w:rsidR="00522C94">
        <w:rPr>
          <w:iCs/>
        </w:rPr>
        <w:t xml:space="preserve"> the scene of crime</w:t>
      </w:r>
      <w:r w:rsidR="00A92A90">
        <w:rPr>
          <w:iCs/>
        </w:rPr>
        <w:t>, where it is alleged</w:t>
      </w:r>
      <w:r w:rsidR="00200C03">
        <w:rPr>
          <w:iCs/>
        </w:rPr>
        <w:t xml:space="preserve"> he had returned</w:t>
      </w:r>
      <w:r w:rsidR="00522C94">
        <w:rPr>
          <w:iCs/>
        </w:rPr>
        <w:t xml:space="preserve"> to collect his vehicle after the commission of </w:t>
      </w:r>
      <w:r w:rsidR="00BF63AE">
        <w:rPr>
          <w:iCs/>
        </w:rPr>
        <w:t>the offence.  The</w:t>
      </w:r>
      <w:r w:rsidR="007579C0">
        <w:rPr>
          <w:iCs/>
        </w:rPr>
        <w:t xml:space="preserve"> finger prints uplifted from </w:t>
      </w:r>
      <w:r w:rsidR="005D3A6C">
        <w:rPr>
          <w:iCs/>
        </w:rPr>
        <w:t xml:space="preserve">the </w:t>
      </w:r>
      <w:r w:rsidR="007579C0">
        <w:rPr>
          <w:iCs/>
        </w:rPr>
        <w:t>stolen motor vehicle marched his</w:t>
      </w:r>
      <w:r w:rsidR="00BF63AE">
        <w:rPr>
          <w:iCs/>
        </w:rPr>
        <w:t xml:space="preserve"> own finger prints</w:t>
      </w:r>
      <w:r w:rsidR="007579C0">
        <w:rPr>
          <w:iCs/>
        </w:rPr>
        <w:t xml:space="preserve">. </w:t>
      </w:r>
      <w:r w:rsidR="009C5999">
        <w:rPr>
          <w:iCs/>
        </w:rPr>
        <w:t>His answ</w:t>
      </w:r>
      <w:r w:rsidR="00BF63AE">
        <w:rPr>
          <w:iCs/>
        </w:rPr>
        <w:t xml:space="preserve">er is that these </w:t>
      </w:r>
      <w:r w:rsidR="00803E1E">
        <w:rPr>
          <w:iCs/>
        </w:rPr>
        <w:t xml:space="preserve">are </w:t>
      </w:r>
      <w:r w:rsidR="009C5999">
        <w:rPr>
          <w:iCs/>
        </w:rPr>
        <w:t xml:space="preserve">mere allegations, and the trial court may </w:t>
      </w:r>
      <w:r w:rsidR="00BF63AE">
        <w:rPr>
          <w:iCs/>
        </w:rPr>
        <w:t xml:space="preserve">well </w:t>
      </w:r>
      <w:r w:rsidR="009C5999">
        <w:rPr>
          <w:iCs/>
        </w:rPr>
        <w:t xml:space="preserve">find that the finger prints are actually not his. </w:t>
      </w:r>
      <w:r w:rsidR="00453BB5">
        <w:rPr>
          <w:iCs/>
        </w:rPr>
        <w:t>For the purposes of this application</w:t>
      </w:r>
      <w:r w:rsidR="005D3A6C">
        <w:rPr>
          <w:iCs/>
        </w:rPr>
        <w:t>, I accept</w:t>
      </w:r>
      <w:r w:rsidR="00453BB5">
        <w:rPr>
          <w:iCs/>
        </w:rPr>
        <w:t xml:space="preserve"> the evidence of the investigating officer that </w:t>
      </w:r>
      <w:r w:rsidR="000B4DCD">
        <w:rPr>
          <w:iCs/>
        </w:rPr>
        <w:t xml:space="preserve">the recovered stolen motor vehicle was dusted for finger prints and the prints uplifted </w:t>
      </w:r>
      <w:r w:rsidR="00D172F7">
        <w:rPr>
          <w:iCs/>
        </w:rPr>
        <w:t xml:space="preserve">matched those of the applicant. </w:t>
      </w:r>
    </w:p>
    <w:p w14:paraId="134D5C98" w14:textId="77777777" w:rsidR="00376A66" w:rsidRDefault="00376A66" w:rsidP="00D01577">
      <w:pPr>
        <w:pStyle w:val="ListParagraph"/>
        <w:kinsoku w:val="0"/>
        <w:overflowPunct w:val="0"/>
        <w:spacing w:line="360" w:lineRule="auto"/>
        <w:ind w:left="0" w:firstLine="720"/>
        <w:rPr>
          <w:iCs/>
        </w:rPr>
      </w:pPr>
    </w:p>
    <w:p w14:paraId="19E5DE4E" w14:textId="77777777" w:rsidR="00AC6CA4" w:rsidRPr="006804E9" w:rsidRDefault="006804E9" w:rsidP="006804E9">
      <w:pPr>
        <w:pStyle w:val="ListParagraph"/>
        <w:kinsoku w:val="0"/>
        <w:overflowPunct w:val="0"/>
        <w:spacing w:line="360" w:lineRule="auto"/>
        <w:ind w:left="0" w:firstLine="720"/>
      </w:pPr>
      <w:r w:rsidRPr="00667E4D">
        <w:rPr>
          <w:color w:val="242121"/>
          <w:shd w:val="clear" w:color="auto" w:fill="FFFFFF"/>
        </w:rPr>
        <w:t>In all the circumst</w:t>
      </w:r>
      <w:r>
        <w:rPr>
          <w:color w:val="242121"/>
          <w:shd w:val="clear" w:color="auto" w:fill="FFFFFF"/>
        </w:rPr>
        <w:t>ances of this case</w:t>
      </w:r>
      <w:r w:rsidRPr="00667E4D">
        <w:rPr>
          <w:color w:val="242121"/>
          <w:shd w:val="clear" w:color="auto" w:fill="FFFFFF"/>
        </w:rPr>
        <w:t xml:space="preserve"> </w:t>
      </w:r>
      <w:r>
        <w:rPr>
          <w:color w:val="242121"/>
          <w:shd w:val="clear" w:color="auto" w:fill="FFFFFF"/>
        </w:rPr>
        <w:t xml:space="preserve">I </w:t>
      </w:r>
      <w:r w:rsidRPr="00667E4D">
        <w:rPr>
          <w:color w:val="242121"/>
          <w:shd w:val="clear" w:color="auto" w:fill="FFFFFF"/>
        </w:rPr>
        <w:t>accept</w:t>
      </w:r>
      <w:r>
        <w:rPr>
          <w:color w:val="242121"/>
          <w:shd w:val="clear" w:color="auto" w:fill="FFFFFF"/>
        </w:rPr>
        <w:t xml:space="preserve"> the evidence given by the investigating officer</w:t>
      </w:r>
      <w:r w:rsidR="0039665D">
        <w:rPr>
          <w:color w:val="242121"/>
          <w:shd w:val="clear" w:color="auto" w:fill="FFFFFF"/>
        </w:rPr>
        <w:t xml:space="preserve"> for the purposes of</w:t>
      </w:r>
      <w:r w:rsidRPr="00667E4D">
        <w:rPr>
          <w:color w:val="242121"/>
          <w:shd w:val="clear" w:color="auto" w:fill="FFFFFF"/>
        </w:rPr>
        <w:t xml:space="preserve"> </w:t>
      </w:r>
      <w:r w:rsidR="0039665D">
        <w:rPr>
          <w:color w:val="242121"/>
          <w:shd w:val="clear" w:color="auto" w:fill="FFFFFF"/>
        </w:rPr>
        <w:t>determining</w:t>
      </w:r>
      <w:r w:rsidR="00F91F87">
        <w:rPr>
          <w:color w:val="242121"/>
          <w:shd w:val="clear" w:color="auto" w:fill="FFFFFF"/>
        </w:rPr>
        <w:t xml:space="preserve"> this</w:t>
      </w:r>
      <w:r w:rsidRPr="00667E4D">
        <w:rPr>
          <w:color w:val="242121"/>
          <w:shd w:val="clear" w:color="auto" w:fill="FFFFFF"/>
        </w:rPr>
        <w:t> </w:t>
      </w:r>
      <w:r w:rsidRPr="00667E4D">
        <w:rPr>
          <w:bCs/>
          <w:color w:val="242121"/>
          <w:shd w:val="clear" w:color="auto" w:fill="FFFFFF"/>
        </w:rPr>
        <w:t>bail</w:t>
      </w:r>
      <w:r w:rsidRPr="00667E4D">
        <w:rPr>
          <w:bCs/>
          <w:noProof/>
          <w:color w:val="0B4B0B"/>
          <w:shd w:val="clear" w:color="auto" w:fill="FFFFFF"/>
          <w:lang w:val="en-ZW" w:eastAsia="en-ZW"/>
        </w:rPr>
        <w:t xml:space="preserve"> </w:t>
      </w:r>
      <w:r w:rsidRPr="00667E4D">
        <w:rPr>
          <w:color w:val="242121"/>
          <w:shd w:val="clear" w:color="auto" w:fill="FFFFFF"/>
        </w:rPr>
        <w:t>application.</w:t>
      </w:r>
      <w:r>
        <w:t xml:space="preserve"> </w:t>
      </w:r>
      <w:r w:rsidR="007C250D">
        <w:rPr>
          <w:sz w:val="23"/>
          <w:szCs w:val="23"/>
        </w:rPr>
        <w:t xml:space="preserve">On the facts placed before court by the respondent, I find that the State has a strong </w:t>
      </w:r>
      <w:r w:rsidR="007C250D">
        <w:rPr>
          <w:i/>
          <w:iCs/>
          <w:sz w:val="23"/>
          <w:szCs w:val="23"/>
        </w:rPr>
        <w:t xml:space="preserve">prima facie </w:t>
      </w:r>
      <w:r w:rsidR="007C250D">
        <w:rPr>
          <w:sz w:val="23"/>
          <w:szCs w:val="23"/>
        </w:rPr>
        <w:t>case against the applicant</w:t>
      </w:r>
      <w:r w:rsidR="007C250D">
        <w:rPr>
          <w:color w:val="221F1F"/>
          <w:sz w:val="23"/>
          <w:szCs w:val="23"/>
        </w:rPr>
        <w:t xml:space="preserve">. Applicant is </w:t>
      </w:r>
      <w:r w:rsidR="007C250D">
        <w:rPr>
          <w:sz w:val="23"/>
          <w:szCs w:val="23"/>
        </w:rPr>
        <w:t>facing a serious charge of robbery, where a rifle and a pistol were used to subdue the complaint. It is trite that the seriousness of the offence charged standing alone, cannot be a ground to refuse to release an applicant to bail pending trial. This is so, because, no matt</w:t>
      </w:r>
      <w:r w:rsidR="008A1A82">
        <w:rPr>
          <w:sz w:val="23"/>
          <w:szCs w:val="23"/>
        </w:rPr>
        <w:t>er the seriousness of the offence</w:t>
      </w:r>
      <w:r w:rsidR="007C250D">
        <w:rPr>
          <w:sz w:val="23"/>
          <w:szCs w:val="23"/>
        </w:rPr>
        <w:t xml:space="preserve">, the presumption of innocence still operates in </w:t>
      </w:r>
      <w:proofErr w:type="spellStart"/>
      <w:r w:rsidR="007C250D">
        <w:rPr>
          <w:sz w:val="23"/>
          <w:szCs w:val="23"/>
        </w:rPr>
        <w:t>favour</w:t>
      </w:r>
      <w:proofErr w:type="spellEnd"/>
      <w:r w:rsidR="007C250D">
        <w:rPr>
          <w:sz w:val="23"/>
          <w:szCs w:val="23"/>
        </w:rPr>
        <w:t xml:space="preserve"> of the accused. See: </w:t>
      </w:r>
      <w:proofErr w:type="spellStart"/>
      <w:r w:rsidR="007C250D">
        <w:rPr>
          <w:i/>
          <w:iCs/>
          <w:sz w:val="23"/>
          <w:szCs w:val="23"/>
        </w:rPr>
        <w:t>Mlilo</w:t>
      </w:r>
      <w:proofErr w:type="spellEnd"/>
      <w:r w:rsidR="007C250D">
        <w:rPr>
          <w:i/>
          <w:iCs/>
          <w:sz w:val="23"/>
          <w:szCs w:val="23"/>
        </w:rPr>
        <w:t xml:space="preserve"> </w:t>
      </w:r>
      <w:r w:rsidR="007C250D" w:rsidRPr="007A6B5C">
        <w:rPr>
          <w:sz w:val="23"/>
          <w:szCs w:val="23"/>
        </w:rPr>
        <w:t>v</w:t>
      </w:r>
      <w:r w:rsidR="007C250D">
        <w:rPr>
          <w:i/>
          <w:iCs/>
          <w:sz w:val="23"/>
          <w:szCs w:val="23"/>
        </w:rPr>
        <w:t xml:space="preserve"> The State </w:t>
      </w:r>
      <w:r w:rsidR="007C250D">
        <w:rPr>
          <w:sz w:val="23"/>
          <w:szCs w:val="23"/>
        </w:rPr>
        <w:t>HB 49 / 18. There must be something more than th</w:t>
      </w:r>
      <w:r w:rsidR="008A1A82">
        <w:rPr>
          <w:sz w:val="23"/>
          <w:szCs w:val="23"/>
        </w:rPr>
        <w:t>e mere seriousness of the offence</w:t>
      </w:r>
      <w:r w:rsidR="007C250D">
        <w:rPr>
          <w:sz w:val="23"/>
          <w:szCs w:val="23"/>
        </w:rPr>
        <w:t xml:space="preserve">, for the court to refuse to admit an accused to bail. In </w:t>
      </w:r>
      <w:r w:rsidR="007C250D">
        <w:rPr>
          <w:i/>
          <w:iCs/>
          <w:sz w:val="23"/>
          <w:szCs w:val="23"/>
        </w:rPr>
        <w:t xml:space="preserve">S v Acheson </w:t>
      </w:r>
      <w:r w:rsidR="007C250D">
        <w:rPr>
          <w:sz w:val="23"/>
          <w:szCs w:val="23"/>
        </w:rPr>
        <w:t>1991 (2) SA 805 Nm, the court said the key consideration is whether or not the accused will return to court if rele</w:t>
      </w:r>
      <w:r w:rsidR="008A1A82">
        <w:rPr>
          <w:sz w:val="23"/>
          <w:szCs w:val="23"/>
        </w:rPr>
        <w:t>ased and ultimately whether he</w:t>
      </w:r>
      <w:r w:rsidR="007C250D">
        <w:rPr>
          <w:sz w:val="23"/>
          <w:szCs w:val="23"/>
        </w:rPr>
        <w:t xml:space="preserve"> will stand trial. On the facts of thi</w:t>
      </w:r>
      <w:r w:rsidR="008A1A82">
        <w:rPr>
          <w:sz w:val="23"/>
          <w:szCs w:val="23"/>
        </w:rPr>
        <w:t>s case, if convicted, applicant is</w:t>
      </w:r>
      <w:r w:rsidR="00CE7E19">
        <w:rPr>
          <w:sz w:val="23"/>
          <w:szCs w:val="23"/>
        </w:rPr>
        <w:t xml:space="preserve"> most likely</w:t>
      </w:r>
      <w:r w:rsidR="007C250D">
        <w:rPr>
          <w:sz w:val="23"/>
          <w:szCs w:val="23"/>
        </w:rPr>
        <w:t xml:space="preserve"> to be sentenced to a lengthy custodial t</w:t>
      </w:r>
      <w:r w:rsidR="00CE7E19">
        <w:rPr>
          <w:sz w:val="23"/>
          <w:szCs w:val="23"/>
        </w:rPr>
        <w:t>erm, thus he</w:t>
      </w:r>
      <w:r w:rsidR="007C250D">
        <w:rPr>
          <w:sz w:val="23"/>
          <w:szCs w:val="23"/>
        </w:rPr>
        <w:t xml:space="preserve"> will be tempted t</w:t>
      </w:r>
      <w:r w:rsidR="00CE7E19">
        <w:rPr>
          <w:sz w:val="23"/>
          <w:szCs w:val="23"/>
        </w:rPr>
        <w:t>o abscond and not stand trial.</w:t>
      </w:r>
      <w:r w:rsidR="007C250D">
        <w:rPr>
          <w:sz w:val="23"/>
          <w:szCs w:val="23"/>
        </w:rPr>
        <w:t xml:space="preserve"> </w:t>
      </w:r>
      <w:r w:rsidR="007C250D">
        <w:rPr>
          <w:color w:val="1F1F1F"/>
          <w:sz w:val="23"/>
          <w:szCs w:val="23"/>
        </w:rPr>
        <w:t xml:space="preserve">The temptation for the applicants to abscond if granted bail is real. See: </w:t>
      </w:r>
      <w:r w:rsidR="007C250D">
        <w:rPr>
          <w:i/>
          <w:iCs/>
          <w:color w:val="1F1F1F"/>
          <w:sz w:val="23"/>
          <w:szCs w:val="23"/>
        </w:rPr>
        <w:t xml:space="preserve">S </w:t>
      </w:r>
      <w:r w:rsidR="007C250D" w:rsidRPr="007A6B5C">
        <w:rPr>
          <w:color w:val="1F1F1F"/>
          <w:sz w:val="23"/>
          <w:szCs w:val="23"/>
        </w:rPr>
        <w:t>v</w:t>
      </w:r>
      <w:r w:rsidR="007C250D">
        <w:rPr>
          <w:i/>
          <w:iCs/>
          <w:color w:val="1F1F1F"/>
          <w:sz w:val="23"/>
          <w:szCs w:val="23"/>
        </w:rPr>
        <w:t xml:space="preserve"> </w:t>
      </w:r>
      <w:proofErr w:type="spellStart"/>
      <w:r w:rsidR="007C250D">
        <w:rPr>
          <w:i/>
          <w:iCs/>
          <w:color w:val="1F1F1F"/>
          <w:sz w:val="23"/>
          <w:szCs w:val="23"/>
        </w:rPr>
        <w:t>Jongwe</w:t>
      </w:r>
      <w:proofErr w:type="spellEnd"/>
      <w:r w:rsidR="007C250D">
        <w:rPr>
          <w:i/>
          <w:iCs/>
          <w:color w:val="1F1F1F"/>
          <w:sz w:val="23"/>
          <w:szCs w:val="23"/>
        </w:rPr>
        <w:t xml:space="preserve"> </w:t>
      </w:r>
      <w:r w:rsidR="007C250D">
        <w:rPr>
          <w:color w:val="1F1F1F"/>
          <w:sz w:val="23"/>
          <w:szCs w:val="23"/>
        </w:rPr>
        <w:t>SC 62/2002.</w:t>
      </w:r>
    </w:p>
    <w:p w14:paraId="228E1AD3" w14:textId="77777777" w:rsidR="009E4647" w:rsidRDefault="009E4647" w:rsidP="00D01577">
      <w:pPr>
        <w:pStyle w:val="ListParagraph"/>
        <w:kinsoku w:val="0"/>
        <w:overflowPunct w:val="0"/>
        <w:spacing w:line="360" w:lineRule="auto"/>
        <w:ind w:left="0" w:firstLine="720"/>
        <w:rPr>
          <w:color w:val="1F1F1F"/>
          <w:sz w:val="23"/>
          <w:szCs w:val="23"/>
        </w:rPr>
      </w:pPr>
    </w:p>
    <w:p w14:paraId="6E4A8D7C" w14:textId="53B11859" w:rsidR="00E84E00" w:rsidRPr="001D595E" w:rsidRDefault="009E4647" w:rsidP="008627ED">
      <w:pPr>
        <w:autoSpaceDE w:val="0"/>
        <w:autoSpaceDN w:val="0"/>
        <w:adjustRightInd w:val="0"/>
        <w:spacing w:after="0" w:line="360" w:lineRule="auto"/>
        <w:ind w:firstLine="720"/>
        <w:jc w:val="both"/>
        <w:rPr>
          <w:rFonts w:ascii="Times New Roman" w:hAnsi="Times New Roman" w:cs="Times New Roman"/>
          <w:color w:val="221F1F"/>
          <w:sz w:val="24"/>
          <w:szCs w:val="24"/>
        </w:rPr>
      </w:pPr>
      <w:r w:rsidRPr="001D595E">
        <w:rPr>
          <w:rFonts w:ascii="Times New Roman" w:hAnsi="Times New Roman" w:cs="Times New Roman"/>
          <w:color w:val="000000"/>
          <w:sz w:val="24"/>
          <w:szCs w:val="24"/>
        </w:rPr>
        <w:t xml:space="preserve">Where there is a cognisable indication that an accused person would evade his trial if released from custody, the bail court would be serving the interests of justice by refusing bail. The liberty of an accused person would, in such circumstances have to give-way to the proper administration of justice. See: </w:t>
      </w:r>
      <w:r w:rsidRPr="001D595E">
        <w:rPr>
          <w:rFonts w:ascii="Times New Roman" w:hAnsi="Times New Roman" w:cs="Times New Roman"/>
          <w:i/>
          <w:iCs/>
          <w:color w:val="000000"/>
          <w:sz w:val="24"/>
          <w:szCs w:val="24"/>
        </w:rPr>
        <w:t xml:space="preserve">S v Dial and Another </w:t>
      </w:r>
      <w:r w:rsidRPr="001D595E">
        <w:rPr>
          <w:rFonts w:ascii="Times New Roman" w:hAnsi="Times New Roman" w:cs="Times New Roman"/>
          <w:color w:val="000000"/>
          <w:sz w:val="24"/>
          <w:szCs w:val="24"/>
        </w:rPr>
        <w:t>2013 (2) SACR 665</w:t>
      </w:r>
      <w:r w:rsidR="0088309D" w:rsidRPr="001D595E">
        <w:rPr>
          <w:rFonts w:ascii="Times New Roman" w:hAnsi="Times New Roman" w:cs="Times New Roman"/>
          <w:color w:val="000000"/>
          <w:sz w:val="24"/>
          <w:szCs w:val="24"/>
        </w:rPr>
        <w:t xml:space="preserve"> (GNP). </w:t>
      </w:r>
      <w:r w:rsidR="00623CCB" w:rsidRPr="001D595E">
        <w:rPr>
          <w:rFonts w:ascii="Times New Roman" w:hAnsi="Times New Roman" w:cs="Times New Roman"/>
          <w:color w:val="221F1F"/>
          <w:sz w:val="24"/>
          <w:szCs w:val="24"/>
        </w:rPr>
        <w:t>Again, it is contended that applicant faces a separate charge of unlawful ent</w:t>
      </w:r>
      <w:r w:rsidR="006B5C8F" w:rsidRPr="001D595E">
        <w:rPr>
          <w:rFonts w:ascii="Times New Roman" w:hAnsi="Times New Roman" w:cs="Times New Roman"/>
          <w:color w:val="221F1F"/>
          <w:sz w:val="24"/>
          <w:szCs w:val="24"/>
        </w:rPr>
        <w:t>ry and theft under CR 198/06/15, and that upon releas</w:t>
      </w:r>
      <w:r w:rsidR="00AA106E" w:rsidRPr="001D595E">
        <w:rPr>
          <w:rFonts w:ascii="Times New Roman" w:hAnsi="Times New Roman" w:cs="Times New Roman"/>
          <w:color w:val="221F1F"/>
          <w:sz w:val="24"/>
          <w:szCs w:val="24"/>
        </w:rPr>
        <w:t>e on bail he will commit further</w:t>
      </w:r>
      <w:r w:rsidR="006B5C8F" w:rsidRPr="001D595E">
        <w:rPr>
          <w:rFonts w:ascii="Times New Roman" w:hAnsi="Times New Roman" w:cs="Times New Roman"/>
          <w:color w:val="221F1F"/>
          <w:sz w:val="24"/>
          <w:szCs w:val="24"/>
        </w:rPr>
        <w:t xml:space="preserve"> offence</w:t>
      </w:r>
      <w:r w:rsidR="00AA106E" w:rsidRPr="001D595E">
        <w:rPr>
          <w:rFonts w:ascii="Times New Roman" w:hAnsi="Times New Roman" w:cs="Times New Roman"/>
          <w:color w:val="221F1F"/>
          <w:sz w:val="24"/>
          <w:szCs w:val="24"/>
        </w:rPr>
        <w:t>s</w:t>
      </w:r>
      <w:r w:rsidR="006B5C8F" w:rsidRPr="001D595E">
        <w:rPr>
          <w:rFonts w:ascii="Times New Roman" w:hAnsi="Times New Roman" w:cs="Times New Roman"/>
          <w:color w:val="221F1F"/>
          <w:sz w:val="24"/>
          <w:szCs w:val="24"/>
        </w:rPr>
        <w:t xml:space="preserve">. </w:t>
      </w:r>
      <w:r w:rsidR="00C25B62" w:rsidRPr="001D595E">
        <w:rPr>
          <w:rFonts w:ascii="Times New Roman" w:hAnsi="Times New Roman" w:cs="Times New Roman"/>
          <w:color w:val="221F1F"/>
          <w:sz w:val="24"/>
          <w:szCs w:val="24"/>
        </w:rPr>
        <w:t xml:space="preserve">Furthermore, </w:t>
      </w:r>
      <w:r w:rsidR="00C25B62" w:rsidRPr="001D595E">
        <w:rPr>
          <w:rFonts w:ascii="Times New Roman" w:hAnsi="Times New Roman" w:cs="Times New Roman"/>
          <w:sz w:val="24"/>
          <w:szCs w:val="24"/>
        </w:rPr>
        <w:t>the applicant is not only a flight risk but his release on bail given the serious allegations against him of use of a rifle and a pistol</w:t>
      </w:r>
      <w:r w:rsidR="00A81F2A" w:rsidRPr="001D595E">
        <w:rPr>
          <w:rFonts w:ascii="Times New Roman" w:hAnsi="Times New Roman" w:cs="Times New Roman"/>
          <w:sz w:val="24"/>
          <w:szCs w:val="24"/>
        </w:rPr>
        <w:t xml:space="preserve"> in the commission of the offence of robbery</w:t>
      </w:r>
      <w:r w:rsidR="00C25B62" w:rsidRPr="001D595E">
        <w:rPr>
          <w:rFonts w:ascii="Times New Roman" w:hAnsi="Times New Roman" w:cs="Times New Roman"/>
          <w:sz w:val="24"/>
          <w:szCs w:val="24"/>
        </w:rPr>
        <w:t xml:space="preserve"> will undermine the objective and proper functioning of the criminal justice system and the bail institution.</w:t>
      </w:r>
      <w:r w:rsidR="008627ED" w:rsidRPr="001D595E">
        <w:rPr>
          <w:rFonts w:ascii="Times New Roman" w:hAnsi="Times New Roman" w:cs="Times New Roman"/>
          <w:color w:val="221F1F"/>
          <w:sz w:val="24"/>
          <w:szCs w:val="24"/>
        </w:rPr>
        <w:t xml:space="preserve"> </w:t>
      </w:r>
      <w:r w:rsidR="00214CC2" w:rsidRPr="001D595E">
        <w:rPr>
          <w:rFonts w:ascii="Times New Roman" w:hAnsi="Times New Roman" w:cs="Times New Roman"/>
          <w:sz w:val="24"/>
          <w:szCs w:val="24"/>
        </w:rPr>
        <w:t>The cumulative effect of these facts constitutes a weighty indication that bail should not be granted.</w:t>
      </w:r>
    </w:p>
    <w:p w14:paraId="76F9B0EA" w14:textId="77777777" w:rsidR="00E84E00" w:rsidRDefault="00E84E00" w:rsidP="00AA106E">
      <w:pPr>
        <w:autoSpaceDE w:val="0"/>
        <w:autoSpaceDN w:val="0"/>
        <w:adjustRightInd w:val="0"/>
        <w:spacing w:after="0" w:line="360" w:lineRule="auto"/>
        <w:ind w:firstLine="720"/>
        <w:jc w:val="both"/>
        <w:rPr>
          <w:rFonts w:ascii="Times New Roman" w:hAnsi="Times New Roman" w:cs="Times New Roman"/>
          <w:sz w:val="24"/>
          <w:szCs w:val="24"/>
        </w:rPr>
      </w:pPr>
    </w:p>
    <w:p w14:paraId="3DB90AB1" w14:textId="77777777" w:rsidR="00067C43" w:rsidRPr="00067C43" w:rsidRDefault="000D6554" w:rsidP="00067C43">
      <w:pPr>
        <w:spacing w:line="360" w:lineRule="auto"/>
        <w:ind w:firstLine="720"/>
        <w:jc w:val="both"/>
        <w:rPr>
          <w:rFonts w:ascii="Times New Roman" w:hAnsi="Times New Roman" w:cs="Times New Roman"/>
          <w:color w:val="000000"/>
          <w:sz w:val="24"/>
          <w:szCs w:val="24"/>
        </w:rPr>
      </w:pPr>
      <w:r w:rsidRPr="000D6554">
        <w:rPr>
          <w:rFonts w:ascii="Times New Roman" w:hAnsi="Times New Roman" w:cs="Times New Roman"/>
          <w:color w:val="242121"/>
          <w:sz w:val="24"/>
          <w:szCs w:val="24"/>
          <w:shd w:val="clear" w:color="auto" w:fill="FFFFFF"/>
        </w:rPr>
        <w:t>In determining whether applicant should be released on bail pending trial, I have considered all factors that weigh in his favour as against those that weigh in favour of the State</w:t>
      </w:r>
      <w:r w:rsidR="00482EBA">
        <w:rPr>
          <w:rFonts w:ascii="Times New Roman" w:hAnsi="Times New Roman" w:cs="Times New Roman"/>
          <w:color w:val="242121"/>
          <w:sz w:val="24"/>
          <w:szCs w:val="24"/>
          <w:shd w:val="clear" w:color="auto" w:fill="FFFFFF"/>
        </w:rPr>
        <w:t>.</w:t>
      </w:r>
      <w:r w:rsidRPr="000D6554">
        <w:rPr>
          <w:rFonts w:ascii="Times New Roman" w:hAnsi="Times New Roman" w:cs="Times New Roman"/>
          <w:color w:val="242121"/>
          <w:sz w:val="24"/>
          <w:szCs w:val="24"/>
          <w:shd w:val="clear" w:color="auto" w:fill="FFFFFF"/>
        </w:rPr>
        <w:t xml:space="preserve"> I </w:t>
      </w:r>
      <w:r w:rsidR="00482EBA">
        <w:rPr>
          <w:rFonts w:ascii="Times New Roman" w:hAnsi="Times New Roman" w:cs="Times New Roman"/>
          <w:color w:val="242121"/>
          <w:sz w:val="24"/>
          <w:szCs w:val="24"/>
          <w:shd w:val="clear" w:color="auto" w:fill="FFFFFF"/>
        </w:rPr>
        <w:t>have put these</w:t>
      </w:r>
      <w:r w:rsidRPr="000D6554">
        <w:rPr>
          <w:rFonts w:ascii="Times New Roman" w:hAnsi="Times New Roman" w:cs="Times New Roman"/>
          <w:color w:val="242121"/>
          <w:sz w:val="24"/>
          <w:szCs w:val="24"/>
          <w:shd w:val="clear" w:color="auto" w:fill="FFFFFF"/>
        </w:rPr>
        <w:t xml:space="preserve"> factors in a judicial scale and I have come to the</w:t>
      </w:r>
      <w:r w:rsidR="00C626CA">
        <w:rPr>
          <w:rFonts w:ascii="Times New Roman" w:hAnsi="Times New Roman" w:cs="Times New Roman"/>
          <w:color w:val="242121"/>
          <w:sz w:val="24"/>
          <w:szCs w:val="24"/>
          <w:shd w:val="clear" w:color="auto" w:fill="FFFFFF"/>
        </w:rPr>
        <w:t xml:space="preserve"> conclusion </w:t>
      </w:r>
      <w:r w:rsidRPr="000D6554">
        <w:rPr>
          <w:rFonts w:ascii="Times New Roman" w:hAnsi="Times New Roman" w:cs="Times New Roman"/>
          <w:color w:val="242121"/>
          <w:sz w:val="24"/>
          <w:szCs w:val="24"/>
          <w:shd w:val="clear" w:color="auto" w:fill="FFFFFF"/>
        </w:rPr>
        <w:t xml:space="preserve">that it is </w:t>
      </w:r>
      <w:r w:rsidR="00482EBA">
        <w:rPr>
          <w:rFonts w:ascii="Times New Roman" w:hAnsi="Times New Roman" w:cs="Times New Roman"/>
          <w:color w:val="242121"/>
          <w:sz w:val="24"/>
          <w:szCs w:val="24"/>
          <w:shd w:val="clear" w:color="auto" w:fill="FFFFFF"/>
        </w:rPr>
        <w:t xml:space="preserve">not </w:t>
      </w:r>
      <w:r w:rsidRPr="000D6554">
        <w:rPr>
          <w:rFonts w:ascii="Times New Roman" w:hAnsi="Times New Roman" w:cs="Times New Roman"/>
          <w:color w:val="242121"/>
          <w:sz w:val="24"/>
          <w:szCs w:val="24"/>
          <w:shd w:val="clear" w:color="auto" w:fill="FFFFFF"/>
        </w:rPr>
        <w:t xml:space="preserve">in the interest of justice </w:t>
      </w:r>
      <w:r w:rsidR="005F54C1">
        <w:rPr>
          <w:rFonts w:ascii="Times New Roman" w:hAnsi="Times New Roman" w:cs="Times New Roman"/>
          <w:color w:val="242121"/>
          <w:sz w:val="24"/>
          <w:szCs w:val="24"/>
          <w:shd w:val="clear" w:color="auto" w:fill="FFFFFF"/>
        </w:rPr>
        <w:t>to release</w:t>
      </w:r>
      <w:r w:rsidRPr="000D6554">
        <w:rPr>
          <w:rFonts w:ascii="Times New Roman" w:hAnsi="Times New Roman" w:cs="Times New Roman"/>
          <w:color w:val="242121"/>
          <w:sz w:val="24"/>
          <w:szCs w:val="24"/>
          <w:shd w:val="clear" w:color="auto" w:fill="FFFFFF"/>
        </w:rPr>
        <w:t xml:space="preserve"> the applicant </w:t>
      </w:r>
      <w:r w:rsidR="005F54C1">
        <w:rPr>
          <w:rFonts w:ascii="Times New Roman" w:hAnsi="Times New Roman" w:cs="Times New Roman"/>
          <w:color w:val="242121"/>
          <w:sz w:val="24"/>
          <w:szCs w:val="24"/>
          <w:shd w:val="clear" w:color="auto" w:fill="FFFFFF"/>
        </w:rPr>
        <w:t xml:space="preserve">to bail </w:t>
      </w:r>
      <w:r w:rsidRPr="000D6554">
        <w:rPr>
          <w:rFonts w:ascii="Times New Roman" w:hAnsi="Times New Roman" w:cs="Times New Roman"/>
          <w:color w:val="242121"/>
          <w:sz w:val="24"/>
          <w:szCs w:val="24"/>
          <w:shd w:val="clear" w:color="auto" w:fill="FFFFFF"/>
        </w:rPr>
        <w:t xml:space="preserve">pending his trial. </w:t>
      </w:r>
      <w:r w:rsidR="00665F59">
        <w:rPr>
          <w:rFonts w:ascii="Times New Roman" w:hAnsi="Times New Roman" w:cs="Times New Roman"/>
          <w:color w:val="242121"/>
          <w:sz w:val="24"/>
          <w:szCs w:val="24"/>
          <w:shd w:val="clear" w:color="auto" w:fill="FFFFFF"/>
        </w:rPr>
        <w:t xml:space="preserve">He has not discharged the </w:t>
      </w:r>
      <w:r w:rsidR="00665F59" w:rsidRPr="00CE66E9">
        <w:rPr>
          <w:rFonts w:ascii="Times New Roman" w:hAnsi="Times New Roman" w:cs="Times New Roman"/>
          <w:i/>
          <w:color w:val="242121"/>
          <w:sz w:val="24"/>
          <w:szCs w:val="24"/>
          <w:shd w:val="clear" w:color="auto" w:fill="FFFFFF"/>
        </w:rPr>
        <w:t>onus</w:t>
      </w:r>
      <w:r w:rsidR="00665F59">
        <w:rPr>
          <w:rFonts w:ascii="Times New Roman" w:hAnsi="Times New Roman" w:cs="Times New Roman"/>
          <w:color w:val="242121"/>
          <w:sz w:val="24"/>
          <w:szCs w:val="24"/>
          <w:shd w:val="clear" w:color="auto" w:fill="FFFFFF"/>
        </w:rPr>
        <w:t xml:space="preserve"> on him of showing that it is in the interests of justice that he be released on bail pending trial. </w:t>
      </w:r>
      <w:r w:rsidR="009E4647" w:rsidRPr="000D6554">
        <w:rPr>
          <w:rFonts w:ascii="Times New Roman" w:hAnsi="Times New Roman" w:cs="Times New Roman"/>
          <w:color w:val="000000"/>
          <w:sz w:val="24"/>
          <w:szCs w:val="24"/>
        </w:rPr>
        <w:t xml:space="preserve">There is </w:t>
      </w:r>
      <w:r w:rsidR="003D0CDA" w:rsidRPr="000D6554">
        <w:rPr>
          <w:rFonts w:ascii="Times New Roman" w:hAnsi="Times New Roman" w:cs="Times New Roman"/>
          <w:color w:val="000000"/>
          <w:sz w:val="24"/>
          <w:szCs w:val="24"/>
        </w:rPr>
        <w:t>a likelihood that the applicant</w:t>
      </w:r>
      <w:r w:rsidR="009E4647" w:rsidRPr="000D6554">
        <w:rPr>
          <w:rFonts w:ascii="Times New Roman" w:hAnsi="Times New Roman" w:cs="Times New Roman"/>
          <w:color w:val="000000"/>
          <w:sz w:val="24"/>
          <w:szCs w:val="24"/>
        </w:rPr>
        <w:t xml:space="preserve"> will abscond and evade trial.</w:t>
      </w:r>
    </w:p>
    <w:p w14:paraId="7EDBFA58" w14:textId="77777777" w:rsidR="008A4AA3" w:rsidRDefault="008A4AA3" w:rsidP="008A4AA3">
      <w:pPr>
        <w:autoSpaceDE w:val="0"/>
        <w:autoSpaceDN w:val="0"/>
        <w:adjustRightInd w:val="0"/>
        <w:spacing w:after="0" w:line="240" w:lineRule="auto"/>
        <w:rPr>
          <w:rFonts w:ascii="Times New Roman" w:hAnsi="Times New Roman" w:cs="Times New Roman"/>
          <w:b/>
          <w:bCs/>
          <w:color w:val="000000"/>
          <w:sz w:val="23"/>
          <w:szCs w:val="23"/>
        </w:rPr>
      </w:pPr>
      <w:r w:rsidRPr="008A4AA3">
        <w:rPr>
          <w:rFonts w:ascii="Times New Roman" w:hAnsi="Times New Roman" w:cs="Times New Roman"/>
          <w:b/>
          <w:bCs/>
          <w:color w:val="000000"/>
          <w:sz w:val="23"/>
          <w:szCs w:val="23"/>
        </w:rPr>
        <w:t xml:space="preserve">Disposition </w:t>
      </w:r>
    </w:p>
    <w:p w14:paraId="581FFE33" w14:textId="77777777" w:rsidR="008A4AA3" w:rsidRPr="008A4AA3" w:rsidRDefault="008A4AA3" w:rsidP="008A4AA3">
      <w:pPr>
        <w:autoSpaceDE w:val="0"/>
        <w:autoSpaceDN w:val="0"/>
        <w:adjustRightInd w:val="0"/>
        <w:spacing w:after="0" w:line="240" w:lineRule="auto"/>
        <w:rPr>
          <w:rFonts w:ascii="Times New Roman" w:hAnsi="Times New Roman" w:cs="Times New Roman"/>
          <w:color w:val="000000"/>
          <w:sz w:val="23"/>
          <w:szCs w:val="23"/>
        </w:rPr>
      </w:pPr>
    </w:p>
    <w:p w14:paraId="5E67CAA9" w14:textId="16F463B8" w:rsidR="008A4AA3" w:rsidRPr="008A4AA3" w:rsidRDefault="008A4AA3" w:rsidP="008A4AA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A4AA3">
        <w:rPr>
          <w:rFonts w:ascii="Times New Roman" w:hAnsi="Times New Roman" w:cs="Times New Roman"/>
          <w:color w:val="221F1F"/>
          <w:sz w:val="24"/>
          <w:szCs w:val="24"/>
        </w:rPr>
        <w:t xml:space="preserve">On a conspectus of the facts and all the evidence placed before court, I am of the view that </w:t>
      </w:r>
      <w:r w:rsidRPr="008A4AA3">
        <w:rPr>
          <w:rFonts w:ascii="Times New Roman" w:hAnsi="Times New Roman" w:cs="Times New Roman"/>
          <w:color w:val="000000"/>
          <w:sz w:val="24"/>
          <w:szCs w:val="24"/>
        </w:rPr>
        <w:t>it is not in the interests of j</w:t>
      </w:r>
      <w:r w:rsidR="00961AAD">
        <w:rPr>
          <w:rFonts w:ascii="Times New Roman" w:hAnsi="Times New Roman" w:cs="Times New Roman"/>
          <w:color w:val="000000"/>
          <w:sz w:val="24"/>
          <w:szCs w:val="24"/>
        </w:rPr>
        <w:t>ustice to release the applicant</w:t>
      </w:r>
      <w:bookmarkStart w:id="0" w:name="_GoBack"/>
      <w:bookmarkEnd w:id="0"/>
      <w:r w:rsidRPr="008A4AA3">
        <w:rPr>
          <w:rFonts w:ascii="Times New Roman" w:hAnsi="Times New Roman" w:cs="Times New Roman"/>
          <w:color w:val="000000"/>
          <w:sz w:val="24"/>
          <w:szCs w:val="24"/>
        </w:rPr>
        <w:t xml:space="preserve"> on bail pending trial. </w:t>
      </w:r>
    </w:p>
    <w:p w14:paraId="4ED690F5" w14:textId="77777777" w:rsidR="008A4AA3" w:rsidRPr="008A4AA3" w:rsidRDefault="008A4AA3" w:rsidP="008A4AA3">
      <w:pPr>
        <w:autoSpaceDE w:val="0"/>
        <w:autoSpaceDN w:val="0"/>
        <w:adjustRightInd w:val="0"/>
        <w:spacing w:after="0" w:line="240" w:lineRule="auto"/>
        <w:rPr>
          <w:rFonts w:ascii="Times New Roman" w:hAnsi="Times New Roman" w:cs="Times New Roman"/>
          <w:color w:val="000000"/>
          <w:sz w:val="23"/>
          <w:szCs w:val="23"/>
        </w:rPr>
      </w:pPr>
    </w:p>
    <w:p w14:paraId="1883DF7F" w14:textId="14BF67FA" w:rsidR="007E5D89" w:rsidRDefault="00457AFB" w:rsidP="00067C43">
      <w:pPr>
        <w:kinsoku w:val="0"/>
        <w:overflowPunct w:val="0"/>
        <w:spacing w:line="360" w:lineRule="auto"/>
        <w:rPr>
          <w:rFonts w:ascii="Times New Roman" w:hAnsi="Times New Roman" w:cs="Times New Roman"/>
          <w:color w:val="000000"/>
          <w:sz w:val="24"/>
          <w:szCs w:val="24"/>
        </w:rPr>
      </w:pPr>
      <w:r>
        <w:rPr>
          <w:rFonts w:ascii="Times New Roman" w:hAnsi="Times New Roman" w:cs="Times New Roman"/>
          <w:sz w:val="24"/>
          <w:szCs w:val="24"/>
        </w:rPr>
        <w:t>In th</w:t>
      </w:r>
      <w:r w:rsidR="00043834">
        <w:rPr>
          <w:rFonts w:ascii="Times New Roman" w:hAnsi="Times New Roman" w:cs="Times New Roman"/>
          <w:sz w:val="24"/>
          <w:szCs w:val="24"/>
        </w:rPr>
        <w:t>e circumstances,</w:t>
      </w:r>
      <w:r>
        <w:rPr>
          <w:rFonts w:ascii="Times New Roman" w:hAnsi="Times New Roman" w:cs="Times New Roman"/>
          <w:sz w:val="24"/>
          <w:szCs w:val="24"/>
        </w:rPr>
        <w:t xml:space="preserve"> the </w:t>
      </w:r>
      <w:r w:rsidR="00043834">
        <w:rPr>
          <w:rFonts w:ascii="Times New Roman" w:hAnsi="Times New Roman" w:cs="Times New Roman"/>
          <w:sz w:val="24"/>
          <w:szCs w:val="24"/>
        </w:rPr>
        <w:t xml:space="preserve">bail </w:t>
      </w:r>
      <w:r>
        <w:rPr>
          <w:rFonts w:ascii="Times New Roman" w:hAnsi="Times New Roman" w:cs="Times New Roman"/>
          <w:sz w:val="24"/>
          <w:szCs w:val="24"/>
        </w:rPr>
        <w:t>application is hereby dismissed.</w:t>
      </w:r>
    </w:p>
    <w:p w14:paraId="1621D279" w14:textId="77777777" w:rsidR="00457AFB" w:rsidRDefault="00457AFB" w:rsidP="00067C43">
      <w:pPr>
        <w:kinsoku w:val="0"/>
        <w:overflowPunct w:val="0"/>
        <w:spacing w:line="360" w:lineRule="auto"/>
        <w:rPr>
          <w:rFonts w:ascii="Times New Roman" w:hAnsi="Times New Roman" w:cs="Times New Roman"/>
          <w:color w:val="000000"/>
          <w:sz w:val="24"/>
          <w:szCs w:val="24"/>
        </w:rPr>
      </w:pPr>
    </w:p>
    <w:p w14:paraId="6B4BBA3B" w14:textId="77777777" w:rsidR="00604410" w:rsidRDefault="00604410" w:rsidP="00067C43">
      <w:pPr>
        <w:kinsoku w:val="0"/>
        <w:overflowPunct w:val="0"/>
        <w:spacing w:line="360" w:lineRule="auto"/>
        <w:rPr>
          <w:rFonts w:ascii="Times New Roman" w:hAnsi="Times New Roman" w:cs="Times New Roman"/>
          <w:color w:val="000000"/>
          <w:sz w:val="24"/>
          <w:szCs w:val="24"/>
        </w:rPr>
      </w:pPr>
    </w:p>
    <w:p w14:paraId="2A941C70" w14:textId="77777777" w:rsidR="00457AFB" w:rsidRDefault="00457AFB" w:rsidP="00067C43">
      <w:pPr>
        <w:kinsoku w:val="0"/>
        <w:overflowPunct w:val="0"/>
        <w:spacing w:line="360" w:lineRule="auto"/>
        <w:rPr>
          <w:rFonts w:ascii="Times New Roman" w:hAnsi="Times New Roman" w:cs="Times New Roman"/>
          <w:color w:val="000000"/>
          <w:sz w:val="24"/>
          <w:szCs w:val="24"/>
        </w:rPr>
      </w:pPr>
    </w:p>
    <w:p w14:paraId="0F13BC2C" w14:textId="34B748F3" w:rsidR="00457AFB" w:rsidRPr="00D8047F" w:rsidRDefault="00457AFB" w:rsidP="00457AFB">
      <w:pPr>
        <w:pStyle w:val="NoSpacing"/>
        <w:jc w:val="both"/>
        <w:rPr>
          <w:rFonts w:ascii="Times New Roman" w:hAnsi="Times New Roman" w:cs="Times New Roman"/>
          <w:szCs w:val="24"/>
        </w:rPr>
      </w:pPr>
      <w:proofErr w:type="spellStart"/>
      <w:r>
        <w:rPr>
          <w:rFonts w:ascii="Times New Roman" w:hAnsi="Times New Roman" w:cs="Times New Roman"/>
          <w:i/>
          <w:szCs w:val="24"/>
        </w:rPr>
        <w:t>Makiya</w:t>
      </w:r>
      <w:proofErr w:type="spellEnd"/>
      <w:r>
        <w:rPr>
          <w:rFonts w:ascii="Times New Roman" w:hAnsi="Times New Roman" w:cs="Times New Roman"/>
          <w:i/>
          <w:szCs w:val="24"/>
        </w:rPr>
        <w:t xml:space="preserve"> and Partner</w:t>
      </w:r>
      <w:r w:rsidRPr="00D8047F">
        <w:rPr>
          <w:rFonts w:ascii="Times New Roman" w:hAnsi="Times New Roman" w:cs="Times New Roman"/>
          <w:i/>
          <w:szCs w:val="24"/>
        </w:rPr>
        <w:t>s</w:t>
      </w:r>
      <w:r w:rsidRPr="00D8047F">
        <w:rPr>
          <w:rFonts w:ascii="Times New Roman" w:hAnsi="Times New Roman" w:cs="Times New Roman"/>
          <w:szCs w:val="24"/>
        </w:rPr>
        <w:t>, applicant’s legal practitioners</w:t>
      </w:r>
    </w:p>
    <w:p w14:paraId="0326A267" w14:textId="77777777" w:rsidR="00457AFB" w:rsidRPr="00D8047F" w:rsidRDefault="00457AFB" w:rsidP="00457AFB">
      <w:pPr>
        <w:pStyle w:val="NoSpacing"/>
        <w:jc w:val="both"/>
        <w:rPr>
          <w:rFonts w:ascii="Times New Roman" w:hAnsi="Times New Roman" w:cs="Times New Roman"/>
          <w:szCs w:val="24"/>
        </w:rPr>
      </w:pPr>
      <w:r w:rsidRPr="00D8047F">
        <w:rPr>
          <w:rFonts w:ascii="Times New Roman" w:hAnsi="Times New Roman" w:cs="Times New Roman"/>
          <w:i/>
          <w:szCs w:val="24"/>
        </w:rPr>
        <w:t>National Prosecuting Authority</w:t>
      </w:r>
      <w:r w:rsidRPr="00D8047F">
        <w:rPr>
          <w:rFonts w:ascii="Times New Roman" w:hAnsi="Times New Roman" w:cs="Times New Roman"/>
          <w:szCs w:val="24"/>
        </w:rPr>
        <w:t>, respondent’s legal practitioners</w:t>
      </w:r>
    </w:p>
    <w:p w14:paraId="7C3108A7" w14:textId="77777777" w:rsidR="00457AFB" w:rsidRPr="00067C43" w:rsidRDefault="00457AFB" w:rsidP="00067C43">
      <w:pPr>
        <w:kinsoku w:val="0"/>
        <w:overflowPunct w:val="0"/>
        <w:spacing w:line="360" w:lineRule="auto"/>
        <w:rPr>
          <w:rFonts w:ascii="Times New Roman" w:hAnsi="Times New Roman" w:cs="Times New Roman"/>
          <w:iCs/>
          <w:sz w:val="24"/>
          <w:szCs w:val="24"/>
        </w:rPr>
      </w:pPr>
    </w:p>
    <w:sectPr w:rsidR="00457AFB" w:rsidRPr="00067C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75EBD" w14:textId="77777777" w:rsidR="00250669" w:rsidRDefault="00250669" w:rsidP="00724250">
      <w:pPr>
        <w:spacing w:after="0" w:line="240" w:lineRule="auto"/>
      </w:pPr>
      <w:r>
        <w:separator/>
      </w:r>
    </w:p>
  </w:endnote>
  <w:endnote w:type="continuationSeparator" w:id="0">
    <w:p w14:paraId="1BFB0754" w14:textId="77777777" w:rsidR="00250669" w:rsidRDefault="00250669" w:rsidP="0072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5FA91" w14:textId="77777777" w:rsidR="00250669" w:rsidRDefault="00250669" w:rsidP="00724250">
      <w:pPr>
        <w:spacing w:after="0" w:line="240" w:lineRule="auto"/>
      </w:pPr>
      <w:r>
        <w:separator/>
      </w:r>
    </w:p>
  </w:footnote>
  <w:footnote w:type="continuationSeparator" w:id="0">
    <w:p w14:paraId="3EB3BC35" w14:textId="77777777" w:rsidR="00250669" w:rsidRDefault="00250669" w:rsidP="00724250">
      <w:pPr>
        <w:spacing w:after="0" w:line="240" w:lineRule="auto"/>
      </w:pPr>
      <w:r>
        <w:continuationSeparator/>
      </w:r>
    </w:p>
  </w:footnote>
  <w:footnote w:id="1">
    <w:p w14:paraId="3935AB51" w14:textId="77777777" w:rsidR="001E3841" w:rsidRPr="00E90F63" w:rsidRDefault="001E3841">
      <w:pPr>
        <w:pStyle w:val="FootnoteText"/>
        <w:rPr>
          <w:lang w:val="en-ZW"/>
        </w:rPr>
      </w:pPr>
      <w:r w:rsidRPr="00E90F63">
        <w:rPr>
          <w:rStyle w:val="FootnoteReference"/>
        </w:rPr>
        <w:footnoteRef/>
      </w:r>
      <w:r w:rsidRPr="00E90F63">
        <w:t xml:space="preserve"> </w:t>
      </w:r>
      <w:r w:rsidR="00E90F63" w:rsidRPr="00E90F63">
        <w:rPr>
          <w:lang w:val="en-ZW"/>
        </w:rPr>
        <w:t>Section 117 (2) (a) (ii) as read with section 117 (3) (b) (v) of the Criminal Procedure and Evidence Act [Chapter 9:07].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402992"/>
      <w:docPartObj>
        <w:docPartGallery w:val="Page Numbers (Top of Page)"/>
        <w:docPartUnique/>
      </w:docPartObj>
    </w:sdtPr>
    <w:sdtEndPr>
      <w:rPr>
        <w:rFonts w:ascii="Times New Roman" w:hAnsi="Times New Roman" w:cs="Times New Roman"/>
        <w:noProof/>
      </w:rPr>
    </w:sdtEndPr>
    <w:sdtContent>
      <w:p w14:paraId="67E47DBD" w14:textId="77777777" w:rsidR="007A6B5C" w:rsidRPr="007A6B5C" w:rsidRDefault="007A6B5C">
        <w:pPr>
          <w:pStyle w:val="Header"/>
          <w:jc w:val="right"/>
          <w:rPr>
            <w:rFonts w:ascii="Times New Roman" w:hAnsi="Times New Roman" w:cs="Times New Roman"/>
            <w:noProof/>
          </w:rPr>
        </w:pPr>
        <w:r w:rsidRPr="007A6B5C">
          <w:rPr>
            <w:rFonts w:ascii="Times New Roman" w:hAnsi="Times New Roman" w:cs="Times New Roman"/>
          </w:rPr>
          <w:fldChar w:fldCharType="begin"/>
        </w:r>
        <w:r w:rsidRPr="007A6B5C">
          <w:rPr>
            <w:rFonts w:ascii="Times New Roman" w:hAnsi="Times New Roman" w:cs="Times New Roman"/>
          </w:rPr>
          <w:instrText xml:space="preserve"> PAGE   \* MERGEFORMAT </w:instrText>
        </w:r>
        <w:r w:rsidRPr="007A6B5C">
          <w:rPr>
            <w:rFonts w:ascii="Times New Roman" w:hAnsi="Times New Roman" w:cs="Times New Roman"/>
          </w:rPr>
          <w:fldChar w:fldCharType="separate"/>
        </w:r>
        <w:r w:rsidR="00E1254E">
          <w:rPr>
            <w:rFonts w:ascii="Times New Roman" w:hAnsi="Times New Roman" w:cs="Times New Roman"/>
            <w:noProof/>
          </w:rPr>
          <w:t>4</w:t>
        </w:r>
        <w:r w:rsidRPr="007A6B5C">
          <w:rPr>
            <w:rFonts w:ascii="Times New Roman" w:hAnsi="Times New Roman" w:cs="Times New Roman"/>
            <w:noProof/>
          </w:rPr>
          <w:fldChar w:fldCharType="end"/>
        </w:r>
      </w:p>
      <w:p w14:paraId="096AC2F0" w14:textId="77777777" w:rsidR="007A6B5C" w:rsidRPr="007A6B5C" w:rsidRDefault="007A6B5C">
        <w:pPr>
          <w:pStyle w:val="Header"/>
          <w:jc w:val="right"/>
          <w:rPr>
            <w:rFonts w:ascii="Times New Roman" w:hAnsi="Times New Roman" w:cs="Times New Roman"/>
            <w:noProof/>
          </w:rPr>
        </w:pPr>
        <w:r w:rsidRPr="007A6B5C">
          <w:rPr>
            <w:rFonts w:ascii="Times New Roman" w:hAnsi="Times New Roman" w:cs="Times New Roman"/>
            <w:noProof/>
          </w:rPr>
          <w:t>HB 139/21</w:t>
        </w:r>
      </w:p>
      <w:p w14:paraId="34EBEA7C" w14:textId="63778EA8" w:rsidR="007A6B5C" w:rsidRPr="007A6B5C" w:rsidRDefault="007A6B5C">
        <w:pPr>
          <w:pStyle w:val="Header"/>
          <w:jc w:val="right"/>
          <w:rPr>
            <w:rFonts w:ascii="Times New Roman" w:hAnsi="Times New Roman" w:cs="Times New Roman"/>
          </w:rPr>
        </w:pPr>
        <w:r w:rsidRPr="007A6B5C">
          <w:rPr>
            <w:rFonts w:ascii="Times New Roman" w:hAnsi="Times New Roman" w:cs="Times New Roman"/>
            <w:noProof/>
          </w:rPr>
          <w:t>HCB 190/21</w:t>
        </w:r>
      </w:p>
    </w:sdtContent>
  </w:sdt>
  <w:p w14:paraId="7FCB5767" w14:textId="77777777" w:rsidR="007A6B5C" w:rsidRDefault="007A6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52"/>
    <w:rsid w:val="00043834"/>
    <w:rsid w:val="00044F85"/>
    <w:rsid w:val="00063EEF"/>
    <w:rsid w:val="00065083"/>
    <w:rsid w:val="00067C43"/>
    <w:rsid w:val="00077144"/>
    <w:rsid w:val="000A69E3"/>
    <w:rsid w:val="000B4DCD"/>
    <w:rsid w:val="000D0B92"/>
    <w:rsid w:val="000D6554"/>
    <w:rsid w:val="000E2ABE"/>
    <w:rsid w:val="000E3F28"/>
    <w:rsid w:val="00104EC5"/>
    <w:rsid w:val="00111D0C"/>
    <w:rsid w:val="0014566F"/>
    <w:rsid w:val="00145E5B"/>
    <w:rsid w:val="00162C7C"/>
    <w:rsid w:val="001966F8"/>
    <w:rsid w:val="001A5DF5"/>
    <w:rsid w:val="001C0149"/>
    <w:rsid w:val="001C0C72"/>
    <w:rsid w:val="001D02AA"/>
    <w:rsid w:val="001D595E"/>
    <w:rsid w:val="001E3841"/>
    <w:rsid w:val="001F7257"/>
    <w:rsid w:val="00200C03"/>
    <w:rsid w:val="002022CF"/>
    <w:rsid w:val="00213C15"/>
    <w:rsid w:val="00214CC2"/>
    <w:rsid w:val="00216A33"/>
    <w:rsid w:val="00250669"/>
    <w:rsid w:val="00276349"/>
    <w:rsid w:val="0029223A"/>
    <w:rsid w:val="0029723B"/>
    <w:rsid w:val="002C66D8"/>
    <w:rsid w:val="002D101A"/>
    <w:rsid w:val="002E6680"/>
    <w:rsid w:val="002F7BAA"/>
    <w:rsid w:val="00304F28"/>
    <w:rsid w:val="0033363A"/>
    <w:rsid w:val="00343E61"/>
    <w:rsid w:val="00376A66"/>
    <w:rsid w:val="00385FFB"/>
    <w:rsid w:val="0039665D"/>
    <w:rsid w:val="003A6890"/>
    <w:rsid w:val="003C0927"/>
    <w:rsid w:val="003D0CDA"/>
    <w:rsid w:val="00406E30"/>
    <w:rsid w:val="004376E8"/>
    <w:rsid w:val="00453BB5"/>
    <w:rsid w:val="00457683"/>
    <w:rsid w:val="00457AFB"/>
    <w:rsid w:val="004658FB"/>
    <w:rsid w:val="00472FD0"/>
    <w:rsid w:val="00482EBA"/>
    <w:rsid w:val="004F1686"/>
    <w:rsid w:val="004F4BCA"/>
    <w:rsid w:val="005110B5"/>
    <w:rsid w:val="00522C94"/>
    <w:rsid w:val="005812AF"/>
    <w:rsid w:val="00597AD2"/>
    <w:rsid w:val="005D3A6C"/>
    <w:rsid w:val="005D5E9F"/>
    <w:rsid w:val="005F54C1"/>
    <w:rsid w:val="005F5A45"/>
    <w:rsid w:val="00604410"/>
    <w:rsid w:val="00623CCB"/>
    <w:rsid w:val="00665F59"/>
    <w:rsid w:val="00667E4D"/>
    <w:rsid w:val="00675CE5"/>
    <w:rsid w:val="006804E9"/>
    <w:rsid w:val="0069014E"/>
    <w:rsid w:val="00696374"/>
    <w:rsid w:val="006B5C8F"/>
    <w:rsid w:val="006B6C6B"/>
    <w:rsid w:val="006F0F65"/>
    <w:rsid w:val="006F2356"/>
    <w:rsid w:val="00724250"/>
    <w:rsid w:val="007579C0"/>
    <w:rsid w:val="00770457"/>
    <w:rsid w:val="0077050A"/>
    <w:rsid w:val="00772C09"/>
    <w:rsid w:val="007A6B5C"/>
    <w:rsid w:val="007B6B1B"/>
    <w:rsid w:val="007B6C59"/>
    <w:rsid w:val="007C0E14"/>
    <w:rsid w:val="007C250D"/>
    <w:rsid w:val="007E5D89"/>
    <w:rsid w:val="00803E1E"/>
    <w:rsid w:val="008103EA"/>
    <w:rsid w:val="008202E9"/>
    <w:rsid w:val="008539EA"/>
    <w:rsid w:val="008627ED"/>
    <w:rsid w:val="00880A65"/>
    <w:rsid w:val="0088309D"/>
    <w:rsid w:val="008A1A82"/>
    <w:rsid w:val="008A4AA3"/>
    <w:rsid w:val="008E3DBC"/>
    <w:rsid w:val="008E4BA1"/>
    <w:rsid w:val="00930339"/>
    <w:rsid w:val="0094211D"/>
    <w:rsid w:val="00961AAD"/>
    <w:rsid w:val="00977533"/>
    <w:rsid w:val="009C550E"/>
    <w:rsid w:val="009C5999"/>
    <w:rsid w:val="009C5C80"/>
    <w:rsid w:val="009E0575"/>
    <w:rsid w:val="009E4647"/>
    <w:rsid w:val="009F4A52"/>
    <w:rsid w:val="00A02A70"/>
    <w:rsid w:val="00A14D6F"/>
    <w:rsid w:val="00A33655"/>
    <w:rsid w:val="00A37FE6"/>
    <w:rsid w:val="00A81F2A"/>
    <w:rsid w:val="00A92A90"/>
    <w:rsid w:val="00A97835"/>
    <w:rsid w:val="00AA106E"/>
    <w:rsid w:val="00AC6CA4"/>
    <w:rsid w:val="00AF41D1"/>
    <w:rsid w:val="00B14C1F"/>
    <w:rsid w:val="00B2467E"/>
    <w:rsid w:val="00B966C5"/>
    <w:rsid w:val="00BE10B8"/>
    <w:rsid w:val="00BF63AE"/>
    <w:rsid w:val="00C01512"/>
    <w:rsid w:val="00C25B62"/>
    <w:rsid w:val="00C626CA"/>
    <w:rsid w:val="00CA7063"/>
    <w:rsid w:val="00CB268E"/>
    <w:rsid w:val="00CB68AB"/>
    <w:rsid w:val="00CD23F5"/>
    <w:rsid w:val="00CE66E9"/>
    <w:rsid w:val="00CE7E19"/>
    <w:rsid w:val="00D01577"/>
    <w:rsid w:val="00D172F7"/>
    <w:rsid w:val="00D42F33"/>
    <w:rsid w:val="00D65E2F"/>
    <w:rsid w:val="00DA280A"/>
    <w:rsid w:val="00DB2022"/>
    <w:rsid w:val="00DB41D8"/>
    <w:rsid w:val="00DC6231"/>
    <w:rsid w:val="00DC6E1A"/>
    <w:rsid w:val="00E03051"/>
    <w:rsid w:val="00E04703"/>
    <w:rsid w:val="00E1254E"/>
    <w:rsid w:val="00E20FB4"/>
    <w:rsid w:val="00E24C94"/>
    <w:rsid w:val="00E32426"/>
    <w:rsid w:val="00E35C06"/>
    <w:rsid w:val="00E5150E"/>
    <w:rsid w:val="00E66376"/>
    <w:rsid w:val="00E71914"/>
    <w:rsid w:val="00E84E00"/>
    <w:rsid w:val="00E90F63"/>
    <w:rsid w:val="00EB1A3B"/>
    <w:rsid w:val="00F028A1"/>
    <w:rsid w:val="00F3211C"/>
    <w:rsid w:val="00F329FE"/>
    <w:rsid w:val="00F37D94"/>
    <w:rsid w:val="00F41871"/>
    <w:rsid w:val="00F43EC1"/>
    <w:rsid w:val="00F47E1D"/>
    <w:rsid w:val="00F83BEA"/>
    <w:rsid w:val="00F91F87"/>
    <w:rsid w:val="00F94047"/>
    <w:rsid w:val="00FB65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4E37"/>
  <w15:chartTrackingRefBased/>
  <w15:docId w15:val="{FB96AD4C-E577-40F4-A3D6-FC744B2C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050A"/>
    <w:pPr>
      <w:widowControl w:val="0"/>
      <w:autoSpaceDE w:val="0"/>
      <w:autoSpaceDN w:val="0"/>
      <w:adjustRightInd w:val="0"/>
      <w:spacing w:after="0" w:line="240" w:lineRule="auto"/>
    </w:pPr>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uiPriority w:val="1"/>
    <w:rsid w:val="0077050A"/>
    <w:rPr>
      <w:rFonts w:ascii="Times New Roman" w:eastAsia="Times New Roman" w:hAnsi="Times New Roman" w:cs="Times New Roman"/>
      <w:sz w:val="27"/>
      <w:szCs w:val="27"/>
      <w:lang w:val="en-US"/>
    </w:rPr>
  </w:style>
  <w:style w:type="paragraph" w:styleId="ListParagraph">
    <w:name w:val="List Paragraph"/>
    <w:basedOn w:val="Normal"/>
    <w:uiPriority w:val="34"/>
    <w:qFormat/>
    <w:rsid w:val="00724250"/>
    <w:pPr>
      <w:widowControl w:val="0"/>
      <w:autoSpaceDE w:val="0"/>
      <w:autoSpaceDN w:val="0"/>
      <w:adjustRightInd w:val="0"/>
      <w:spacing w:after="0" w:line="240" w:lineRule="auto"/>
      <w:ind w:left="1855" w:firstLine="2"/>
      <w:jc w:val="both"/>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24250"/>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2425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24250"/>
    <w:rPr>
      <w:rFonts w:cs="Times New Roman"/>
      <w:vertAlign w:val="superscript"/>
    </w:rPr>
  </w:style>
  <w:style w:type="paragraph" w:customStyle="1" w:styleId="Default">
    <w:name w:val="Default"/>
    <w:rsid w:val="00343E6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966F8"/>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7A6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B5C"/>
  </w:style>
  <w:style w:type="paragraph" w:styleId="Footer">
    <w:name w:val="footer"/>
    <w:basedOn w:val="Normal"/>
    <w:link w:val="FooterChar"/>
    <w:uiPriority w:val="99"/>
    <w:unhideWhenUsed/>
    <w:rsid w:val="007A6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B5C"/>
  </w:style>
  <w:style w:type="paragraph" w:styleId="BalloonText">
    <w:name w:val="Balloon Text"/>
    <w:basedOn w:val="Normal"/>
    <w:link w:val="BalloonTextChar"/>
    <w:uiPriority w:val="99"/>
    <w:semiHidden/>
    <w:unhideWhenUsed/>
    <w:rsid w:val="00961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7228-B4D1-4EAA-94CA-20B85FA5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53</cp:revision>
  <cp:lastPrinted>2021-07-22T12:31:00Z</cp:lastPrinted>
  <dcterms:created xsi:type="dcterms:W3CDTF">2021-07-17T05:09:00Z</dcterms:created>
  <dcterms:modified xsi:type="dcterms:W3CDTF">2021-07-22T12:38:00Z</dcterms:modified>
</cp:coreProperties>
</file>