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2F" w:rsidRPr="00D10188" w:rsidRDefault="00DD772F" w:rsidP="00DD772F">
      <w:pPr>
        <w:pStyle w:val="NoSpacing"/>
        <w:jc w:val="both"/>
        <w:rPr>
          <w:b/>
          <w:szCs w:val="24"/>
        </w:rPr>
      </w:pPr>
      <w:r>
        <w:rPr>
          <w:b/>
          <w:szCs w:val="24"/>
        </w:rPr>
        <w:t xml:space="preserve">JONAS MULEYA </w:t>
      </w:r>
    </w:p>
    <w:p w:rsidR="00DD772F" w:rsidRPr="00D10188" w:rsidRDefault="00DD772F" w:rsidP="00DD772F">
      <w:pPr>
        <w:pStyle w:val="NoSpacing"/>
        <w:jc w:val="both"/>
        <w:rPr>
          <w:b/>
          <w:szCs w:val="24"/>
        </w:rPr>
      </w:pPr>
    </w:p>
    <w:p w:rsidR="00DD772F" w:rsidRPr="00D10188" w:rsidRDefault="00DD772F" w:rsidP="00DD772F">
      <w:pPr>
        <w:pStyle w:val="NoSpacing"/>
        <w:jc w:val="both"/>
        <w:rPr>
          <w:b/>
          <w:szCs w:val="24"/>
        </w:rPr>
      </w:pPr>
      <w:r w:rsidRPr="00D10188">
        <w:rPr>
          <w:b/>
          <w:szCs w:val="24"/>
        </w:rPr>
        <w:t>Versus</w:t>
      </w:r>
    </w:p>
    <w:p w:rsidR="00DD772F" w:rsidRPr="00D10188" w:rsidRDefault="00DD772F" w:rsidP="00DD772F">
      <w:pPr>
        <w:pStyle w:val="NoSpacing"/>
        <w:jc w:val="both"/>
        <w:rPr>
          <w:b/>
          <w:szCs w:val="24"/>
        </w:rPr>
      </w:pPr>
    </w:p>
    <w:p w:rsidR="00DD772F" w:rsidRPr="00D10188" w:rsidRDefault="00DD772F" w:rsidP="00DD772F">
      <w:pPr>
        <w:pStyle w:val="NoSpacing"/>
        <w:jc w:val="both"/>
        <w:rPr>
          <w:b/>
          <w:szCs w:val="24"/>
        </w:rPr>
      </w:pPr>
      <w:r w:rsidRPr="00D10188">
        <w:rPr>
          <w:b/>
          <w:szCs w:val="24"/>
        </w:rPr>
        <w:t>THE STATE</w:t>
      </w:r>
    </w:p>
    <w:p w:rsidR="00DD772F" w:rsidRPr="00D10188" w:rsidRDefault="00DD772F" w:rsidP="00DD772F">
      <w:pPr>
        <w:pStyle w:val="NoSpacing"/>
        <w:jc w:val="both"/>
        <w:rPr>
          <w:b/>
          <w:szCs w:val="24"/>
        </w:rPr>
      </w:pPr>
    </w:p>
    <w:p w:rsidR="00DD772F" w:rsidRPr="00D10188" w:rsidRDefault="00DD772F" w:rsidP="00DD772F">
      <w:pPr>
        <w:pStyle w:val="NoSpacing"/>
        <w:jc w:val="both"/>
        <w:rPr>
          <w:szCs w:val="24"/>
        </w:rPr>
      </w:pPr>
      <w:r w:rsidRPr="00D10188">
        <w:rPr>
          <w:szCs w:val="24"/>
        </w:rPr>
        <w:t>IN THE HIGH COURT OF ZIMBABWE</w:t>
      </w:r>
    </w:p>
    <w:p w:rsidR="00DD772F" w:rsidRPr="00D10188" w:rsidRDefault="00DD772F" w:rsidP="00DD772F">
      <w:pPr>
        <w:pStyle w:val="NoSpacing"/>
        <w:jc w:val="both"/>
        <w:rPr>
          <w:szCs w:val="24"/>
        </w:rPr>
      </w:pPr>
      <w:r>
        <w:rPr>
          <w:szCs w:val="24"/>
        </w:rPr>
        <w:t>DUBE-BANDA</w:t>
      </w:r>
      <w:r w:rsidRPr="00D10188">
        <w:rPr>
          <w:szCs w:val="24"/>
        </w:rPr>
        <w:t xml:space="preserve"> J</w:t>
      </w:r>
    </w:p>
    <w:p w:rsidR="00DD772F" w:rsidRPr="00D10188" w:rsidRDefault="00DD772F" w:rsidP="00DD772F">
      <w:pPr>
        <w:pStyle w:val="NoSpacing"/>
        <w:jc w:val="both"/>
        <w:rPr>
          <w:szCs w:val="24"/>
        </w:rPr>
      </w:pPr>
      <w:r>
        <w:rPr>
          <w:szCs w:val="24"/>
        </w:rPr>
        <w:t xml:space="preserve">BULAWAYO 28 JULY 2022 &amp; </w:t>
      </w:r>
      <w:r w:rsidR="0027548A">
        <w:rPr>
          <w:szCs w:val="24"/>
        </w:rPr>
        <w:t>4 AUGUST</w:t>
      </w:r>
      <w:r>
        <w:rPr>
          <w:szCs w:val="24"/>
        </w:rPr>
        <w:t xml:space="preserve"> 2022</w:t>
      </w:r>
    </w:p>
    <w:p w:rsidR="00DD772F" w:rsidRPr="00D10188" w:rsidRDefault="00DD772F" w:rsidP="00DD772F">
      <w:pPr>
        <w:pStyle w:val="NoSpacing"/>
        <w:jc w:val="both"/>
        <w:rPr>
          <w:szCs w:val="24"/>
        </w:rPr>
      </w:pPr>
    </w:p>
    <w:p w:rsidR="00DD772F" w:rsidRPr="00D10188" w:rsidRDefault="00DD772F" w:rsidP="00DD772F">
      <w:pPr>
        <w:pStyle w:val="NoSpacing"/>
        <w:jc w:val="both"/>
        <w:rPr>
          <w:b/>
          <w:szCs w:val="24"/>
        </w:rPr>
      </w:pPr>
      <w:r w:rsidRPr="00D10188">
        <w:rPr>
          <w:b/>
          <w:szCs w:val="24"/>
        </w:rPr>
        <w:t>App</w:t>
      </w:r>
      <w:r>
        <w:rPr>
          <w:b/>
          <w:szCs w:val="24"/>
        </w:rPr>
        <w:t xml:space="preserve">lication for bail pending trial </w:t>
      </w:r>
    </w:p>
    <w:p w:rsidR="00DD772F" w:rsidRPr="00D10188" w:rsidRDefault="00DD772F" w:rsidP="00DD772F">
      <w:pPr>
        <w:pStyle w:val="NoSpacing"/>
        <w:jc w:val="both"/>
        <w:rPr>
          <w:szCs w:val="24"/>
        </w:rPr>
      </w:pPr>
    </w:p>
    <w:p w:rsidR="00DD772F" w:rsidRPr="00D10188" w:rsidRDefault="0027548A" w:rsidP="00DD772F">
      <w:pPr>
        <w:pStyle w:val="NoSpacing"/>
        <w:jc w:val="both"/>
        <w:rPr>
          <w:szCs w:val="24"/>
        </w:rPr>
      </w:pPr>
      <w:r>
        <w:rPr>
          <w:i/>
          <w:szCs w:val="24"/>
        </w:rPr>
        <w:t xml:space="preserve">B. Mandire </w:t>
      </w:r>
      <w:r w:rsidR="00DD772F" w:rsidRPr="00D10188">
        <w:rPr>
          <w:szCs w:val="24"/>
        </w:rPr>
        <w:t>for the applicant</w:t>
      </w:r>
    </w:p>
    <w:p w:rsidR="00DD772F" w:rsidRPr="00D10188" w:rsidRDefault="0027548A" w:rsidP="00DD772F">
      <w:pPr>
        <w:pStyle w:val="NoSpacing"/>
        <w:jc w:val="both"/>
        <w:rPr>
          <w:szCs w:val="24"/>
        </w:rPr>
      </w:pPr>
      <w:r>
        <w:rPr>
          <w:i/>
          <w:szCs w:val="24"/>
        </w:rPr>
        <w:t>Ms. Ngwenya</w:t>
      </w:r>
      <w:r w:rsidR="00DD772F">
        <w:rPr>
          <w:i/>
          <w:szCs w:val="24"/>
        </w:rPr>
        <w:t xml:space="preserve"> </w:t>
      </w:r>
      <w:r w:rsidR="00DD772F" w:rsidRPr="00D10188">
        <w:rPr>
          <w:szCs w:val="24"/>
        </w:rPr>
        <w:t>for the respondent</w:t>
      </w:r>
    </w:p>
    <w:p w:rsidR="00DD772F" w:rsidRDefault="00DD772F" w:rsidP="00DD772F">
      <w:pPr>
        <w:pStyle w:val="Default"/>
      </w:pPr>
      <w:r>
        <w:rPr>
          <w:b/>
        </w:rPr>
        <w:t>DUBE-BANDA J:</w:t>
      </w:r>
    </w:p>
    <w:p w:rsidR="00DD772F" w:rsidRDefault="00DD772F" w:rsidP="00DD772F">
      <w:pPr>
        <w:pStyle w:val="Default"/>
      </w:pPr>
    </w:p>
    <w:p w:rsidR="00DD772F" w:rsidRDefault="00DD772F" w:rsidP="00DD772F">
      <w:pPr>
        <w:pStyle w:val="Default"/>
      </w:pPr>
    </w:p>
    <w:p w:rsidR="00C120C3" w:rsidRDefault="00D1759F" w:rsidP="00C120C3">
      <w:pPr>
        <w:pStyle w:val="Default"/>
        <w:numPr>
          <w:ilvl w:val="0"/>
          <w:numId w:val="1"/>
        </w:numPr>
        <w:spacing w:line="360" w:lineRule="auto"/>
        <w:jc w:val="both"/>
      </w:pPr>
      <w:r w:rsidRPr="00D14B33">
        <w:t xml:space="preserve">This is an application for bail pending trial. The applicant is charged with the crime of </w:t>
      </w:r>
      <w:r>
        <w:t xml:space="preserve">contravening section 82(1) of the Statutory Instrument 362 of 1990 as read with section 128(b) of </w:t>
      </w:r>
      <w:r w:rsidR="008522F7">
        <w:t xml:space="preserve">the Parks and Wildlife Act [Chapter 20:14] “Unlawful possession of ivory.” </w:t>
      </w:r>
      <w:r w:rsidR="006E20F9">
        <w:t>It being alleged that on the 4</w:t>
      </w:r>
      <w:r w:rsidR="000D68C0" w:rsidRPr="000D68C0">
        <w:rPr>
          <w:vertAlign w:val="superscript"/>
        </w:rPr>
        <w:t>th</w:t>
      </w:r>
      <w:r w:rsidR="000D68C0">
        <w:t xml:space="preserve"> </w:t>
      </w:r>
      <w:r w:rsidR="006E20F9">
        <w:t xml:space="preserve">June 2022 the applicant </w:t>
      </w:r>
      <w:r w:rsidR="00AC16AB">
        <w:t xml:space="preserve">in the company of an accomplice who is at large </w:t>
      </w:r>
      <w:r w:rsidR="006E20F9">
        <w:t xml:space="preserve">was found in possession of </w:t>
      </w:r>
      <w:r w:rsidR="00943C33">
        <w:t xml:space="preserve">unmarked </w:t>
      </w:r>
      <w:r w:rsidR="006E20F9">
        <w:t xml:space="preserve">ivory. </w:t>
      </w:r>
    </w:p>
    <w:p w:rsidR="00C120C3" w:rsidRPr="00C120C3" w:rsidRDefault="00C120C3" w:rsidP="00C120C3">
      <w:pPr>
        <w:pStyle w:val="Default"/>
        <w:spacing w:line="360" w:lineRule="auto"/>
        <w:ind w:left="720"/>
        <w:jc w:val="both"/>
      </w:pPr>
    </w:p>
    <w:p w:rsidR="00C120C3" w:rsidRDefault="000D68C0" w:rsidP="00C120C3">
      <w:pPr>
        <w:pStyle w:val="Default"/>
        <w:numPr>
          <w:ilvl w:val="0"/>
          <w:numId w:val="1"/>
        </w:numPr>
        <w:spacing w:line="360" w:lineRule="auto"/>
        <w:jc w:val="both"/>
      </w:pPr>
      <w:r>
        <w:t>In support of his</w:t>
      </w:r>
      <w:r w:rsidR="00567454">
        <w:t xml:space="preserve"> bail application applicant</w:t>
      </w:r>
      <w:r w:rsidR="00C120C3" w:rsidRPr="00C120C3">
        <w:t xml:space="preserve"> filed a bail sta</w:t>
      </w:r>
      <w:r w:rsidR="001A72ED">
        <w:t xml:space="preserve">tement and </w:t>
      </w:r>
      <w:r w:rsidR="00567454">
        <w:t xml:space="preserve">a </w:t>
      </w:r>
      <w:r w:rsidR="001A72ED">
        <w:t>supporting affidavit.</w:t>
      </w:r>
      <w:r w:rsidR="003A1835">
        <w:t xml:space="preserve"> The applicant</w:t>
      </w:r>
      <w:r w:rsidR="00C120C3" w:rsidRPr="00C120C3">
        <w:t xml:space="preserve"> contend</w:t>
      </w:r>
      <w:r w:rsidR="00567454">
        <w:t>s</w:t>
      </w:r>
      <w:r w:rsidR="00C120C3" w:rsidRPr="00C120C3">
        <w:t xml:space="preserve"> that it is in t</w:t>
      </w:r>
      <w:r w:rsidR="00567454">
        <w:t>he interest of justice that he</w:t>
      </w:r>
      <w:r w:rsidR="00C120C3" w:rsidRPr="00C120C3">
        <w:t xml:space="preserve"> be released on bail pending trial. </w:t>
      </w:r>
      <w:r w:rsidR="008D236C">
        <w:t xml:space="preserve">He resides at </w:t>
      </w:r>
      <w:proofErr w:type="spellStart"/>
      <w:r w:rsidR="008D236C">
        <w:t>Mpande</w:t>
      </w:r>
      <w:proofErr w:type="spellEnd"/>
      <w:r w:rsidR="008D236C">
        <w:t xml:space="preserve"> Village, Chief </w:t>
      </w:r>
      <w:proofErr w:type="spellStart"/>
      <w:r w:rsidR="00567454">
        <w:t>Sitaudze</w:t>
      </w:r>
      <w:proofErr w:type="spellEnd"/>
      <w:r w:rsidR="00567454">
        <w:t xml:space="preserve">, </w:t>
      </w:r>
      <w:proofErr w:type="spellStart"/>
      <w:r w:rsidR="00567454">
        <w:t>Zezani</w:t>
      </w:r>
      <w:proofErr w:type="spellEnd"/>
      <w:r w:rsidR="00567454">
        <w:t xml:space="preserve">, </w:t>
      </w:r>
      <w:proofErr w:type="spellStart"/>
      <w:proofErr w:type="gramStart"/>
      <w:r w:rsidR="00567454">
        <w:t>Beitbridge</w:t>
      </w:r>
      <w:proofErr w:type="spellEnd"/>
      <w:proofErr w:type="gramEnd"/>
      <w:r w:rsidR="00F62DA6">
        <w:t xml:space="preserve">. </w:t>
      </w:r>
      <w:r w:rsidR="00882947">
        <w:t xml:space="preserve">He is a family man, married with four children. </w:t>
      </w:r>
      <w:r w:rsidR="004B7028">
        <w:t>He has no link abroad and does not have valid travelling documents. He says he has no means to sustain himself outside the count</w:t>
      </w:r>
      <w:r w:rsidR="0096208A">
        <w:t>r</w:t>
      </w:r>
      <w:r w:rsidR="004B7028">
        <w:t xml:space="preserve">y. </w:t>
      </w:r>
      <w:r w:rsidR="001A72ED">
        <w:t xml:space="preserve">He has no previous conditions nor any pending case against him. </w:t>
      </w:r>
    </w:p>
    <w:p w:rsidR="00492273" w:rsidRDefault="00492273" w:rsidP="00492273">
      <w:pPr>
        <w:pStyle w:val="ListParagraph"/>
      </w:pPr>
    </w:p>
    <w:p w:rsidR="00492273" w:rsidRDefault="00492273" w:rsidP="00C120C3">
      <w:pPr>
        <w:pStyle w:val="Default"/>
        <w:numPr>
          <w:ilvl w:val="0"/>
          <w:numId w:val="1"/>
        </w:numPr>
        <w:spacing w:line="360" w:lineRule="auto"/>
        <w:jc w:val="both"/>
      </w:pPr>
      <w:r>
        <w:t xml:space="preserve">The applicant disputes that he committed the offence he is charged with. He denies having been in possession of ivory. </w:t>
      </w:r>
      <w:r w:rsidR="0041518C">
        <w:t xml:space="preserve">It is averred that on the day of his arrest he was coming from number 19 Zezani </w:t>
      </w:r>
      <w:r w:rsidR="00417442">
        <w:t xml:space="preserve">Area where he had spent the rest of the day drinking beer. </w:t>
      </w:r>
      <w:r w:rsidR="000356F4">
        <w:t>On his way to his residence and at the outskirts of number 19</w:t>
      </w:r>
      <w:r w:rsidR="00AA6473">
        <w:t xml:space="preserve"> Zezani, he says he heard a commotion </w:t>
      </w:r>
      <w:r w:rsidR="00150E86">
        <w:t>from a motor vehicle which was</w:t>
      </w:r>
      <w:r w:rsidR="00AA6473">
        <w:t xml:space="preserve"> fifty metres in front of him. </w:t>
      </w:r>
      <w:r w:rsidR="00E14688">
        <w:t xml:space="preserve">He then heard gun shots from the motor vehicle. </w:t>
      </w:r>
      <w:r w:rsidR="000102FD">
        <w:t xml:space="preserve">He says out of fear </w:t>
      </w:r>
      <w:r w:rsidR="009153C9">
        <w:t xml:space="preserve">he started to run away, and the police eventually arrested him and alleged that </w:t>
      </w:r>
      <w:r w:rsidR="00036968">
        <w:t xml:space="preserve">he was part of the people whom </w:t>
      </w:r>
      <w:r w:rsidR="00036968">
        <w:lastRenderedPageBreak/>
        <w:t xml:space="preserve">they had been chasing. He was then charged with possession of unmarked ivory. </w:t>
      </w:r>
      <w:r w:rsidR="00580AC9">
        <w:t xml:space="preserve">The applicant contends that he </w:t>
      </w:r>
      <w:r w:rsidR="00EE77A5">
        <w:t xml:space="preserve">was </w:t>
      </w:r>
      <w:r w:rsidR="00580AC9">
        <w:t xml:space="preserve">never part of the people who were being chased by the police neither does he know their identity. </w:t>
      </w:r>
      <w:r w:rsidR="00794E02">
        <w:t>The ivory was not recovered</w:t>
      </w:r>
      <w:r w:rsidR="005301AE">
        <w:t xml:space="preserve"> fro</w:t>
      </w:r>
      <w:r w:rsidR="0091378A">
        <w:t>m him. He saw it when he was taken to</w:t>
      </w:r>
      <w:r w:rsidR="005301AE">
        <w:t xml:space="preserve"> the police vehicle. </w:t>
      </w:r>
    </w:p>
    <w:p w:rsidR="008D7C80" w:rsidRDefault="008D7C80" w:rsidP="008D7C80">
      <w:pPr>
        <w:pStyle w:val="ListParagraph"/>
      </w:pPr>
    </w:p>
    <w:p w:rsidR="008D7C80" w:rsidRPr="008D7C80" w:rsidRDefault="008D7C80" w:rsidP="00157D7A">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D7C80">
        <w:rPr>
          <w:rFonts w:ascii="Times New Roman" w:hAnsi="Times New Roman" w:cs="Times New Roman"/>
          <w:color w:val="000000"/>
          <w:sz w:val="24"/>
          <w:szCs w:val="24"/>
        </w:rPr>
        <w:t>This application is opposed</w:t>
      </w:r>
      <w:r w:rsidR="00157D7A">
        <w:rPr>
          <w:rFonts w:ascii="Times New Roman" w:hAnsi="Times New Roman" w:cs="Times New Roman"/>
          <w:color w:val="000000"/>
          <w:sz w:val="24"/>
          <w:szCs w:val="24"/>
        </w:rPr>
        <w:t xml:space="preserve">. The respondent contends that there are compelling </w:t>
      </w:r>
      <w:r w:rsidR="002B298B">
        <w:rPr>
          <w:rFonts w:ascii="Times New Roman" w:hAnsi="Times New Roman" w:cs="Times New Roman"/>
          <w:color w:val="000000"/>
          <w:sz w:val="24"/>
          <w:szCs w:val="24"/>
        </w:rPr>
        <w:t xml:space="preserve">reasons </w:t>
      </w:r>
      <w:r w:rsidR="002B298B" w:rsidRPr="008D7C80">
        <w:rPr>
          <w:rFonts w:ascii="Times New Roman" w:hAnsi="Times New Roman" w:cs="Times New Roman"/>
          <w:color w:val="000000"/>
          <w:sz w:val="24"/>
          <w:szCs w:val="24"/>
        </w:rPr>
        <w:t>justifiying</w:t>
      </w:r>
      <w:r w:rsidR="00B058D4">
        <w:rPr>
          <w:rFonts w:ascii="Times New Roman" w:hAnsi="Times New Roman" w:cs="Times New Roman"/>
          <w:color w:val="000000"/>
          <w:sz w:val="24"/>
          <w:szCs w:val="24"/>
        </w:rPr>
        <w:t xml:space="preserve"> the refusal to release the applicant on bail pending trial. </w:t>
      </w:r>
      <w:r w:rsidR="00020A37">
        <w:rPr>
          <w:rFonts w:ascii="Times New Roman" w:hAnsi="Times New Roman" w:cs="Times New Roman"/>
          <w:color w:val="000000"/>
          <w:sz w:val="24"/>
          <w:szCs w:val="24"/>
        </w:rPr>
        <w:t xml:space="preserve"> </w:t>
      </w:r>
      <w:r w:rsidR="002B298B">
        <w:rPr>
          <w:rFonts w:ascii="Times New Roman" w:hAnsi="Times New Roman" w:cs="Times New Roman"/>
          <w:color w:val="000000"/>
          <w:sz w:val="24"/>
          <w:szCs w:val="24"/>
        </w:rPr>
        <w:t xml:space="preserve">It is contended that the police received a tip-off that the applicant was in possession of ivory which he was selling. </w:t>
      </w:r>
      <w:r w:rsidR="00E804A8">
        <w:rPr>
          <w:rFonts w:ascii="Times New Roman" w:hAnsi="Times New Roman" w:cs="Times New Roman"/>
          <w:color w:val="000000"/>
          <w:sz w:val="24"/>
          <w:szCs w:val="24"/>
        </w:rPr>
        <w:t>The pol</w:t>
      </w:r>
      <w:r w:rsidR="007B5509">
        <w:rPr>
          <w:rFonts w:ascii="Times New Roman" w:hAnsi="Times New Roman" w:cs="Times New Roman"/>
          <w:color w:val="000000"/>
          <w:sz w:val="24"/>
          <w:szCs w:val="24"/>
        </w:rPr>
        <w:t xml:space="preserve">ice pretended to be buyers. It is contended further that the police lured </w:t>
      </w:r>
      <w:r w:rsidR="001B1E04">
        <w:rPr>
          <w:rFonts w:ascii="Times New Roman" w:hAnsi="Times New Roman" w:cs="Times New Roman"/>
          <w:color w:val="000000"/>
          <w:sz w:val="24"/>
          <w:szCs w:val="24"/>
        </w:rPr>
        <w:t xml:space="preserve">him to a vehicle on the pretext of negotiating a price. He produced the ivory </w:t>
      </w:r>
      <w:r w:rsidR="00B4748E">
        <w:rPr>
          <w:rFonts w:ascii="Times New Roman" w:hAnsi="Times New Roman" w:cs="Times New Roman"/>
          <w:color w:val="000000"/>
          <w:sz w:val="24"/>
          <w:szCs w:val="24"/>
        </w:rPr>
        <w:t xml:space="preserve">and the police detectives identified themselves as police officers. The applicant attempted to flee. </w:t>
      </w:r>
      <w:r w:rsidR="005146EE">
        <w:rPr>
          <w:rFonts w:ascii="Times New Roman" w:hAnsi="Times New Roman" w:cs="Times New Roman"/>
          <w:color w:val="000000"/>
          <w:sz w:val="24"/>
          <w:szCs w:val="24"/>
        </w:rPr>
        <w:t xml:space="preserve">He was arrested after the police fired warning shots. </w:t>
      </w:r>
    </w:p>
    <w:p w:rsidR="000102FD" w:rsidRDefault="000102FD" w:rsidP="000102FD">
      <w:pPr>
        <w:pStyle w:val="ListParagraph"/>
      </w:pPr>
    </w:p>
    <w:p w:rsidR="00EB65BE" w:rsidRPr="00EB65BE" w:rsidRDefault="00EB65BE" w:rsidP="00EB65BE">
      <w:pPr>
        <w:pStyle w:val="ListParagraph"/>
        <w:rPr>
          <w:rFonts w:ascii="Times New Roman" w:hAnsi="Times New Roman" w:cs="Times New Roman"/>
          <w:color w:val="000000"/>
          <w:sz w:val="24"/>
          <w:szCs w:val="24"/>
        </w:rPr>
      </w:pPr>
    </w:p>
    <w:p w:rsidR="003D5B23" w:rsidRPr="008D3F77" w:rsidRDefault="00EB65BE" w:rsidP="008D3F77">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E4186A">
        <w:rPr>
          <w:rFonts w:ascii="Times New Roman" w:hAnsi="Times New Roman" w:cs="Times New Roman"/>
          <w:color w:val="000000"/>
          <w:sz w:val="24"/>
          <w:szCs w:val="24"/>
        </w:rPr>
        <w:t>The fundamental principle governing the court’s approach to bail applications is to uphold the interests of justice. The court must take into account the factors set out in section 117 of the Criminal Procedure and Evidence Act [Chapter 9:07] and try to strike a balance between the protection of liberty of the individual and the administration of justice. In our law persons are pres</w:t>
      </w:r>
      <w:r w:rsidR="008D3F77">
        <w:rPr>
          <w:rFonts w:ascii="Times New Roman" w:hAnsi="Times New Roman" w:cs="Times New Roman"/>
          <w:color w:val="000000"/>
          <w:sz w:val="24"/>
          <w:szCs w:val="24"/>
        </w:rPr>
        <w:t>umed innocent until their guilt</w:t>
      </w:r>
      <w:r w:rsidRPr="00E4186A">
        <w:rPr>
          <w:rFonts w:ascii="Times New Roman" w:hAnsi="Times New Roman" w:cs="Times New Roman"/>
          <w:color w:val="000000"/>
          <w:sz w:val="24"/>
          <w:szCs w:val="24"/>
        </w:rPr>
        <w:t xml:space="preserve"> has been proved. Whenever the interests of justice will not be prejudiced by pre-trial release the courts should lean in favour of liberty and grant release on bail. See: Prof. Feltoe </w:t>
      </w:r>
      <w:r w:rsidRPr="00E4186A">
        <w:rPr>
          <w:rFonts w:ascii="Times New Roman" w:hAnsi="Times New Roman" w:cs="Times New Roman"/>
          <w:i/>
          <w:iCs/>
          <w:color w:val="000000"/>
          <w:sz w:val="24"/>
          <w:szCs w:val="24"/>
        </w:rPr>
        <w:t xml:space="preserve">Magistrates’ Handbook </w:t>
      </w:r>
      <w:r w:rsidRPr="00E4186A">
        <w:rPr>
          <w:rFonts w:ascii="Times New Roman" w:hAnsi="Times New Roman" w:cs="Times New Roman"/>
          <w:color w:val="000000"/>
          <w:sz w:val="24"/>
          <w:szCs w:val="24"/>
        </w:rPr>
        <w:t xml:space="preserve">(Revised 2021) 76. </w:t>
      </w:r>
    </w:p>
    <w:p w:rsidR="003D5B23" w:rsidRDefault="003D5B23" w:rsidP="003D5B23">
      <w:pPr>
        <w:pStyle w:val="NormalWeb"/>
        <w:numPr>
          <w:ilvl w:val="0"/>
          <w:numId w:val="1"/>
        </w:numPr>
        <w:shd w:val="clear" w:color="auto" w:fill="FFFFFF"/>
        <w:spacing w:before="144" w:beforeAutospacing="0" w:after="0" w:afterAutospacing="0" w:line="480" w:lineRule="atLeast"/>
        <w:jc w:val="both"/>
        <w:rPr>
          <w:color w:val="242121"/>
          <w:lang w:val="en-US"/>
        </w:rPr>
      </w:pPr>
      <w:r w:rsidRPr="005A67D2">
        <w:rPr>
          <w:color w:val="242121"/>
          <w:lang w:val="en-US"/>
        </w:rPr>
        <w:t>The general principles on bail were set out in </w:t>
      </w:r>
      <w:r w:rsidRPr="005A67D2">
        <w:rPr>
          <w:i/>
          <w:iCs/>
          <w:color w:val="242121"/>
          <w:lang w:val="en-US"/>
        </w:rPr>
        <w:t>S v Smith and Another </w:t>
      </w:r>
      <w:r w:rsidRPr="005A67D2">
        <w:rPr>
          <w:color w:val="242121"/>
          <w:lang w:val="en-US"/>
        </w:rPr>
        <w:t>1969(4) SA 175 at 177E-178A as follows</w:t>
      </w:r>
      <w:r>
        <w:rPr>
          <w:color w:val="242121"/>
          <w:lang w:val="en-US"/>
        </w:rPr>
        <w:t>:</w:t>
      </w:r>
    </w:p>
    <w:p w:rsidR="003D5B23" w:rsidRDefault="003D5B23" w:rsidP="003D5B23">
      <w:pPr>
        <w:pStyle w:val="ListParagraph"/>
        <w:rPr>
          <w:color w:val="242121"/>
          <w:lang w:val="en-US"/>
        </w:rPr>
      </w:pPr>
    </w:p>
    <w:p w:rsidR="003D5B23" w:rsidRPr="00BF46DD" w:rsidRDefault="003D5B23" w:rsidP="003D5B23">
      <w:pPr>
        <w:pStyle w:val="NormalWeb"/>
        <w:shd w:val="clear" w:color="auto" w:fill="FFFFFF"/>
        <w:spacing w:before="144" w:beforeAutospacing="0" w:after="0" w:afterAutospacing="0" w:line="276" w:lineRule="auto"/>
        <w:ind w:left="1440"/>
        <w:jc w:val="both"/>
        <w:rPr>
          <w:color w:val="242121"/>
          <w:lang w:val="en-US"/>
        </w:rPr>
      </w:pPr>
      <w:r w:rsidRPr="00BF46DD">
        <w:rPr>
          <w:color w:val="242121"/>
          <w:lang w:val="en-US"/>
        </w:rPr>
        <w:t xml:space="preserve">The general principles governing the grant of bail are that, in exercising the statutory decision conferred upon it, the Court must be governed by the foundational principles which is to uphold the interests of justice; the Court will always grant bail where possible, and will lean in </w:t>
      </w:r>
      <w:proofErr w:type="spellStart"/>
      <w:r w:rsidRPr="00BF46DD">
        <w:rPr>
          <w:color w:val="242121"/>
          <w:lang w:val="en-US"/>
        </w:rPr>
        <w:t>favour</w:t>
      </w:r>
      <w:proofErr w:type="spellEnd"/>
      <w:r w:rsidRPr="00BF46DD">
        <w:rPr>
          <w:color w:val="242121"/>
          <w:lang w:val="en-US"/>
        </w:rPr>
        <w:t xml:space="preserve"> of, and not against, the liberty of the subject, provided that it is clear that the interests of justice will not be prejudiced thereby. </w:t>
      </w:r>
    </w:p>
    <w:p w:rsidR="003D5B23" w:rsidRPr="005A67D2" w:rsidRDefault="003D5B23" w:rsidP="003D5B23">
      <w:pPr>
        <w:pStyle w:val="NormalWeb"/>
        <w:shd w:val="clear" w:color="auto" w:fill="FFFFFF"/>
        <w:spacing w:before="144" w:beforeAutospacing="0" w:after="0" w:afterAutospacing="0" w:line="276" w:lineRule="auto"/>
        <w:ind w:left="1440"/>
        <w:jc w:val="both"/>
        <w:rPr>
          <w:color w:val="242121"/>
          <w:sz w:val="27"/>
          <w:szCs w:val="27"/>
        </w:rPr>
      </w:pPr>
    </w:p>
    <w:p w:rsidR="003D5B23" w:rsidRDefault="003D5B23" w:rsidP="003D5B23">
      <w:pPr>
        <w:pStyle w:val="NormalWeb"/>
        <w:numPr>
          <w:ilvl w:val="0"/>
          <w:numId w:val="1"/>
        </w:numPr>
        <w:shd w:val="clear" w:color="auto" w:fill="FFFFFF"/>
        <w:spacing w:before="144" w:beforeAutospacing="0" w:after="0" w:afterAutospacing="0" w:line="360" w:lineRule="auto"/>
        <w:jc w:val="both"/>
        <w:rPr>
          <w:color w:val="242121"/>
          <w:lang w:val="en-US"/>
        </w:rPr>
      </w:pPr>
      <w:r w:rsidRPr="00852C1B">
        <w:rPr>
          <w:color w:val="242121"/>
          <w:lang w:val="en-US"/>
        </w:rPr>
        <w:t>These principles have been formulated and expressed in vary</w:t>
      </w:r>
      <w:r>
        <w:rPr>
          <w:color w:val="242121"/>
          <w:lang w:val="en-US"/>
        </w:rPr>
        <w:t>ing fashion, but basically the c</w:t>
      </w:r>
      <w:r w:rsidRPr="00852C1B">
        <w:rPr>
          <w:color w:val="242121"/>
          <w:lang w:val="en-US"/>
        </w:rPr>
        <w:t xml:space="preserve">ourt’s task is to balance the reasonable requirements of the State in its interest in the prosecution of alleged offenders with the requirements of our law as to the liberty of the subject. </w:t>
      </w:r>
    </w:p>
    <w:p w:rsidR="003D5B23" w:rsidRPr="00587FB2" w:rsidRDefault="003D5B23" w:rsidP="003D5B23">
      <w:pPr>
        <w:pStyle w:val="ListParagraph"/>
        <w:autoSpaceDE w:val="0"/>
        <w:autoSpaceDN w:val="0"/>
        <w:adjustRightInd w:val="0"/>
        <w:spacing w:after="0" w:line="240" w:lineRule="auto"/>
        <w:rPr>
          <w:rFonts w:ascii="Times New Roman" w:hAnsi="Times New Roman" w:cs="Times New Roman"/>
          <w:color w:val="000000"/>
          <w:sz w:val="24"/>
          <w:szCs w:val="24"/>
        </w:rPr>
      </w:pPr>
    </w:p>
    <w:p w:rsidR="003D5B23" w:rsidRPr="003D5B23" w:rsidRDefault="003D5B23" w:rsidP="003D5B2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6A1012">
        <w:rPr>
          <w:rFonts w:ascii="Times New Roman" w:hAnsi="Times New Roman" w:cs="Times New Roman"/>
          <w:color w:val="000000"/>
          <w:sz w:val="24"/>
          <w:szCs w:val="24"/>
        </w:rPr>
        <w:t xml:space="preserve">It is on the basis of these legal principles that this bail application must be viewed and considered. </w:t>
      </w:r>
    </w:p>
    <w:p w:rsidR="00E4186A" w:rsidRDefault="00E4186A" w:rsidP="00E4186A">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702198" w:rsidRPr="00A04C88" w:rsidRDefault="00E4186A" w:rsidP="00A04C8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02198">
        <w:rPr>
          <w:rFonts w:ascii="Times New Roman" w:hAnsi="Times New Roman" w:cs="Times New Roman"/>
          <w:color w:val="000000"/>
          <w:sz w:val="24"/>
          <w:szCs w:val="24"/>
        </w:rPr>
        <w:t>This application is opposed on the g</w:t>
      </w:r>
      <w:r w:rsidR="00841D92">
        <w:rPr>
          <w:rFonts w:ascii="Times New Roman" w:hAnsi="Times New Roman" w:cs="Times New Roman"/>
          <w:color w:val="000000"/>
          <w:sz w:val="24"/>
          <w:szCs w:val="24"/>
        </w:rPr>
        <w:t>rounds that if released on bail</w:t>
      </w:r>
      <w:r w:rsidRPr="00702198">
        <w:rPr>
          <w:rFonts w:ascii="Times New Roman" w:hAnsi="Times New Roman" w:cs="Times New Roman"/>
          <w:color w:val="000000"/>
          <w:sz w:val="24"/>
          <w:szCs w:val="24"/>
        </w:rPr>
        <w:t xml:space="preserve"> the applicant will abscond and not stand his trial. In deciding whether flight is lightly and in the absence of concrete evidence of a predisposition to abscond, account must be taken of a number of factors which common experience have shown might influence a person either to stand trial or abscond. See: Prof. Feltoe </w:t>
      </w:r>
      <w:r w:rsidRPr="00702198">
        <w:rPr>
          <w:rFonts w:ascii="Times New Roman" w:hAnsi="Times New Roman" w:cs="Times New Roman"/>
          <w:i/>
          <w:iCs/>
          <w:color w:val="000000"/>
          <w:sz w:val="24"/>
          <w:szCs w:val="24"/>
        </w:rPr>
        <w:t xml:space="preserve">Magistrates’ Handbook </w:t>
      </w:r>
      <w:r w:rsidRPr="00702198">
        <w:rPr>
          <w:rFonts w:ascii="Times New Roman" w:hAnsi="Times New Roman" w:cs="Times New Roman"/>
          <w:color w:val="000000"/>
          <w:sz w:val="24"/>
          <w:szCs w:val="24"/>
        </w:rPr>
        <w:t xml:space="preserve">(Revised 2021) 77. When assessing the risk of an applicant for bail absconding before trial, the court will </w:t>
      </w:r>
      <w:r w:rsidR="004A384A">
        <w:rPr>
          <w:rFonts w:ascii="Times New Roman" w:hAnsi="Times New Roman" w:cs="Times New Roman"/>
          <w:color w:val="000000"/>
          <w:sz w:val="24"/>
          <w:szCs w:val="24"/>
        </w:rPr>
        <w:t xml:space="preserve">amongst other factors </w:t>
      </w:r>
      <w:r w:rsidRPr="00702198">
        <w:rPr>
          <w:rFonts w:ascii="Times New Roman" w:hAnsi="Times New Roman" w:cs="Times New Roman"/>
          <w:color w:val="000000"/>
          <w:sz w:val="24"/>
          <w:szCs w:val="24"/>
        </w:rPr>
        <w:t xml:space="preserve">be guided by the following: the gravity of the charges and the severity of penalties which would be </w:t>
      </w:r>
      <w:r w:rsidR="00702198" w:rsidRPr="00702198">
        <w:rPr>
          <w:rFonts w:ascii="Times New Roman" w:hAnsi="Times New Roman" w:cs="Times New Roman"/>
          <w:color w:val="000000"/>
          <w:sz w:val="24"/>
          <w:szCs w:val="24"/>
        </w:rPr>
        <w:t>likely to be imposed if convicted; the apparent strengt</w:t>
      </w:r>
      <w:r w:rsidR="00B302AE">
        <w:rPr>
          <w:rFonts w:ascii="Times New Roman" w:hAnsi="Times New Roman" w:cs="Times New Roman"/>
          <w:color w:val="000000"/>
          <w:sz w:val="24"/>
          <w:szCs w:val="24"/>
        </w:rPr>
        <w:t>h or weakness of the State case</w:t>
      </w:r>
      <w:r w:rsidR="00702198" w:rsidRPr="00A04C88">
        <w:rPr>
          <w:rFonts w:ascii="Times New Roman" w:hAnsi="Times New Roman" w:cs="Times New Roman"/>
          <w:color w:val="000000"/>
          <w:sz w:val="24"/>
          <w:szCs w:val="24"/>
        </w:rPr>
        <w:t xml:space="preserve">. See: </w:t>
      </w:r>
      <w:r w:rsidR="00702198" w:rsidRPr="00A04C88">
        <w:rPr>
          <w:rFonts w:ascii="Times New Roman" w:hAnsi="Times New Roman" w:cs="Times New Roman"/>
          <w:i/>
          <w:iCs/>
          <w:color w:val="000000"/>
          <w:sz w:val="24"/>
          <w:szCs w:val="24"/>
        </w:rPr>
        <w:t xml:space="preserve">S v Jongwe </w:t>
      </w:r>
      <w:r w:rsidR="00702198" w:rsidRPr="00A04C88">
        <w:rPr>
          <w:rFonts w:ascii="Times New Roman" w:hAnsi="Times New Roman" w:cs="Times New Roman"/>
          <w:color w:val="000000"/>
          <w:sz w:val="24"/>
          <w:szCs w:val="24"/>
        </w:rPr>
        <w:t xml:space="preserve">2002(2) ZLR 209(S), </w:t>
      </w:r>
      <w:r w:rsidR="00702198" w:rsidRPr="00A04C88">
        <w:rPr>
          <w:rFonts w:ascii="Times New Roman" w:hAnsi="Times New Roman" w:cs="Times New Roman"/>
          <w:i/>
          <w:iCs/>
          <w:color w:val="000000"/>
          <w:sz w:val="24"/>
          <w:szCs w:val="24"/>
        </w:rPr>
        <w:t xml:space="preserve">S v Chiadwa </w:t>
      </w:r>
      <w:r w:rsidR="00702198" w:rsidRPr="00A04C88">
        <w:rPr>
          <w:rFonts w:ascii="Times New Roman" w:hAnsi="Times New Roman" w:cs="Times New Roman"/>
          <w:color w:val="000000"/>
          <w:sz w:val="24"/>
          <w:szCs w:val="24"/>
        </w:rPr>
        <w:t xml:space="preserve">1988(2) ZLR 19 (S), </w:t>
      </w:r>
      <w:r w:rsidR="00702198" w:rsidRPr="00A04C88">
        <w:rPr>
          <w:rFonts w:ascii="Times New Roman" w:hAnsi="Times New Roman" w:cs="Times New Roman"/>
          <w:i/>
          <w:iCs/>
          <w:color w:val="000000"/>
          <w:sz w:val="24"/>
          <w:szCs w:val="24"/>
        </w:rPr>
        <w:t xml:space="preserve">Aitken &amp; Anor v A-G </w:t>
      </w:r>
      <w:r w:rsidR="00702198" w:rsidRPr="00A04C88">
        <w:rPr>
          <w:rFonts w:ascii="Times New Roman" w:hAnsi="Times New Roman" w:cs="Times New Roman"/>
          <w:color w:val="000000"/>
          <w:sz w:val="24"/>
          <w:szCs w:val="24"/>
        </w:rPr>
        <w:t xml:space="preserve">1992(1) ZLR 249 (S). </w:t>
      </w:r>
    </w:p>
    <w:p w:rsidR="00D1294D" w:rsidRPr="0026451B" w:rsidRDefault="00D1294D" w:rsidP="0026451B">
      <w:pPr>
        <w:rPr>
          <w:rFonts w:ascii="Times New Roman" w:hAnsi="Times New Roman" w:cs="Times New Roman"/>
          <w:color w:val="000000"/>
          <w:sz w:val="24"/>
          <w:szCs w:val="24"/>
        </w:rPr>
      </w:pPr>
    </w:p>
    <w:p w:rsidR="00377BB2" w:rsidRPr="00D72A5C" w:rsidRDefault="00192C92" w:rsidP="00D72A5C">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1378A">
        <w:rPr>
          <w:rFonts w:ascii="Times New Roman" w:hAnsi="Times New Roman" w:cs="Times New Roman"/>
          <w:sz w:val="24"/>
          <w:szCs w:val="24"/>
          <w:shd w:val="clear" w:color="auto" w:fill="FFFFFF"/>
        </w:rPr>
        <w:t xml:space="preserve">The right to be presumed innocent is a non-derogable right and subsists until conviction by a competent court. </w:t>
      </w:r>
      <w:r w:rsidR="008674B2">
        <w:rPr>
          <w:rFonts w:ascii="Times New Roman" w:hAnsi="Times New Roman" w:cs="Times New Roman"/>
          <w:sz w:val="24"/>
          <w:szCs w:val="24"/>
          <w:shd w:val="clear" w:color="auto" w:fill="FFFFFF"/>
        </w:rPr>
        <w:t xml:space="preserve">Notwithstanding the fact that the applicant has placed before court his defence to the allegations, </w:t>
      </w:r>
      <w:r w:rsidR="00D72A5C">
        <w:rPr>
          <w:rFonts w:ascii="Times New Roman" w:hAnsi="Times New Roman" w:cs="Times New Roman"/>
          <w:sz w:val="24"/>
          <w:szCs w:val="24"/>
          <w:shd w:val="clear" w:color="auto" w:fill="FFFFFF"/>
        </w:rPr>
        <w:t>on the facts of this case</w:t>
      </w:r>
      <w:r w:rsidR="00D1294D" w:rsidRPr="00D72A5C">
        <w:rPr>
          <w:rFonts w:ascii="Times New Roman" w:hAnsi="Times New Roman" w:cs="Times New Roman"/>
          <w:color w:val="000000"/>
          <w:sz w:val="24"/>
          <w:szCs w:val="24"/>
        </w:rPr>
        <w:t xml:space="preserve"> </w:t>
      </w:r>
      <w:r w:rsidR="00B012CB" w:rsidRPr="00D72A5C">
        <w:rPr>
          <w:rFonts w:ascii="Times New Roman" w:hAnsi="Times New Roman" w:cs="Times New Roman"/>
          <w:color w:val="000000"/>
          <w:sz w:val="24"/>
          <w:szCs w:val="24"/>
        </w:rPr>
        <w:t xml:space="preserve">and for the purposes of this application </w:t>
      </w:r>
      <w:r w:rsidR="000F7BE9" w:rsidRPr="00D72A5C">
        <w:rPr>
          <w:rFonts w:ascii="Times New Roman" w:hAnsi="Times New Roman" w:cs="Times New Roman"/>
          <w:color w:val="000000"/>
          <w:sz w:val="24"/>
          <w:szCs w:val="24"/>
        </w:rPr>
        <w:t xml:space="preserve">I accept that the </w:t>
      </w:r>
      <w:r w:rsidR="00D1294D" w:rsidRPr="00D72A5C">
        <w:rPr>
          <w:rFonts w:ascii="Times New Roman" w:hAnsi="Times New Roman" w:cs="Times New Roman"/>
          <w:color w:val="000000"/>
          <w:sz w:val="24"/>
          <w:szCs w:val="24"/>
        </w:rPr>
        <w:t xml:space="preserve">State has a strong </w:t>
      </w:r>
      <w:r w:rsidR="00D1294D" w:rsidRPr="00D72A5C">
        <w:rPr>
          <w:rFonts w:ascii="Times New Roman" w:hAnsi="Times New Roman" w:cs="Times New Roman"/>
          <w:i/>
          <w:color w:val="000000"/>
          <w:sz w:val="24"/>
          <w:szCs w:val="24"/>
        </w:rPr>
        <w:t xml:space="preserve">prima facie </w:t>
      </w:r>
      <w:r w:rsidR="00657842" w:rsidRPr="00D72A5C">
        <w:rPr>
          <w:rFonts w:ascii="Times New Roman" w:hAnsi="Times New Roman" w:cs="Times New Roman"/>
          <w:color w:val="000000"/>
          <w:sz w:val="24"/>
          <w:szCs w:val="24"/>
        </w:rPr>
        <w:t>case against the applicant</w:t>
      </w:r>
      <w:r w:rsidR="000F7BE9" w:rsidRPr="00D72A5C">
        <w:rPr>
          <w:rFonts w:ascii="Times New Roman" w:hAnsi="Times New Roman" w:cs="Times New Roman"/>
          <w:color w:val="000000"/>
          <w:sz w:val="24"/>
          <w:szCs w:val="24"/>
        </w:rPr>
        <w:t xml:space="preserve"> and thus the likelihood of a conviction is very high. </w:t>
      </w:r>
      <w:r w:rsidR="00506420">
        <w:rPr>
          <w:rFonts w:ascii="Times New Roman" w:hAnsi="Times New Roman" w:cs="Times New Roman"/>
          <w:color w:val="000000"/>
          <w:sz w:val="24"/>
          <w:szCs w:val="24"/>
        </w:rPr>
        <w:t xml:space="preserve">He was found in possession of the ivory. </w:t>
      </w:r>
      <w:r w:rsidR="00CC58C6" w:rsidRPr="00D72A5C">
        <w:rPr>
          <w:rFonts w:ascii="Times New Roman" w:hAnsi="Times New Roman" w:cs="Times New Roman"/>
          <w:color w:val="000000"/>
          <w:sz w:val="24"/>
          <w:szCs w:val="24"/>
        </w:rPr>
        <w:t xml:space="preserve">The combination of a strong </w:t>
      </w:r>
      <w:r w:rsidR="00CC58C6" w:rsidRPr="00D72A5C">
        <w:rPr>
          <w:rFonts w:ascii="Times New Roman" w:hAnsi="Times New Roman" w:cs="Times New Roman"/>
          <w:i/>
          <w:color w:val="000000"/>
          <w:sz w:val="24"/>
          <w:szCs w:val="24"/>
        </w:rPr>
        <w:t>prima facie</w:t>
      </w:r>
      <w:r w:rsidR="00CC58C6" w:rsidRPr="00D72A5C">
        <w:rPr>
          <w:rFonts w:ascii="Times New Roman" w:hAnsi="Times New Roman" w:cs="Times New Roman"/>
          <w:color w:val="000000"/>
          <w:sz w:val="24"/>
          <w:szCs w:val="24"/>
        </w:rPr>
        <w:t xml:space="preserve"> case and high likelihood of a conviction </w:t>
      </w:r>
      <w:r w:rsidR="007512F5" w:rsidRPr="00D72A5C">
        <w:rPr>
          <w:rFonts w:ascii="Times New Roman" w:hAnsi="Times New Roman" w:cs="Times New Roman"/>
          <w:color w:val="000000"/>
          <w:sz w:val="24"/>
          <w:szCs w:val="24"/>
        </w:rPr>
        <w:t>and a long prison term might induce the applicant to abscond and evade justice. U</w:t>
      </w:r>
      <w:r w:rsidR="00657842" w:rsidRPr="00D72A5C">
        <w:rPr>
          <w:rFonts w:ascii="Times New Roman" w:hAnsi="Times New Roman" w:cs="Times New Roman"/>
          <w:color w:val="000000"/>
          <w:sz w:val="24"/>
          <w:szCs w:val="24"/>
        </w:rPr>
        <w:t>pon conviction he is likely to be sentenced to a long prison term i.e. 9 years imprisonment.</w:t>
      </w:r>
      <w:r w:rsidR="00443EF5" w:rsidRPr="00D72A5C">
        <w:rPr>
          <w:rFonts w:ascii="Times New Roman" w:hAnsi="Times New Roman" w:cs="Times New Roman"/>
          <w:color w:val="000000"/>
          <w:sz w:val="24"/>
          <w:szCs w:val="24"/>
        </w:rPr>
        <w:t xml:space="preserve"> </w:t>
      </w:r>
      <w:r w:rsidR="004A384A" w:rsidRPr="00D72A5C">
        <w:rPr>
          <w:rFonts w:ascii="Times New Roman" w:hAnsi="Times New Roman" w:cs="Times New Roman"/>
          <w:color w:val="000000"/>
          <w:sz w:val="24"/>
          <w:szCs w:val="24"/>
        </w:rPr>
        <w:t>I also factor in</w:t>
      </w:r>
      <w:r w:rsidR="003A198F">
        <w:rPr>
          <w:rFonts w:ascii="Times New Roman" w:hAnsi="Times New Roman" w:cs="Times New Roman"/>
          <w:color w:val="000000"/>
          <w:sz w:val="24"/>
          <w:szCs w:val="24"/>
        </w:rPr>
        <w:t>to</w:t>
      </w:r>
      <w:r w:rsidR="004A384A" w:rsidRPr="00D72A5C">
        <w:rPr>
          <w:rFonts w:ascii="Times New Roman" w:hAnsi="Times New Roman" w:cs="Times New Roman"/>
          <w:color w:val="000000"/>
          <w:sz w:val="24"/>
          <w:szCs w:val="24"/>
        </w:rPr>
        <w:t xml:space="preserve"> the equation that upon arrest he attempted to flee and the police had to fire warning shots to subdue him. </w:t>
      </w:r>
      <w:r w:rsidR="006F77A3" w:rsidRPr="00D72A5C">
        <w:rPr>
          <w:rFonts w:ascii="Times New Roman" w:hAnsi="Times New Roman" w:cs="Times New Roman"/>
          <w:color w:val="000000"/>
          <w:sz w:val="24"/>
          <w:szCs w:val="24"/>
        </w:rPr>
        <w:t xml:space="preserve">He has already exhibited an inclination to abscond. </w:t>
      </w:r>
      <w:r w:rsidR="00377BB2" w:rsidRPr="00D72A5C">
        <w:rPr>
          <w:rFonts w:ascii="Times New Roman" w:hAnsi="Times New Roman" w:cs="Times New Roman"/>
          <w:color w:val="000000"/>
          <w:sz w:val="24"/>
          <w:szCs w:val="24"/>
        </w:rPr>
        <w:t xml:space="preserve">The cumulative effect of these facts constitutes a weighty indication that bail should not be granted. </w:t>
      </w:r>
    </w:p>
    <w:p w:rsidR="009C6991" w:rsidRPr="009C6991" w:rsidRDefault="009C6991" w:rsidP="009C6991">
      <w:pPr>
        <w:pStyle w:val="ListParagraph"/>
        <w:rPr>
          <w:rFonts w:ascii="Times New Roman" w:hAnsi="Times New Roman" w:cs="Times New Roman"/>
          <w:color w:val="000000"/>
          <w:sz w:val="24"/>
          <w:szCs w:val="24"/>
        </w:rPr>
      </w:pPr>
    </w:p>
    <w:p w:rsidR="007F7269" w:rsidRDefault="009C6991" w:rsidP="007F726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F7269">
        <w:rPr>
          <w:rFonts w:ascii="Times New Roman" w:hAnsi="Times New Roman" w:cs="Times New Roman"/>
          <w:color w:val="000000"/>
          <w:sz w:val="24"/>
          <w:szCs w:val="24"/>
        </w:rPr>
        <w:t xml:space="preserve">Taking all the evidence into consideration and weighing that </w:t>
      </w:r>
      <w:r w:rsidR="00506420">
        <w:rPr>
          <w:rFonts w:ascii="Times New Roman" w:hAnsi="Times New Roman" w:cs="Times New Roman"/>
          <w:color w:val="000000"/>
          <w:sz w:val="24"/>
          <w:szCs w:val="24"/>
        </w:rPr>
        <w:t>evidence against the applicant’s</w:t>
      </w:r>
      <w:r w:rsidRPr="007F7269">
        <w:rPr>
          <w:rFonts w:ascii="Times New Roman" w:hAnsi="Times New Roman" w:cs="Times New Roman"/>
          <w:color w:val="000000"/>
          <w:sz w:val="24"/>
          <w:szCs w:val="24"/>
        </w:rPr>
        <w:t xml:space="preserve"> defence and personal circumstances, together with the sub</w:t>
      </w:r>
      <w:r w:rsidR="00472479">
        <w:rPr>
          <w:rFonts w:ascii="Times New Roman" w:hAnsi="Times New Roman" w:cs="Times New Roman"/>
          <w:color w:val="000000"/>
          <w:sz w:val="24"/>
          <w:szCs w:val="24"/>
        </w:rPr>
        <w:t>missions made on his</w:t>
      </w:r>
      <w:r w:rsidRPr="007F7269">
        <w:rPr>
          <w:rFonts w:ascii="Times New Roman" w:hAnsi="Times New Roman" w:cs="Times New Roman"/>
          <w:color w:val="000000"/>
          <w:sz w:val="24"/>
          <w:szCs w:val="24"/>
        </w:rPr>
        <w:t xml:space="preserve"> behalf, I hold the view that the administration of justice will be </w:t>
      </w:r>
      <w:r w:rsidR="00506420">
        <w:rPr>
          <w:rFonts w:ascii="Times New Roman" w:hAnsi="Times New Roman" w:cs="Times New Roman"/>
          <w:color w:val="000000"/>
          <w:sz w:val="24"/>
          <w:szCs w:val="24"/>
        </w:rPr>
        <w:t>prejudiced if the applicant is</w:t>
      </w:r>
      <w:r w:rsidRPr="007F7269">
        <w:rPr>
          <w:rFonts w:ascii="Times New Roman" w:hAnsi="Times New Roman" w:cs="Times New Roman"/>
          <w:color w:val="000000"/>
          <w:sz w:val="24"/>
          <w:szCs w:val="24"/>
        </w:rPr>
        <w:t xml:space="preserve"> released on bail. </w:t>
      </w:r>
    </w:p>
    <w:p w:rsidR="007F7269" w:rsidRPr="007F7269" w:rsidRDefault="007F7269" w:rsidP="007F7269">
      <w:pPr>
        <w:pStyle w:val="ListParagraph"/>
        <w:rPr>
          <w:rFonts w:ascii="Times New Roman" w:hAnsi="Times New Roman" w:cs="Times New Roman"/>
          <w:color w:val="000000"/>
          <w:sz w:val="23"/>
          <w:szCs w:val="23"/>
        </w:rPr>
      </w:pPr>
    </w:p>
    <w:p w:rsidR="009C6991" w:rsidRPr="007F7269" w:rsidRDefault="009C6991" w:rsidP="007F726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F7269">
        <w:rPr>
          <w:rFonts w:ascii="Times New Roman" w:hAnsi="Times New Roman" w:cs="Times New Roman"/>
          <w:color w:val="000000"/>
          <w:sz w:val="24"/>
          <w:szCs w:val="24"/>
        </w:rPr>
        <w:t xml:space="preserve">On a conspectus of the facts and all the evidence placed before court, I am of the view that it is not in the interests of justice that applicants be released on bail pending trial. </w:t>
      </w:r>
    </w:p>
    <w:p w:rsidR="009C6991" w:rsidRPr="006F77A3" w:rsidRDefault="009C6991" w:rsidP="009C6991">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7F7269" w:rsidRPr="007F7269" w:rsidRDefault="007F7269" w:rsidP="007F7269">
      <w:pPr>
        <w:autoSpaceDE w:val="0"/>
        <w:autoSpaceDN w:val="0"/>
        <w:adjustRightInd w:val="0"/>
        <w:spacing w:after="0" w:line="240" w:lineRule="auto"/>
        <w:ind w:firstLine="720"/>
        <w:rPr>
          <w:rFonts w:ascii="Times New Roman" w:hAnsi="Times New Roman" w:cs="Times New Roman"/>
          <w:color w:val="000000"/>
          <w:sz w:val="24"/>
          <w:szCs w:val="24"/>
        </w:rPr>
      </w:pPr>
      <w:r w:rsidRPr="007F7269">
        <w:rPr>
          <w:rFonts w:ascii="Times New Roman" w:hAnsi="Times New Roman" w:cs="Times New Roman"/>
          <w:color w:val="000000"/>
          <w:sz w:val="24"/>
          <w:szCs w:val="24"/>
        </w:rPr>
        <w:t xml:space="preserve">In the result, I order as follows: </w:t>
      </w:r>
    </w:p>
    <w:p w:rsidR="007F7269" w:rsidRPr="007F7269" w:rsidRDefault="007F7269" w:rsidP="007F7269">
      <w:pPr>
        <w:autoSpaceDE w:val="0"/>
        <w:autoSpaceDN w:val="0"/>
        <w:adjustRightInd w:val="0"/>
        <w:spacing w:after="0" w:line="240" w:lineRule="auto"/>
        <w:ind w:firstLine="720"/>
        <w:rPr>
          <w:rFonts w:ascii="Times New Roman" w:hAnsi="Times New Roman" w:cs="Times New Roman"/>
          <w:color w:val="000000"/>
          <w:sz w:val="24"/>
          <w:szCs w:val="24"/>
        </w:rPr>
      </w:pPr>
    </w:p>
    <w:p w:rsidR="00377BB2" w:rsidRDefault="007F7269" w:rsidP="007F7269">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7F7269">
        <w:rPr>
          <w:rFonts w:ascii="Times New Roman" w:hAnsi="Times New Roman" w:cs="Times New Roman"/>
          <w:color w:val="000000"/>
          <w:sz w:val="24"/>
          <w:szCs w:val="24"/>
        </w:rPr>
        <w:t>The application for bail be and is hereby dismissed and applicants shall remain in custody.</w:t>
      </w:r>
    </w:p>
    <w:p w:rsidR="002B50F6" w:rsidRDefault="002B50F6" w:rsidP="007F7269">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B50F6" w:rsidRDefault="002B50F6" w:rsidP="007F7269">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B50F6" w:rsidRDefault="002B50F6" w:rsidP="007F7269">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B50F6" w:rsidRPr="00BA790B" w:rsidRDefault="002B50F6" w:rsidP="002B50F6">
      <w:pPr>
        <w:pStyle w:val="Default"/>
      </w:pPr>
      <w:proofErr w:type="spellStart"/>
      <w:r w:rsidRPr="00BA790B">
        <w:rPr>
          <w:i/>
          <w:iCs/>
        </w:rPr>
        <w:t>Masawi</w:t>
      </w:r>
      <w:proofErr w:type="spellEnd"/>
      <w:r w:rsidRPr="00BA790B">
        <w:rPr>
          <w:i/>
          <w:iCs/>
        </w:rPr>
        <w:t xml:space="preserve"> &amp; Partners</w:t>
      </w:r>
      <w:r w:rsidR="00F36BA6">
        <w:rPr>
          <w:i/>
          <w:iCs/>
        </w:rPr>
        <w:t>,</w:t>
      </w:r>
      <w:r w:rsidRPr="00BA790B">
        <w:rPr>
          <w:i/>
          <w:iCs/>
        </w:rPr>
        <w:t xml:space="preserve"> </w:t>
      </w:r>
      <w:r w:rsidRPr="00BA790B">
        <w:t xml:space="preserve">applicant’s legal practitioners </w:t>
      </w:r>
    </w:p>
    <w:p w:rsidR="002B50F6" w:rsidRPr="00BA790B" w:rsidRDefault="002B50F6" w:rsidP="002B50F6">
      <w:pPr>
        <w:spacing w:line="360" w:lineRule="auto"/>
        <w:jc w:val="both"/>
        <w:rPr>
          <w:rFonts w:ascii="Times New Roman" w:hAnsi="Times New Roman" w:cs="Times New Roman"/>
          <w:sz w:val="24"/>
          <w:szCs w:val="24"/>
        </w:rPr>
      </w:pPr>
      <w:r w:rsidRPr="00BA790B">
        <w:rPr>
          <w:rFonts w:ascii="Times New Roman" w:hAnsi="Times New Roman" w:cs="Times New Roman"/>
          <w:i/>
          <w:iCs/>
          <w:sz w:val="24"/>
          <w:szCs w:val="24"/>
        </w:rPr>
        <w:t>Prosecutor-General’s Office</w:t>
      </w:r>
      <w:r w:rsidR="00F36BA6">
        <w:rPr>
          <w:rFonts w:ascii="Times New Roman" w:hAnsi="Times New Roman" w:cs="Times New Roman"/>
          <w:i/>
          <w:iCs/>
          <w:sz w:val="24"/>
          <w:szCs w:val="24"/>
        </w:rPr>
        <w:t>,</w:t>
      </w:r>
      <w:r w:rsidRPr="00BA790B">
        <w:rPr>
          <w:rFonts w:ascii="Times New Roman" w:hAnsi="Times New Roman" w:cs="Times New Roman"/>
          <w:i/>
          <w:iCs/>
          <w:sz w:val="24"/>
          <w:szCs w:val="24"/>
        </w:rPr>
        <w:t xml:space="preserve"> </w:t>
      </w:r>
      <w:r w:rsidRPr="00BA790B">
        <w:rPr>
          <w:rFonts w:ascii="Times New Roman" w:hAnsi="Times New Roman" w:cs="Times New Roman"/>
          <w:sz w:val="24"/>
          <w:szCs w:val="24"/>
        </w:rPr>
        <w:t>respondent’s legal practitioners</w:t>
      </w:r>
    </w:p>
    <w:p w:rsidR="002B50F6" w:rsidRPr="007F7269" w:rsidRDefault="002B50F6" w:rsidP="007F7269">
      <w:pPr>
        <w:pStyle w:val="ListParagraph"/>
        <w:autoSpaceDE w:val="0"/>
        <w:autoSpaceDN w:val="0"/>
        <w:adjustRightInd w:val="0"/>
        <w:spacing w:after="0" w:line="360" w:lineRule="auto"/>
        <w:jc w:val="both"/>
        <w:rPr>
          <w:rFonts w:ascii="Times New Roman" w:hAnsi="Times New Roman" w:cs="Times New Roman"/>
          <w:color w:val="000000"/>
          <w:sz w:val="24"/>
          <w:szCs w:val="24"/>
        </w:rPr>
      </w:pPr>
      <w:bookmarkStart w:id="0" w:name="_GoBack"/>
      <w:bookmarkEnd w:id="0"/>
    </w:p>
    <w:sectPr w:rsidR="002B50F6" w:rsidRPr="007F72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64F" w:rsidRDefault="00CF564F" w:rsidP="00CF564F">
      <w:pPr>
        <w:spacing w:after="0" w:line="240" w:lineRule="auto"/>
      </w:pPr>
      <w:r>
        <w:separator/>
      </w:r>
    </w:p>
  </w:endnote>
  <w:endnote w:type="continuationSeparator" w:id="0">
    <w:p w:rsidR="00CF564F" w:rsidRDefault="00CF564F" w:rsidP="00CF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64F" w:rsidRDefault="00CF564F" w:rsidP="00CF564F">
      <w:pPr>
        <w:spacing w:after="0" w:line="240" w:lineRule="auto"/>
      </w:pPr>
      <w:r>
        <w:separator/>
      </w:r>
    </w:p>
  </w:footnote>
  <w:footnote w:type="continuationSeparator" w:id="0">
    <w:p w:rsidR="00CF564F" w:rsidRDefault="00CF564F" w:rsidP="00CF5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189849"/>
      <w:docPartObj>
        <w:docPartGallery w:val="Page Numbers (Top of Page)"/>
        <w:docPartUnique/>
      </w:docPartObj>
    </w:sdtPr>
    <w:sdtEndPr>
      <w:rPr>
        <w:rFonts w:ascii="Times New Roman" w:hAnsi="Times New Roman" w:cs="Times New Roman"/>
        <w:noProof/>
        <w:sz w:val="24"/>
        <w:szCs w:val="24"/>
      </w:rPr>
    </w:sdtEndPr>
    <w:sdtContent>
      <w:p w:rsidR="00CF564F" w:rsidRPr="00CF564F" w:rsidRDefault="00CF564F">
        <w:pPr>
          <w:pStyle w:val="Header"/>
          <w:jc w:val="right"/>
          <w:rPr>
            <w:rFonts w:ascii="Times New Roman" w:hAnsi="Times New Roman" w:cs="Times New Roman"/>
            <w:noProof/>
            <w:sz w:val="24"/>
            <w:szCs w:val="24"/>
          </w:rPr>
        </w:pPr>
        <w:r w:rsidRPr="00CF564F">
          <w:rPr>
            <w:rFonts w:ascii="Times New Roman" w:hAnsi="Times New Roman" w:cs="Times New Roman"/>
            <w:sz w:val="24"/>
            <w:szCs w:val="24"/>
          </w:rPr>
          <w:fldChar w:fldCharType="begin"/>
        </w:r>
        <w:r w:rsidRPr="00CF564F">
          <w:rPr>
            <w:rFonts w:ascii="Times New Roman" w:hAnsi="Times New Roman" w:cs="Times New Roman"/>
            <w:sz w:val="24"/>
            <w:szCs w:val="24"/>
          </w:rPr>
          <w:instrText xml:space="preserve"> PAGE   \* MERGEFORMAT </w:instrText>
        </w:r>
        <w:r w:rsidRPr="00CF564F">
          <w:rPr>
            <w:rFonts w:ascii="Times New Roman" w:hAnsi="Times New Roman" w:cs="Times New Roman"/>
            <w:sz w:val="24"/>
            <w:szCs w:val="24"/>
          </w:rPr>
          <w:fldChar w:fldCharType="separate"/>
        </w:r>
        <w:r w:rsidR="003A198F">
          <w:rPr>
            <w:rFonts w:ascii="Times New Roman" w:hAnsi="Times New Roman" w:cs="Times New Roman"/>
            <w:noProof/>
            <w:sz w:val="24"/>
            <w:szCs w:val="24"/>
          </w:rPr>
          <w:t>3</w:t>
        </w:r>
        <w:r w:rsidRPr="00CF564F">
          <w:rPr>
            <w:rFonts w:ascii="Times New Roman" w:hAnsi="Times New Roman" w:cs="Times New Roman"/>
            <w:noProof/>
            <w:sz w:val="24"/>
            <w:szCs w:val="24"/>
          </w:rPr>
          <w:fldChar w:fldCharType="end"/>
        </w:r>
      </w:p>
      <w:p w:rsidR="00CF564F" w:rsidRPr="00CF564F" w:rsidRDefault="00CF564F">
        <w:pPr>
          <w:pStyle w:val="Header"/>
          <w:jc w:val="right"/>
          <w:rPr>
            <w:rFonts w:ascii="Times New Roman" w:hAnsi="Times New Roman" w:cs="Times New Roman"/>
            <w:noProof/>
            <w:sz w:val="24"/>
            <w:szCs w:val="24"/>
          </w:rPr>
        </w:pPr>
        <w:r w:rsidRPr="00CF564F">
          <w:rPr>
            <w:rFonts w:ascii="Times New Roman" w:hAnsi="Times New Roman" w:cs="Times New Roman"/>
            <w:noProof/>
            <w:sz w:val="24"/>
            <w:szCs w:val="24"/>
          </w:rPr>
          <w:t>HB 216/22</w:t>
        </w:r>
      </w:p>
      <w:p w:rsidR="00CF564F" w:rsidRPr="00CF564F" w:rsidRDefault="00CF564F">
        <w:pPr>
          <w:pStyle w:val="Header"/>
          <w:jc w:val="right"/>
          <w:rPr>
            <w:rFonts w:ascii="Times New Roman" w:hAnsi="Times New Roman" w:cs="Times New Roman"/>
            <w:noProof/>
            <w:sz w:val="24"/>
            <w:szCs w:val="24"/>
          </w:rPr>
        </w:pPr>
        <w:r w:rsidRPr="00CF564F">
          <w:rPr>
            <w:rFonts w:ascii="Times New Roman" w:hAnsi="Times New Roman" w:cs="Times New Roman"/>
            <w:noProof/>
            <w:sz w:val="24"/>
            <w:szCs w:val="24"/>
          </w:rPr>
          <w:t>HCB 264/22</w:t>
        </w:r>
      </w:p>
      <w:p w:rsidR="00CF564F" w:rsidRPr="00CF564F" w:rsidRDefault="00CF564F">
        <w:pPr>
          <w:pStyle w:val="Header"/>
          <w:jc w:val="right"/>
          <w:rPr>
            <w:rFonts w:ascii="Times New Roman" w:hAnsi="Times New Roman" w:cs="Times New Roman"/>
            <w:sz w:val="24"/>
            <w:szCs w:val="24"/>
          </w:rPr>
        </w:pPr>
        <w:r w:rsidRPr="00CF564F">
          <w:rPr>
            <w:rFonts w:ascii="Times New Roman" w:hAnsi="Times New Roman" w:cs="Times New Roman"/>
            <w:noProof/>
            <w:sz w:val="24"/>
            <w:szCs w:val="24"/>
          </w:rPr>
          <w:t>XREF BTB 1144/22</w:t>
        </w:r>
      </w:p>
    </w:sdtContent>
  </w:sdt>
  <w:p w:rsidR="00CF564F" w:rsidRDefault="00CF5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65826"/>
    <w:multiLevelType w:val="hybridMultilevel"/>
    <w:tmpl w:val="C0749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CC"/>
    <w:rsid w:val="000102FD"/>
    <w:rsid w:val="00020A37"/>
    <w:rsid w:val="000356F4"/>
    <w:rsid w:val="00036968"/>
    <w:rsid w:val="000D68C0"/>
    <w:rsid w:val="000F7BE9"/>
    <w:rsid w:val="00150E86"/>
    <w:rsid w:val="00157D7A"/>
    <w:rsid w:val="001862AD"/>
    <w:rsid w:val="00192C92"/>
    <w:rsid w:val="001A72ED"/>
    <w:rsid w:val="001B1E04"/>
    <w:rsid w:val="00217A99"/>
    <w:rsid w:val="00217E91"/>
    <w:rsid w:val="0026451B"/>
    <w:rsid w:val="0027548A"/>
    <w:rsid w:val="002B298B"/>
    <w:rsid w:val="002B50F6"/>
    <w:rsid w:val="002D2A02"/>
    <w:rsid w:val="00377BB2"/>
    <w:rsid w:val="00382E96"/>
    <w:rsid w:val="003A01B2"/>
    <w:rsid w:val="003A1835"/>
    <w:rsid w:val="003A198F"/>
    <w:rsid w:val="003D1329"/>
    <w:rsid w:val="003D19C4"/>
    <w:rsid w:val="003D5B23"/>
    <w:rsid w:val="0041518C"/>
    <w:rsid w:val="0041536B"/>
    <w:rsid w:val="00417442"/>
    <w:rsid w:val="00443EF5"/>
    <w:rsid w:val="00472479"/>
    <w:rsid w:val="00492273"/>
    <w:rsid w:val="004A384A"/>
    <w:rsid w:val="004B7028"/>
    <w:rsid w:val="004F486D"/>
    <w:rsid w:val="00506420"/>
    <w:rsid w:val="00506CBD"/>
    <w:rsid w:val="005146EE"/>
    <w:rsid w:val="005301AE"/>
    <w:rsid w:val="00567454"/>
    <w:rsid w:val="00580AC9"/>
    <w:rsid w:val="006555BE"/>
    <w:rsid w:val="00657842"/>
    <w:rsid w:val="0069636E"/>
    <w:rsid w:val="006E20F9"/>
    <w:rsid w:val="006F77A3"/>
    <w:rsid w:val="00702198"/>
    <w:rsid w:val="007512F5"/>
    <w:rsid w:val="00757A60"/>
    <w:rsid w:val="00794E02"/>
    <w:rsid w:val="007B5509"/>
    <w:rsid w:val="007F5E17"/>
    <w:rsid w:val="007F7269"/>
    <w:rsid w:val="008330EC"/>
    <w:rsid w:val="00836CCC"/>
    <w:rsid w:val="00841D92"/>
    <w:rsid w:val="00846B89"/>
    <w:rsid w:val="008522F7"/>
    <w:rsid w:val="008674B2"/>
    <w:rsid w:val="00882947"/>
    <w:rsid w:val="008D236C"/>
    <w:rsid w:val="008D3F77"/>
    <w:rsid w:val="008D7C80"/>
    <w:rsid w:val="0091378A"/>
    <w:rsid w:val="009153C9"/>
    <w:rsid w:val="009260CE"/>
    <w:rsid w:val="00943C33"/>
    <w:rsid w:val="0096208A"/>
    <w:rsid w:val="009C6991"/>
    <w:rsid w:val="009F3BAD"/>
    <w:rsid w:val="00A04C88"/>
    <w:rsid w:val="00AA6473"/>
    <w:rsid w:val="00AB1EF8"/>
    <w:rsid w:val="00AC16AB"/>
    <w:rsid w:val="00B012CB"/>
    <w:rsid w:val="00B058D4"/>
    <w:rsid w:val="00B302AE"/>
    <w:rsid w:val="00B4748E"/>
    <w:rsid w:val="00C120C3"/>
    <w:rsid w:val="00C43315"/>
    <w:rsid w:val="00C65623"/>
    <w:rsid w:val="00C80A38"/>
    <w:rsid w:val="00CC58C6"/>
    <w:rsid w:val="00CF564F"/>
    <w:rsid w:val="00D1294D"/>
    <w:rsid w:val="00D1759F"/>
    <w:rsid w:val="00D56B7C"/>
    <w:rsid w:val="00D72A5C"/>
    <w:rsid w:val="00DD772F"/>
    <w:rsid w:val="00DE69A3"/>
    <w:rsid w:val="00DE7F1E"/>
    <w:rsid w:val="00E14688"/>
    <w:rsid w:val="00E4186A"/>
    <w:rsid w:val="00E54429"/>
    <w:rsid w:val="00E804A8"/>
    <w:rsid w:val="00EB65BE"/>
    <w:rsid w:val="00EB6A80"/>
    <w:rsid w:val="00EE77A5"/>
    <w:rsid w:val="00EF1839"/>
    <w:rsid w:val="00F36BA6"/>
    <w:rsid w:val="00F62DA6"/>
    <w:rsid w:val="00F85559"/>
    <w:rsid w:val="00FF3A76"/>
    <w:rsid w:val="00FF6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8141B-8DDD-46EC-8E81-2A483651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75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492273"/>
    <w:pPr>
      <w:ind w:left="720"/>
      <w:contextualSpacing/>
    </w:pPr>
  </w:style>
  <w:style w:type="paragraph" w:styleId="NoSpacing">
    <w:name w:val="No Spacing"/>
    <w:uiPriority w:val="1"/>
    <w:qFormat/>
    <w:rsid w:val="00DD772F"/>
    <w:pPr>
      <w:keepLines/>
      <w:spacing w:before="100" w:beforeAutospacing="1" w:after="100" w:afterAutospacing="1" w:line="240" w:lineRule="auto"/>
      <w:contextualSpacing/>
    </w:pPr>
    <w:rPr>
      <w:rFonts w:ascii="Times New Roman" w:hAnsi="Times New Roman"/>
      <w:sz w:val="24"/>
      <w:lang w:val="en-US"/>
    </w:rPr>
  </w:style>
  <w:style w:type="paragraph" w:styleId="NormalWeb">
    <w:name w:val="Normal (Web)"/>
    <w:basedOn w:val="Normal"/>
    <w:uiPriority w:val="99"/>
    <w:unhideWhenUsed/>
    <w:rsid w:val="00757A6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3A01B2"/>
    <w:rPr>
      <w:color w:val="0000FF"/>
      <w:u w:val="single"/>
    </w:rPr>
  </w:style>
  <w:style w:type="paragraph" w:styleId="Header">
    <w:name w:val="header"/>
    <w:basedOn w:val="Normal"/>
    <w:link w:val="HeaderChar"/>
    <w:uiPriority w:val="99"/>
    <w:unhideWhenUsed/>
    <w:rsid w:val="00CF5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64F"/>
  </w:style>
  <w:style w:type="paragraph" w:styleId="Footer">
    <w:name w:val="footer"/>
    <w:basedOn w:val="Normal"/>
    <w:link w:val="FooterChar"/>
    <w:uiPriority w:val="99"/>
    <w:unhideWhenUsed/>
    <w:rsid w:val="00CF5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33</cp:revision>
  <dcterms:created xsi:type="dcterms:W3CDTF">2022-07-30T00:27:00Z</dcterms:created>
  <dcterms:modified xsi:type="dcterms:W3CDTF">2022-08-03T09:51:00Z</dcterms:modified>
</cp:coreProperties>
</file>