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9D" w:rsidRDefault="00CD2E9D">
      <w:pPr>
        <w:rPr>
          <w:sz w:val="24"/>
          <w:szCs w:val="24"/>
        </w:rPr>
      </w:pP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JOICE TEURAI ROPA MUJURU</w:t>
      </w:r>
    </w:p>
    <w:p w:rsidR="00F23447" w:rsidRPr="00CD2E9D" w:rsidRDefault="00CD2E9D" w:rsidP="00CD2E9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23447" w:rsidRPr="00CD2E9D">
        <w:rPr>
          <w:rFonts w:ascii="Times New Roman" w:hAnsi="Times New Roman" w:cs="Times New Roman"/>
          <w:sz w:val="24"/>
          <w:szCs w:val="24"/>
        </w:rPr>
        <w:t>nd</w:t>
      </w:r>
    </w:p>
    <w:p w:rsid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RUZIRUN INVESTMENTS (PRIVATE) LIMITED</w:t>
      </w:r>
    </w:p>
    <w:p w:rsidR="00F23447" w:rsidRPr="00CD2E9D" w:rsidRDefault="00CD2E9D" w:rsidP="00CD2E9D">
      <w:pPr>
        <w:spacing w:after="0" w:line="240" w:lineRule="auto"/>
        <w:rPr>
          <w:rFonts w:ascii="Times New Roman" w:hAnsi="Times New Roman" w:cs="Times New Roman"/>
          <w:sz w:val="24"/>
          <w:szCs w:val="24"/>
        </w:rPr>
      </w:pPr>
      <w:r>
        <w:rPr>
          <w:rFonts w:ascii="Times New Roman" w:hAnsi="Times New Roman" w:cs="Times New Roman"/>
          <w:sz w:val="24"/>
          <w:szCs w:val="24"/>
        </w:rPr>
        <w:t>ve</w:t>
      </w:r>
      <w:r w:rsidR="00F23447" w:rsidRPr="00CD2E9D">
        <w:rPr>
          <w:rFonts w:ascii="Times New Roman" w:hAnsi="Times New Roman" w:cs="Times New Roman"/>
          <w:sz w:val="24"/>
          <w:szCs w:val="24"/>
        </w:rPr>
        <w:t>rsus</w:t>
      </w: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PEPPY MOTORS (PRIVATE) LIMITED t/a AGRITECH</w:t>
      </w:r>
    </w:p>
    <w:p w:rsidR="00F23447" w:rsidRPr="00CD2E9D" w:rsidRDefault="00CD2E9D" w:rsidP="00CD2E9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23447" w:rsidRPr="00CD2E9D">
        <w:rPr>
          <w:rFonts w:ascii="Times New Roman" w:hAnsi="Times New Roman" w:cs="Times New Roman"/>
          <w:sz w:val="24"/>
          <w:szCs w:val="24"/>
        </w:rPr>
        <w:t>nd</w:t>
      </w: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SABRINA SARPO</w:t>
      </w:r>
    </w:p>
    <w:p w:rsidR="00F23447" w:rsidRPr="00CD2E9D" w:rsidRDefault="00CD2E9D" w:rsidP="00CD2E9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23447" w:rsidRPr="00CD2E9D">
        <w:rPr>
          <w:rFonts w:ascii="Times New Roman" w:hAnsi="Times New Roman" w:cs="Times New Roman"/>
          <w:sz w:val="24"/>
          <w:szCs w:val="24"/>
        </w:rPr>
        <w:t>nd</w:t>
      </w: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TONY SARPO</w:t>
      </w:r>
    </w:p>
    <w:p w:rsidR="00F23447" w:rsidRPr="00CD2E9D" w:rsidRDefault="00CD2E9D" w:rsidP="00CD2E9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23447" w:rsidRPr="00CD2E9D">
        <w:rPr>
          <w:rFonts w:ascii="Times New Roman" w:hAnsi="Times New Roman" w:cs="Times New Roman"/>
          <w:sz w:val="24"/>
          <w:szCs w:val="24"/>
        </w:rPr>
        <w:t>nd</w:t>
      </w: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THE SHERIFF</w:t>
      </w:r>
    </w:p>
    <w:p w:rsidR="00F23447" w:rsidRPr="00CD2E9D" w:rsidRDefault="00F23447" w:rsidP="00CD2E9D">
      <w:pPr>
        <w:spacing w:after="0" w:line="240" w:lineRule="auto"/>
        <w:rPr>
          <w:rFonts w:ascii="Times New Roman" w:hAnsi="Times New Roman" w:cs="Times New Roman"/>
          <w:sz w:val="24"/>
          <w:szCs w:val="24"/>
        </w:rPr>
      </w:pPr>
    </w:p>
    <w:p w:rsidR="00CD2E9D" w:rsidRDefault="00CD2E9D" w:rsidP="00CD2E9D">
      <w:pPr>
        <w:spacing w:after="0" w:line="240" w:lineRule="auto"/>
        <w:rPr>
          <w:rFonts w:ascii="Times New Roman" w:hAnsi="Times New Roman" w:cs="Times New Roman"/>
          <w:sz w:val="24"/>
          <w:szCs w:val="24"/>
        </w:rPr>
      </w:pP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HIGH COURT OF ZIMBABWE</w:t>
      </w: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ZHOU J</w:t>
      </w: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 xml:space="preserve">HARARE, 15 October 2020 &amp; </w:t>
      </w:r>
      <w:r w:rsidR="008759A2">
        <w:rPr>
          <w:rFonts w:ascii="Times New Roman" w:hAnsi="Times New Roman" w:cs="Times New Roman"/>
          <w:sz w:val="24"/>
          <w:szCs w:val="24"/>
        </w:rPr>
        <w:t>1 September</w:t>
      </w:r>
      <w:r w:rsidRPr="00CD2E9D">
        <w:rPr>
          <w:rFonts w:ascii="Times New Roman" w:hAnsi="Times New Roman" w:cs="Times New Roman"/>
          <w:sz w:val="24"/>
          <w:szCs w:val="24"/>
        </w:rPr>
        <w:t xml:space="preserve"> 2021</w:t>
      </w:r>
    </w:p>
    <w:p w:rsidR="00F23447" w:rsidRPr="00CD2E9D" w:rsidRDefault="00F23447" w:rsidP="00CD2E9D">
      <w:pPr>
        <w:spacing w:after="0" w:line="240" w:lineRule="auto"/>
        <w:rPr>
          <w:rFonts w:ascii="Times New Roman" w:hAnsi="Times New Roman" w:cs="Times New Roman"/>
          <w:sz w:val="24"/>
          <w:szCs w:val="24"/>
        </w:rPr>
      </w:pPr>
    </w:p>
    <w:p w:rsidR="00CD2E9D" w:rsidRDefault="00CD2E9D" w:rsidP="00CD2E9D">
      <w:pPr>
        <w:spacing w:after="0" w:line="240" w:lineRule="auto"/>
        <w:rPr>
          <w:rFonts w:ascii="Times New Roman" w:hAnsi="Times New Roman" w:cs="Times New Roman"/>
          <w:b/>
          <w:sz w:val="24"/>
          <w:szCs w:val="24"/>
        </w:rPr>
      </w:pPr>
    </w:p>
    <w:p w:rsidR="00F23447" w:rsidRPr="00CD2E9D" w:rsidRDefault="00F23447" w:rsidP="00CD2E9D">
      <w:pPr>
        <w:spacing w:after="0" w:line="240" w:lineRule="auto"/>
        <w:rPr>
          <w:rFonts w:ascii="Times New Roman" w:hAnsi="Times New Roman" w:cs="Times New Roman"/>
          <w:b/>
          <w:sz w:val="24"/>
          <w:szCs w:val="24"/>
        </w:rPr>
      </w:pPr>
      <w:r w:rsidRPr="00CD2E9D">
        <w:rPr>
          <w:rFonts w:ascii="Times New Roman" w:hAnsi="Times New Roman" w:cs="Times New Roman"/>
          <w:b/>
          <w:sz w:val="24"/>
          <w:szCs w:val="24"/>
        </w:rPr>
        <w:t>Opposed application</w:t>
      </w:r>
    </w:p>
    <w:p w:rsidR="00F23447" w:rsidRPr="00CD2E9D" w:rsidRDefault="00F23447" w:rsidP="00CD2E9D">
      <w:pPr>
        <w:spacing w:after="0" w:line="240" w:lineRule="auto"/>
        <w:rPr>
          <w:rFonts w:ascii="Times New Roman" w:hAnsi="Times New Roman" w:cs="Times New Roman"/>
          <w:b/>
          <w:sz w:val="24"/>
          <w:szCs w:val="24"/>
        </w:rPr>
      </w:pPr>
    </w:p>
    <w:p w:rsidR="00CD2E9D" w:rsidRDefault="00CD2E9D" w:rsidP="00CD2E9D">
      <w:pPr>
        <w:spacing w:after="0" w:line="240" w:lineRule="auto"/>
        <w:rPr>
          <w:rFonts w:ascii="Times New Roman" w:hAnsi="Times New Roman" w:cs="Times New Roman"/>
          <w:sz w:val="24"/>
          <w:szCs w:val="24"/>
        </w:rPr>
      </w:pPr>
    </w:p>
    <w:p w:rsidR="00F23447" w:rsidRPr="00CD2E9D"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sz w:val="24"/>
          <w:szCs w:val="24"/>
        </w:rPr>
        <w:t>Ms</w:t>
      </w:r>
      <w:r w:rsidRPr="00CD2E9D">
        <w:rPr>
          <w:rFonts w:ascii="Times New Roman" w:hAnsi="Times New Roman" w:cs="Times New Roman"/>
          <w:i/>
          <w:sz w:val="24"/>
          <w:szCs w:val="24"/>
        </w:rPr>
        <w:t xml:space="preserve"> G. Sithole</w:t>
      </w:r>
      <w:r w:rsidR="00CD2E9D">
        <w:rPr>
          <w:rFonts w:ascii="Times New Roman" w:hAnsi="Times New Roman" w:cs="Times New Roman"/>
          <w:i/>
          <w:sz w:val="24"/>
          <w:szCs w:val="24"/>
        </w:rPr>
        <w:t>,</w:t>
      </w:r>
      <w:r w:rsidRPr="00CD2E9D">
        <w:rPr>
          <w:rFonts w:ascii="Times New Roman" w:hAnsi="Times New Roman" w:cs="Times New Roman"/>
          <w:i/>
          <w:sz w:val="24"/>
          <w:szCs w:val="24"/>
        </w:rPr>
        <w:t xml:space="preserve"> </w:t>
      </w:r>
      <w:r w:rsidRPr="00CD2E9D">
        <w:rPr>
          <w:rFonts w:ascii="Times New Roman" w:hAnsi="Times New Roman" w:cs="Times New Roman"/>
          <w:sz w:val="24"/>
          <w:szCs w:val="24"/>
        </w:rPr>
        <w:t>for the applicant</w:t>
      </w:r>
    </w:p>
    <w:p w:rsidR="00F23447" w:rsidRDefault="00F23447" w:rsidP="00CD2E9D">
      <w:pPr>
        <w:spacing w:after="0" w:line="240" w:lineRule="auto"/>
        <w:rPr>
          <w:rFonts w:ascii="Times New Roman" w:hAnsi="Times New Roman" w:cs="Times New Roman"/>
          <w:sz w:val="24"/>
          <w:szCs w:val="24"/>
        </w:rPr>
      </w:pPr>
      <w:r w:rsidRPr="00CD2E9D">
        <w:rPr>
          <w:rFonts w:ascii="Times New Roman" w:hAnsi="Times New Roman" w:cs="Times New Roman"/>
          <w:i/>
          <w:sz w:val="24"/>
          <w:szCs w:val="24"/>
        </w:rPr>
        <w:t xml:space="preserve">T. S. </w:t>
      </w:r>
      <w:r w:rsidR="00A829E7" w:rsidRPr="00CD2E9D">
        <w:rPr>
          <w:rFonts w:ascii="Times New Roman" w:hAnsi="Times New Roman" w:cs="Times New Roman"/>
          <w:i/>
          <w:sz w:val="24"/>
          <w:szCs w:val="24"/>
        </w:rPr>
        <w:t xml:space="preserve">T. </w:t>
      </w:r>
      <w:r w:rsidRPr="00CD2E9D">
        <w:rPr>
          <w:rFonts w:ascii="Times New Roman" w:hAnsi="Times New Roman" w:cs="Times New Roman"/>
          <w:i/>
          <w:sz w:val="24"/>
          <w:szCs w:val="24"/>
        </w:rPr>
        <w:t>Dzvetero</w:t>
      </w:r>
      <w:r w:rsidR="00CD2E9D">
        <w:rPr>
          <w:rFonts w:ascii="Times New Roman" w:hAnsi="Times New Roman" w:cs="Times New Roman"/>
          <w:i/>
          <w:sz w:val="24"/>
          <w:szCs w:val="24"/>
        </w:rPr>
        <w:t>,</w:t>
      </w:r>
      <w:r w:rsidRPr="00CD2E9D">
        <w:rPr>
          <w:rFonts w:ascii="Times New Roman" w:hAnsi="Times New Roman" w:cs="Times New Roman"/>
          <w:i/>
          <w:sz w:val="24"/>
          <w:szCs w:val="24"/>
        </w:rPr>
        <w:t xml:space="preserve"> </w:t>
      </w:r>
      <w:r w:rsidRPr="00CD2E9D">
        <w:rPr>
          <w:rFonts w:ascii="Times New Roman" w:hAnsi="Times New Roman" w:cs="Times New Roman"/>
          <w:sz w:val="24"/>
          <w:szCs w:val="24"/>
        </w:rPr>
        <w:t xml:space="preserve">for the </w:t>
      </w:r>
      <w:r w:rsidR="00CD2E9D">
        <w:rPr>
          <w:rFonts w:ascii="Times New Roman" w:hAnsi="Times New Roman" w:cs="Times New Roman"/>
          <w:sz w:val="24"/>
          <w:szCs w:val="24"/>
        </w:rPr>
        <w:t>1</w:t>
      </w:r>
      <w:r w:rsidR="00CD2E9D" w:rsidRPr="00CD2E9D">
        <w:rPr>
          <w:rFonts w:ascii="Times New Roman" w:hAnsi="Times New Roman" w:cs="Times New Roman"/>
          <w:sz w:val="24"/>
          <w:szCs w:val="24"/>
          <w:vertAlign w:val="superscript"/>
        </w:rPr>
        <w:t>st</w:t>
      </w:r>
      <w:r w:rsidRPr="00CD2E9D">
        <w:rPr>
          <w:rFonts w:ascii="Times New Roman" w:hAnsi="Times New Roman" w:cs="Times New Roman"/>
          <w:sz w:val="24"/>
          <w:szCs w:val="24"/>
        </w:rPr>
        <w:t xml:space="preserve">, </w:t>
      </w:r>
      <w:r w:rsidR="00CD2E9D">
        <w:rPr>
          <w:rFonts w:ascii="Times New Roman" w:hAnsi="Times New Roman" w:cs="Times New Roman"/>
          <w:sz w:val="24"/>
          <w:szCs w:val="24"/>
        </w:rPr>
        <w:t>2</w:t>
      </w:r>
      <w:r w:rsidR="00CD2E9D" w:rsidRPr="00CD2E9D">
        <w:rPr>
          <w:rFonts w:ascii="Times New Roman" w:hAnsi="Times New Roman" w:cs="Times New Roman"/>
          <w:sz w:val="24"/>
          <w:szCs w:val="24"/>
          <w:vertAlign w:val="superscript"/>
        </w:rPr>
        <w:t>nd</w:t>
      </w:r>
      <w:r w:rsidR="00CD2E9D">
        <w:rPr>
          <w:rFonts w:ascii="Times New Roman" w:hAnsi="Times New Roman" w:cs="Times New Roman"/>
          <w:sz w:val="24"/>
          <w:szCs w:val="24"/>
        </w:rPr>
        <w:t xml:space="preserve"> &amp; 3</w:t>
      </w:r>
      <w:r w:rsidR="00CD2E9D" w:rsidRPr="00CD2E9D">
        <w:rPr>
          <w:rFonts w:ascii="Times New Roman" w:hAnsi="Times New Roman" w:cs="Times New Roman"/>
          <w:sz w:val="24"/>
          <w:szCs w:val="24"/>
          <w:vertAlign w:val="superscript"/>
        </w:rPr>
        <w:t>rd</w:t>
      </w:r>
      <w:r w:rsidR="00CD2E9D">
        <w:rPr>
          <w:rFonts w:ascii="Times New Roman" w:hAnsi="Times New Roman" w:cs="Times New Roman"/>
          <w:sz w:val="24"/>
          <w:szCs w:val="24"/>
        </w:rPr>
        <w:t xml:space="preserve"> </w:t>
      </w:r>
      <w:r w:rsidR="00CD2E9D" w:rsidRPr="00CD2E9D">
        <w:rPr>
          <w:rFonts w:ascii="Times New Roman" w:hAnsi="Times New Roman" w:cs="Times New Roman"/>
          <w:sz w:val="24"/>
          <w:szCs w:val="24"/>
        </w:rPr>
        <w:t>respondents</w:t>
      </w:r>
    </w:p>
    <w:p w:rsidR="00CD2E9D" w:rsidRDefault="00CD2E9D" w:rsidP="00CD2E9D">
      <w:pPr>
        <w:spacing w:after="0" w:line="240" w:lineRule="auto"/>
        <w:rPr>
          <w:rFonts w:ascii="Times New Roman" w:hAnsi="Times New Roman" w:cs="Times New Roman"/>
          <w:sz w:val="24"/>
          <w:szCs w:val="24"/>
        </w:rPr>
      </w:pPr>
    </w:p>
    <w:p w:rsidR="00CD2E9D" w:rsidRPr="00CD2E9D" w:rsidRDefault="00CD2E9D" w:rsidP="00CD2E9D">
      <w:pPr>
        <w:spacing w:after="0" w:line="240" w:lineRule="auto"/>
        <w:rPr>
          <w:rFonts w:ascii="Times New Roman" w:hAnsi="Times New Roman" w:cs="Times New Roman"/>
          <w:sz w:val="24"/>
          <w:szCs w:val="24"/>
        </w:rPr>
      </w:pPr>
    </w:p>
    <w:p w:rsidR="00F23447" w:rsidRPr="00CD2E9D" w:rsidRDefault="00F23447" w:rsidP="00CD2E9D">
      <w:pPr>
        <w:spacing w:after="0" w:line="240" w:lineRule="auto"/>
        <w:rPr>
          <w:rFonts w:ascii="Times New Roman" w:hAnsi="Times New Roman" w:cs="Times New Roman"/>
          <w:sz w:val="24"/>
          <w:szCs w:val="24"/>
        </w:rPr>
      </w:pPr>
    </w:p>
    <w:p w:rsidR="00C743B5" w:rsidRPr="00CD2E9D" w:rsidRDefault="00F23447" w:rsidP="00CD2E9D">
      <w:pPr>
        <w:spacing w:after="0" w:line="360" w:lineRule="auto"/>
        <w:ind w:firstLine="720"/>
        <w:jc w:val="both"/>
        <w:rPr>
          <w:rFonts w:ascii="Times New Roman" w:hAnsi="Times New Roman" w:cs="Times New Roman"/>
          <w:sz w:val="24"/>
          <w:szCs w:val="24"/>
        </w:rPr>
      </w:pPr>
      <w:r w:rsidRPr="00CD2E9D">
        <w:rPr>
          <w:rFonts w:ascii="Times New Roman" w:hAnsi="Times New Roman" w:cs="Times New Roman"/>
          <w:sz w:val="24"/>
          <w:szCs w:val="24"/>
        </w:rPr>
        <w:t>ZHOU J:</w:t>
      </w:r>
      <w:r w:rsidR="00A829E7" w:rsidRPr="00CD2E9D">
        <w:rPr>
          <w:rFonts w:ascii="Times New Roman" w:hAnsi="Times New Roman" w:cs="Times New Roman"/>
          <w:sz w:val="24"/>
          <w:szCs w:val="24"/>
        </w:rPr>
        <w:t xml:space="preserve"> This is an application for confirmation of the provisional order granted on 28 February 2020.  The interim relief which was granted in that provisional order was for stay of execution of the judgment granted in favour of the respondents in Case No</w:t>
      </w:r>
      <w:r w:rsidR="00CD2E9D">
        <w:rPr>
          <w:rFonts w:ascii="Times New Roman" w:hAnsi="Times New Roman" w:cs="Times New Roman"/>
          <w:sz w:val="24"/>
          <w:szCs w:val="24"/>
        </w:rPr>
        <w:t>.</w:t>
      </w:r>
      <w:r w:rsidR="00A829E7" w:rsidRPr="00CD2E9D">
        <w:rPr>
          <w:rFonts w:ascii="Times New Roman" w:hAnsi="Times New Roman" w:cs="Times New Roman"/>
          <w:sz w:val="24"/>
          <w:szCs w:val="24"/>
        </w:rPr>
        <w:t xml:space="preserve"> HC 2954/18 pending the return date.  The final order sought is for a declaration that the payment of RTGS$</w:t>
      </w:r>
      <w:r w:rsidR="00C743B5" w:rsidRPr="00CD2E9D">
        <w:rPr>
          <w:rFonts w:ascii="Times New Roman" w:hAnsi="Times New Roman" w:cs="Times New Roman"/>
          <w:sz w:val="24"/>
          <w:szCs w:val="24"/>
        </w:rPr>
        <w:t>452 000.00 by the applicant fully discharged the applicant’s obligations under the judgment in HC 2954/18 and for an order for the release of any property which might or could have been attached in execution of that judgment.  Applicants also seek costs against the first, second and third respondents on the attorney-client scale.  The application is opposed by the three respondents against whom the order of costs is being sought.</w:t>
      </w:r>
    </w:p>
    <w:p w:rsidR="004B662A" w:rsidRPr="00CD2E9D" w:rsidRDefault="00C743B5" w:rsidP="00CD2E9D">
      <w:pPr>
        <w:spacing w:after="0" w:line="360" w:lineRule="auto"/>
        <w:ind w:firstLine="720"/>
        <w:jc w:val="both"/>
        <w:rPr>
          <w:rFonts w:ascii="Times New Roman" w:hAnsi="Times New Roman" w:cs="Times New Roman"/>
          <w:sz w:val="24"/>
          <w:szCs w:val="24"/>
        </w:rPr>
      </w:pPr>
      <w:r w:rsidRPr="00CD2E9D">
        <w:rPr>
          <w:rFonts w:ascii="Times New Roman" w:hAnsi="Times New Roman" w:cs="Times New Roman"/>
          <w:sz w:val="24"/>
          <w:szCs w:val="24"/>
        </w:rPr>
        <w:t>The background</w:t>
      </w:r>
      <w:r w:rsidR="002D3170" w:rsidRPr="00CD2E9D">
        <w:rPr>
          <w:rFonts w:ascii="Times New Roman" w:hAnsi="Times New Roman" w:cs="Times New Roman"/>
          <w:sz w:val="24"/>
          <w:szCs w:val="24"/>
        </w:rPr>
        <w:t xml:space="preserve"> facts to this matter are as follows: </w:t>
      </w:r>
      <w:r w:rsidR="00E82936" w:rsidRPr="00CD2E9D">
        <w:rPr>
          <w:rFonts w:ascii="Times New Roman" w:hAnsi="Times New Roman" w:cs="Times New Roman"/>
          <w:sz w:val="24"/>
          <w:szCs w:val="24"/>
        </w:rPr>
        <w:t xml:space="preserve">In 2018 the first, second and third respondents herein issued summons against the first and second applicants claiming money due in respect of farming equipment which had been sold to the applicants by the respondents.  The </w:t>
      </w:r>
      <w:r w:rsidR="00E82936" w:rsidRPr="00CD2E9D">
        <w:rPr>
          <w:rFonts w:ascii="Times New Roman" w:hAnsi="Times New Roman" w:cs="Times New Roman"/>
          <w:sz w:val="24"/>
          <w:szCs w:val="24"/>
        </w:rPr>
        <w:lastRenderedPageBreak/>
        <w:t xml:space="preserve">proceedings were instituted under Case No. HC </w:t>
      </w:r>
      <w:r w:rsidR="000F41DC" w:rsidRPr="00CD2E9D">
        <w:rPr>
          <w:rFonts w:ascii="Times New Roman" w:hAnsi="Times New Roman" w:cs="Times New Roman"/>
          <w:sz w:val="24"/>
          <w:szCs w:val="24"/>
        </w:rPr>
        <w:t>2954/18</w:t>
      </w:r>
      <w:r w:rsidR="009E2D51" w:rsidRPr="00CD2E9D">
        <w:rPr>
          <w:rFonts w:ascii="Times New Roman" w:hAnsi="Times New Roman" w:cs="Times New Roman"/>
          <w:sz w:val="24"/>
          <w:szCs w:val="24"/>
        </w:rPr>
        <w:t>.  At the pretrial conference the parties concluded a deed of settlement and an order by consent was granted on 20 May 2019 based on the deed of settlement.  In terms of the order by consent</w:t>
      </w:r>
      <w:r w:rsidR="007F53EF">
        <w:rPr>
          <w:rFonts w:ascii="Times New Roman" w:hAnsi="Times New Roman" w:cs="Times New Roman"/>
          <w:sz w:val="24"/>
          <w:szCs w:val="24"/>
        </w:rPr>
        <w:t>,</w:t>
      </w:r>
      <w:r w:rsidR="009E2D51" w:rsidRPr="00CD2E9D">
        <w:rPr>
          <w:rFonts w:ascii="Times New Roman" w:hAnsi="Times New Roman" w:cs="Times New Roman"/>
          <w:sz w:val="24"/>
          <w:szCs w:val="24"/>
        </w:rPr>
        <w:t xml:space="preserve"> judgment with costs of suit on the legal practitioner and client scale was granted against the applicants jointly and severally the one paying the other to be absolved</w:t>
      </w:r>
      <w:r w:rsidR="007F53EF">
        <w:rPr>
          <w:rFonts w:ascii="Times New Roman" w:hAnsi="Times New Roman" w:cs="Times New Roman"/>
          <w:sz w:val="24"/>
          <w:szCs w:val="24"/>
        </w:rPr>
        <w:t>,</w:t>
      </w:r>
      <w:r w:rsidR="009E2D51" w:rsidRPr="00CD2E9D">
        <w:rPr>
          <w:rFonts w:ascii="Times New Roman" w:hAnsi="Times New Roman" w:cs="Times New Roman"/>
          <w:sz w:val="24"/>
          <w:szCs w:val="24"/>
        </w:rPr>
        <w:t xml:space="preserve"> for payment of US226 000.00 in respect of the capital debt and a further US$226 000.00 representing interest on the capital sum.  The payment terms would be as detailed in the deed of settlement.  On 9 June 2019 the respondents’ legal practitioners wrote to the applicants’ legal practitioners demanding payment of the judgment debt at the interbank rate.  </w:t>
      </w:r>
      <w:r w:rsidR="006910DD" w:rsidRPr="00CD2E9D">
        <w:rPr>
          <w:rFonts w:ascii="Times New Roman" w:hAnsi="Times New Roman" w:cs="Times New Roman"/>
          <w:sz w:val="24"/>
          <w:szCs w:val="24"/>
        </w:rPr>
        <w:t>Based on the interbank rate, the respondents demanded a sum of Z$7 423 413.30.</w:t>
      </w:r>
    </w:p>
    <w:p w:rsidR="006910DD" w:rsidRPr="00CD2E9D" w:rsidRDefault="004B662A" w:rsidP="00CD2E9D">
      <w:pPr>
        <w:spacing w:after="0" w:line="360" w:lineRule="auto"/>
        <w:jc w:val="both"/>
        <w:rPr>
          <w:rFonts w:ascii="Times New Roman" w:hAnsi="Times New Roman" w:cs="Times New Roman"/>
          <w:sz w:val="24"/>
          <w:szCs w:val="24"/>
        </w:rPr>
      </w:pPr>
      <w:r w:rsidRPr="00CD2E9D">
        <w:rPr>
          <w:rFonts w:ascii="Times New Roman" w:hAnsi="Times New Roman" w:cs="Times New Roman"/>
          <w:sz w:val="24"/>
          <w:szCs w:val="24"/>
        </w:rPr>
        <w:t xml:space="preserve">At the hearing of the application the respondents through counsel advised that the objections </w:t>
      </w:r>
      <w:r w:rsidRPr="00CD2E9D">
        <w:rPr>
          <w:rFonts w:ascii="Times New Roman" w:hAnsi="Times New Roman" w:cs="Times New Roman"/>
          <w:i/>
          <w:sz w:val="24"/>
          <w:szCs w:val="24"/>
        </w:rPr>
        <w:t>in limine</w:t>
      </w:r>
      <w:r w:rsidRPr="00CD2E9D">
        <w:rPr>
          <w:rFonts w:ascii="Times New Roman" w:hAnsi="Times New Roman" w:cs="Times New Roman"/>
          <w:sz w:val="24"/>
          <w:szCs w:val="24"/>
        </w:rPr>
        <w:t xml:space="preserve">, other than that of </w:t>
      </w:r>
      <w:r w:rsidRPr="00CD2E9D">
        <w:rPr>
          <w:rFonts w:ascii="Times New Roman" w:hAnsi="Times New Roman" w:cs="Times New Roman"/>
          <w:i/>
          <w:sz w:val="24"/>
          <w:szCs w:val="24"/>
        </w:rPr>
        <w:t xml:space="preserve">lis pendens </w:t>
      </w:r>
      <w:r w:rsidRPr="00CD2E9D">
        <w:rPr>
          <w:rFonts w:ascii="Times New Roman" w:hAnsi="Times New Roman" w:cs="Times New Roman"/>
          <w:sz w:val="24"/>
          <w:szCs w:val="24"/>
        </w:rPr>
        <w:t xml:space="preserve">which was explicitly abandoned, would be dealt with in the context of the merits. </w:t>
      </w:r>
      <w:r w:rsidR="006910DD" w:rsidRPr="00CD2E9D">
        <w:rPr>
          <w:rFonts w:ascii="Times New Roman" w:hAnsi="Times New Roman" w:cs="Times New Roman"/>
          <w:sz w:val="24"/>
          <w:szCs w:val="24"/>
        </w:rPr>
        <w:t xml:space="preserve">  </w:t>
      </w:r>
    </w:p>
    <w:p w:rsidR="000C4A2C" w:rsidRPr="00CD2E9D" w:rsidRDefault="009E2D51" w:rsidP="00CD2E9D">
      <w:pPr>
        <w:spacing w:after="0" w:line="360" w:lineRule="auto"/>
        <w:ind w:firstLine="720"/>
        <w:jc w:val="both"/>
        <w:rPr>
          <w:rFonts w:ascii="Times New Roman" w:hAnsi="Times New Roman" w:cs="Times New Roman"/>
          <w:sz w:val="24"/>
          <w:szCs w:val="24"/>
        </w:rPr>
      </w:pPr>
      <w:r w:rsidRPr="00CD2E9D">
        <w:rPr>
          <w:rFonts w:ascii="Times New Roman" w:hAnsi="Times New Roman" w:cs="Times New Roman"/>
          <w:sz w:val="24"/>
          <w:szCs w:val="24"/>
        </w:rPr>
        <w:t>Th</w:t>
      </w:r>
      <w:r w:rsidR="00B94D56" w:rsidRPr="00CD2E9D">
        <w:rPr>
          <w:rFonts w:ascii="Times New Roman" w:hAnsi="Times New Roman" w:cs="Times New Roman"/>
          <w:sz w:val="24"/>
          <w:szCs w:val="24"/>
        </w:rPr>
        <w:t xml:space="preserve">e applicant’s position is that </w:t>
      </w:r>
      <w:r w:rsidR="00E96112" w:rsidRPr="00CD2E9D">
        <w:rPr>
          <w:rFonts w:ascii="Times New Roman" w:hAnsi="Times New Roman" w:cs="Times New Roman"/>
          <w:sz w:val="24"/>
          <w:szCs w:val="24"/>
        </w:rPr>
        <w:t>it was entitled to, and did pay, the amount due in the RTGS currency at the rate of 1:1 to the United States dollar by reason of the</w:t>
      </w:r>
      <w:r w:rsidR="006C3750" w:rsidRPr="00CD2E9D">
        <w:rPr>
          <w:rFonts w:ascii="Times New Roman" w:hAnsi="Times New Roman" w:cs="Times New Roman"/>
          <w:sz w:val="24"/>
          <w:szCs w:val="24"/>
        </w:rPr>
        <w:t xml:space="preserve"> provisions of the Presidential Powers (Temporary Measures) (Amendment of Reserve Bank of Zimbabwe Act &amp; Issue of Real Time Gross Settlement Electronic Dollars (RTGS Dollars)</w:t>
      </w:r>
      <w:r w:rsidR="000C4A2C" w:rsidRPr="00CD2E9D">
        <w:rPr>
          <w:rFonts w:ascii="Times New Roman" w:hAnsi="Times New Roman" w:cs="Times New Roman"/>
          <w:sz w:val="24"/>
          <w:szCs w:val="24"/>
        </w:rPr>
        <w:t>)</w:t>
      </w:r>
      <w:r w:rsidR="006C3750" w:rsidRPr="00CD2E9D">
        <w:rPr>
          <w:rFonts w:ascii="Times New Roman" w:hAnsi="Times New Roman" w:cs="Times New Roman"/>
          <w:sz w:val="24"/>
          <w:szCs w:val="24"/>
        </w:rPr>
        <w:t xml:space="preserve">, </w:t>
      </w:r>
      <w:r w:rsidR="00E96112" w:rsidRPr="00CD2E9D">
        <w:rPr>
          <w:rFonts w:ascii="Times New Roman" w:hAnsi="Times New Roman" w:cs="Times New Roman"/>
          <w:sz w:val="24"/>
          <w:szCs w:val="24"/>
        </w:rPr>
        <w:t>Statutory Instrument</w:t>
      </w:r>
      <w:r w:rsidR="006C3750" w:rsidRPr="00CD2E9D">
        <w:rPr>
          <w:rFonts w:ascii="Times New Roman" w:hAnsi="Times New Roman" w:cs="Times New Roman"/>
          <w:sz w:val="24"/>
          <w:szCs w:val="24"/>
        </w:rPr>
        <w:t xml:space="preserve"> 33 of 2019 which were enacted into the Finance (No. 2) Act, 2019</w:t>
      </w:r>
      <w:r w:rsidR="00E96112" w:rsidRPr="00CD2E9D">
        <w:rPr>
          <w:rFonts w:ascii="Times New Roman" w:hAnsi="Times New Roman" w:cs="Times New Roman"/>
          <w:sz w:val="24"/>
          <w:szCs w:val="24"/>
        </w:rPr>
        <w:t>.</w:t>
      </w:r>
      <w:r w:rsidR="006910DD" w:rsidRPr="00CD2E9D">
        <w:rPr>
          <w:rFonts w:ascii="Times New Roman" w:hAnsi="Times New Roman" w:cs="Times New Roman"/>
          <w:sz w:val="24"/>
          <w:szCs w:val="24"/>
        </w:rPr>
        <w:t xml:space="preserve">  It seems to be common ground that the applicants did pay a</w:t>
      </w:r>
      <w:r w:rsidR="000C4A2C" w:rsidRPr="00CD2E9D">
        <w:rPr>
          <w:rFonts w:ascii="Times New Roman" w:hAnsi="Times New Roman" w:cs="Times New Roman"/>
          <w:sz w:val="24"/>
          <w:szCs w:val="24"/>
        </w:rPr>
        <w:t xml:space="preserve"> total of Z$470 282.50 which, they submit</w:t>
      </w:r>
      <w:r w:rsidR="006910DD" w:rsidRPr="00CD2E9D">
        <w:rPr>
          <w:rFonts w:ascii="Times New Roman" w:hAnsi="Times New Roman" w:cs="Times New Roman"/>
          <w:sz w:val="24"/>
          <w:szCs w:val="24"/>
        </w:rPr>
        <w:t>, settled the judgment debt.</w:t>
      </w:r>
      <w:r w:rsidR="00C13E65" w:rsidRPr="00CD2E9D">
        <w:rPr>
          <w:rFonts w:ascii="Times New Roman" w:hAnsi="Times New Roman" w:cs="Times New Roman"/>
          <w:sz w:val="24"/>
          <w:szCs w:val="24"/>
        </w:rPr>
        <w:t xml:space="preserve">  </w:t>
      </w:r>
      <w:r w:rsidR="00E92162" w:rsidRPr="00CD2E9D">
        <w:rPr>
          <w:rFonts w:ascii="Times New Roman" w:hAnsi="Times New Roman" w:cs="Times New Roman"/>
          <w:sz w:val="24"/>
          <w:szCs w:val="24"/>
        </w:rPr>
        <w:t>However, the respondents insist that execution should proceed to recover the debt at the interbank rate</w:t>
      </w:r>
      <w:r w:rsidR="00C83D17" w:rsidRPr="00CD2E9D">
        <w:rPr>
          <w:rFonts w:ascii="Times New Roman" w:hAnsi="Times New Roman" w:cs="Times New Roman"/>
          <w:sz w:val="24"/>
          <w:szCs w:val="24"/>
        </w:rPr>
        <w:t xml:space="preserve"> on the basis that the deed of settlement was entered into and the order by consent was granted after the effective date of 22 February 2019</w:t>
      </w:r>
      <w:r w:rsidR="00E92162" w:rsidRPr="00CD2E9D">
        <w:rPr>
          <w:rFonts w:ascii="Times New Roman" w:hAnsi="Times New Roman" w:cs="Times New Roman"/>
          <w:sz w:val="24"/>
          <w:szCs w:val="24"/>
        </w:rPr>
        <w:t xml:space="preserve">.  </w:t>
      </w:r>
      <w:r w:rsidR="000C4A2C" w:rsidRPr="00CD2E9D">
        <w:rPr>
          <w:rFonts w:ascii="Times New Roman" w:hAnsi="Times New Roman" w:cs="Times New Roman"/>
          <w:sz w:val="24"/>
          <w:szCs w:val="24"/>
        </w:rPr>
        <w:t xml:space="preserve">The respondents contend that the liability of the applicants falls outside the provisions of S.I. 33 of 2019.  </w:t>
      </w:r>
    </w:p>
    <w:p w:rsidR="00C13E65" w:rsidRPr="00CD2E9D" w:rsidRDefault="00C13E65" w:rsidP="00CD2E9D">
      <w:pPr>
        <w:spacing w:line="360" w:lineRule="auto"/>
        <w:jc w:val="both"/>
        <w:rPr>
          <w:rFonts w:ascii="Times New Roman" w:hAnsi="Times New Roman" w:cs="Times New Roman"/>
          <w:sz w:val="24"/>
          <w:szCs w:val="24"/>
        </w:rPr>
      </w:pPr>
      <w:r w:rsidRPr="00CD2E9D">
        <w:rPr>
          <w:rFonts w:ascii="Times New Roman" w:hAnsi="Times New Roman" w:cs="Times New Roman"/>
          <w:sz w:val="24"/>
          <w:szCs w:val="24"/>
        </w:rPr>
        <w:t xml:space="preserve">The provisions </w:t>
      </w:r>
      <w:r w:rsidR="004B662A" w:rsidRPr="00CD2E9D">
        <w:rPr>
          <w:rFonts w:ascii="Times New Roman" w:hAnsi="Times New Roman" w:cs="Times New Roman"/>
          <w:sz w:val="24"/>
          <w:szCs w:val="24"/>
        </w:rPr>
        <w:t xml:space="preserve">of s 4(1) of the Statutory Instrument </w:t>
      </w:r>
      <w:r w:rsidRPr="00CD2E9D">
        <w:rPr>
          <w:rFonts w:ascii="Times New Roman" w:hAnsi="Times New Roman" w:cs="Times New Roman"/>
          <w:sz w:val="24"/>
          <w:szCs w:val="24"/>
        </w:rPr>
        <w:t>are as follows:</w:t>
      </w:r>
    </w:p>
    <w:p w:rsidR="00C13E65" w:rsidRPr="00CD2E9D" w:rsidRDefault="00C13E65" w:rsidP="00CD2E9D">
      <w:pPr>
        <w:spacing w:line="240" w:lineRule="auto"/>
        <w:ind w:left="720"/>
        <w:jc w:val="both"/>
        <w:rPr>
          <w:rFonts w:ascii="Times New Roman" w:hAnsi="Times New Roman" w:cs="Times New Roman"/>
        </w:rPr>
      </w:pPr>
      <w:r w:rsidRPr="00CD2E9D">
        <w:rPr>
          <w:rFonts w:ascii="Times New Roman" w:hAnsi="Times New Roman" w:cs="Times New Roman"/>
          <w:sz w:val="24"/>
          <w:szCs w:val="24"/>
        </w:rPr>
        <w:t>“</w:t>
      </w:r>
      <w:r w:rsidR="004B662A" w:rsidRPr="00CD2E9D">
        <w:rPr>
          <w:rFonts w:ascii="Times New Roman" w:hAnsi="Times New Roman" w:cs="Times New Roman"/>
        </w:rPr>
        <w:t xml:space="preserve">For the purposes of section 44C of the principal Act as inserted by these regulations, the Minister shall be deemed to have prescribed the following with effect from the date of promulgation of these regulations (“the effective date”) – </w:t>
      </w:r>
    </w:p>
    <w:p w:rsidR="004B662A" w:rsidRPr="00CD2E9D" w:rsidRDefault="004B662A" w:rsidP="00CD2E9D">
      <w:pPr>
        <w:pStyle w:val="ListParagraph"/>
        <w:numPr>
          <w:ilvl w:val="0"/>
          <w:numId w:val="1"/>
        </w:numPr>
        <w:spacing w:line="240" w:lineRule="auto"/>
        <w:jc w:val="both"/>
        <w:rPr>
          <w:rFonts w:ascii="Times New Roman" w:hAnsi="Times New Roman" w:cs="Times New Roman"/>
        </w:rPr>
      </w:pPr>
      <w:r w:rsidRPr="00CD2E9D">
        <w:rPr>
          <w:rFonts w:ascii="Times New Roman" w:hAnsi="Times New Roman" w:cs="Times New Roman"/>
        </w:rPr>
        <w:t xml:space="preserve">That the Reserve Bank has, with effect from the effective date, issued an electronic </w:t>
      </w:r>
      <w:r w:rsidR="000C4A2C" w:rsidRPr="00CD2E9D">
        <w:rPr>
          <w:rFonts w:ascii="Times New Roman" w:hAnsi="Times New Roman" w:cs="Times New Roman"/>
        </w:rPr>
        <w:t>currency called the RTGS Dollar</w:t>
      </w:r>
      <w:r w:rsidRPr="00CD2E9D">
        <w:rPr>
          <w:rFonts w:ascii="Times New Roman" w:hAnsi="Times New Roman" w:cs="Times New Roman"/>
        </w:rPr>
        <w:t>;</w:t>
      </w:r>
    </w:p>
    <w:p w:rsidR="00166688" w:rsidRPr="00CD2E9D" w:rsidRDefault="00166688" w:rsidP="00CD2E9D">
      <w:pPr>
        <w:pStyle w:val="ListParagraph"/>
        <w:numPr>
          <w:ilvl w:val="0"/>
          <w:numId w:val="1"/>
        </w:numPr>
        <w:spacing w:line="240" w:lineRule="auto"/>
        <w:jc w:val="both"/>
        <w:rPr>
          <w:rFonts w:ascii="Times New Roman" w:hAnsi="Times New Roman" w:cs="Times New Roman"/>
        </w:rPr>
      </w:pPr>
      <w:r w:rsidRPr="00CD2E9D">
        <w:rPr>
          <w:rFonts w:ascii="Times New Roman" w:hAnsi="Times New Roman" w:cs="Times New Roman"/>
        </w:rPr>
        <w:t>That Real Time Gross Settlement System balances expressed in the United States dollar (other than those referred to in section 44C(2) of the principal Act), immediately before the effective date, shall from the effective date be deemed to be opening balances in RTGS dollars at par with the United States dollar; and</w:t>
      </w:r>
    </w:p>
    <w:p w:rsidR="00166688" w:rsidRPr="00CD2E9D" w:rsidRDefault="00166688" w:rsidP="00CD2E9D">
      <w:pPr>
        <w:pStyle w:val="ListParagraph"/>
        <w:numPr>
          <w:ilvl w:val="0"/>
          <w:numId w:val="1"/>
        </w:numPr>
        <w:spacing w:line="240" w:lineRule="auto"/>
        <w:jc w:val="both"/>
        <w:rPr>
          <w:rFonts w:ascii="Times New Roman" w:hAnsi="Times New Roman" w:cs="Times New Roman"/>
        </w:rPr>
      </w:pPr>
      <w:r w:rsidRPr="00CD2E9D">
        <w:rPr>
          <w:rFonts w:ascii="Times New Roman" w:hAnsi="Times New Roman" w:cs="Times New Roman"/>
        </w:rPr>
        <w:t>That such currency shall be legal tender within Zimbabwe from the effective date; and</w:t>
      </w:r>
    </w:p>
    <w:p w:rsidR="00B53A31" w:rsidRPr="00CD2E9D" w:rsidRDefault="00166688" w:rsidP="00CD2E9D">
      <w:pPr>
        <w:pStyle w:val="ListParagraph"/>
        <w:numPr>
          <w:ilvl w:val="0"/>
          <w:numId w:val="1"/>
        </w:numPr>
        <w:spacing w:line="240" w:lineRule="auto"/>
        <w:jc w:val="both"/>
        <w:rPr>
          <w:rFonts w:ascii="Times New Roman" w:hAnsi="Times New Roman" w:cs="Times New Roman"/>
        </w:rPr>
      </w:pPr>
      <w:r w:rsidRPr="00CD2E9D">
        <w:rPr>
          <w:rFonts w:ascii="Times New Roman" w:hAnsi="Times New Roman" w:cs="Times New Roman"/>
        </w:rPr>
        <w:lastRenderedPageBreak/>
        <w:t>That for accounting and other purposes, all assets and liabilities that were, immediately before the effective date, valued and expressed in United States dollars (other than assets and liabilities referred to in s 44C(2) of the principal Act) shall on and after the effective date be deemed to be values in RTGS dollars at a rate of one-to-one t</w:t>
      </w:r>
      <w:r w:rsidR="00CD2E9D">
        <w:rPr>
          <w:rFonts w:ascii="Times New Roman" w:hAnsi="Times New Roman" w:cs="Times New Roman"/>
        </w:rPr>
        <w:t>o the United States dollar…</w:t>
      </w:r>
      <w:r w:rsidRPr="00CD2E9D">
        <w:rPr>
          <w:rFonts w:ascii="Times New Roman" w:hAnsi="Times New Roman" w:cs="Times New Roman"/>
        </w:rPr>
        <w:t xml:space="preserve">”  </w:t>
      </w:r>
    </w:p>
    <w:p w:rsidR="00E36320" w:rsidRPr="00CD2E9D" w:rsidRDefault="00F96012" w:rsidP="00CD2E9D">
      <w:pPr>
        <w:spacing w:line="360" w:lineRule="auto"/>
        <w:ind w:firstLine="720"/>
        <w:jc w:val="both"/>
        <w:rPr>
          <w:rFonts w:ascii="Times New Roman" w:hAnsi="Times New Roman" w:cs="Times New Roman"/>
          <w:sz w:val="24"/>
          <w:szCs w:val="24"/>
        </w:rPr>
      </w:pPr>
      <w:r w:rsidRPr="00CD2E9D">
        <w:rPr>
          <w:rFonts w:ascii="Times New Roman" w:hAnsi="Times New Roman" w:cs="Times New Roman"/>
          <w:sz w:val="24"/>
          <w:szCs w:val="24"/>
        </w:rPr>
        <w:t xml:space="preserve">The implications and impact of the above provisions on liabilities that were in existence immediately before 22 February 2019 have been considered and authoritatively resolved in the case of </w:t>
      </w:r>
      <w:r w:rsidRPr="00CD2E9D">
        <w:rPr>
          <w:rFonts w:ascii="Times New Roman" w:hAnsi="Times New Roman" w:cs="Times New Roman"/>
          <w:i/>
          <w:sz w:val="24"/>
          <w:szCs w:val="24"/>
        </w:rPr>
        <w:t xml:space="preserve">Zambezi Gas Zimbabwe (Private) Limited </w:t>
      </w:r>
      <w:r w:rsidRPr="007F53EF">
        <w:rPr>
          <w:rFonts w:ascii="Times New Roman" w:hAnsi="Times New Roman" w:cs="Times New Roman"/>
          <w:sz w:val="24"/>
          <w:szCs w:val="24"/>
        </w:rPr>
        <w:t>v</w:t>
      </w:r>
      <w:r w:rsidRPr="00CD2E9D">
        <w:rPr>
          <w:rFonts w:ascii="Times New Roman" w:hAnsi="Times New Roman" w:cs="Times New Roman"/>
          <w:i/>
          <w:sz w:val="24"/>
          <w:szCs w:val="24"/>
        </w:rPr>
        <w:t xml:space="preserve"> N</w:t>
      </w:r>
      <w:r w:rsidR="00E14869" w:rsidRPr="00CD2E9D">
        <w:rPr>
          <w:rFonts w:ascii="Times New Roman" w:hAnsi="Times New Roman" w:cs="Times New Roman"/>
          <w:i/>
          <w:sz w:val="24"/>
          <w:szCs w:val="24"/>
        </w:rPr>
        <w:t xml:space="preserve">. </w:t>
      </w:r>
      <w:r w:rsidRPr="00CD2E9D">
        <w:rPr>
          <w:rFonts w:ascii="Times New Roman" w:hAnsi="Times New Roman" w:cs="Times New Roman"/>
          <w:i/>
          <w:sz w:val="24"/>
          <w:szCs w:val="24"/>
        </w:rPr>
        <w:t>R</w:t>
      </w:r>
      <w:r w:rsidR="00E14869" w:rsidRPr="00CD2E9D">
        <w:rPr>
          <w:rFonts w:ascii="Times New Roman" w:hAnsi="Times New Roman" w:cs="Times New Roman"/>
          <w:i/>
          <w:sz w:val="24"/>
          <w:szCs w:val="24"/>
        </w:rPr>
        <w:t>.</w:t>
      </w:r>
      <w:r w:rsidRPr="00CD2E9D">
        <w:rPr>
          <w:rFonts w:ascii="Times New Roman" w:hAnsi="Times New Roman" w:cs="Times New Roman"/>
          <w:i/>
          <w:sz w:val="24"/>
          <w:szCs w:val="24"/>
        </w:rPr>
        <w:t xml:space="preserve"> Barber</w:t>
      </w:r>
      <w:r w:rsidR="00E14869" w:rsidRPr="00CD2E9D">
        <w:rPr>
          <w:rFonts w:ascii="Times New Roman" w:hAnsi="Times New Roman" w:cs="Times New Roman"/>
          <w:i/>
          <w:sz w:val="24"/>
          <w:szCs w:val="24"/>
        </w:rPr>
        <w:t xml:space="preserve"> (Private) Limited</w:t>
      </w:r>
      <w:r w:rsidR="00E36320" w:rsidRPr="00CD2E9D">
        <w:rPr>
          <w:rFonts w:ascii="Times New Roman" w:hAnsi="Times New Roman" w:cs="Times New Roman"/>
          <w:i/>
          <w:sz w:val="24"/>
          <w:szCs w:val="24"/>
        </w:rPr>
        <w:t xml:space="preserve"> </w:t>
      </w:r>
      <w:r w:rsidR="00E36320" w:rsidRPr="00CD2E9D">
        <w:rPr>
          <w:rFonts w:ascii="Times New Roman" w:hAnsi="Times New Roman" w:cs="Times New Roman"/>
          <w:sz w:val="24"/>
          <w:szCs w:val="24"/>
        </w:rPr>
        <w:t>SC 3-20.</w:t>
      </w:r>
      <w:r w:rsidR="00E14869" w:rsidRPr="00CD2E9D">
        <w:rPr>
          <w:rFonts w:ascii="Times New Roman" w:hAnsi="Times New Roman" w:cs="Times New Roman"/>
          <w:sz w:val="24"/>
          <w:szCs w:val="24"/>
        </w:rPr>
        <w:t xml:space="preserve">  At p. 9 of the cyclostyled judgment the Court said:</w:t>
      </w:r>
    </w:p>
    <w:p w:rsidR="00E14869" w:rsidRPr="00CD2E9D" w:rsidRDefault="00E14869" w:rsidP="00CD2E9D">
      <w:pPr>
        <w:spacing w:line="240" w:lineRule="auto"/>
        <w:ind w:left="720"/>
        <w:jc w:val="both"/>
        <w:rPr>
          <w:rFonts w:ascii="Times New Roman" w:hAnsi="Times New Roman" w:cs="Times New Roman"/>
        </w:rPr>
      </w:pPr>
      <w:r w:rsidRPr="00CD2E9D">
        <w:rPr>
          <w:rFonts w:ascii="Times New Roman" w:hAnsi="Times New Roman" w:cs="Times New Roman"/>
        </w:rPr>
        <w:t>“What</w:t>
      </w:r>
      <w:r w:rsidR="00371E23" w:rsidRPr="00CD2E9D">
        <w:rPr>
          <w:rFonts w:ascii="Times New Roman" w:hAnsi="Times New Roman" w:cs="Times New Roman"/>
        </w:rPr>
        <w:t xml:space="preserve"> brings the asset or liability within the provisions of the statute is the fact that its value was expressed in United States dollars immediately before the effective date and did not fall within the class of assets and </w:t>
      </w:r>
      <w:r w:rsidR="007F53EF">
        <w:rPr>
          <w:rFonts w:ascii="Times New Roman" w:hAnsi="Times New Roman" w:cs="Times New Roman"/>
        </w:rPr>
        <w:t>liabilities referred to in s 44C</w:t>
      </w:r>
      <w:r w:rsidR="00371E23" w:rsidRPr="00CD2E9D">
        <w:rPr>
          <w:rFonts w:ascii="Times New Roman" w:hAnsi="Times New Roman" w:cs="Times New Roman"/>
        </w:rPr>
        <w:t>(2) of the Reserve Bank of Zimbabwe Act [</w:t>
      </w:r>
      <w:r w:rsidR="00371E23" w:rsidRPr="00CD2E9D">
        <w:rPr>
          <w:rFonts w:ascii="Times New Roman" w:hAnsi="Times New Roman" w:cs="Times New Roman"/>
          <w:i/>
        </w:rPr>
        <w:t>Chapter 22:15</w:t>
      </w:r>
      <w:r w:rsidR="00371E23" w:rsidRPr="00CD2E9D">
        <w:rPr>
          <w:rFonts w:ascii="Times New Roman" w:hAnsi="Times New Roman" w:cs="Times New Roman"/>
        </w:rPr>
        <w:t>] (“the principal Act”).”</w:t>
      </w:r>
      <w:r w:rsidRPr="00CD2E9D">
        <w:rPr>
          <w:rFonts w:ascii="Times New Roman" w:hAnsi="Times New Roman" w:cs="Times New Roman"/>
        </w:rPr>
        <w:t xml:space="preserve"> </w:t>
      </w:r>
    </w:p>
    <w:p w:rsidR="005335BF" w:rsidRPr="00CD2E9D" w:rsidRDefault="00B53A31" w:rsidP="00CD2E9D">
      <w:pPr>
        <w:spacing w:line="360" w:lineRule="auto"/>
        <w:ind w:firstLine="720"/>
        <w:jc w:val="both"/>
        <w:rPr>
          <w:rFonts w:ascii="Times New Roman" w:hAnsi="Times New Roman" w:cs="Times New Roman"/>
          <w:sz w:val="24"/>
          <w:szCs w:val="24"/>
        </w:rPr>
      </w:pPr>
      <w:r w:rsidRPr="00CD2E9D">
        <w:rPr>
          <w:rFonts w:ascii="Times New Roman" w:hAnsi="Times New Roman" w:cs="Times New Roman"/>
          <w:sz w:val="24"/>
          <w:szCs w:val="24"/>
        </w:rPr>
        <w:t>What must be determined is whether the liability of the applicants to pay the amounts which are reflected in the deed of settlement and order by consent was in existence as at 22 February 2019 or only arose after 20 May 2019 when the deed of settlement was executed and the o</w:t>
      </w:r>
      <w:r w:rsidR="007F53EF">
        <w:rPr>
          <w:rFonts w:ascii="Times New Roman" w:hAnsi="Times New Roman" w:cs="Times New Roman"/>
          <w:sz w:val="24"/>
          <w:szCs w:val="24"/>
        </w:rPr>
        <w:t>rder by consent granted.  Put</w:t>
      </w:r>
      <w:r w:rsidRPr="00CD2E9D">
        <w:rPr>
          <w:rFonts w:ascii="Times New Roman" w:hAnsi="Times New Roman" w:cs="Times New Roman"/>
          <w:sz w:val="24"/>
          <w:szCs w:val="24"/>
        </w:rPr>
        <w:t xml:space="preserve"> differently, did the respondents’ asset (the outstanding purchase price) come into existence only on 20 May 2019 or it was already in existence as at 22 February 2019 when Statutory Instrum</w:t>
      </w:r>
      <w:r w:rsidR="000C4A2C" w:rsidRPr="00CD2E9D">
        <w:rPr>
          <w:rFonts w:ascii="Times New Roman" w:hAnsi="Times New Roman" w:cs="Times New Roman"/>
          <w:sz w:val="24"/>
          <w:szCs w:val="24"/>
        </w:rPr>
        <w:t>ent 33 of 2019 became effective?</w:t>
      </w:r>
      <w:r w:rsidR="00E04EEC" w:rsidRPr="00CD2E9D">
        <w:rPr>
          <w:rFonts w:ascii="Times New Roman" w:hAnsi="Times New Roman" w:cs="Times New Roman"/>
          <w:sz w:val="24"/>
          <w:szCs w:val="24"/>
        </w:rPr>
        <w:t xml:space="preserve">  This issue is decidedly answered by reference to the plaintiffs’ declaration as amended in Case No. HC 2954/18.  </w:t>
      </w:r>
      <w:r w:rsidR="00EC5AB4" w:rsidRPr="00CD2E9D">
        <w:rPr>
          <w:rFonts w:ascii="Times New Roman" w:hAnsi="Times New Roman" w:cs="Times New Roman"/>
          <w:sz w:val="24"/>
          <w:szCs w:val="24"/>
        </w:rPr>
        <w:t>In para 7 of that declaration the respondents (who are the plaintiffs) allege that the agreement of sale with the applicants was entered into on 25 July 2014 and the final payment was due by April 2015.  It is further stated that the outstanding capital balance was in the sum of USD</w:t>
      </w:r>
      <w:r w:rsidR="007F53EF">
        <w:rPr>
          <w:rFonts w:ascii="Times New Roman" w:hAnsi="Times New Roman" w:cs="Times New Roman"/>
          <w:sz w:val="24"/>
          <w:szCs w:val="24"/>
        </w:rPr>
        <w:t>$</w:t>
      </w:r>
      <w:r w:rsidR="00EC5AB4" w:rsidRPr="00CD2E9D">
        <w:rPr>
          <w:rFonts w:ascii="Times New Roman" w:hAnsi="Times New Roman" w:cs="Times New Roman"/>
          <w:sz w:val="24"/>
          <w:szCs w:val="24"/>
        </w:rPr>
        <w:t>226 000.00 as at the due date.  Clearly, therefore, the applicants’ liability to the first to third respondents was expressed in United States dollars well before the effective date.  They therefore fall within the ambit of the provisions cited above.  It does not matter that the parties continued to express the liabilities in United States dollars even after the effective date.  The deeming effect of the Regulations means that the expression of those values must be read in light of the express provisions of the law.  The deed of settlement and order by consent did not create any new liabilities but merely pronounced on the existing liabilities of the applicants.  Any other reading of the law would defeat the very purpose of the law whic</w:t>
      </w:r>
      <w:r w:rsidR="005335BF" w:rsidRPr="00CD2E9D">
        <w:rPr>
          <w:rFonts w:ascii="Times New Roman" w:hAnsi="Times New Roman" w:cs="Times New Roman"/>
          <w:sz w:val="24"/>
          <w:szCs w:val="24"/>
        </w:rPr>
        <w:t xml:space="preserve">h was meant to convert </w:t>
      </w:r>
      <w:r w:rsidR="00EC5AB4" w:rsidRPr="00CD2E9D">
        <w:rPr>
          <w:rFonts w:ascii="Times New Roman" w:hAnsi="Times New Roman" w:cs="Times New Roman"/>
          <w:sz w:val="24"/>
          <w:szCs w:val="24"/>
        </w:rPr>
        <w:t>a</w:t>
      </w:r>
      <w:r w:rsidR="006F4607" w:rsidRPr="00CD2E9D">
        <w:rPr>
          <w:rFonts w:ascii="Times New Roman" w:hAnsi="Times New Roman" w:cs="Times New Roman"/>
          <w:sz w:val="24"/>
          <w:szCs w:val="24"/>
        </w:rPr>
        <w:t>ssets and liabilities which ex</w:t>
      </w:r>
      <w:r w:rsidR="00EC5AB4" w:rsidRPr="00CD2E9D">
        <w:rPr>
          <w:rFonts w:ascii="Times New Roman" w:hAnsi="Times New Roman" w:cs="Times New Roman"/>
          <w:sz w:val="24"/>
          <w:szCs w:val="24"/>
        </w:rPr>
        <w:t>isted at the</w:t>
      </w:r>
      <w:r w:rsidR="006F4607" w:rsidRPr="00CD2E9D">
        <w:rPr>
          <w:rFonts w:ascii="Times New Roman" w:hAnsi="Times New Roman" w:cs="Times New Roman"/>
          <w:sz w:val="24"/>
          <w:szCs w:val="24"/>
        </w:rPr>
        <w:t xml:space="preserve"> time of the effective date and were expressed in United States dollars to RTGS at the rate of 1:1.</w:t>
      </w:r>
    </w:p>
    <w:p w:rsidR="00F659C9" w:rsidRPr="00CD2E9D" w:rsidRDefault="005335BF" w:rsidP="00CD2E9D">
      <w:pPr>
        <w:spacing w:after="0" w:line="360" w:lineRule="auto"/>
        <w:ind w:firstLine="720"/>
        <w:jc w:val="both"/>
        <w:rPr>
          <w:rFonts w:ascii="Times New Roman" w:hAnsi="Times New Roman" w:cs="Times New Roman"/>
          <w:sz w:val="24"/>
          <w:szCs w:val="24"/>
        </w:rPr>
      </w:pPr>
      <w:r w:rsidRPr="00CD2E9D">
        <w:rPr>
          <w:rFonts w:ascii="Times New Roman" w:hAnsi="Times New Roman" w:cs="Times New Roman"/>
          <w:sz w:val="24"/>
          <w:szCs w:val="24"/>
        </w:rPr>
        <w:lastRenderedPageBreak/>
        <w:t xml:space="preserve">The respondents are, therefore, not entitled to recover the judgment debt at the interbank rate.  </w:t>
      </w:r>
      <w:r w:rsidR="00F659C9" w:rsidRPr="00CD2E9D">
        <w:rPr>
          <w:rFonts w:ascii="Times New Roman" w:hAnsi="Times New Roman" w:cs="Times New Roman"/>
          <w:sz w:val="24"/>
          <w:szCs w:val="24"/>
        </w:rPr>
        <w:t xml:space="preserve">The applicants’ obligation is to pay the debt in the local currency at the rate of 1:1 to the United States dollar.  Since it has not been disputed by the respondents that what has been </w:t>
      </w:r>
      <w:r w:rsidR="000C4A2C" w:rsidRPr="00CD2E9D">
        <w:rPr>
          <w:rFonts w:ascii="Times New Roman" w:hAnsi="Times New Roman" w:cs="Times New Roman"/>
          <w:sz w:val="24"/>
          <w:szCs w:val="24"/>
        </w:rPr>
        <w:t>paid would discharge the debt if the</w:t>
      </w:r>
      <w:r w:rsidR="00F659C9" w:rsidRPr="00CD2E9D">
        <w:rPr>
          <w:rFonts w:ascii="Times New Roman" w:hAnsi="Times New Roman" w:cs="Times New Roman"/>
          <w:sz w:val="24"/>
          <w:szCs w:val="24"/>
        </w:rPr>
        <w:t xml:space="preserve"> rate of 1:1 is applied, this court comes to the conclusion that the applicants are entitled to confirmation of the provisional order.</w:t>
      </w:r>
    </w:p>
    <w:p w:rsidR="00F659C9" w:rsidRPr="00CD2E9D" w:rsidRDefault="00F659C9" w:rsidP="007F53EF">
      <w:pPr>
        <w:spacing w:after="0" w:line="360" w:lineRule="auto"/>
        <w:ind w:firstLine="360"/>
        <w:jc w:val="both"/>
        <w:rPr>
          <w:rFonts w:ascii="Times New Roman" w:hAnsi="Times New Roman" w:cs="Times New Roman"/>
          <w:sz w:val="24"/>
          <w:szCs w:val="24"/>
        </w:rPr>
      </w:pPr>
      <w:r w:rsidRPr="00CD2E9D">
        <w:rPr>
          <w:rFonts w:ascii="Times New Roman" w:hAnsi="Times New Roman" w:cs="Times New Roman"/>
          <w:sz w:val="24"/>
          <w:szCs w:val="24"/>
        </w:rPr>
        <w:t>In the result, IT IS ORDERED THAT:</w:t>
      </w:r>
    </w:p>
    <w:p w:rsidR="00F659C9" w:rsidRPr="00CD2E9D" w:rsidRDefault="00F659C9" w:rsidP="00CD2E9D">
      <w:pPr>
        <w:pStyle w:val="ListParagraph"/>
        <w:numPr>
          <w:ilvl w:val="0"/>
          <w:numId w:val="2"/>
        </w:numPr>
        <w:spacing w:after="0" w:line="360" w:lineRule="auto"/>
        <w:jc w:val="both"/>
        <w:rPr>
          <w:rFonts w:ascii="Times New Roman" w:hAnsi="Times New Roman" w:cs="Times New Roman"/>
          <w:sz w:val="24"/>
          <w:szCs w:val="24"/>
        </w:rPr>
      </w:pPr>
      <w:r w:rsidRPr="00CD2E9D">
        <w:rPr>
          <w:rFonts w:ascii="Times New Roman" w:hAnsi="Times New Roman" w:cs="Times New Roman"/>
          <w:sz w:val="24"/>
          <w:szCs w:val="24"/>
        </w:rPr>
        <w:t>The provisional order granted by this Court on 28 February 2020 be and is hereby confirmed.</w:t>
      </w:r>
    </w:p>
    <w:p w:rsidR="00F659C9" w:rsidRDefault="00F659C9" w:rsidP="00CD2E9D">
      <w:pPr>
        <w:spacing w:line="360" w:lineRule="auto"/>
        <w:jc w:val="both"/>
        <w:rPr>
          <w:rFonts w:ascii="Times New Roman" w:hAnsi="Times New Roman" w:cs="Times New Roman"/>
          <w:sz w:val="24"/>
          <w:szCs w:val="24"/>
        </w:rPr>
      </w:pPr>
    </w:p>
    <w:p w:rsidR="00CD2E9D" w:rsidRPr="00CD2E9D" w:rsidRDefault="00CD2E9D" w:rsidP="00CD2E9D">
      <w:pPr>
        <w:spacing w:line="360" w:lineRule="auto"/>
        <w:jc w:val="both"/>
        <w:rPr>
          <w:rFonts w:ascii="Times New Roman" w:hAnsi="Times New Roman" w:cs="Times New Roman"/>
          <w:sz w:val="24"/>
          <w:szCs w:val="24"/>
        </w:rPr>
      </w:pPr>
    </w:p>
    <w:p w:rsidR="00F659C9" w:rsidRPr="00CD2E9D" w:rsidRDefault="00F659C9" w:rsidP="00CD2E9D">
      <w:pPr>
        <w:spacing w:after="0" w:line="240" w:lineRule="auto"/>
        <w:jc w:val="both"/>
        <w:rPr>
          <w:rFonts w:ascii="Times New Roman" w:hAnsi="Times New Roman" w:cs="Times New Roman"/>
          <w:sz w:val="24"/>
          <w:szCs w:val="24"/>
        </w:rPr>
      </w:pPr>
      <w:r w:rsidRPr="00CD2E9D">
        <w:rPr>
          <w:rFonts w:ascii="Times New Roman" w:hAnsi="Times New Roman" w:cs="Times New Roman"/>
          <w:i/>
          <w:sz w:val="24"/>
          <w:szCs w:val="24"/>
        </w:rPr>
        <w:t>G Sithole Law Chambers</w:t>
      </w:r>
      <w:r w:rsidRPr="00CD2E9D">
        <w:rPr>
          <w:rFonts w:ascii="Times New Roman" w:hAnsi="Times New Roman" w:cs="Times New Roman"/>
          <w:sz w:val="24"/>
          <w:szCs w:val="24"/>
        </w:rPr>
        <w:t>, applicants’ legal practitioners</w:t>
      </w:r>
    </w:p>
    <w:p w:rsidR="00F23447" w:rsidRPr="00F659C9" w:rsidRDefault="00F659C9" w:rsidP="00CD2E9D">
      <w:pPr>
        <w:spacing w:after="0" w:line="240" w:lineRule="auto"/>
        <w:jc w:val="both"/>
        <w:rPr>
          <w:sz w:val="24"/>
          <w:szCs w:val="24"/>
        </w:rPr>
      </w:pPr>
      <w:r w:rsidRPr="00CD2E9D">
        <w:rPr>
          <w:rFonts w:ascii="Times New Roman" w:hAnsi="Times New Roman" w:cs="Times New Roman"/>
          <w:i/>
          <w:sz w:val="24"/>
          <w:szCs w:val="24"/>
        </w:rPr>
        <w:t>Antonio &amp; Dzvetero</w:t>
      </w:r>
      <w:r w:rsidRPr="00CD2E9D">
        <w:rPr>
          <w:rFonts w:ascii="Times New Roman" w:hAnsi="Times New Roman" w:cs="Times New Roman"/>
          <w:sz w:val="24"/>
          <w:szCs w:val="24"/>
        </w:rPr>
        <w:t xml:space="preserve">, </w:t>
      </w:r>
      <w:r w:rsidR="00CD2E9D">
        <w:rPr>
          <w:rFonts w:ascii="Times New Roman" w:hAnsi="Times New Roman" w:cs="Times New Roman"/>
          <w:sz w:val="24"/>
          <w:szCs w:val="24"/>
        </w:rPr>
        <w:t>1</w:t>
      </w:r>
      <w:r w:rsidR="00CD2E9D" w:rsidRPr="00CD2E9D">
        <w:rPr>
          <w:rFonts w:ascii="Times New Roman" w:hAnsi="Times New Roman" w:cs="Times New Roman"/>
          <w:sz w:val="24"/>
          <w:szCs w:val="24"/>
          <w:vertAlign w:val="superscript"/>
        </w:rPr>
        <w:t>st</w:t>
      </w:r>
      <w:r w:rsidR="00CD2E9D">
        <w:rPr>
          <w:rFonts w:ascii="Times New Roman" w:hAnsi="Times New Roman" w:cs="Times New Roman"/>
          <w:sz w:val="24"/>
          <w:szCs w:val="24"/>
        </w:rPr>
        <w:t>, 2</w:t>
      </w:r>
      <w:r w:rsidR="00CD2E9D" w:rsidRPr="00CD2E9D">
        <w:rPr>
          <w:rFonts w:ascii="Times New Roman" w:hAnsi="Times New Roman" w:cs="Times New Roman"/>
          <w:sz w:val="24"/>
          <w:szCs w:val="24"/>
          <w:vertAlign w:val="superscript"/>
        </w:rPr>
        <w:t>nd</w:t>
      </w:r>
      <w:r w:rsidR="00CD2E9D">
        <w:rPr>
          <w:rFonts w:ascii="Times New Roman" w:hAnsi="Times New Roman" w:cs="Times New Roman"/>
          <w:sz w:val="24"/>
          <w:szCs w:val="24"/>
        </w:rPr>
        <w:t xml:space="preserve"> &amp; 3</w:t>
      </w:r>
      <w:r w:rsidR="00CD2E9D" w:rsidRPr="00CD2E9D">
        <w:rPr>
          <w:rFonts w:ascii="Times New Roman" w:hAnsi="Times New Roman" w:cs="Times New Roman"/>
          <w:sz w:val="24"/>
          <w:szCs w:val="24"/>
          <w:vertAlign w:val="superscript"/>
        </w:rPr>
        <w:t>rd</w:t>
      </w:r>
      <w:r w:rsidRPr="00CD2E9D">
        <w:rPr>
          <w:rFonts w:ascii="Times New Roman" w:hAnsi="Times New Roman" w:cs="Times New Roman"/>
          <w:sz w:val="24"/>
          <w:szCs w:val="24"/>
        </w:rPr>
        <w:t xml:space="preserve"> respondents’ legal practiti</w:t>
      </w:r>
      <w:r>
        <w:rPr>
          <w:sz w:val="24"/>
          <w:szCs w:val="24"/>
        </w:rPr>
        <w:t>oners</w:t>
      </w:r>
      <w:r w:rsidRPr="00F659C9">
        <w:rPr>
          <w:sz w:val="24"/>
          <w:szCs w:val="24"/>
        </w:rPr>
        <w:t xml:space="preserve"> </w:t>
      </w:r>
      <w:r w:rsidR="00EC5AB4" w:rsidRPr="00F659C9">
        <w:rPr>
          <w:sz w:val="24"/>
          <w:szCs w:val="24"/>
        </w:rPr>
        <w:t xml:space="preserve"> </w:t>
      </w:r>
      <w:r w:rsidR="00B53A31" w:rsidRPr="00F659C9">
        <w:rPr>
          <w:sz w:val="24"/>
          <w:szCs w:val="24"/>
        </w:rPr>
        <w:t xml:space="preserve">  </w:t>
      </w:r>
      <w:r w:rsidR="004B662A" w:rsidRPr="00F659C9">
        <w:rPr>
          <w:sz w:val="24"/>
          <w:szCs w:val="24"/>
        </w:rPr>
        <w:t xml:space="preserve"> </w:t>
      </w:r>
      <w:r w:rsidR="00C13E65" w:rsidRPr="00F659C9">
        <w:rPr>
          <w:sz w:val="24"/>
          <w:szCs w:val="24"/>
        </w:rPr>
        <w:t xml:space="preserve">  </w:t>
      </w:r>
      <w:r w:rsidR="006910DD" w:rsidRPr="00F659C9">
        <w:rPr>
          <w:sz w:val="24"/>
          <w:szCs w:val="24"/>
        </w:rPr>
        <w:t xml:space="preserve"> </w:t>
      </w:r>
      <w:r w:rsidR="009E2D51" w:rsidRPr="00F659C9">
        <w:rPr>
          <w:sz w:val="24"/>
          <w:szCs w:val="24"/>
        </w:rPr>
        <w:t xml:space="preserve"> </w:t>
      </w:r>
      <w:r w:rsidR="00C743B5" w:rsidRPr="00F659C9">
        <w:rPr>
          <w:sz w:val="24"/>
          <w:szCs w:val="24"/>
        </w:rPr>
        <w:t xml:space="preserve"> </w:t>
      </w:r>
      <w:r w:rsidR="00A829E7" w:rsidRPr="00F659C9">
        <w:rPr>
          <w:sz w:val="24"/>
          <w:szCs w:val="24"/>
        </w:rPr>
        <w:t xml:space="preserve"> </w:t>
      </w:r>
      <w:r w:rsidR="00F23447" w:rsidRPr="00F659C9">
        <w:rPr>
          <w:sz w:val="24"/>
          <w:szCs w:val="24"/>
        </w:rPr>
        <w:t xml:space="preserve"> </w:t>
      </w:r>
      <w:bookmarkStart w:id="0" w:name="_GoBack"/>
      <w:bookmarkEnd w:id="0"/>
    </w:p>
    <w:sectPr w:rsidR="00F23447" w:rsidRPr="00F659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197" w:rsidRDefault="00B91197" w:rsidP="00CD2E9D">
      <w:pPr>
        <w:spacing w:after="0" w:line="240" w:lineRule="auto"/>
      </w:pPr>
      <w:r>
        <w:separator/>
      </w:r>
    </w:p>
  </w:endnote>
  <w:endnote w:type="continuationSeparator" w:id="0">
    <w:p w:rsidR="00B91197" w:rsidRDefault="00B91197" w:rsidP="00CD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197" w:rsidRDefault="00B91197" w:rsidP="00CD2E9D">
      <w:pPr>
        <w:spacing w:after="0" w:line="240" w:lineRule="auto"/>
      </w:pPr>
      <w:r>
        <w:separator/>
      </w:r>
    </w:p>
  </w:footnote>
  <w:footnote w:type="continuationSeparator" w:id="0">
    <w:p w:rsidR="00B91197" w:rsidRDefault="00B91197" w:rsidP="00CD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880429"/>
      <w:docPartObj>
        <w:docPartGallery w:val="Page Numbers (Top of Page)"/>
        <w:docPartUnique/>
      </w:docPartObj>
    </w:sdtPr>
    <w:sdtEndPr>
      <w:rPr>
        <w:noProof/>
      </w:rPr>
    </w:sdtEndPr>
    <w:sdtContent>
      <w:p w:rsidR="00CD2E9D" w:rsidRDefault="00CD2E9D">
        <w:pPr>
          <w:pStyle w:val="Header"/>
          <w:jc w:val="right"/>
          <w:rPr>
            <w:noProof/>
          </w:rPr>
        </w:pPr>
        <w:r>
          <w:fldChar w:fldCharType="begin"/>
        </w:r>
        <w:r>
          <w:instrText xml:space="preserve"> PAGE   \* MERGEFORMAT </w:instrText>
        </w:r>
        <w:r>
          <w:fldChar w:fldCharType="separate"/>
        </w:r>
        <w:r w:rsidR="009E2140">
          <w:rPr>
            <w:noProof/>
          </w:rPr>
          <w:t>4</w:t>
        </w:r>
        <w:r>
          <w:rPr>
            <w:noProof/>
          </w:rPr>
          <w:fldChar w:fldCharType="end"/>
        </w:r>
      </w:p>
      <w:p w:rsidR="00CD2E9D" w:rsidRDefault="00CD2E9D">
        <w:pPr>
          <w:pStyle w:val="Header"/>
          <w:jc w:val="right"/>
          <w:rPr>
            <w:noProof/>
          </w:rPr>
        </w:pPr>
        <w:r>
          <w:rPr>
            <w:noProof/>
          </w:rPr>
          <w:t>HH</w:t>
        </w:r>
        <w:r w:rsidR="008759A2">
          <w:rPr>
            <w:noProof/>
          </w:rPr>
          <w:t xml:space="preserve"> 436-21</w:t>
        </w:r>
      </w:p>
      <w:p w:rsidR="00CD2E9D" w:rsidRDefault="00CD2E9D">
        <w:pPr>
          <w:pStyle w:val="Header"/>
          <w:jc w:val="right"/>
        </w:pPr>
        <w:r>
          <w:rPr>
            <w:noProof/>
          </w:rPr>
          <w:t>HC 1296/20</w:t>
        </w:r>
      </w:p>
    </w:sdtContent>
  </w:sdt>
  <w:p w:rsidR="00CD2E9D" w:rsidRDefault="00CD2E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26289"/>
    <w:multiLevelType w:val="hybridMultilevel"/>
    <w:tmpl w:val="7C8C8350"/>
    <w:lvl w:ilvl="0" w:tplc="77E633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E766D4"/>
    <w:multiLevelType w:val="hybridMultilevel"/>
    <w:tmpl w:val="2742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47"/>
    <w:rsid w:val="000466E7"/>
    <w:rsid w:val="000B0426"/>
    <w:rsid w:val="000C4A2C"/>
    <w:rsid w:val="000F41DC"/>
    <w:rsid w:val="00166688"/>
    <w:rsid w:val="002D3170"/>
    <w:rsid w:val="003310C4"/>
    <w:rsid w:val="00371E23"/>
    <w:rsid w:val="004B662A"/>
    <w:rsid w:val="005335BF"/>
    <w:rsid w:val="00663320"/>
    <w:rsid w:val="006910DD"/>
    <w:rsid w:val="006C3750"/>
    <w:rsid w:val="006F4607"/>
    <w:rsid w:val="007F53EF"/>
    <w:rsid w:val="008759A2"/>
    <w:rsid w:val="008D2CB4"/>
    <w:rsid w:val="009B2D49"/>
    <w:rsid w:val="009E2140"/>
    <w:rsid w:val="009E2D51"/>
    <w:rsid w:val="00A53231"/>
    <w:rsid w:val="00A60370"/>
    <w:rsid w:val="00A829E7"/>
    <w:rsid w:val="00A84071"/>
    <w:rsid w:val="00B53A31"/>
    <w:rsid w:val="00B91197"/>
    <w:rsid w:val="00B94D56"/>
    <w:rsid w:val="00C13E65"/>
    <w:rsid w:val="00C743B5"/>
    <w:rsid w:val="00C83D17"/>
    <w:rsid w:val="00CD2E9D"/>
    <w:rsid w:val="00D82EEA"/>
    <w:rsid w:val="00DE7092"/>
    <w:rsid w:val="00E04EEC"/>
    <w:rsid w:val="00E14869"/>
    <w:rsid w:val="00E36320"/>
    <w:rsid w:val="00E82936"/>
    <w:rsid w:val="00E92162"/>
    <w:rsid w:val="00E96112"/>
    <w:rsid w:val="00EC5AB4"/>
    <w:rsid w:val="00F23447"/>
    <w:rsid w:val="00F659C9"/>
    <w:rsid w:val="00F96012"/>
    <w:rsid w:val="00FA5608"/>
    <w:rsid w:val="00FD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61502-FA1A-49A6-884F-F4C20BE7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62A"/>
    <w:pPr>
      <w:ind w:left="720"/>
      <w:contextualSpacing/>
    </w:pPr>
  </w:style>
  <w:style w:type="paragraph" w:styleId="Header">
    <w:name w:val="header"/>
    <w:basedOn w:val="Normal"/>
    <w:link w:val="HeaderChar"/>
    <w:uiPriority w:val="99"/>
    <w:unhideWhenUsed/>
    <w:rsid w:val="00CD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9D"/>
  </w:style>
  <w:style w:type="paragraph" w:styleId="Footer">
    <w:name w:val="footer"/>
    <w:basedOn w:val="Normal"/>
    <w:link w:val="FooterChar"/>
    <w:uiPriority w:val="99"/>
    <w:unhideWhenUsed/>
    <w:rsid w:val="00CD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dcterms:created xsi:type="dcterms:W3CDTF">2021-08-27T07:01:00Z</dcterms:created>
  <dcterms:modified xsi:type="dcterms:W3CDTF">2021-08-27T07:01:00Z</dcterms:modified>
</cp:coreProperties>
</file>