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IN THE LABOUR COURT OF ZIMBABWE         JUDGEMENT NO LC/H/</w:t>
      </w:r>
      <w:r w:rsidR="00767C15">
        <w:rPr>
          <w:rFonts w:ascii="Times New Roman" w:hAnsi="Times New Roman" w:cs="Times New Roman"/>
          <w:b/>
          <w:color w:val="404040" w:themeColor="text1" w:themeTint="BF"/>
          <w:szCs w:val="24"/>
        </w:rPr>
        <w:t>3</w:t>
      </w:r>
      <w:r w:rsidR="00F11863">
        <w:rPr>
          <w:rFonts w:ascii="Times New Roman" w:hAnsi="Times New Roman" w:cs="Times New Roman"/>
          <w:b/>
          <w:color w:val="404040" w:themeColor="text1" w:themeTint="BF"/>
          <w:szCs w:val="24"/>
        </w:rPr>
        <w:t>5</w:t>
      </w:r>
      <w:r w:rsidR="00767C15">
        <w:rPr>
          <w:rFonts w:ascii="Times New Roman" w:hAnsi="Times New Roman" w:cs="Times New Roman"/>
          <w:b/>
          <w:color w:val="404040" w:themeColor="text1" w:themeTint="BF"/>
          <w:szCs w:val="24"/>
        </w:rPr>
        <w:t>/</w:t>
      </w:r>
      <w:r w:rsidRPr="00C53019">
        <w:rPr>
          <w:rFonts w:ascii="Times New Roman" w:hAnsi="Times New Roman" w:cs="Times New Roman"/>
          <w:b/>
          <w:color w:val="404040" w:themeColor="text1" w:themeTint="BF"/>
          <w:szCs w:val="24"/>
        </w:rPr>
        <w:t>16</w:t>
      </w:r>
    </w:p>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HELD AT HARARE 19</w:t>
      </w:r>
      <w:r w:rsidRPr="00C53019">
        <w:rPr>
          <w:rFonts w:ascii="Times New Roman" w:hAnsi="Times New Roman" w:cs="Times New Roman"/>
          <w:b/>
          <w:color w:val="404040" w:themeColor="text1" w:themeTint="BF"/>
          <w:szCs w:val="24"/>
          <w:vertAlign w:val="superscript"/>
        </w:rPr>
        <w:t>th</w:t>
      </w:r>
      <w:r w:rsidRPr="00C53019">
        <w:rPr>
          <w:rFonts w:ascii="Times New Roman" w:hAnsi="Times New Roman" w:cs="Times New Roman"/>
          <w:b/>
          <w:color w:val="404040" w:themeColor="text1" w:themeTint="BF"/>
          <w:szCs w:val="24"/>
        </w:rPr>
        <w:t xml:space="preserve"> JANUARY, 2016                  CASE NO LC/H/APP/442/14</w:t>
      </w:r>
    </w:p>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 xml:space="preserve">&amp; </w:t>
      </w:r>
      <w:r w:rsidR="00767C15">
        <w:rPr>
          <w:rFonts w:ascii="Times New Roman" w:hAnsi="Times New Roman" w:cs="Times New Roman"/>
          <w:b/>
          <w:color w:val="404040" w:themeColor="text1" w:themeTint="BF"/>
          <w:szCs w:val="24"/>
        </w:rPr>
        <w:t>22</w:t>
      </w:r>
      <w:r w:rsidR="00767C15" w:rsidRPr="00767C15">
        <w:rPr>
          <w:rFonts w:ascii="Times New Roman" w:hAnsi="Times New Roman" w:cs="Times New Roman"/>
          <w:b/>
          <w:color w:val="404040" w:themeColor="text1" w:themeTint="BF"/>
          <w:szCs w:val="24"/>
          <w:vertAlign w:val="superscript"/>
        </w:rPr>
        <w:t>nd</w:t>
      </w:r>
      <w:r w:rsidR="00767C15">
        <w:rPr>
          <w:rFonts w:ascii="Times New Roman" w:hAnsi="Times New Roman" w:cs="Times New Roman"/>
          <w:b/>
          <w:color w:val="404040" w:themeColor="text1" w:themeTint="BF"/>
          <w:szCs w:val="24"/>
        </w:rPr>
        <w:t xml:space="preserve"> JANUARY</w:t>
      </w:r>
      <w:r w:rsidRPr="00C53019">
        <w:rPr>
          <w:rFonts w:ascii="Times New Roman" w:hAnsi="Times New Roman" w:cs="Times New Roman"/>
          <w:b/>
          <w:color w:val="404040" w:themeColor="text1" w:themeTint="BF"/>
          <w:szCs w:val="24"/>
        </w:rPr>
        <w:t>, 2016</w:t>
      </w:r>
      <w:r w:rsidR="00767C15">
        <w:rPr>
          <w:rFonts w:ascii="Times New Roman" w:hAnsi="Times New Roman" w:cs="Times New Roman"/>
          <w:b/>
          <w:color w:val="404040" w:themeColor="text1" w:themeTint="BF"/>
          <w:szCs w:val="24"/>
        </w:rPr>
        <w:tab/>
      </w:r>
      <w:r w:rsidR="003541C3">
        <w:rPr>
          <w:rFonts w:ascii="Times New Roman" w:hAnsi="Times New Roman" w:cs="Times New Roman"/>
          <w:b/>
          <w:color w:val="404040" w:themeColor="text1" w:themeTint="BF"/>
          <w:szCs w:val="24"/>
        </w:rPr>
        <w:tab/>
      </w:r>
      <w:r w:rsidR="003541C3">
        <w:rPr>
          <w:rFonts w:ascii="Times New Roman" w:hAnsi="Times New Roman" w:cs="Times New Roman"/>
          <w:b/>
          <w:color w:val="404040" w:themeColor="text1" w:themeTint="BF"/>
          <w:szCs w:val="24"/>
        </w:rPr>
        <w:tab/>
      </w:r>
      <w:r w:rsidR="003541C3">
        <w:rPr>
          <w:rFonts w:ascii="Times New Roman" w:hAnsi="Times New Roman" w:cs="Times New Roman"/>
          <w:b/>
          <w:color w:val="404040" w:themeColor="text1" w:themeTint="BF"/>
          <w:szCs w:val="24"/>
        </w:rPr>
        <w:tab/>
      </w:r>
      <w:r w:rsidR="003541C3">
        <w:rPr>
          <w:rFonts w:ascii="Times New Roman" w:hAnsi="Times New Roman" w:cs="Times New Roman"/>
          <w:b/>
          <w:color w:val="404040" w:themeColor="text1" w:themeTint="BF"/>
          <w:szCs w:val="24"/>
        </w:rPr>
        <w:tab/>
      </w:r>
      <w:r w:rsidR="00562255">
        <w:rPr>
          <w:rFonts w:ascii="Times New Roman" w:hAnsi="Times New Roman" w:cs="Times New Roman"/>
          <w:b/>
          <w:color w:val="404040" w:themeColor="text1" w:themeTint="BF"/>
          <w:szCs w:val="24"/>
        </w:rPr>
        <w:t xml:space="preserve">         </w:t>
      </w:r>
      <w:r w:rsidR="003541C3">
        <w:rPr>
          <w:rFonts w:ascii="Times New Roman" w:hAnsi="Times New Roman" w:cs="Times New Roman"/>
          <w:b/>
          <w:color w:val="404040" w:themeColor="text1" w:themeTint="BF"/>
          <w:szCs w:val="24"/>
        </w:rPr>
        <w:t>X REF. LC/H/705/13</w:t>
      </w:r>
    </w:p>
    <w:p w:rsidR="00C53019" w:rsidRPr="00C53019" w:rsidRDefault="00C53019" w:rsidP="00C53019">
      <w:pPr>
        <w:rPr>
          <w:rFonts w:ascii="Times New Roman" w:hAnsi="Times New Roman" w:cs="Times New Roman"/>
          <w:color w:val="404040" w:themeColor="text1" w:themeTint="BF"/>
          <w:szCs w:val="24"/>
        </w:rPr>
      </w:pPr>
      <w:r w:rsidRPr="00C53019">
        <w:rPr>
          <w:rFonts w:ascii="Times New Roman" w:hAnsi="Times New Roman" w:cs="Times New Roman"/>
          <w:color w:val="404040" w:themeColor="text1" w:themeTint="BF"/>
          <w:szCs w:val="24"/>
        </w:rPr>
        <w:t xml:space="preserve">In the matter between:- </w:t>
      </w:r>
    </w:p>
    <w:p w:rsidR="00C53019" w:rsidRPr="00C53019" w:rsidRDefault="00C53019" w:rsidP="00C53019">
      <w:pPr>
        <w:rPr>
          <w:rFonts w:ascii="Times New Roman" w:hAnsi="Times New Roman" w:cs="Times New Roman"/>
          <w:b/>
          <w:color w:val="404040" w:themeColor="text1" w:themeTint="BF"/>
          <w:szCs w:val="24"/>
        </w:rPr>
      </w:pPr>
      <w:r>
        <w:rPr>
          <w:rFonts w:ascii="Times New Roman" w:hAnsi="Times New Roman" w:cs="Times New Roman"/>
          <w:b/>
          <w:color w:val="404040" w:themeColor="text1" w:themeTint="BF"/>
          <w:szCs w:val="24"/>
        </w:rPr>
        <w:t>JOHNSON MUPEREKW</w:t>
      </w:r>
      <w:r w:rsidR="002F75CF">
        <w:rPr>
          <w:rFonts w:ascii="Times New Roman" w:hAnsi="Times New Roman" w:cs="Times New Roman"/>
          <w:b/>
          <w:color w:val="404040" w:themeColor="text1" w:themeTint="BF"/>
          <w:szCs w:val="24"/>
        </w:rPr>
        <w:t>A</w:t>
      </w:r>
      <w:r w:rsidRPr="00C53019">
        <w:rPr>
          <w:rFonts w:ascii="Times New Roman" w:hAnsi="Times New Roman" w:cs="Times New Roman"/>
          <w:b/>
          <w:color w:val="404040" w:themeColor="text1" w:themeTint="BF"/>
          <w:szCs w:val="24"/>
        </w:rPr>
        <w:t xml:space="preserve"> </w:t>
      </w:r>
      <w:r>
        <w:rPr>
          <w:rFonts w:ascii="Times New Roman" w:hAnsi="Times New Roman" w:cs="Times New Roman"/>
          <w:b/>
          <w:color w:val="404040" w:themeColor="text1" w:themeTint="BF"/>
          <w:szCs w:val="24"/>
        </w:rPr>
        <w:tab/>
      </w:r>
      <w:r>
        <w:rPr>
          <w:rFonts w:ascii="Times New Roman" w:hAnsi="Times New Roman" w:cs="Times New Roman"/>
          <w:b/>
          <w:color w:val="404040" w:themeColor="text1" w:themeTint="BF"/>
          <w:szCs w:val="24"/>
        </w:rPr>
        <w:tab/>
      </w:r>
      <w:r>
        <w:rPr>
          <w:rFonts w:ascii="Times New Roman" w:hAnsi="Times New Roman" w:cs="Times New Roman"/>
          <w:b/>
          <w:color w:val="404040" w:themeColor="text1" w:themeTint="BF"/>
          <w:szCs w:val="24"/>
        </w:rPr>
        <w:tab/>
      </w:r>
      <w:r>
        <w:rPr>
          <w:rFonts w:ascii="Times New Roman" w:hAnsi="Times New Roman" w:cs="Times New Roman"/>
          <w:b/>
          <w:color w:val="404040" w:themeColor="text1" w:themeTint="BF"/>
          <w:szCs w:val="24"/>
        </w:rPr>
        <w:tab/>
      </w:r>
      <w:r>
        <w:rPr>
          <w:rFonts w:ascii="Times New Roman" w:hAnsi="Times New Roman" w:cs="Times New Roman"/>
          <w:b/>
          <w:color w:val="404040" w:themeColor="text1" w:themeTint="BF"/>
          <w:szCs w:val="24"/>
        </w:rPr>
        <w:tab/>
      </w:r>
      <w:r w:rsidRPr="00C53019">
        <w:rPr>
          <w:rFonts w:ascii="Times New Roman" w:hAnsi="Times New Roman" w:cs="Times New Roman"/>
          <w:b/>
          <w:color w:val="404040" w:themeColor="text1" w:themeTint="BF"/>
          <w:szCs w:val="24"/>
        </w:rPr>
        <w:t>-</w:t>
      </w:r>
      <w:r>
        <w:rPr>
          <w:rFonts w:ascii="Times New Roman" w:hAnsi="Times New Roman" w:cs="Times New Roman"/>
          <w:b/>
          <w:color w:val="404040" w:themeColor="text1" w:themeTint="BF"/>
          <w:szCs w:val="24"/>
        </w:rPr>
        <w:tab/>
      </w:r>
      <w:r w:rsidRPr="00C53019">
        <w:rPr>
          <w:rFonts w:ascii="Times New Roman" w:hAnsi="Times New Roman" w:cs="Times New Roman"/>
          <w:b/>
          <w:color w:val="404040" w:themeColor="text1" w:themeTint="BF"/>
          <w:szCs w:val="24"/>
        </w:rPr>
        <w:t>APPLICANT</w:t>
      </w:r>
    </w:p>
    <w:p w:rsidR="00C53019" w:rsidRPr="00C53019" w:rsidRDefault="00C53019" w:rsidP="00C53019">
      <w:pPr>
        <w:rPr>
          <w:rFonts w:ascii="Times New Roman" w:hAnsi="Times New Roman" w:cs="Times New Roman"/>
          <w:b/>
          <w:color w:val="404040" w:themeColor="text1" w:themeTint="BF"/>
        </w:rPr>
      </w:pPr>
      <w:r w:rsidRPr="00C53019">
        <w:rPr>
          <w:rFonts w:ascii="Times New Roman" w:hAnsi="Times New Roman" w:cs="Times New Roman"/>
          <w:b/>
          <w:color w:val="404040" w:themeColor="text1" w:themeTint="BF"/>
          <w:szCs w:val="24"/>
        </w:rPr>
        <w:t>AND</w:t>
      </w:r>
    </w:p>
    <w:p w:rsidR="00C53019" w:rsidRPr="00C53019" w:rsidRDefault="00C53019" w:rsidP="00C53019">
      <w:pPr>
        <w:rPr>
          <w:rFonts w:ascii="Times New Roman" w:hAnsi="Times New Roman" w:cs="Times New Roman"/>
          <w:b/>
          <w:color w:val="404040" w:themeColor="text1" w:themeTint="BF"/>
          <w:szCs w:val="24"/>
        </w:rPr>
      </w:pPr>
      <w:r>
        <w:rPr>
          <w:rFonts w:ascii="Times New Roman" w:hAnsi="Times New Roman" w:cs="Times New Roman"/>
          <w:b/>
          <w:color w:val="404040" w:themeColor="text1" w:themeTint="BF"/>
          <w:szCs w:val="24"/>
        </w:rPr>
        <w:t>VARICHEM PHARMACEUTIALS (</w:t>
      </w:r>
      <w:r w:rsidRPr="00C53019">
        <w:rPr>
          <w:rFonts w:ascii="Times New Roman" w:hAnsi="Times New Roman" w:cs="Times New Roman"/>
          <w:b/>
          <w:color w:val="404040" w:themeColor="text1" w:themeTint="BF"/>
          <w:szCs w:val="24"/>
        </w:rPr>
        <w:t>PRIVATE</w:t>
      </w:r>
      <w:r>
        <w:rPr>
          <w:rFonts w:ascii="Times New Roman" w:hAnsi="Times New Roman" w:cs="Times New Roman"/>
          <w:b/>
          <w:color w:val="404040" w:themeColor="text1" w:themeTint="BF"/>
          <w:szCs w:val="24"/>
        </w:rPr>
        <w:t>) LIMITED</w:t>
      </w:r>
      <w:r w:rsidRPr="00C53019">
        <w:rPr>
          <w:rFonts w:ascii="Times New Roman" w:hAnsi="Times New Roman" w:cs="Times New Roman"/>
          <w:b/>
          <w:color w:val="404040" w:themeColor="text1" w:themeTint="BF"/>
          <w:szCs w:val="24"/>
        </w:rPr>
        <w:t xml:space="preserve">      - </w:t>
      </w:r>
      <w:r>
        <w:rPr>
          <w:rFonts w:ascii="Times New Roman" w:hAnsi="Times New Roman" w:cs="Times New Roman"/>
          <w:b/>
          <w:color w:val="404040" w:themeColor="text1" w:themeTint="BF"/>
          <w:szCs w:val="24"/>
        </w:rPr>
        <w:tab/>
      </w:r>
      <w:r w:rsidRPr="00C53019">
        <w:rPr>
          <w:rFonts w:ascii="Times New Roman" w:hAnsi="Times New Roman" w:cs="Times New Roman"/>
          <w:b/>
          <w:color w:val="404040" w:themeColor="text1" w:themeTint="BF"/>
          <w:szCs w:val="24"/>
        </w:rPr>
        <w:t>respondent</w:t>
      </w:r>
    </w:p>
    <w:p w:rsidR="00C53019" w:rsidRPr="00C53019" w:rsidRDefault="00C53019" w:rsidP="00C53019">
      <w:pPr>
        <w:rPr>
          <w:rFonts w:ascii="Times New Roman" w:hAnsi="Times New Roman" w:cs="Times New Roman"/>
          <w:color w:val="404040" w:themeColor="text1" w:themeTint="BF"/>
          <w:szCs w:val="24"/>
        </w:rPr>
      </w:pPr>
      <w:r w:rsidRPr="00C53019">
        <w:rPr>
          <w:rFonts w:ascii="Times New Roman" w:hAnsi="Times New Roman" w:cs="Times New Roman"/>
          <w:color w:val="404040" w:themeColor="text1" w:themeTint="BF"/>
          <w:szCs w:val="24"/>
        </w:rPr>
        <w:t xml:space="preserve">Before the Honourable B.T Chivizhe: Judge </w:t>
      </w:r>
    </w:p>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For App</w:t>
      </w:r>
      <w:r>
        <w:rPr>
          <w:rFonts w:ascii="Times New Roman" w:hAnsi="Times New Roman" w:cs="Times New Roman"/>
          <w:b/>
          <w:color w:val="404040" w:themeColor="text1" w:themeTint="BF"/>
          <w:szCs w:val="24"/>
        </w:rPr>
        <w:t>lic</w:t>
      </w:r>
      <w:r w:rsidRPr="00C53019">
        <w:rPr>
          <w:rFonts w:ascii="Times New Roman" w:hAnsi="Times New Roman" w:cs="Times New Roman"/>
          <w:b/>
          <w:color w:val="404040" w:themeColor="text1" w:themeTint="BF"/>
          <w:szCs w:val="24"/>
        </w:rPr>
        <w:t>ant</w:t>
      </w:r>
      <w:r>
        <w:rPr>
          <w:rFonts w:ascii="Times New Roman" w:hAnsi="Times New Roman" w:cs="Times New Roman"/>
          <w:b/>
          <w:color w:val="404040" w:themeColor="text1" w:themeTint="BF"/>
          <w:szCs w:val="24"/>
        </w:rPr>
        <w:tab/>
      </w:r>
      <w:r w:rsidRPr="00C53019">
        <w:rPr>
          <w:rFonts w:ascii="Times New Roman" w:hAnsi="Times New Roman" w:cs="Times New Roman"/>
          <w:b/>
          <w:color w:val="404040" w:themeColor="text1" w:themeTint="BF"/>
          <w:szCs w:val="24"/>
        </w:rPr>
        <w:t xml:space="preserve">: Mr </w:t>
      </w:r>
      <w:r>
        <w:rPr>
          <w:rFonts w:ascii="Times New Roman" w:hAnsi="Times New Roman" w:cs="Times New Roman"/>
          <w:b/>
          <w:color w:val="404040" w:themeColor="text1" w:themeTint="BF"/>
          <w:szCs w:val="24"/>
        </w:rPr>
        <w:t xml:space="preserve">G. Pendei </w:t>
      </w:r>
      <w:r w:rsidRPr="00C53019">
        <w:rPr>
          <w:rFonts w:ascii="Times New Roman" w:hAnsi="Times New Roman" w:cs="Times New Roman"/>
          <w:b/>
          <w:color w:val="404040" w:themeColor="text1" w:themeTint="BF"/>
          <w:szCs w:val="24"/>
        </w:rPr>
        <w:t xml:space="preserve">(Legal Practitioner) </w:t>
      </w:r>
    </w:p>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For Respondent</w:t>
      </w:r>
      <w:r>
        <w:rPr>
          <w:rFonts w:ascii="Times New Roman" w:hAnsi="Times New Roman" w:cs="Times New Roman"/>
          <w:b/>
          <w:color w:val="404040" w:themeColor="text1" w:themeTint="BF"/>
          <w:szCs w:val="24"/>
        </w:rPr>
        <w:tab/>
      </w:r>
      <w:r w:rsidRPr="00C53019">
        <w:rPr>
          <w:rFonts w:ascii="Times New Roman" w:hAnsi="Times New Roman" w:cs="Times New Roman"/>
          <w:b/>
          <w:color w:val="404040" w:themeColor="text1" w:themeTint="BF"/>
          <w:szCs w:val="24"/>
        </w:rPr>
        <w:t>: M</w:t>
      </w:r>
      <w:r>
        <w:rPr>
          <w:rFonts w:ascii="Times New Roman" w:hAnsi="Times New Roman" w:cs="Times New Roman"/>
          <w:b/>
          <w:color w:val="404040" w:themeColor="text1" w:themeTint="BF"/>
          <w:szCs w:val="24"/>
        </w:rPr>
        <w:t>r</w:t>
      </w:r>
      <w:r w:rsidRPr="00C53019">
        <w:rPr>
          <w:rFonts w:ascii="Times New Roman" w:hAnsi="Times New Roman" w:cs="Times New Roman"/>
          <w:b/>
          <w:color w:val="404040" w:themeColor="text1" w:themeTint="BF"/>
          <w:szCs w:val="24"/>
        </w:rPr>
        <w:t xml:space="preserve"> </w:t>
      </w:r>
      <w:r>
        <w:rPr>
          <w:rFonts w:ascii="Times New Roman" w:hAnsi="Times New Roman" w:cs="Times New Roman"/>
          <w:b/>
          <w:color w:val="404040" w:themeColor="text1" w:themeTint="BF"/>
          <w:szCs w:val="24"/>
        </w:rPr>
        <w:t>V</w:t>
      </w:r>
      <w:r w:rsidRPr="00C53019">
        <w:rPr>
          <w:rFonts w:ascii="Times New Roman" w:hAnsi="Times New Roman" w:cs="Times New Roman"/>
          <w:b/>
          <w:color w:val="404040" w:themeColor="text1" w:themeTint="BF"/>
          <w:szCs w:val="24"/>
        </w:rPr>
        <w:t xml:space="preserve">. </w:t>
      </w:r>
      <w:r>
        <w:rPr>
          <w:rFonts w:ascii="Times New Roman" w:hAnsi="Times New Roman" w:cs="Times New Roman"/>
          <w:b/>
          <w:color w:val="404040" w:themeColor="text1" w:themeTint="BF"/>
          <w:szCs w:val="24"/>
        </w:rPr>
        <w:t>Muza</w:t>
      </w:r>
      <w:r w:rsidRPr="00C53019">
        <w:rPr>
          <w:rFonts w:ascii="Times New Roman" w:hAnsi="Times New Roman" w:cs="Times New Roman"/>
          <w:b/>
          <w:color w:val="404040" w:themeColor="text1" w:themeTint="BF"/>
          <w:szCs w:val="24"/>
        </w:rPr>
        <w:t xml:space="preserve"> (Legal Practitioner)  </w:t>
      </w:r>
    </w:p>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 xml:space="preserve">CHIVIZHE, J; </w:t>
      </w:r>
    </w:p>
    <w:p w:rsidR="00C53019" w:rsidRDefault="00C53019" w:rsidP="00945A09">
      <w:pPr>
        <w:spacing w:line="360" w:lineRule="auto"/>
        <w:rPr>
          <w:rFonts w:ascii="Times New Roman" w:hAnsi="Times New Roman" w:cs="Times New Roman"/>
          <w:color w:val="404040" w:themeColor="text1" w:themeTint="BF"/>
          <w:szCs w:val="24"/>
        </w:rPr>
      </w:pPr>
      <w:r w:rsidRPr="00C53019">
        <w:rPr>
          <w:rFonts w:ascii="Times New Roman" w:hAnsi="Times New Roman" w:cs="Times New Roman"/>
          <w:b/>
          <w:color w:val="404040" w:themeColor="text1" w:themeTint="BF"/>
          <w:szCs w:val="24"/>
        </w:rPr>
        <w:tab/>
      </w:r>
      <w:r w:rsidRPr="00C53019">
        <w:rPr>
          <w:rFonts w:ascii="Times New Roman" w:hAnsi="Times New Roman" w:cs="Times New Roman"/>
          <w:color w:val="404040" w:themeColor="text1" w:themeTint="BF"/>
          <w:szCs w:val="24"/>
        </w:rPr>
        <w:t xml:space="preserve">The matter was placed before me as an application for </w:t>
      </w:r>
      <w:r w:rsidR="00945A09">
        <w:rPr>
          <w:rFonts w:ascii="Times New Roman" w:hAnsi="Times New Roman" w:cs="Times New Roman"/>
          <w:color w:val="404040" w:themeColor="text1" w:themeTint="BF"/>
          <w:szCs w:val="24"/>
        </w:rPr>
        <w:t xml:space="preserve">quantification of damages pursuant to an order granted by this Court in case LC/H/705/13 which order dismissed respondent’s appeal and upheld an order by the NEC Appeals Committee dated </w:t>
      </w:r>
      <w:r w:rsidR="002F75CF">
        <w:rPr>
          <w:rFonts w:ascii="Times New Roman" w:hAnsi="Times New Roman" w:cs="Times New Roman"/>
          <w:color w:val="404040" w:themeColor="text1" w:themeTint="BF"/>
          <w:szCs w:val="24"/>
        </w:rPr>
        <w:t>24</w:t>
      </w:r>
      <w:r w:rsidR="002F75CF" w:rsidRPr="002F75CF">
        <w:rPr>
          <w:rFonts w:ascii="Times New Roman" w:hAnsi="Times New Roman" w:cs="Times New Roman"/>
          <w:color w:val="404040" w:themeColor="text1" w:themeTint="BF"/>
          <w:szCs w:val="24"/>
          <w:vertAlign w:val="superscript"/>
        </w:rPr>
        <w:t>th</w:t>
      </w:r>
      <w:r w:rsidR="002F75CF">
        <w:rPr>
          <w:rFonts w:ascii="Times New Roman" w:hAnsi="Times New Roman" w:cs="Times New Roman"/>
          <w:color w:val="404040" w:themeColor="text1" w:themeTint="BF"/>
          <w:szCs w:val="24"/>
        </w:rPr>
        <w:t xml:space="preserve"> March 2014 </w:t>
      </w:r>
      <w:r w:rsidR="00B43EDB">
        <w:rPr>
          <w:rFonts w:ascii="Times New Roman" w:hAnsi="Times New Roman" w:cs="Times New Roman"/>
          <w:color w:val="404040" w:themeColor="text1" w:themeTint="BF"/>
          <w:szCs w:val="24"/>
        </w:rPr>
        <w:t>which order</w:t>
      </w:r>
      <w:r w:rsidR="00945A09">
        <w:rPr>
          <w:rFonts w:ascii="Times New Roman" w:hAnsi="Times New Roman" w:cs="Times New Roman"/>
          <w:color w:val="404040" w:themeColor="text1" w:themeTint="BF"/>
          <w:szCs w:val="24"/>
        </w:rPr>
        <w:t xml:space="preserve"> directing reinstatement. The Court order issued by the Labour Court did not award damages as an alternative for reinstatement. </w:t>
      </w:r>
      <w:r w:rsidR="00B43EDB">
        <w:rPr>
          <w:rFonts w:ascii="Times New Roman" w:hAnsi="Times New Roman" w:cs="Times New Roman"/>
          <w:color w:val="404040" w:themeColor="text1" w:themeTint="BF"/>
          <w:szCs w:val="24"/>
        </w:rPr>
        <w:t xml:space="preserve">This was clearly contrary to </w:t>
      </w:r>
      <w:r w:rsidR="00B43EDB" w:rsidRPr="00B43EDB">
        <w:rPr>
          <w:rFonts w:ascii="Times New Roman" w:hAnsi="Times New Roman" w:cs="Times New Roman"/>
          <w:b/>
          <w:color w:val="404040" w:themeColor="text1" w:themeTint="BF"/>
          <w:szCs w:val="24"/>
        </w:rPr>
        <w:t>Section 89(2)(c)(iii) of the Labour</w:t>
      </w:r>
      <w:r w:rsidR="00B43EDB">
        <w:rPr>
          <w:rFonts w:ascii="Times New Roman" w:hAnsi="Times New Roman" w:cs="Times New Roman"/>
          <w:color w:val="404040" w:themeColor="text1" w:themeTint="BF"/>
          <w:szCs w:val="24"/>
        </w:rPr>
        <w:t xml:space="preserve"> </w:t>
      </w:r>
      <w:r w:rsidR="00B43EDB" w:rsidRPr="00B43EDB">
        <w:rPr>
          <w:rFonts w:ascii="Times New Roman" w:hAnsi="Times New Roman" w:cs="Times New Roman"/>
          <w:b/>
          <w:color w:val="404040" w:themeColor="text1" w:themeTint="BF"/>
          <w:szCs w:val="24"/>
        </w:rPr>
        <w:t>A</w:t>
      </w:r>
      <w:r w:rsidR="00B43EDB">
        <w:rPr>
          <w:rFonts w:ascii="Times New Roman" w:hAnsi="Times New Roman" w:cs="Times New Roman"/>
          <w:b/>
          <w:color w:val="404040" w:themeColor="text1" w:themeTint="BF"/>
          <w:szCs w:val="24"/>
        </w:rPr>
        <w:t>ct</w:t>
      </w:r>
      <w:r w:rsidR="00B43EDB" w:rsidRPr="00B43EDB">
        <w:rPr>
          <w:rFonts w:ascii="Times New Roman" w:hAnsi="Times New Roman" w:cs="Times New Roman"/>
          <w:b/>
          <w:color w:val="404040" w:themeColor="text1" w:themeTint="BF"/>
          <w:szCs w:val="24"/>
        </w:rPr>
        <w:t xml:space="preserve"> [</w:t>
      </w:r>
      <w:r w:rsidR="00B43EDB" w:rsidRPr="00B43EDB">
        <w:rPr>
          <w:rFonts w:ascii="Times New Roman" w:hAnsi="Times New Roman" w:cs="Times New Roman"/>
          <w:b/>
          <w:i/>
          <w:color w:val="404040" w:themeColor="text1" w:themeTint="BF"/>
          <w:szCs w:val="24"/>
        </w:rPr>
        <w:t>Cap 28:01</w:t>
      </w:r>
      <w:r w:rsidR="00B43EDB">
        <w:rPr>
          <w:rFonts w:ascii="Times New Roman" w:hAnsi="Times New Roman" w:cs="Times New Roman"/>
          <w:color w:val="404040" w:themeColor="text1" w:themeTint="BF"/>
          <w:szCs w:val="24"/>
        </w:rPr>
        <w:t xml:space="preserve">] which requires that whenever the Court considers reinstatement as the more appropriate remedy and grants it the employer must still be given an option to pay damages in lieu of reinstatement. </w:t>
      </w:r>
      <w:r w:rsidR="00945A09">
        <w:rPr>
          <w:rFonts w:ascii="Times New Roman" w:hAnsi="Times New Roman" w:cs="Times New Roman"/>
          <w:color w:val="404040" w:themeColor="text1" w:themeTint="BF"/>
          <w:szCs w:val="24"/>
        </w:rPr>
        <w:t xml:space="preserve">The appellant </w:t>
      </w:r>
      <w:r w:rsidR="00B43EDB">
        <w:rPr>
          <w:rFonts w:ascii="Times New Roman" w:hAnsi="Times New Roman" w:cs="Times New Roman"/>
          <w:color w:val="404040" w:themeColor="text1" w:themeTint="BF"/>
          <w:szCs w:val="24"/>
        </w:rPr>
        <w:t>h</w:t>
      </w:r>
      <w:r w:rsidR="00945A09">
        <w:rPr>
          <w:rFonts w:ascii="Times New Roman" w:hAnsi="Times New Roman" w:cs="Times New Roman"/>
          <w:color w:val="404040" w:themeColor="text1" w:themeTint="BF"/>
          <w:szCs w:val="24"/>
        </w:rPr>
        <w:t xml:space="preserve">owever </w:t>
      </w:r>
      <w:r w:rsidR="002F75CF">
        <w:rPr>
          <w:rFonts w:ascii="Times New Roman" w:hAnsi="Times New Roman" w:cs="Times New Roman"/>
          <w:color w:val="404040" w:themeColor="text1" w:themeTint="BF"/>
          <w:szCs w:val="24"/>
        </w:rPr>
        <w:t xml:space="preserve">having </w:t>
      </w:r>
      <w:r w:rsidR="00945A09">
        <w:rPr>
          <w:rFonts w:ascii="Times New Roman" w:hAnsi="Times New Roman" w:cs="Times New Roman"/>
          <w:color w:val="404040" w:themeColor="text1" w:themeTint="BF"/>
          <w:szCs w:val="24"/>
        </w:rPr>
        <w:t xml:space="preserve">sought and failed to obtain reinstatement then approached this Court for quantification of damages in lieu of reinstatement. </w:t>
      </w:r>
    </w:p>
    <w:p w:rsidR="00945A09" w:rsidRDefault="00945A09" w:rsidP="00945A09">
      <w:p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ab/>
      </w:r>
      <w:r w:rsidR="00B43EDB">
        <w:rPr>
          <w:rFonts w:ascii="Times New Roman" w:hAnsi="Times New Roman" w:cs="Times New Roman"/>
          <w:color w:val="404040" w:themeColor="text1" w:themeTint="BF"/>
          <w:szCs w:val="24"/>
        </w:rPr>
        <w:t>T</w:t>
      </w:r>
      <w:r>
        <w:rPr>
          <w:rFonts w:ascii="Times New Roman" w:hAnsi="Times New Roman" w:cs="Times New Roman"/>
          <w:color w:val="404040" w:themeColor="text1" w:themeTint="BF"/>
          <w:szCs w:val="24"/>
        </w:rPr>
        <w:t>he general position at law</w:t>
      </w:r>
      <w:r w:rsidR="003B73C6">
        <w:rPr>
          <w:rFonts w:ascii="Times New Roman" w:hAnsi="Times New Roman" w:cs="Times New Roman"/>
          <w:color w:val="404040" w:themeColor="text1" w:themeTint="BF"/>
          <w:szCs w:val="24"/>
        </w:rPr>
        <w:t xml:space="preserve"> is that a </w:t>
      </w:r>
      <w:r>
        <w:rPr>
          <w:rFonts w:ascii="Times New Roman" w:hAnsi="Times New Roman" w:cs="Times New Roman"/>
          <w:color w:val="404040" w:themeColor="text1" w:themeTint="BF"/>
          <w:szCs w:val="24"/>
        </w:rPr>
        <w:t xml:space="preserve">dismissed employee is entitled to claim his salary, backpay and benefits lost as a consequent of unlawful dismissal. </w:t>
      </w:r>
      <w:r w:rsidR="00300D03">
        <w:rPr>
          <w:rFonts w:ascii="Times New Roman" w:hAnsi="Times New Roman" w:cs="Times New Roman"/>
          <w:color w:val="404040" w:themeColor="text1" w:themeTint="BF"/>
          <w:szCs w:val="24"/>
        </w:rPr>
        <w:t xml:space="preserve">The Labour Court is granted powers under </w:t>
      </w:r>
      <w:r w:rsidR="00300D03" w:rsidRPr="00B43EDB">
        <w:rPr>
          <w:rFonts w:ascii="Times New Roman" w:hAnsi="Times New Roman" w:cs="Times New Roman"/>
          <w:b/>
          <w:color w:val="404040" w:themeColor="text1" w:themeTint="BF"/>
          <w:szCs w:val="24"/>
        </w:rPr>
        <w:t>Section 89</w:t>
      </w:r>
      <w:r w:rsidR="00300D03">
        <w:rPr>
          <w:rFonts w:ascii="Times New Roman" w:hAnsi="Times New Roman" w:cs="Times New Roman"/>
          <w:color w:val="404040" w:themeColor="text1" w:themeTint="BF"/>
          <w:szCs w:val="24"/>
        </w:rPr>
        <w:t xml:space="preserve"> to award equitable relief were there has been an unlawful dismissal wrongful. </w:t>
      </w:r>
      <w:r>
        <w:rPr>
          <w:rFonts w:ascii="Times New Roman" w:hAnsi="Times New Roman" w:cs="Times New Roman"/>
          <w:color w:val="404040" w:themeColor="text1" w:themeTint="BF"/>
          <w:szCs w:val="24"/>
        </w:rPr>
        <w:t>On that basis the applicant having been unlawfully dismissed</w:t>
      </w:r>
      <w:r w:rsidR="003B73C6">
        <w:rPr>
          <w:rFonts w:ascii="Times New Roman" w:hAnsi="Times New Roman" w:cs="Times New Roman"/>
          <w:color w:val="404040" w:themeColor="text1" w:themeTint="BF"/>
          <w:szCs w:val="24"/>
        </w:rPr>
        <w:t xml:space="preserve"> is</w:t>
      </w:r>
      <w:r>
        <w:rPr>
          <w:rFonts w:ascii="Times New Roman" w:hAnsi="Times New Roman" w:cs="Times New Roman"/>
          <w:color w:val="404040" w:themeColor="text1" w:themeTint="BF"/>
          <w:szCs w:val="24"/>
        </w:rPr>
        <w:t xml:space="preserve"> properly before the </w:t>
      </w:r>
      <w:r>
        <w:rPr>
          <w:rFonts w:ascii="Times New Roman" w:hAnsi="Times New Roman" w:cs="Times New Roman"/>
          <w:color w:val="404040" w:themeColor="text1" w:themeTint="BF"/>
          <w:szCs w:val="24"/>
        </w:rPr>
        <w:lastRenderedPageBreak/>
        <w:t>Court. The application itself is unopposed. The respondent having been served with the application by the appl</w:t>
      </w:r>
      <w:r w:rsidR="00300D03">
        <w:rPr>
          <w:rFonts w:ascii="Times New Roman" w:hAnsi="Times New Roman" w:cs="Times New Roman"/>
          <w:color w:val="404040" w:themeColor="text1" w:themeTint="BF"/>
          <w:szCs w:val="24"/>
        </w:rPr>
        <w:t>ic</w:t>
      </w:r>
      <w:r>
        <w:rPr>
          <w:rFonts w:ascii="Times New Roman" w:hAnsi="Times New Roman" w:cs="Times New Roman"/>
          <w:color w:val="404040" w:themeColor="text1" w:themeTint="BF"/>
          <w:szCs w:val="24"/>
        </w:rPr>
        <w:t xml:space="preserve">ant </w:t>
      </w:r>
      <w:r w:rsidR="00B43EDB">
        <w:rPr>
          <w:rFonts w:ascii="Times New Roman" w:hAnsi="Times New Roman" w:cs="Times New Roman"/>
          <w:color w:val="404040" w:themeColor="text1" w:themeTint="BF"/>
          <w:szCs w:val="24"/>
        </w:rPr>
        <w:t xml:space="preserve">and </w:t>
      </w:r>
      <w:r>
        <w:rPr>
          <w:rFonts w:ascii="Times New Roman" w:hAnsi="Times New Roman" w:cs="Times New Roman"/>
          <w:color w:val="404040" w:themeColor="text1" w:themeTint="BF"/>
          <w:szCs w:val="24"/>
        </w:rPr>
        <w:t xml:space="preserve">having also being served </w:t>
      </w:r>
      <w:r w:rsidR="00300D03">
        <w:rPr>
          <w:rFonts w:ascii="Times New Roman" w:hAnsi="Times New Roman" w:cs="Times New Roman"/>
          <w:color w:val="404040" w:themeColor="text1" w:themeTint="BF"/>
          <w:szCs w:val="24"/>
        </w:rPr>
        <w:t xml:space="preserve">with a Notice to Respond by the Registrar; the respondent however having failed to file its </w:t>
      </w:r>
      <w:r w:rsidR="00B43EDB">
        <w:rPr>
          <w:rFonts w:ascii="Times New Roman" w:hAnsi="Times New Roman" w:cs="Times New Roman"/>
          <w:color w:val="404040" w:themeColor="text1" w:themeTint="BF"/>
          <w:szCs w:val="24"/>
        </w:rPr>
        <w:t>r</w:t>
      </w:r>
      <w:r w:rsidR="00300D03">
        <w:rPr>
          <w:rFonts w:ascii="Times New Roman" w:hAnsi="Times New Roman" w:cs="Times New Roman"/>
          <w:color w:val="404040" w:themeColor="text1" w:themeTint="BF"/>
          <w:szCs w:val="24"/>
        </w:rPr>
        <w:t>esponse with the Court</w:t>
      </w:r>
      <w:r w:rsidR="00B43EDB">
        <w:rPr>
          <w:rFonts w:ascii="Times New Roman" w:hAnsi="Times New Roman" w:cs="Times New Roman"/>
          <w:color w:val="404040" w:themeColor="text1" w:themeTint="BF"/>
          <w:szCs w:val="24"/>
        </w:rPr>
        <w:t>. At the hearing applicant took the point in limine that</w:t>
      </w:r>
      <w:r w:rsidR="00300D03">
        <w:rPr>
          <w:rFonts w:ascii="Times New Roman" w:hAnsi="Times New Roman" w:cs="Times New Roman"/>
          <w:color w:val="404040" w:themeColor="text1" w:themeTint="BF"/>
          <w:szCs w:val="24"/>
        </w:rPr>
        <w:t xml:space="preserve"> the respondent </w:t>
      </w:r>
      <w:r w:rsidR="00B43EDB">
        <w:rPr>
          <w:rFonts w:ascii="Times New Roman" w:hAnsi="Times New Roman" w:cs="Times New Roman"/>
          <w:color w:val="404040" w:themeColor="text1" w:themeTint="BF"/>
          <w:szCs w:val="24"/>
        </w:rPr>
        <w:t xml:space="preserve">was automatically barred on account of not having filed its Notice of </w:t>
      </w:r>
      <w:r w:rsidR="00300D03">
        <w:rPr>
          <w:rFonts w:ascii="Times New Roman" w:hAnsi="Times New Roman" w:cs="Times New Roman"/>
          <w:color w:val="404040" w:themeColor="text1" w:themeTint="BF"/>
          <w:szCs w:val="24"/>
        </w:rPr>
        <w:t>Response</w:t>
      </w:r>
      <w:r w:rsidR="00B43EDB">
        <w:rPr>
          <w:rFonts w:ascii="Times New Roman" w:hAnsi="Times New Roman" w:cs="Times New Roman"/>
          <w:color w:val="404040" w:themeColor="text1" w:themeTint="BF"/>
          <w:szCs w:val="24"/>
        </w:rPr>
        <w:t xml:space="preserve">. The respondent having failed to show good cause for the </w:t>
      </w:r>
      <w:r w:rsidR="00300D03">
        <w:rPr>
          <w:rFonts w:ascii="Times New Roman" w:hAnsi="Times New Roman" w:cs="Times New Roman"/>
          <w:color w:val="404040" w:themeColor="text1" w:themeTint="BF"/>
          <w:szCs w:val="24"/>
        </w:rPr>
        <w:t xml:space="preserve">Court </w:t>
      </w:r>
      <w:r w:rsidR="00B43EDB">
        <w:rPr>
          <w:rFonts w:ascii="Times New Roman" w:hAnsi="Times New Roman" w:cs="Times New Roman"/>
          <w:color w:val="404040" w:themeColor="text1" w:themeTint="BF"/>
          <w:szCs w:val="24"/>
        </w:rPr>
        <w:t>to condone it the matter was heard</w:t>
      </w:r>
      <w:r w:rsidR="00300D03">
        <w:rPr>
          <w:rFonts w:ascii="Times New Roman" w:hAnsi="Times New Roman" w:cs="Times New Roman"/>
          <w:color w:val="404040" w:themeColor="text1" w:themeTint="BF"/>
          <w:szCs w:val="24"/>
        </w:rPr>
        <w:t xml:space="preserve"> on the merits</w:t>
      </w:r>
      <w:r w:rsidR="00B43EDB">
        <w:rPr>
          <w:rFonts w:ascii="Times New Roman" w:hAnsi="Times New Roman" w:cs="Times New Roman"/>
          <w:color w:val="404040" w:themeColor="text1" w:themeTint="BF"/>
          <w:szCs w:val="24"/>
        </w:rPr>
        <w:t xml:space="preserve"> with the respondent having been barred</w:t>
      </w:r>
      <w:r w:rsidR="00300D03">
        <w:rPr>
          <w:rFonts w:ascii="Times New Roman" w:hAnsi="Times New Roman" w:cs="Times New Roman"/>
          <w:color w:val="404040" w:themeColor="text1" w:themeTint="BF"/>
          <w:szCs w:val="24"/>
        </w:rPr>
        <w:t>.</w:t>
      </w:r>
    </w:p>
    <w:p w:rsidR="00300D03" w:rsidRDefault="00300D03" w:rsidP="00945A09">
      <w:p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ab/>
        <w:t xml:space="preserve">The applicant initially submitted claims for backpay, school fees allowance, bonus, leave days, overtime, gratuity, cash in lieu of notice, damages for loss of employment totalling an amount of </w:t>
      </w:r>
      <w:r w:rsidRPr="00B43EDB">
        <w:rPr>
          <w:rFonts w:ascii="Times New Roman" w:hAnsi="Times New Roman" w:cs="Times New Roman"/>
          <w:b/>
          <w:color w:val="404040" w:themeColor="text1" w:themeTint="BF"/>
          <w:szCs w:val="24"/>
        </w:rPr>
        <w:t>$33 437.81</w:t>
      </w:r>
      <w:r>
        <w:rPr>
          <w:rFonts w:ascii="Times New Roman" w:hAnsi="Times New Roman" w:cs="Times New Roman"/>
          <w:color w:val="404040" w:themeColor="text1" w:themeTint="BF"/>
          <w:szCs w:val="24"/>
        </w:rPr>
        <w:t xml:space="preserve">. After evidence had been led in support of his claims the applicant adjusted his claim to a total </w:t>
      </w:r>
      <w:r w:rsidRPr="00B43EDB">
        <w:rPr>
          <w:rFonts w:ascii="Times New Roman" w:hAnsi="Times New Roman" w:cs="Times New Roman"/>
          <w:b/>
          <w:color w:val="404040" w:themeColor="text1" w:themeTint="BF"/>
          <w:szCs w:val="24"/>
        </w:rPr>
        <w:t>of $31 650.85</w:t>
      </w:r>
      <w:r>
        <w:rPr>
          <w:rFonts w:ascii="Times New Roman" w:hAnsi="Times New Roman" w:cs="Times New Roman"/>
          <w:color w:val="404040" w:themeColor="text1" w:themeTint="BF"/>
          <w:szCs w:val="24"/>
        </w:rPr>
        <w:t xml:space="preserve">. </w:t>
      </w:r>
    </w:p>
    <w:p w:rsidR="00300D03" w:rsidRPr="00C53019" w:rsidRDefault="00300D03" w:rsidP="00945A09">
      <w:pPr>
        <w:spacing w:line="360" w:lineRule="auto"/>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ab/>
      </w:r>
      <w:r w:rsidR="00767C15">
        <w:rPr>
          <w:rFonts w:ascii="Times New Roman" w:hAnsi="Times New Roman" w:cs="Times New Roman"/>
          <w:color w:val="404040" w:themeColor="text1" w:themeTint="BF"/>
          <w:szCs w:val="24"/>
        </w:rPr>
        <w:t xml:space="preserve">It is </w:t>
      </w:r>
      <w:r>
        <w:rPr>
          <w:rFonts w:ascii="Times New Roman" w:hAnsi="Times New Roman" w:cs="Times New Roman"/>
          <w:color w:val="404040" w:themeColor="text1" w:themeTint="BF"/>
          <w:szCs w:val="24"/>
        </w:rPr>
        <w:t xml:space="preserve">important to restate </w:t>
      </w:r>
      <w:r w:rsidR="00767C15">
        <w:rPr>
          <w:rFonts w:ascii="Times New Roman" w:hAnsi="Times New Roman" w:cs="Times New Roman"/>
          <w:color w:val="404040" w:themeColor="text1" w:themeTint="BF"/>
          <w:szCs w:val="24"/>
        </w:rPr>
        <w:t xml:space="preserve">from the outset </w:t>
      </w:r>
      <w:r>
        <w:rPr>
          <w:rFonts w:ascii="Times New Roman" w:hAnsi="Times New Roman" w:cs="Times New Roman"/>
          <w:color w:val="404040" w:themeColor="text1" w:themeTint="BF"/>
          <w:szCs w:val="24"/>
        </w:rPr>
        <w:t>the basi</w:t>
      </w:r>
      <w:r w:rsidR="00767C15">
        <w:rPr>
          <w:rFonts w:ascii="Times New Roman" w:hAnsi="Times New Roman" w:cs="Times New Roman"/>
          <w:color w:val="404040" w:themeColor="text1" w:themeTint="BF"/>
          <w:szCs w:val="24"/>
        </w:rPr>
        <w:t>c</w:t>
      </w:r>
      <w:r>
        <w:rPr>
          <w:rFonts w:ascii="Times New Roman" w:hAnsi="Times New Roman" w:cs="Times New Roman"/>
          <w:color w:val="404040" w:themeColor="text1" w:themeTint="BF"/>
          <w:szCs w:val="24"/>
        </w:rPr>
        <w:t xml:space="preserve"> guiding principles in an application of this nature. The first principle is that the amount of damages payable for unlawful dismissal is pegged on the period it would have taken the employee to obtain alternative employment. </w:t>
      </w:r>
      <w:r w:rsidRPr="00300D03">
        <w:rPr>
          <w:rFonts w:ascii="Times New Roman" w:hAnsi="Times New Roman" w:cs="Times New Roman"/>
          <w:b/>
          <w:color w:val="404040" w:themeColor="text1" w:themeTint="BF"/>
          <w:szCs w:val="24"/>
        </w:rPr>
        <w:t>Ambali</w:t>
      </w:r>
      <w:r>
        <w:rPr>
          <w:rFonts w:ascii="Times New Roman" w:hAnsi="Times New Roman" w:cs="Times New Roman"/>
          <w:color w:val="404040" w:themeColor="text1" w:themeTint="BF"/>
          <w:szCs w:val="24"/>
        </w:rPr>
        <w:t xml:space="preserve"> </w:t>
      </w:r>
      <w:r w:rsidR="003541C3">
        <w:rPr>
          <w:rFonts w:ascii="Times New Roman" w:hAnsi="Times New Roman" w:cs="Times New Roman"/>
          <w:color w:val="404040" w:themeColor="text1" w:themeTint="BF"/>
          <w:szCs w:val="24"/>
        </w:rPr>
        <w:t>vs.</w:t>
      </w:r>
      <w:r>
        <w:rPr>
          <w:rFonts w:ascii="Times New Roman" w:hAnsi="Times New Roman" w:cs="Times New Roman"/>
          <w:color w:val="404040" w:themeColor="text1" w:themeTint="BF"/>
          <w:szCs w:val="24"/>
        </w:rPr>
        <w:t xml:space="preserve"> </w:t>
      </w:r>
      <w:r w:rsidRPr="00300D03">
        <w:rPr>
          <w:rFonts w:ascii="Times New Roman" w:hAnsi="Times New Roman" w:cs="Times New Roman"/>
          <w:b/>
          <w:color w:val="404040" w:themeColor="text1" w:themeTint="BF"/>
          <w:szCs w:val="24"/>
        </w:rPr>
        <w:t>Bata Shoe Company Limited</w:t>
      </w:r>
      <w:r>
        <w:rPr>
          <w:rFonts w:ascii="Times New Roman" w:hAnsi="Times New Roman" w:cs="Times New Roman"/>
          <w:color w:val="404040" w:themeColor="text1" w:themeTint="BF"/>
          <w:szCs w:val="24"/>
        </w:rPr>
        <w:t xml:space="preserve"> 1999 (1) ZLE 417 refers. The second main principle is that an employee has a duty to mitigate his employment by looking for alternative employment and that any reasonable form of employment can be sought see </w:t>
      </w:r>
      <w:r w:rsidRPr="00300D03">
        <w:rPr>
          <w:rFonts w:ascii="Times New Roman" w:hAnsi="Times New Roman" w:cs="Times New Roman"/>
          <w:b/>
          <w:color w:val="404040" w:themeColor="text1" w:themeTint="BF"/>
          <w:szCs w:val="24"/>
        </w:rPr>
        <w:t>Gauntlet Security Services (Pvt) Ltd</w:t>
      </w:r>
      <w:r>
        <w:rPr>
          <w:rFonts w:ascii="Times New Roman" w:hAnsi="Times New Roman" w:cs="Times New Roman"/>
          <w:color w:val="404040" w:themeColor="text1" w:themeTint="BF"/>
          <w:szCs w:val="24"/>
        </w:rPr>
        <w:t xml:space="preserve"> </w:t>
      </w:r>
      <w:r w:rsidR="003541C3">
        <w:rPr>
          <w:rFonts w:ascii="Times New Roman" w:hAnsi="Times New Roman" w:cs="Times New Roman"/>
          <w:color w:val="404040" w:themeColor="text1" w:themeTint="BF"/>
          <w:szCs w:val="24"/>
        </w:rPr>
        <w:t>vs.</w:t>
      </w:r>
      <w:r>
        <w:rPr>
          <w:rFonts w:ascii="Times New Roman" w:hAnsi="Times New Roman" w:cs="Times New Roman"/>
          <w:color w:val="404040" w:themeColor="text1" w:themeTint="BF"/>
          <w:szCs w:val="24"/>
        </w:rPr>
        <w:t xml:space="preserve"> </w:t>
      </w:r>
      <w:r w:rsidRPr="00300D03">
        <w:rPr>
          <w:rFonts w:ascii="Times New Roman" w:hAnsi="Times New Roman" w:cs="Times New Roman"/>
          <w:b/>
          <w:color w:val="404040" w:themeColor="text1" w:themeTint="BF"/>
          <w:szCs w:val="24"/>
        </w:rPr>
        <w:t>Leonard</w:t>
      </w:r>
      <w:r>
        <w:rPr>
          <w:rFonts w:ascii="Times New Roman" w:hAnsi="Times New Roman" w:cs="Times New Roman"/>
          <w:color w:val="404040" w:themeColor="text1" w:themeTint="BF"/>
          <w:szCs w:val="24"/>
        </w:rPr>
        <w:t xml:space="preserve"> 1997 (1) ZLR 583 (S). The last principle is that an employee is only</w:t>
      </w:r>
      <w:r w:rsidR="00C32119">
        <w:rPr>
          <w:rFonts w:ascii="Times New Roman" w:hAnsi="Times New Roman" w:cs="Times New Roman"/>
          <w:color w:val="404040" w:themeColor="text1" w:themeTint="BF"/>
          <w:szCs w:val="24"/>
        </w:rPr>
        <w:t xml:space="preserve"> entitled to claim benefits that were due and payable on the basis of his contr</w:t>
      </w:r>
      <w:r w:rsidR="00767C15">
        <w:rPr>
          <w:rFonts w:ascii="Times New Roman" w:hAnsi="Times New Roman" w:cs="Times New Roman"/>
          <w:color w:val="404040" w:themeColor="text1" w:themeTint="BF"/>
          <w:szCs w:val="24"/>
        </w:rPr>
        <w:t>act</w:t>
      </w:r>
      <w:r w:rsidR="00C32119">
        <w:rPr>
          <w:rFonts w:ascii="Times New Roman" w:hAnsi="Times New Roman" w:cs="Times New Roman"/>
          <w:color w:val="404040" w:themeColor="text1" w:themeTint="BF"/>
          <w:szCs w:val="24"/>
        </w:rPr>
        <w:t xml:space="preserve">. See </w:t>
      </w:r>
      <w:r w:rsidR="00C32119" w:rsidRPr="00C32119">
        <w:rPr>
          <w:rFonts w:ascii="Times New Roman" w:hAnsi="Times New Roman" w:cs="Times New Roman"/>
          <w:b/>
          <w:color w:val="404040" w:themeColor="text1" w:themeTint="BF"/>
          <w:szCs w:val="24"/>
        </w:rPr>
        <w:t>First Mutual Life Assura</w:t>
      </w:r>
      <w:r w:rsidR="00C32119">
        <w:rPr>
          <w:rFonts w:ascii="Times New Roman" w:hAnsi="Times New Roman" w:cs="Times New Roman"/>
          <w:b/>
          <w:color w:val="404040" w:themeColor="text1" w:themeTint="BF"/>
          <w:szCs w:val="24"/>
        </w:rPr>
        <w:t>n</w:t>
      </w:r>
      <w:r w:rsidR="00C32119" w:rsidRPr="00C32119">
        <w:rPr>
          <w:rFonts w:ascii="Times New Roman" w:hAnsi="Times New Roman" w:cs="Times New Roman"/>
          <w:b/>
          <w:color w:val="404040" w:themeColor="text1" w:themeTint="BF"/>
          <w:szCs w:val="24"/>
        </w:rPr>
        <w:t>ce Limited</w:t>
      </w:r>
      <w:r w:rsidR="00C32119">
        <w:rPr>
          <w:rFonts w:ascii="Times New Roman" w:hAnsi="Times New Roman" w:cs="Times New Roman"/>
          <w:color w:val="404040" w:themeColor="text1" w:themeTint="BF"/>
          <w:szCs w:val="24"/>
        </w:rPr>
        <w:t xml:space="preserve"> </w:t>
      </w:r>
      <w:r w:rsidR="003541C3">
        <w:rPr>
          <w:rFonts w:ascii="Times New Roman" w:hAnsi="Times New Roman" w:cs="Times New Roman"/>
          <w:color w:val="404040" w:themeColor="text1" w:themeTint="BF"/>
          <w:szCs w:val="24"/>
        </w:rPr>
        <w:t>vs.</w:t>
      </w:r>
      <w:r w:rsidR="00C32119">
        <w:rPr>
          <w:rFonts w:ascii="Times New Roman" w:hAnsi="Times New Roman" w:cs="Times New Roman"/>
          <w:color w:val="404040" w:themeColor="text1" w:themeTint="BF"/>
          <w:szCs w:val="24"/>
        </w:rPr>
        <w:t xml:space="preserve"> </w:t>
      </w:r>
      <w:r w:rsidR="00C32119" w:rsidRPr="00C32119">
        <w:rPr>
          <w:rFonts w:ascii="Times New Roman" w:hAnsi="Times New Roman" w:cs="Times New Roman"/>
          <w:b/>
          <w:color w:val="404040" w:themeColor="text1" w:themeTint="BF"/>
          <w:szCs w:val="24"/>
        </w:rPr>
        <w:t>Jackson Muzivi</w:t>
      </w:r>
      <w:r w:rsidR="00C32119">
        <w:rPr>
          <w:rFonts w:ascii="Times New Roman" w:hAnsi="Times New Roman" w:cs="Times New Roman"/>
          <w:color w:val="404040" w:themeColor="text1" w:themeTint="BF"/>
          <w:szCs w:val="24"/>
        </w:rPr>
        <w:t xml:space="preserve"> 2007 (1) ZLR 325 (S). I proceed to determine the adjusted individual claims as submitted by the applicant.</w:t>
      </w:r>
    </w:p>
    <w:p w:rsidR="003650FB" w:rsidRPr="00C32119" w:rsidRDefault="00C32119">
      <w:pPr>
        <w:rPr>
          <w:rFonts w:ascii="Times New Roman" w:hAnsi="Times New Roman" w:cs="Times New Roman"/>
          <w:b/>
          <w:u w:val="single"/>
        </w:rPr>
      </w:pPr>
      <w:r>
        <w:rPr>
          <w:rFonts w:ascii="Times New Roman" w:hAnsi="Times New Roman" w:cs="Times New Roman"/>
        </w:rPr>
        <w:tab/>
      </w:r>
      <w:r w:rsidRPr="00C32119">
        <w:rPr>
          <w:rFonts w:ascii="Times New Roman" w:hAnsi="Times New Roman" w:cs="Times New Roman"/>
          <w:b/>
          <w:u w:val="single"/>
        </w:rPr>
        <w:t>Back pay</w:t>
      </w:r>
    </w:p>
    <w:p w:rsidR="00C32119" w:rsidRDefault="00C32119" w:rsidP="00C32119">
      <w:pPr>
        <w:spacing w:line="360" w:lineRule="auto"/>
        <w:rPr>
          <w:rFonts w:ascii="Times New Roman" w:hAnsi="Times New Roman" w:cs="Times New Roman"/>
        </w:rPr>
      </w:pPr>
      <w:r>
        <w:rPr>
          <w:rFonts w:ascii="Times New Roman" w:hAnsi="Times New Roman" w:cs="Times New Roman"/>
        </w:rPr>
        <w:tab/>
        <w:t xml:space="preserve">The applicant submitted a claim for salary backpay i.e. from the date of unlawful </w:t>
      </w:r>
      <w:r w:rsidR="00850EA0">
        <w:rPr>
          <w:rFonts w:ascii="Times New Roman" w:hAnsi="Times New Roman" w:cs="Times New Roman"/>
        </w:rPr>
        <w:t>dismissal May</w:t>
      </w:r>
      <w:r>
        <w:rPr>
          <w:rFonts w:ascii="Times New Roman" w:hAnsi="Times New Roman" w:cs="Times New Roman"/>
        </w:rPr>
        <w:t xml:space="preserve"> 2013 to the date of the order by this Court dismissing the appeal by the employer which would also be the date of order of reinstatement i.e. July 2014. The </w:t>
      </w:r>
      <w:r w:rsidR="00767C15">
        <w:rPr>
          <w:rFonts w:ascii="Times New Roman" w:hAnsi="Times New Roman" w:cs="Times New Roman"/>
        </w:rPr>
        <w:t xml:space="preserve">claim is </w:t>
      </w:r>
      <w:r>
        <w:rPr>
          <w:rFonts w:ascii="Times New Roman" w:hAnsi="Times New Roman" w:cs="Times New Roman"/>
        </w:rPr>
        <w:t xml:space="preserve">covered </w:t>
      </w:r>
      <w:r w:rsidR="00767C15">
        <w:rPr>
          <w:rFonts w:ascii="Times New Roman" w:hAnsi="Times New Roman" w:cs="Times New Roman"/>
        </w:rPr>
        <w:t xml:space="preserve">in </w:t>
      </w:r>
      <w:r>
        <w:rPr>
          <w:rFonts w:ascii="Times New Roman" w:hAnsi="Times New Roman" w:cs="Times New Roman"/>
        </w:rPr>
        <w:t>two periods. Firstly from May 2013 to December 2013 the salary was pegged at $439.13 (</w:t>
      </w:r>
      <w:r w:rsidRPr="00C32119">
        <w:rPr>
          <w:rFonts w:ascii="Times New Roman" w:hAnsi="Times New Roman" w:cs="Times New Roman"/>
          <w:i/>
        </w:rPr>
        <w:t>salary</w:t>
      </w:r>
      <w:r>
        <w:rPr>
          <w:rFonts w:ascii="Times New Roman" w:hAnsi="Times New Roman" w:cs="Times New Roman"/>
        </w:rPr>
        <w:t xml:space="preserve"> </w:t>
      </w:r>
      <w:r w:rsidRPr="00C32119">
        <w:rPr>
          <w:rFonts w:ascii="Times New Roman" w:hAnsi="Times New Roman" w:cs="Times New Roman"/>
          <w:i/>
        </w:rPr>
        <w:t>slip tendered in proof</w:t>
      </w:r>
      <w:r>
        <w:rPr>
          <w:rFonts w:ascii="Times New Roman" w:hAnsi="Times New Roman" w:cs="Times New Roman"/>
        </w:rPr>
        <w:t>)</w:t>
      </w:r>
      <w:r w:rsidR="00B43EDB">
        <w:rPr>
          <w:rFonts w:ascii="Times New Roman" w:hAnsi="Times New Roman" w:cs="Times New Roman"/>
        </w:rPr>
        <w:t xml:space="preserve"> (Annexure ‘A’)</w:t>
      </w:r>
      <w:r>
        <w:rPr>
          <w:rFonts w:ascii="Times New Roman" w:hAnsi="Times New Roman" w:cs="Times New Roman"/>
        </w:rPr>
        <w:t>.</w:t>
      </w:r>
    </w:p>
    <w:p w:rsidR="00C32119" w:rsidRPr="00B43EDB" w:rsidRDefault="00C32119" w:rsidP="00C32119">
      <w:pPr>
        <w:spacing w:line="360" w:lineRule="auto"/>
        <w:rPr>
          <w:rFonts w:ascii="Times New Roman" w:hAnsi="Times New Roman" w:cs="Times New Roman"/>
          <w:b/>
        </w:rPr>
      </w:pPr>
      <w:r>
        <w:rPr>
          <w:rFonts w:ascii="Times New Roman" w:hAnsi="Times New Roman" w:cs="Times New Roman"/>
        </w:rPr>
        <w:lastRenderedPageBreak/>
        <w:tab/>
        <w:t xml:space="preserve">The second </w:t>
      </w:r>
      <w:r w:rsidR="003B73C6">
        <w:rPr>
          <w:rFonts w:ascii="Times New Roman" w:hAnsi="Times New Roman" w:cs="Times New Roman"/>
        </w:rPr>
        <w:t>period is</w:t>
      </w:r>
      <w:r>
        <w:rPr>
          <w:rFonts w:ascii="Times New Roman" w:hAnsi="Times New Roman" w:cs="Times New Roman"/>
        </w:rPr>
        <w:t xml:space="preserve"> from January 2014 to July 2014 where the salary was pegged at $477.22 (</w:t>
      </w:r>
      <w:r w:rsidRPr="00C32119">
        <w:rPr>
          <w:rFonts w:ascii="Times New Roman" w:hAnsi="Times New Roman" w:cs="Times New Roman"/>
          <w:i/>
        </w:rPr>
        <w:t xml:space="preserve">Collective Bargaining Agreement; 2014 Pharmaceuticals Sector </w:t>
      </w:r>
      <w:r w:rsidR="00767C15">
        <w:rPr>
          <w:rFonts w:ascii="Times New Roman" w:hAnsi="Times New Roman" w:cs="Times New Roman"/>
          <w:i/>
        </w:rPr>
        <w:t xml:space="preserve">was </w:t>
      </w:r>
      <w:r w:rsidRPr="00C32119">
        <w:rPr>
          <w:rFonts w:ascii="Times New Roman" w:hAnsi="Times New Roman" w:cs="Times New Roman"/>
          <w:i/>
        </w:rPr>
        <w:t>tendered in proof)</w:t>
      </w:r>
      <w:r w:rsidR="00B43EDB">
        <w:rPr>
          <w:rFonts w:ascii="Times New Roman" w:hAnsi="Times New Roman" w:cs="Times New Roman"/>
          <w:i/>
        </w:rPr>
        <w:t xml:space="preserve"> (Annexure A1</w:t>
      </w:r>
      <w:r w:rsidR="003B73C6">
        <w:rPr>
          <w:rFonts w:ascii="Times New Roman" w:hAnsi="Times New Roman" w:cs="Times New Roman"/>
        </w:rPr>
        <w:t>)</w:t>
      </w:r>
      <w:r w:rsidRPr="00C32119">
        <w:rPr>
          <w:rFonts w:ascii="Times New Roman" w:hAnsi="Times New Roman" w:cs="Times New Roman"/>
          <w:i/>
        </w:rPr>
        <w:t xml:space="preserve">. </w:t>
      </w:r>
      <w:r>
        <w:rPr>
          <w:rFonts w:ascii="Times New Roman" w:hAnsi="Times New Roman" w:cs="Times New Roman"/>
        </w:rPr>
        <w:t xml:space="preserve">The applicant was consequently claiming $439.13 x 8 months = $3 513.04 and $477.22 x 7 months = $3 340.54. The total amount claimed </w:t>
      </w:r>
      <w:r w:rsidR="00753151">
        <w:rPr>
          <w:rFonts w:ascii="Times New Roman" w:hAnsi="Times New Roman" w:cs="Times New Roman"/>
        </w:rPr>
        <w:t>for</w:t>
      </w:r>
      <w:r>
        <w:rPr>
          <w:rFonts w:ascii="Times New Roman" w:hAnsi="Times New Roman" w:cs="Times New Roman"/>
        </w:rPr>
        <w:t xml:space="preserve"> salary backpay was </w:t>
      </w:r>
      <w:r w:rsidRPr="00B43EDB">
        <w:rPr>
          <w:rFonts w:ascii="Times New Roman" w:hAnsi="Times New Roman" w:cs="Times New Roman"/>
          <w:b/>
        </w:rPr>
        <w:t>$6 853.58.</w:t>
      </w:r>
    </w:p>
    <w:p w:rsidR="00C32119" w:rsidRDefault="00C32119" w:rsidP="00C32119">
      <w:pPr>
        <w:spacing w:line="360" w:lineRule="auto"/>
        <w:rPr>
          <w:rFonts w:ascii="Times New Roman" w:hAnsi="Times New Roman" w:cs="Times New Roman"/>
        </w:rPr>
      </w:pPr>
      <w:r>
        <w:rPr>
          <w:rFonts w:ascii="Times New Roman" w:hAnsi="Times New Roman" w:cs="Times New Roman"/>
        </w:rPr>
        <w:tab/>
        <w:t xml:space="preserve">The applicant having tendered proof in support of this claim the Court therefore awards him in total </w:t>
      </w:r>
      <w:r w:rsidRPr="003F3B20">
        <w:rPr>
          <w:rFonts w:ascii="Times New Roman" w:hAnsi="Times New Roman" w:cs="Times New Roman"/>
          <w:b/>
        </w:rPr>
        <w:t>USD$6 853.58</w:t>
      </w:r>
      <w:r>
        <w:rPr>
          <w:rFonts w:ascii="Times New Roman" w:hAnsi="Times New Roman" w:cs="Times New Roman"/>
        </w:rPr>
        <w:t xml:space="preserve"> in salary backpay.</w:t>
      </w:r>
    </w:p>
    <w:p w:rsidR="00C32119" w:rsidRDefault="00C32119" w:rsidP="00C32119">
      <w:pPr>
        <w:spacing w:line="360" w:lineRule="auto"/>
        <w:rPr>
          <w:rFonts w:ascii="Times New Roman" w:hAnsi="Times New Roman" w:cs="Times New Roman"/>
        </w:rPr>
      </w:pPr>
      <w:r>
        <w:rPr>
          <w:rFonts w:ascii="Times New Roman" w:hAnsi="Times New Roman" w:cs="Times New Roman"/>
        </w:rPr>
        <w:tab/>
      </w:r>
      <w:r w:rsidRPr="003F3B20">
        <w:rPr>
          <w:rFonts w:ascii="Times New Roman" w:hAnsi="Times New Roman" w:cs="Times New Roman"/>
          <w:b/>
          <w:u w:val="single"/>
        </w:rPr>
        <w:t>Benefits</w:t>
      </w:r>
      <w:r>
        <w:rPr>
          <w:rFonts w:ascii="Times New Roman" w:hAnsi="Times New Roman" w:cs="Times New Roman"/>
        </w:rPr>
        <w:t xml:space="preserve"> </w:t>
      </w:r>
    </w:p>
    <w:p w:rsidR="00C32119" w:rsidRDefault="00C32119" w:rsidP="00C32119">
      <w:pPr>
        <w:spacing w:line="360" w:lineRule="auto"/>
        <w:rPr>
          <w:rFonts w:ascii="Times New Roman" w:hAnsi="Times New Roman" w:cs="Times New Roman"/>
        </w:rPr>
      </w:pPr>
      <w:r>
        <w:rPr>
          <w:rFonts w:ascii="Times New Roman" w:hAnsi="Times New Roman" w:cs="Times New Roman"/>
        </w:rPr>
        <w:tab/>
        <w:t xml:space="preserve">The applicant also claimed benefits to cover the same period. He claimed housing allowance which </w:t>
      </w:r>
      <w:r w:rsidR="003F3B20">
        <w:rPr>
          <w:rFonts w:ascii="Times New Roman" w:hAnsi="Times New Roman" w:cs="Times New Roman"/>
        </w:rPr>
        <w:t>Allowance was based on the Collective Bargaining Agreement for each year. For the period</w:t>
      </w:r>
      <w:r w:rsidR="00E53153">
        <w:rPr>
          <w:rFonts w:ascii="Times New Roman" w:hAnsi="Times New Roman" w:cs="Times New Roman"/>
        </w:rPr>
        <w:t>,</w:t>
      </w:r>
      <w:r w:rsidR="003F3B20">
        <w:rPr>
          <w:rFonts w:ascii="Times New Roman" w:hAnsi="Times New Roman" w:cs="Times New Roman"/>
        </w:rPr>
        <w:t xml:space="preserve"> </w:t>
      </w:r>
      <w:r>
        <w:rPr>
          <w:rFonts w:ascii="Times New Roman" w:hAnsi="Times New Roman" w:cs="Times New Roman"/>
        </w:rPr>
        <w:t xml:space="preserve"> </w:t>
      </w:r>
      <w:r w:rsidR="003F3B20">
        <w:rPr>
          <w:rFonts w:ascii="Times New Roman" w:hAnsi="Times New Roman" w:cs="Times New Roman"/>
        </w:rPr>
        <w:t xml:space="preserve">it was submitted Housing Allowance was pegged at $80. The claim </w:t>
      </w:r>
      <w:r w:rsidR="00B43EDB">
        <w:rPr>
          <w:rFonts w:ascii="Times New Roman" w:hAnsi="Times New Roman" w:cs="Times New Roman"/>
        </w:rPr>
        <w:t xml:space="preserve">therefore </w:t>
      </w:r>
      <w:r w:rsidR="003F3B20">
        <w:rPr>
          <w:rFonts w:ascii="Times New Roman" w:hAnsi="Times New Roman" w:cs="Times New Roman"/>
        </w:rPr>
        <w:t>was for $80 x 15 months i.e. $1 200. The applicant relied on the Collective Bargaining Agreement tendered in evidence as Annexure (</w:t>
      </w:r>
      <w:r w:rsidR="00B43EDB">
        <w:rPr>
          <w:rFonts w:ascii="Times New Roman" w:hAnsi="Times New Roman" w:cs="Times New Roman"/>
        </w:rPr>
        <w:t>A1</w:t>
      </w:r>
      <w:r w:rsidR="003F3B20">
        <w:rPr>
          <w:rFonts w:ascii="Times New Roman" w:hAnsi="Times New Roman" w:cs="Times New Roman"/>
        </w:rPr>
        <w:t>). The Court was satisfied with the evidence</w:t>
      </w:r>
      <w:r w:rsidR="00753151">
        <w:rPr>
          <w:rFonts w:ascii="Times New Roman" w:hAnsi="Times New Roman" w:cs="Times New Roman"/>
        </w:rPr>
        <w:t xml:space="preserve"> tendered in respect of the claim</w:t>
      </w:r>
      <w:r w:rsidR="003F3B20">
        <w:rPr>
          <w:rFonts w:ascii="Times New Roman" w:hAnsi="Times New Roman" w:cs="Times New Roman"/>
        </w:rPr>
        <w:t>. The Court accordingly award</w:t>
      </w:r>
      <w:r w:rsidR="003B73C6">
        <w:rPr>
          <w:rFonts w:ascii="Times New Roman" w:hAnsi="Times New Roman" w:cs="Times New Roman"/>
        </w:rPr>
        <w:t>s</w:t>
      </w:r>
      <w:r w:rsidR="003F3B20">
        <w:rPr>
          <w:rFonts w:ascii="Times New Roman" w:hAnsi="Times New Roman" w:cs="Times New Roman"/>
        </w:rPr>
        <w:t xml:space="preserve"> the applicant </w:t>
      </w:r>
      <w:r w:rsidR="003F3B20" w:rsidRPr="003F3B20">
        <w:rPr>
          <w:rFonts w:ascii="Times New Roman" w:hAnsi="Times New Roman" w:cs="Times New Roman"/>
          <w:b/>
        </w:rPr>
        <w:t>$1 200.00</w:t>
      </w:r>
      <w:r w:rsidR="003F3B20">
        <w:rPr>
          <w:rFonts w:ascii="Times New Roman" w:hAnsi="Times New Roman" w:cs="Times New Roman"/>
        </w:rPr>
        <w:t xml:space="preserve"> in Housing Allowance.</w:t>
      </w:r>
    </w:p>
    <w:p w:rsidR="003F3B20" w:rsidRDefault="003F3B20" w:rsidP="003F3B20">
      <w:pPr>
        <w:spacing w:before="240" w:line="360" w:lineRule="auto"/>
        <w:rPr>
          <w:rFonts w:ascii="Times New Roman" w:hAnsi="Times New Roman" w:cs="Times New Roman"/>
        </w:rPr>
      </w:pPr>
      <w:r>
        <w:rPr>
          <w:rFonts w:ascii="Times New Roman" w:hAnsi="Times New Roman" w:cs="Times New Roman"/>
        </w:rPr>
        <w:tab/>
        <w:t xml:space="preserve">The applicant </w:t>
      </w:r>
      <w:r w:rsidR="00753151">
        <w:rPr>
          <w:rFonts w:ascii="Times New Roman" w:hAnsi="Times New Roman" w:cs="Times New Roman"/>
        </w:rPr>
        <w:t xml:space="preserve">also </w:t>
      </w:r>
      <w:r>
        <w:rPr>
          <w:rFonts w:ascii="Times New Roman" w:hAnsi="Times New Roman" w:cs="Times New Roman"/>
        </w:rPr>
        <w:t>claimed School Fees Allowance. He claimed School Fees to cover 3 terms i.e. 3</w:t>
      </w:r>
      <w:r w:rsidRPr="003F3B20">
        <w:rPr>
          <w:rFonts w:ascii="Times New Roman" w:hAnsi="Times New Roman" w:cs="Times New Roman"/>
          <w:vertAlign w:val="superscript"/>
        </w:rPr>
        <w:t>rd</w:t>
      </w:r>
      <w:r>
        <w:rPr>
          <w:rFonts w:ascii="Times New Roman" w:hAnsi="Times New Roman" w:cs="Times New Roman"/>
        </w:rPr>
        <w:t xml:space="preserve"> Term 2013, First Term 2014 and 2</w:t>
      </w:r>
      <w:r w:rsidRPr="003F3B20">
        <w:rPr>
          <w:rFonts w:ascii="Times New Roman" w:hAnsi="Times New Roman" w:cs="Times New Roman"/>
          <w:vertAlign w:val="superscript"/>
        </w:rPr>
        <w:t>nd</w:t>
      </w:r>
      <w:r>
        <w:rPr>
          <w:rFonts w:ascii="Times New Roman" w:hAnsi="Times New Roman" w:cs="Times New Roman"/>
        </w:rPr>
        <w:t xml:space="preserve"> Term 2014. The allowance was pegged at $200 per term. In proof the applicant tendered his salary slip for January 2013 which indicated an allowance marked ‘School” for </w:t>
      </w:r>
      <w:r w:rsidRPr="003F3B20">
        <w:rPr>
          <w:rFonts w:ascii="Times New Roman" w:hAnsi="Times New Roman" w:cs="Times New Roman"/>
          <w:b/>
        </w:rPr>
        <w:t>$215.00</w:t>
      </w:r>
      <w:r>
        <w:rPr>
          <w:rFonts w:ascii="Times New Roman" w:hAnsi="Times New Roman" w:cs="Times New Roman"/>
        </w:rPr>
        <w:t xml:space="preserve"> (see Annexure ‘A’</w:t>
      </w:r>
      <w:r w:rsidR="00E53153">
        <w:rPr>
          <w:rFonts w:ascii="Times New Roman" w:hAnsi="Times New Roman" w:cs="Times New Roman"/>
        </w:rPr>
        <w:t>)</w:t>
      </w:r>
      <w:r>
        <w:rPr>
          <w:rFonts w:ascii="Times New Roman" w:hAnsi="Times New Roman" w:cs="Times New Roman"/>
        </w:rPr>
        <w:t xml:space="preserve">. The claim is consequently allowed and the applicant is awarded </w:t>
      </w:r>
      <w:r w:rsidRPr="00B43EDB">
        <w:rPr>
          <w:rFonts w:ascii="Times New Roman" w:hAnsi="Times New Roman" w:cs="Times New Roman"/>
          <w:b/>
        </w:rPr>
        <w:t>$600.00</w:t>
      </w:r>
      <w:r>
        <w:rPr>
          <w:rFonts w:ascii="Times New Roman" w:hAnsi="Times New Roman" w:cs="Times New Roman"/>
        </w:rPr>
        <w:t xml:space="preserve"> in School Fees allowances.</w:t>
      </w:r>
    </w:p>
    <w:p w:rsidR="00E53153" w:rsidRDefault="00E53153" w:rsidP="003F3B20">
      <w:pPr>
        <w:spacing w:before="240" w:line="360" w:lineRule="auto"/>
        <w:rPr>
          <w:rFonts w:ascii="Times New Roman" w:hAnsi="Times New Roman" w:cs="Times New Roman"/>
        </w:rPr>
      </w:pPr>
      <w:r>
        <w:rPr>
          <w:rFonts w:ascii="Times New Roman" w:hAnsi="Times New Roman" w:cs="Times New Roman"/>
        </w:rPr>
        <w:tab/>
        <w:t>The applicant also claimed Service Allowance which is based on the Collective Bargaining Agreement. The allowance is calculated a</w:t>
      </w:r>
      <w:r w:rsidR="00753151">
        <w:rPr>
          <w:rFonts w:ascii="Times New Roman" w:hAnsi="Times New Roman" w:cs="Times New Roman"/>
        </w:rPr>
        <w:t>t</w:t>
      </w:r>
      <w:r>
        <w:rPr>
          <w:rFonts w:ascii="Times New Roman" w:hAnsi="Times New Roman" w:cs="Times New Roman"/>
        </w:rPr>
        <w:t xml:space="preserve"> the rate of 1% of current salary multiplied by number of years served. The applicant was claiming an amount of </w:t>
      </w:r>
      <w:r w:rsidRPr="00B43EDB">
        <w:rPr>
          <w:rFonts w:ascii="Times New Roman" w:hAnsi="Times New Roman" w:cs="Times New Roman"/>
          <w:b/>
        </w:rPr>
        <w:t>$421.69</w:t>
      </w:r>
      <w:r>
        <w:rPr>
          <w:rFonts w:ascii="Times New Roman" w:hAnsi="Times New Roman" w:cs="Times New Roman"/>
        </w:rPr>
        <w:t>.</w:t>
      </w:r>
      <w:r w:rsidR="00B43EDB">
        <w:rPr>
          <w:rFonts w:ascii="Times New Roman" w:hAnsi="Times New Roman" w:cs="Times New Roman"/>
        </w:rPr>
        <w:t xml:space="preserve"> The applicant is accordingly awarded the same.</w:t>
      </w:r>
    </w:p>
    <w:p w:rsidR="00E53153" w:rsidRDefault="00E53153" w:rsidP="003F3B20">
      <w:pPr>
        <w:spacing w:before="240" w:line="360" w:lineRule="auto"/>
        <w:rPr>
          <w:rFonts w:ascii="Times New Roman" w:hAnsi="Times New Roman" w:cs="Times New Roman"/>
          <w:b/>
        </w:rPr>
      </w:pPr>
      <w:r>
        <w:rPr>
          <w:rFonts w:ascii="Times New Roman" w:hAnsi="Times New Roman" w:cs="Times New Roman"/>
        </w:rPr>
        <w:tab/>
        <w:t xml:space="preserve">The applicant also claimed Overtime Allowance in the amount of </w:t>
      </w:r>
      <w:r w:rsidRPr="00B43EDB">
        <w:rPr>
          <w:rFonts w:ascii="Times New Roman" w:hAnsi="Times New Roman" w:cs="Times New Roman"/>
          <w:b/>
        </w:rPr>
        <w:t>$286.37</w:t>
      </w:r>
      <w:r>
        <w:rPr>
          <w:rFonts w:ascii="Times New Roman" w:hAnsi="Times New Roman" w:cs="Times New Roman"/>
        </w:rPr>
        <w:t>. He tendered in proof a letter by the respondent’s Training and Personnel Officer dated 8</w:t>
      </w:r>
      <w:r w:rsidRPr="00E53153">
        <w:rPr>
          <w:rFonts w:ascii="Times New Roman" w:hAnsi="Times New Roman" w:cs="Times New Roman"/>
          <w:vertAlign w:val="superscript"/>
        </w:rPr>
        <w:t>th</w:t>
      </w:r>
      <w:r>
        <w:rPr>
          <w:rFonts w:ascii="Times New Roman" w:hAnsi="Times New Roman" w:cs="Times New Roman"/>
        </w:rPr>
        <w:t xml:space="preserve"> July 2013 in which the author acknowledged that the respondent as at the date </w:t>
      </w:r>
      <w:r w:rsidR="00753151">
        <w:rPr>
          <w:rFonts w:ascii="Times New Roman" w:hAnsi="Times New Roman" w:cs="Times New Roman"/>
        </w:rPr>
        <w:t xml:space="preserve">admitted liability towards the </w:t>
      </w:r>
      <w:r>
        <w:rPr>
          <w:rFonts w:ascii="Times New Roman" w:hAnsi="Times New Roman" w:cs="Times New Roman"/>
        </w:rPr>
        <w:lastRenderedPageBreak/>
        <w:t xml:space="preserve">applicant in the amount of </w:t>
      </w:r>
      <w:r w:rsidRPr="00B43EDB">
        <w:rPr>
          <w:rFonts w:ascii="Times New Roman" w:hAnsi="Times New Roman" w:cs="Times New Roman"/>
          <w:b/>
        </w:rPr>
        <w:t>US$286.37</w:t>
      </w:r>
      <w:r w:rsidR="003B73C6" w:rsidRPr="003B73C6">
        <w:rPr>
          <w:rFonts w:ascii="Times New Roman" w:hAnsi="Times New Roman" w:cs="Times New Roman"/>
        </w:rPr>
        <w:t xml:space="preserve"> </w:t>
      </w:r>
      <w:r w:rsidR="003B73C6">
        <w:rPr>
          <w:rFonts w:ascii="Times New Roman" w:hAnsi="Times New Roman" w:cs="Times New Roman"/>
        </w:rPr>
        <w:t>for Overtime Arrears</w:t>
      </w:r>
      <w:r>
        <w:rPr>
          <w:rFonts w:ascii="Times New Roman" w:hAnsi="Times New Roman" w:cs="Times New Roman"/>
        </w:rPr>
        <w:t xml:space="preserve">. On the basis of the evidence tendered the applicant is awarded the claim for Overtime Allowance in the amount of </w:t>
      </w:r>
      <w:r w:rsidRPr="00E53153">
        <w:rPr>
          <w:rFonts w:ascii="Times New Roman" w:hAnsi="Times New Roman" w:cs="Times New Roman"/>
          <w:b/>
        </w:rPr>
        <w:t>US$286.37</w:t>
      </w:r>
      <w:r>
        <w:rPr>
          <w:rFonts w:ascii="Times New Roman" w:hAnsi="Times New Roman" w:cs="Times New Roman"/>
          <w:b/>
        </w:rPr>
        <w:t>.</w:t>
      </w:r>
    </w:p>
    <w:p w:rsidR="00E53153" w:rsidRDefault="00E53153" w:rsidP="003F3B20">
      <w:pPr>
        <w:spacing w:before="240" w:line="360" w:lineRule="auto"/>
        <w:rPr>
          <w:rFonts w:ascii="Times New Roman" w:hAnsi="Times New Roman" w:cs="Times New Roman"/>
        </w:rPr>
      </w:pPr>
      <w:r>
        <w:rPr>
          <w:rFonts w:ascii="Times New Roman" w:hAnsi="Times New Roman" w:cs="Times New Roman"/>
          <w:b/>
        </w:rPr>
        <w:tab/>
      </w:r>
      <w:r w:rsidRPr="00E53153">
        <w:rPr>
          <w:rFonts w:ascii="Times New Roman" w:hAnsi="Times New Roman" w:cs="Times New Roman"/>
        </w:rPr>
        <w:t xml:space="preserve">The applicant also claimed Bonus for the year 2013 in the amount of </w:t>
      </w:r>
      <w:r w:rsidRPr="00B43EDB">
        <w:rPr>
          <w:rFonts w:ascii="Times New Roman" w:hAnsi="Times New Roman" w:cs="Times New Roman"/>
          <w:b/>
        </w:rPr>
        <w:t>$439.15</w:t>
      </w:r>
      <w:r w:rsidRPr="00E53153">
        <w:rPr>
          <w:rFonts w:ascii="Times New Roman" w:hAnsi="Times New Roman" w:cs="Times New Roman"/>
        </w:rPr>
        <w:t>. His basis for so claiming was that although the benefit was dis</w:t>
      </w:r>
      <w:r w:rsidR="00CE7090">
        <w:rPr>
          <w:rFonts w:ascii="Times New Roman" w:hAnsi="Times New Roman" w:cs="Times New Roman"/>
        </w:rPr>
        <w:t>cretionary</w:t>
      </w:r>
      <w:r>
        <w:rPr>
          <w:rFonts w:ascii="Times New Roman" w:hAnsi="Times New Roman" w:cs="Times New Roman"/>
        </w:rPr>
        <w:t xml:space="preserve"> to the </w:t>
      </w:r>
      <w:r w:rsidRPr="00E53153">
        <w:rPr>
          <w:rFonts w:ascii="Times New Roman" w:hAnsi="Times New Roman" w:cs="Times New Roman"/>
        </w:rPr>
        <w:t xml:space="preserve"> </w:t>
      </w:r>
      <w:r>
        <w:rPr>
          <w:rFonts w:ascii="Times New Roman" w:hAnsi="Times New Roman" w:cs="Times New Roman"/>
        </w:rPr>
        <w:t xml:space="preserve">employer he had been given </w:t>
      </w:r>
      <w:r w:rsidR="00CE7090">
        <w:rPr>
          <w:rFonts w:ascii="Times New Roman" w:hAnsi="Times New Roman" w:cs="Times New Roman"/>
        </w:rPr>
        <w:t>B</w:t>
      </w:r>
      <w:r>
        <w:rPr>
          <w:rFonts w:ascii="Times New Roman" w:hAnsi="Times New Roman" w:cs="Times New Roman"/>
        </w:rPr>
        <w:t xml:space="preserve">onus for every year he had worked for respondent. He tendered in proof his December 2012 </w:t>
      </w:r>
      <w:r w:rsidR="00CE7090">
        <w:rPr>
          <w:rFonts w:ascii="Times New Roman" w:hAnsi="Times New Roman" w:cs="Times New Roman"/>
        </w:rPr>
        <w:t xml:space="preserve"> pay slip which reflected a payment for Bonus in the amount of $219.50. The Court </w:t>
      </w:r>
      <w:r w:rsidR="00992F56">
        <w:rPr>
          <w:rFonts w:ascii="Times New Roman" w:hAnsi="Times New Roman" w:cs="Times New Roman"/>
        </w:rPr>
        <w:t xml:space="preserve">however </w:t>
      </w:r>
      <w:r w:rsidR="00CE7090">
        <w:rPr>
          <w:rFonts w:ascii="Times New Roman" w:hAnsi="Times New Roman" w:cs="Times New Roman"/>
        </w:rPr>
        <w:t>disallow</w:t>
      </w:r>
      <w:r w:rsidR="00992F56">
        <w:rPr>
          <w:rFonts w:ascii="Times New Roman" w:hAnsi="Times New Roman" w:cs="Times New Roman"/>
        </w:rPr>
        <w:t>s</w:t>
      </w:r>
      <w:r w:rsidR="00CE7090">
        <w:rPr>
          <w:rFonts w:ascii="Times New Roman" w:hAnsi="Times New Roman" w:cs="Times New Roman"/>
        </w:rPr>
        <w:t xml:space="preserve"> the claim on the basis that Bonus is discretionary at the employer’s instance. The applicant has not established he was contractually entitled to Bonus. The fact that he </w:t>
      </w:r>
      <w:r w:rsidR="00992F56">
        <w:rPr>
          <w:rFonts w:ascii="Times New Roman" w:hAnsi="Times New Roman" w:cs="Times New Roman"/>
        </w:rPr>
        <w:t>was</w:t>
      </w:r>
      <w:r w:rsidR="00CE7090">
        <w:rPr>
          <w:rFonts w:ascii="Times New Roman" w:hAnsi="Times New Roman" w:cs="Times New Roman"/>
        </w:rPr>
        <w:t xml:space="preserve"> awarded </w:t>
      </w:r>
      <w:r w:rsidR="00992F56">
        <w:rPr>
          <w:rFonts w:ascii="Times New Roman" w:hAnsi="Times New Roman" w:cs="Times New Roman"/>
        </w:rPr>
        <w:t xml:space="preserve">Bonus </w:t>
      </w:r>
      <w:r w:rsidR="00CE7090">
        <w:rPr>
          <w:rFonts w:ascii="Times New Roman" w:hAnsi="Times New Roman" w:cs="Times New Roman"/>
        </w:rPr>
        <w:t>in previous years would not automatically entitle him to Bonus</w:t>
      </w:r>
      <w:r w:rsidR="00992F56">
        <w:rPr>
          <w:rFonts w:ascii="Times New Roman" w:hAnsi="Times New Roman" w:cs="Times New Roman"/>
        </w:rPr>
        <w:t xml:space="preserve"> for 2013</w:t>
      </w:r>
      <w:r w:rsidR="00CE7090">
        <w:rPr>
          <w:rFonts w:ascii="Times New Roman" w:hAnsi="Times New Roman" w:cs="Times New Roman"/>
        </w:rPr>
        <w:t>. The claim is consequently dismissed.</w:t>
      </w:r>
    </w:p>
    <w:p w:rsidR="00CE7090" w:rsidRDefault="00CE7090" w:rsidP="003F3B20">
      <w:pPr>
        <w:spacing w:before="240" w:line="360" w:lineRule="auto"/>
        <w:rPr>
          <w:rFonts w:ascii="Times New Roman" w:hAnsi="Times New Roman" w:cs="Times New Roman"/>
        </w:rPr>
      </w:pPr>
      <w:r>
        <w:rPr>
          <w:rFonts w:ascii="Times New Roman" w:hAnsi="Times New Roman" w:cs="Times New Roman"/>
        </w:rPr>
        <w:tab/>
        <w:t>The applicant also claimed for outstanding leave days i.e. 31.2 days as reflected in an application for leave form dated 3</w:t>
      </w:r>
      <w:r w:rsidRPr="00CE7090">
        <w:rPr>
          <w:rFonts w:ascii="Times New Roman" w:hAnsi="Times New Roman" w:cs="Times New Roman"/>
          <w:vertAlign w:val="superscript"/>
        </w:rPr>
        <w:t>rd</w:t>
      </w:r>
      <w:r>
        <w:rPr>
          <w:rFonts w:ascii="Times New Roman" w:hAnsi="Times New Roman" w:cs="Times New Roman"/>
        </w:rPr>
        <w:t xml:space="preserve"> March 2013 tendered in evidence </w:t>
      </w:r>
      <w:r w:rsidR="00992F56">
        <w:rPr>
          <w:rFonts w:ascii="Times New Roman" w:hAnsi="Times New Roman" w:cs="Times New Roman"/>
        </w:rPr>
        <w:t xml:space="preserve">(Annexure ‘C’). </w:t>
      </w:r>
      <w:r w:rsidR="00850EA0">
        <w:rPr>
          <w:rFonts w:ascii="Times New Roman" w:hAnsi="Times New Roman" w:cs="Times New Roman"/>
        </w:rPr>
        <w:t>The claim</w:t>
      </w:r>
      <w:r w:rsidR="00992F56">
        <w:rPr>
          <w:rFonts w:ascii="Times New Roman" w:hAnsi="Times New Roman" w:cs="Times New Roman"/>
        </w:rPr>
        <w:t xml:space="preserve"> was however not substantiated before me. It is consequently dismissed</w:t>
      </w:r>
      <w:r w:rsidR="003B73C6">
        <w:rPr>
          <w:rFonts w:ascii="Times New Roman" w:hAnsi="Times New Roman" w:cs="Times New Roman"/>
        </w:rPr>
        <w:t>.</w:t>
      </w:r>
      <w:r w:rsidR="00992F56">
        <w:rPr>
          <w:rFonts w:ascii="Times New Roman" w:hAnsi="Times New Roman" w:cs="Times New Roman"/>
        </w:rPr>
        <w:t xml:space="preserve"> </w:t>
      </w:r>
    </w:p>
    <w:p w:rsidR="00CE7090" w:rsidRDefault="00CE7090" w:rsidP="003F3B20">
      <w:pPr>
        <w:spacing w:before="240" w:line="360" w:lineRule="auto"/>
        <w:rPr>
          <w:rFonts w:ascii="Times New Roman" w:hAnsi="Times New Roman" w:cs="Times New Roman"/>
          <w:b/>
          <w:u w:val="single"/>
        </w:rPr>
      </w:pPr>
      <w:r>
        <w:rPr>
          <w:rFonts w:ascii="Times New Roman" w:hAnsi="Times New Roman" w:cs="Times New Roman"/>
        </w:rPr>
        <w:tab/>
      </w:r>
      <w:r w:rsidRPr="00CE7090">
        <w:rPr>
          <w:rFonts w:ascii="Times New Roman" w:hAnsi="Times New Roman" w:cs="Times New Roman"/>
          <w:b/>
          <w:u w:val="single"/>
        </w:rPr>
        <w:t>Statutory Benefits</w:t>
      </w:r>
    </w:p>
    <w:p w:rsidR="00CE7090" w:rsidRDefault="00CE7090" w:rsidP="003F3B20">
      <w:pPr>
        <w:spacing w:before="240" w:line="360" w:lineRule="auto"/>
        <w:rPr>
          <w:rFonts w:ascii="Times New Roman" w:hAnsi="Times New Roman" w:cs="Times New Roman"/>
        </w:rPr>
      </w:pPr>
      <w:r>
        <w:rPr>
          <w:rFonts w:ascii="Times New Roman" w:hAnsi="Times New Roman" w:cs="Times New Roman"/>
        </w:rPr>
        <w:tab/>
        <w:t xml:space="preserve">The applicant also claimed cash in leave of notice i.e. $477.20 x 3 months to bring total to </w:t>
      </w:r>
      <w:r w:rsidRPr="00992F56">
        <w:rPr>
          <w:rFonts w:ascii="Times New Roman" w:hAnsi="Times New Roman" w:cs="Times New Roman"/>
          <w:b/>
        </w:rPr>
        <w:t>$1 431.66</w:t>
      </w:r>
      <w:r>
        <w:rPr>
          <w:rFonts w:ascii="Times New Roman" w:hAnsi="Times New Roman" w:cs="Times New Roman"/>
        </w:rPr>
        <w:t>. That benefit being a statutory benefit the applicant is awarded the same.</w:t>
      </w:r>
    </w:p>
    <w:p w:rsidR="00CE7090" w:rsidRDefault="00CE7090" w:rsidP="003F3B20">
      <w:pPr>
        <w:spacing w:before="240" w:line="360" w:lineRule="auto"/>
        <w:rPr>
          <w:rFonts w:ascii="Times New Roman" w:hAnsi="Times New Roman" w:cs="Times New Roman"/>
          <w:b/>
          <w:u w:val="single"/>
        </w:rPr>
      </w:pPr>
      <w:r>
        <w:rPr>
          <w:rFonts w:ascii="Times New Roman" w:hAnsi="Times New Roman" w:cs="Times New Roman"/>
        </w:rPr>
        <w:tab/>
      </w:r>
      <w:r w:rsidRPr="00CE7090">
        <w:rPr>
          <w:rFonts w:ascii="Times New Roman" w:hAnsi="Times New Roman" w:cs="Times New Roman"/>
          <w:b/>
          <w:u w:val="single"/>
        </w:rPr>
        <w:t>Damages in lieu of reinstatement</w:t>
      </w:r>
    </w:p>
    <w:p w:rsidR="00CE7090" w:rsidRDefault="00CE7090" w:rsidP="003F3B20">
      <w:pPr>
        <w:spacing w:before="240" w:line="360" w:lineRule="auto"/>
        <w:rPr>
          <w:rFonts w:ascii="Times New Roman" w:hAnsi="Times New Roman" w:cs="Times New Roman"/>
          <w:b/>
        </w:rPr>
      </w:pPr>
      <w:r>
        <w:rPr>
          <w:rFonts w:ascii="Times New Roman" w:hAnsi="Times New Roman" w:cs="Times New Roman"/>
        </w:rPr>
        <w:tab/>
        <w:t>The applicant led evidence to show the eff</w:t>
      </w:r>
      <w:r w:rsidR="00992F56">
        <w:rPr>
          <w:rFonts w:ascii="Times New Roman" w:hAnsi="Times New Roman" w:cs="Times New Roman"/>
        </w:rPr>
        <w:t>orts taken to mitigate his losses.</w:t>
      </w:r>
      <w:r>
        <w:rPr>
          <w:rFonts w:ascii="Times New Roman" w:hAnsi="Times New Roman" w:cs="Times New Roman"/>
        </w:rPr>
        <w:t xml:space="preserve"> </w:t>
      </w:r>
      <w:r w:rsidR="00992F56">
        <w:rPr>
          <w:rFonts w:ascii="Times New Roman" w:hAnsi="Times New Roman" w:cs="Times New Roman"/>
        </w:rPr>
        <w:t xml:space="preserve">He submitted that he is 30 years.  </w:t>
      </w:r>
      <w:r>
        <w:rPr>
          <w:rFonts w:ascii="Times New Roman" w:hAnsi="Times New Roman" w:cs="Times New Roman"/>
        </w:rPr>
        <w:t xml:space="preserve">He has a basic qualification of ‘A’ level certificate. He </w:t>
      </w:r>
      <w:r w:rsidR="00992F56">
        <w:rPr>
          <w:rFonts w:ascii="Times New Roman" w:hAnsi="Times New Roman" w:cs="Times New Roman"/>
        </w:rPr>
        <w:t xml:space="preserve">was employed as a </w:t>
      </w:r>
      <w:r>
        <w:rPr>
          <w:rFonts w:ascii="Times New Roman" w:hAnsi="Times New Roman" w:cs="Times New Roman"/>
        </w:rPr>
        <w:t xml:space="preserve">Mechanic Operator at Varichem. </w:t>
      </w:r>
      <w:r w:rsidR="00992F56">
        <w:rPr>
          <w:rFonts w:ascii="Times New Roman" w:hAnsi="Times New Roman" w:cs="Times New Roman"/>
        </w:rPr>
        <w:t>He does not hold any other special skills. He could therefore be</w:t>
      </w:r>
      <w:r>
        <w:rPr>
          <w:rFonts w:ascii="Times New Roman" w:hAnsi="Times New Roman" w:cs="Times New Roman"/>
        </w:rPr>
        <w:t xml:space="preserve"> employed in whatever industry in any position. He had however failed to obtain an alternative job for the past three years partly because the former employer refused to give him references. He is however  </w:t>
      </w:r>
      <w:r w:rsidR="009E6451">
        <w:rPr>
          <w:rFonts w:ascii="Times New Roman" w:hAnsi="Times New Roman" w:cs="Times New Roman"/>
        </w:rPr>
        <w:t>a family man and has been surviving by disposing of his personal property and also through well-wishers. The Court was not satisfied that the applicant ha</w:t>
      </w:r>
      <w:r w:rsidR="00992F56">
        <w:rPr>
          <w:rFonts w:ascii="Times New Roman" w:hAnsi="Times New Roman" w:cs="Times New Roman"/>
        </w:rPr>
        <w:t>d</w:t>
      </w:r>
      <w:r w:rsidR="009E6451">
        <w:rPr>
          <w:rFonts w:ascii="Times New Roman" w:hAnsi="Times New Roman" w:cs="Times New Roman"/>
        </w:rPr>
        <w:t xml:space="preserve"> made serious efforts to mitigate his losses. His submission that employer had refused to give him a reference letter was not convincing. The Court’s view is with his </w:t>
      </w:r>
      <w:r w:rsidR="00992F56">
        <w:rPr>
          <w:rFonts w:ascii="Times New Roman" w:hAnsi="Times New Roman" w:cs="Times New Roman"/>
        </w:rPr>
        <w:t xml:space="preserve">‘A’ level </w:t>
      </w:r>
      <w:r w:rsidR="009E6451">
        <w:rPr>
          <w:rFonts w:ascii="Times New Roman" w:hAnsi="Times New Roman" w:cs="Times New Roman"/>
        </w:rPr>
        <w:t xml:space="preserve">qualifications with more </w:t>
      </w:r>
      <w:r w:rsidR="00992F56">
        <w:rPr>
          <w:rFonts w:ascii="Times New Roman" w:hAnsi="Times New Roman" w:cs="Times New Roman"/>
        </w:rPr>
        <w:lastRenderedPageBreak/>
        <w:t xml:space="preserve">diligent </w:t>
      </w:r>
      <w:r w:rsidR="009E6451">
        <w:rPr>
          <w:rFonts w:ascii="Times New Roman" w:hAnsi="Times New Roman" w:cs="Times New Roman"/>
        </w:rPr>
        <w:t xml:space="preserve">effort he could have certainly obtained a reasonable job </w:t>
      </w:r>
      <w:r w:rsidR="002F75CF">
        <w:rPr>
          <w:rFonts w:ascii="Times New Roman" w:hAnsi="Times New Roman" w:cs="Times New Roman"/>
        </w:rPr>
        <w:t>within</w:t>
      </w:r>
      <w:r w:rsidR="009E6451">
        <w:rPr>
          <w:rFonts w:ascii="Times New Roman" w:hAnsi="Times New Roman" w:cs="Times New Roman"/>
        </w:rPr>
        <w:t xml:space="preserve"> 6 months during the relevant period i.e. in 2013. Admittedly it would be </w:t>
      </w:r>
      <w:r w:rsidR="002F75CF">
        <w:rPr>
          <w:rFonts w:ascii="Times New Roman" w:hAnsi="Times New Roman" w:cs="Times New Roman"/>
        </w:rPr>
        <w:t xml:space="preserve">more </w:t>
      </w:r>
      <w:r w:rsidR="009E6451">
        <w:rPr>
          <w:rFonts w:ascii="Times New Roman" w:hAnsi="Times New Roman" w:cs="Times New Roman"/>
        </w:rPr>
        <w:t>difficult now given the economic meltdown affecting the country but certainly in 2013 he would have been able to secure alternative employment within 6 months. No convincing reasons were tende</w:t>
      </w:r>
      <w:r w:rsidR="00992F56">
        <w:rPr>
          <w:rFonts w:ascii="Times New Roman" w:hAnsi="Times New Roman" w:cs="Times New Roman"/>
        </w:rPr>
        <w:t>re</w:t>
      </w:r>
      <w:r w:rsidR="009E6451">
        <w:rPr>
          <w:rFonts w:ascii="Times New Roman" w:hAnsi="Times New Roman" w:cs="Times New Roman"/>
        </w:rPr>
        <w:t xml:space="preserve">d </w:t>
      </w:r>
      <w:r w:rsidR="00992F56">
        <w:rPr>
          <w:rFonts w:ascii="Times New Roman" w:hAnsi="Times New Roman" w:cs="Times New Roman"/>
        </w:rPr>
        <w:t xml:space="preserve">before the Court </w:t>
      </w:r>
      <w:r w:rsidR="009E6451">
        <w:rPr>
          <w:rFonts w:ascii="Times New Roman" w:hAnsi="Times New Roman" w:cs="Times New Roman"/>
        </w:rPr>
        <w:t xml:space="preserve">as to why </w:t>
      </w:r>
      <w:r w:rsidR="00992F56">
        <w:rPr>
          <w:rFonts w:ascii="Times New Roman" w:hAnsi="Times New Roman" w:cs="Times New Roman"/>
        </w:rPr>
        <w:t xml:space="preserve">applicant </w:t>
      </w:r>
      <w:r w:rsidR="009E6451">
        <w:rPr>
          <w:rFonts w:ascii="Times New Roman" w:hAnsi="Times New Roman" w:cs="Times New Roman"/>
        </w:rPr>
        <w:t xml:space="preserve">could not be expected to find alternative employment in a shorter period than three years. On that basis the Court awards him 6 months in damages for loss of employment i.e. $477.20 x 6 months  = </w:t>
      </w:r>
      <w:r w:rsidR="009E6451" w:rsidRPr="009E6451">
        <w:rPr>
          <w:rFonts w:ascii="Times New Roman" w:hAnsi="Times New Roman" w:cs="Times New Roman"/>
          <w:b/>
        </w:rPr>
        <w:t>$2 863.20</w:t>
      </w:r>
      <w:r w:rsidR="009E6451">
        <w:rPr>
          <w:rFonts w:ascii="Times New Roman" w:hAnsi="Times New Roman" w:cs="Times New Roman"/>
          <w:b/>
        </w:rPr>
        <w:t>.</w:t>
      </w:r>
    </w:p>
    <w:p w:rsidR="009E6451" w:rsidRPr="003541C3" w:rsidRDefault="009E6451" w:rsidP="003F3B20">
      <w:pPr>
        <w:spacing w:before="240" w:line="360" w:lineRule="auto"/>
        <w:rPr>
          <w:rFonts w:ascii="Times New Roman" w:hAnsi="Times New Roman" w:cs="Times New Roman"/>
        </w:rPr>
      </w:pPr>
      <w:r>
        <w:rPr>
          <w:rFonts w:ascii="Times New Roman" w:hAnsi="Times New Roman" w:cs="Times New Roman"/>
          <w:b/>
        </w:rPr>
        <w:tab/>
      </w:r>
      <w:r w:rsidRPr="003541C3">
        <w:rPr>
          <w:rFonts w:ascii="Times New Roman" w:hAnsi="Times New Roman" w:cs="Times New Roman"/>
        </w:rPr>
        <w:t>In the circumstances I make the following order;</w:t>
      </w:r>
    </w:p>
    <w:p w:rsidR="009E6451" w:rsidRPr="003541C3" w:rsidRDefault="009E6451" w:rsidP="009E6451">
      <w:pPr>
        <w:pStyle w:val="ListParagraph"/>
        <w:numPr>
          <w:ilvl w:val="0"/>
          <w:numId w:val="1"/>
        </w:numPr>
        <w:spacing w:before="240" w:line="360" w:lineRule="auto"/>
        <w:rPr>
          <w:rFonts w:ascii="Times New Roman" w:hAnsi="Times New Roman" w:cs="Times New Roman"/>
        </w:rPr>
      </w:pPr>
      <w:r w:rsidRPr="003541C3">
        <w:rPr>
          <w:rFonts w:ascii="Times New Roman" w:hAnsi="Times New Roman" w:cs="Times New Roman"/>
        </w:rPr>
        <w:t xml:space="preserve">The </w:t>
      </w:r>
      <w:r w:rsidR="005304A8">
        <w:rPr>
          <w:rFonts w:ascii="Times New Roman" w:hAnsi="Times New Roman" w:cs="Times New Roman"/>
        </w:rPr>
        <w:t>applicant</w:t>
      </w:r>
      <w:r w:rsidR="003A1D32">
        <w:rPr>
          <w:rFonts w:ascii="Times New Roman" w:hAnsi="Times New Roman" w:cs="Times New Roman"/>
        </w:rPr>
        <w:t>’s</w:t>
      </w:r>
      <w:bookmarkStart w:id="0" w:name="_GoBack"/>
      <w:bookmarkEnd w:id="0"/>
      <w:r w:rsidR="005304A8">
        <w:rPr>
          <w:rFonts w:ascii="Times New Roman" w:hAnsi="Times New Roman" w:cs="Times New Roman"/>
        </w:rPr>
        <w:t xml:space="preserve"> claims</w:t>
      </w:r>
      <w:r w:rsidRPr="003541C3">
        <w:rPr>
          <w:rFonts w:ascii="Times New Roman" w:hAnsi="Times New Roman" w:cs="Times New Roman"/>
        </w:rPr>
        <w:t xml:space="preserve"> for bonus </w:t>
      </w:r>
      <w:r w:rsidR="002F75CF">
        <w:rPr>
          <w:rFonts w:ascii="Times New Roman" w:hAnsi="Times New Roman" w:cs="Times New Roman"/>
        </w:rPr>
        <w:t xml:space="preserve">and outstanding leave days are </w:t>
      </w:r>
      <w:r w:rsidRPr="003541C3">
        <w:rPr>
          <w:rFonts w:ascii="Times New Roman" w:hAnsi="Times New Roman" w:cs="Times New Roman"/>
        </w:rPr>
        <w:t>dismissed.</w:t>
      </w:r>
    </w:p>
    <w:p w:rsidR="009E6451" w:rsidRPr="003541C3" w:rsidRDefault="009E6451" w:rsidP="009E6451">
      <w:pPr>
        <w:pStyle w:val="ListParagraph"/>
        <w:numPr>
          <w:ilvl w:val="0"/>
          <w:numId w:val="1"/>
        </w:numPr>
        <w:spacing w:before="240" w:line="360" w:lineRule="auto"/>
        <w:rPr>
          <w:rFonts w:ascii="Times New Roman" w:hAnsi="Times New Roman" w:cs="Times New Roman"/>
        </w:rPr>
      </w:pPr>
      <w:r w:rsidRPr="003541C3">
        <w:rPr>
          <w:rFonts w:ascii="Times New Roman" w:hAnsi="Times New Roman" w:cs="Times New Roman"/>
        </w:rPr>
        <w:t>The respondent shall pay the applicant the following :</w:t>
      </w:r>
    </w:p>
    <w:p w:rsidR="009E6451" w:rsidRPr="003541C3" w:rsidRDefault="009E6451" w:rsidP="009E6451">
      <w:pPr>
        <w:pStyle w:val="ListParagraph"/>
        <w:numPr>
          <w:ilvl w:val="0"/>
          <w:numId w:val="2"/>
        </w:numPr>
        <w:spacing w:before="240" w:line="360" w:lineRule="auto"/>
        <w:rPr>
          <w:rFonts w:ascii="Times New Roman" w:hAnsi="Times New Roman" w:cs="Times New Roman"/>
        </w:rPr>
      </w:pPr>
      <w:r w:rsidRPr="003541C3">
        <w:rPr>
          <w:rFonts w:ascii="Times New Roman" w:hAnsi="Times New Roman" w:cs="Times New Roman"/>
        </w:rPr>
        <w:t xml:space="preserve">Salary backpay </w:t>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t>US$</w:t>
      </w:r>
      <w:r w:rsidR="003541C3" w:rsidRPr="003541C3">
        <w:rPr>
          <w:rFonts w:ascii="Times New Roman" w:hAnsi="Times New Roman" w:cs="Times New Roman"/>
        </w:rPr>
        <w:t>6 853.58</w:t>
      </w:r>
    </w:p>
    <w:p w:rsidR="009E6451" w:rsidRPr="003541C3" w:rsidRDefault="009E6451" w:rsidP="009E6451">
      <w:pPr>
        <w:pStyle w:val="ListParagraph"/>
        <w:numPr>
          <w:ilvl w:val="0"/>
          <w:numId w:val="2"/>
        </w:numPr>
        <w:spacing w:before="240" w:line="360" w:lineRule="auto"/>
        <w:rPr>
          <w:rFonts w:ascii="Times New Roman" w:hAnsi="Times New Roman" w:cs="Times New Roman"/>
        </w:rPr>
      </w:pPr>
      <w:r w:rsidRPr="003541C3">
        <w:rPr>
          <w:rFonts w:ascii="Times New Roman" w:hAnsi="Times New Roman" w:cs="Times New Roman"/>
        </w:rPr>
        <w:t>Housing allowance</w:t>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t>US$1 200.00</w:t>
      </w:r>
    </w:p>
    <w:p w:rsidR="009E6451" w:rsidRPr="003541C3" w:rsidRDefault="009E6451" w:rsidP="009E6451">
      <w:pPr>
        <w:pStyle w:val="ListParagraph"/>
        <w:numPr>
          <w:ilvl w:val="0"/>
          <w:numId w:val="2"/>
        </w:numPr>
        <w:spacing w:before="240" w:line="360" w:lineRule="auto"/>
        <w:rPr>
          <w:rFonts w:ascii="Times New Roman" w:hAnsi="Times New Roman" w:cs="Times New Roman"/>
        </w:rPr>
      </w:pPr>
      <w:r w:rsidRPr="003541C3">
        <w:rPr>
          <w:rFonts w:ascii="Times New Roman" w:hAnsi="Times New Roman" w:cs="Times New Roman"/>
        </w:rPr>
        <w:t>School Fees</w:t>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t>US$</w:t>
      </w:r>
      <w:r w:rsidR="003541C3" w:rsidRPr="003541C3">
        <w:rPr>
          <w:rFonts w:ascii="Times New Roman" w:hAnsi="Times New Roman" w:cs="Times New Roman"/>
        </w:rPr>
        <w:t xml:space="preserve">   600.00</w:t>
      </w:r>
    </w:p>
    <w:p w:rsidR="009E6451" w:rsidRPr="003541C3" w:rsidRDefault="009E6451" w:rsidP="009E6451">
      <w:pPr>
        <w:pStyle w:val="ListParagraph"/>
        <w:numPr>
          <w:ilvl w:val="0"/>
          <w:numId w:val="2"/>
        </w:numPr>
        <w:spacing w:before="240" w:line="360" w:lineRule="auto"/>
        <w:rPr>
          <w:rFonts w:ascii="Times New Roman" w:hAnsi="Times New Roman" w:cs="Times New Roman"/>
        </w:rPr>
      </w:pPr>
      <w:r w:rsidRPr="003541C3">
        <w:rPr>
          <w:rFonts w:ascii="Times New Roman" w:hAnsi="Times New Roman" w:cs="Times New Roman"/>
        </w:rPr>
        <w:t xml:space="preserve">Service Allowance </w:t>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t>US$</w:t>
      </w:r>
      <w:r w:rsidR="003541C3" w:rsidRPr="003541C3">
        <w:rPr>
          <w:rFonts w:ascii="Times New Roman" w:hAnsi="Times New Roman" w:cs="Times New Roman"/>
        </w:rPr>
        <w:t xml:space="preserve">   421.69</w:t>
      </w:r>
    </w:p>
    <w:p w:rsidR="009E6451" w:rsidRPr="003541C3" w:rsidRDefault="009E6451" w:rsidP="009E6451">
      <w:pPr>
        <w:pStyle w:val="ListParagraph"/>
        <w:numPr>
          <w:ilvl w:val="0"/>
          <w:numId w:val="2"/>
        </w:numPr>
        <w:spacing w:before="240" w:line="360" w:lineRule="auto"/>
        <w:rPr>
          <w:rFonts w:ascii="Times New Roman" w:hAnsi="Times New Roman" w:cs="Times New Roman"/>
        </w:rPr>
      </w:pPr>
      <w:r w:rsidRPr="003541C3">
        <w:rPr>
          <w:rFonts w:ascii="Times New Roman" w:hAnsi="Times New Roman" w:cs="Times New Roman"/>
        </w:rPr>
        <w:t xml:space="preserve">Overtime allowance </w:t>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t>US$</w:t>
      </w:r>
      <w:r w:rsidR="003541C3" w:rsidRPr="003541C3">
        <w:rPr>
          <w:rFonts w:ascii="Times New Roman" w:hAnsi="Times New Roman" w:cs="Times New Roman"/>
        </w:rPr>
        <w:t xml:space="preserve">   286.37</w:t>
      </w:r>
    </w:p>
    <w:p w:rsidR="009E6451" w:rsidRPr="003541C3" w:rsidRDefault="009E6451" w:rsidP="009E6451">
      <w:pPr>
        <w:pStyle w:val="ListParagraph"/>
        <w:numPr>
          <w:ilvl w:val="0"/>
          <w:numId w:val="2"/>
        </w:numPr>
        <w:spacing w:before="240" w:line="360" w:lineRule="auto"/>
        <w:rPr>
          <w:rFonts w:ascii="Times New Roman" w:hAnsi="Times New Roman" w:cs="Times New Roman"/>
        </w:rPr>
      </w:pPr>
      <w:r w:rsidRPr="003541C3">
        <w:rPr>
          <w:rFonts w:ascii="Times New Roman" w:hAnsi="Times New Roman" w:cs="Times New Roman"/>
        </w:rPr>
        <w:t xml:space="preserve">Cash in lieu of notice </w:t>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003541C3">
        <w:rPr>
          <w:rFonts w:ascii="Times New Roman" w:hAnsi="Times New Roman" w:cs="Times New Roman"/>
        </w:rPr>
        <w:tab/>
      </w:r>
      <w:r w:rsidRPr="003541C3">
        <w:rPr>
          <w:rFonts w:ascii="Times New Roman" w:hAnsi="Times New Roman" w:cs="Times New Roman"/>
        </w:rPr>
        <w:t>US$</w:t>
      </w:r>
      <w:r w:rsidR="003541C3" w:rsidRPr="003541C3">
        <w:rPr>
          <w:rFonts w:ascii="Times New Roman" w:hAnsi="Times New Roman" w:cs="Times New Roman"/>
        </w:rPr>
        <w:t>1 431.66</w:t>
      </w:r>
    </w:p>
    <w:p w:rsidR="009E6451" w:rsidRPr="003541C3" w:rsidRDefault="009E6451" w:rsidP="009E6451">
      <w:pPr>
        <w:pStyle w:val="ListParagraph"/>
        <w:numPr>
          <w:ilvl w:val="0"/>
          <w:numId w:val="2"/>
        </w:numPr>
        <w:spacing w:before="240" w:line="360" w:lineRule="auto"/>
        <w:rPr>
          <w:rFonts w:ascii="Times New Roman" w:hAnsi="Times New Roman" w:cs="Times New Roman"/>
        </w:rPr>
      </w:pPr>
      <w:r w:rsidRPr="003541C3">
        <w:rPr>
          <w:rFonts w:ascii="Times New Roman" w:hAnsi="Times New Roman" w:cs="Times New Roman"/>
        </w:rPr>
        <w:t xml:space="preserve">Damages for loss of employment </w:t>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rPr>
        <w:tab/>
      </w:r>
      <w:r w:rsidRPr="003541C3">
        <w:rPr>
          <w:rFonts w:ascii="Times New Roman" w:hAnsi="Times New Roman" w:cs="Times New Roman"/>
          <w:u w:val="single"/>
        </w:rPr>
        <w:t>US$2 863.20</w:t>
      </w:r>
    </w:p>
    <w:p w:rsidR="009E6451" w:rsidRPr="009E6451" w:rsidRDefault="009E6451" w:rsidP="009E6451">
      <w:pPr>
        <w:pStyle w:val="ListParagraph"/>
        <w:spacing w:before="240" w:line="360" w:lineRule="auto"/>
        <w:ind w:left="1440"/>
        <w:rPr>
          <w:rFonts w:ascii="Times New Roman" w:hAnsi="Times New Roman" w:cs="Times New Roman"/>
          <w:b/>
        </w:rPr>
      </w:pPr>
      <w:r>
        <w:rPr>
          <w:rFonts w:ascii="Times New Roman" w:hAnsi="Times New Roman" w:cs="Times New Roman"/>
          <w:b/>
        </w:rPr>
        <w:t>GRAND TOTAL</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992F56">
        <w:rPr>
          <w:rFonts w:ascii="Times New Roman" w:hAnsi="Times New Roman" w:cs="Times New Roman"/>
          <w:b/>
        </w:rPr>
        <w:t xml:space="preserve">          </w:t>
      </w:r>
      <w:r w:rsidRPr="00992F56">
        <w:rPr>
          <w:rFonts w:ascii="Times New Roman" w:hAnsi="Times New Roman" w:cs="Times New Roman"/>
          <w:b/>
          <w:u w:val="single"/>
        </w:rPr>
        <w:t>US$</w:t>
      </w:r>
      <w:r w:rsidR="00992F56" w:rsidRPr="00992F56">
        <w:rPr>
          <w:rFonts w:ascii="Times New Roman" w:hAnsi="Times New Roman" w:cs="Times New Roman"/>
          <w:b/>
          <w:u w:val="single"/>
        </w:rPr>
        <w:t>13 656.50</w:t>
      </w:r>
    </w:p>
    <w:p w:rsidR="009E6451" w:rsidRPr="003541C3" w:rsidRDefault="009E6451" w:rsidP="009E6451">
      <w:pPr>
        <w:pStyle w:val="ListParagraph"/>
        <w:numPr>
          <w:ilvl w:val="0"/>
          <w:numId w:val="1"/>
        </w:numPr>
        <w:spacing w:before="240" w:line="360" w:lineRule="auto"/>
        <w:rPr>
          <w:rFonts w:ascii="Times New Roman" w:hAnsi="Times New Roman" w:cs="Times New Roman"/>
        </w:rPr>
      </w:pPr>
      <w:r w:rsidRPr="003541C3">
        <w:rPr>
          <w:rFonts w:ascii="Times New Roman" w:hAnsi="Times New Roman" w:cs="Times New Roman"/>
        </w:rPr>
        <w:t>The above amount sh</w:t>
      </w:r>
      <w:r w:rsidR="005304A8">
        <w:rPr>
          <w:rFonts w:ascii="Times New Roman" w:hAnsi="Times New Roman" w:cs="Times New Roman"/>
        </w:rPr>
        <w:t>all</w:t>
      </w:r>
      <w:r w:rsidRPr="003541C3">
        <w:rPr>
          <w:rFonts w:ascii="Times New Roman" w:hAnsi="Times New Roman" w:cs="Times New Roman"/>
        </w:rPr>
        <w:t xml:space="preserve"> be paid together with interest at the prescribed rate calculated with effect from the date of this order to the date of payment in full.</w:t>
      </w:r>
    </w:p>
    <w:p w:rsidR="003541C3" w:rsidRDefault="003541C3" w:rsidP="003541C3">
      <w:pPr>
        <w:spacing w:before="240" w:line="360" w:lineRule="auto"/>
        <w:rPr>
          <w:rFonts w:ascii="Times New Roman" w:hAnsi="Times New Roman" w:cs="Times New Roman"/>
          <w:b/>
        </w:rPr>
      </w:pPr>
    </w:p>
    <w:p w:rsidR="003541C3" w:rsidRPr="003541C3" w:rsidRDefault="003541C3" w:rsidP="003541C3">
      <w:pPr>
        <w:spacing w:before="240" w:line="360" w:lineRule="auto"/>
        <w:rPr>
          <w:rFonts w:ascii="Times New Roman" w:hAnsi="Times New Roman" w:cs="Times New Roman"/>
          <w:b/>
          <w:i/>
        </w:rPr>
      </w:pPr>
      <w:r w:rsidRPr="003541C3">
        <w:rPr>
          <w:rFonts w:ascii="Times New Roman" w:hAnsi="Times New Roman" w:cs="Times New Roman"/>
          <w:b/>
          <w:i/>
        </w:rPr>
        <w:t>Machaya &amp; Manyangadze – applicant’s legal practitioners</w:t>
      </w:r>
    </w:p>
    <w:p w:rsidR="003541C3" w:rsidRPr="003541C3" w:rsidRDefault="003541C3" w:rsidP="003541C3">
      <w:pPr>
        <w:spacing w:before="240" w:line="360" w:lineRule="auto"/>
        <w:rPr>
          <w:rFonts w:ascii="Times New Roman" w:hAnsi="Times New Roman" w:cs="Times New Roman"/>
          <w:b/>
          <w:i/>
        </w:rPr>
      </w:pPr>
      <w:r w:rsidRPr="003541C3">
        <w:rPr>
          <w:rFonts w:ascii="Times New Roman" w:hAnsi="Times New Roman" w:cs="Times New Roman"/>
          <w:b/>
          <w:i/>
        </w:rPr>
        <w:t xml:space="preserve">Muza and Nyapadi – respondent’s legal practitioners </w:t>
      </w:r>
    </w:p>
    <w:sectPr w:rsidR="003541C3" w:rsidRPr="003541C3" w:rsidSect="00300D03">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880" w:rsidRDefault="00A85880" w:rsidP="00300D03">
      <w:pPr>
        <w:spacing w:before="0" w:after="0" w:line="240" w:lineRule="auto"/>
      </w:pPr>
      <w:r>
        <w:separator/>
      </w:r>
    </w:p>
  </w:endnote>
  <w:endnote w:type="continuationSeparator" w:id="0">
    <w:p w:rsidR="00A85880" w:rsidRDefault="00A85880" w:rsidP="00300D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34724"/>
      <w:docPartObj>
        <w:docPartGallery w:val="Page Numbers (Bottom of Page)"/>
        <w:docPartUnique/>
      </w:docPartObj>
    </w:sdtPr>
    <w:sdtEndPr>
      <w:rPr>
        <w:noProof/>
      </w:rPr>
    </w:sdtEndPr>
    <w:sdtContent>
      <w:p w:rsidR="00992F56" w:rsidRDefault="00992F56">
        <w:pPr>
          <w:pStyle w:val="Footer"/>
          <w:jc w:val="center"/>
        </w:pPr>
        <w:r>
          <w:fldChar w:fldCharType="begin"/>
        </w:r>
        <w:r>
          <w:instrText xml:space="preserve"> PAGE   \* MERGEFORMAT </w:instrText>
        </w:r>
        <w:r>
          <w:fldChar w:fldCharType="separate"/>
        </w:r>
        <w:r w:rsidR="003A1D32">
          <w:rPr>
            <w:noProof/>
          </w:rPr>
          <w:t>5</w:t>
        </w:r>
        <w:r>
          <w:rPr>
            <w:noProof/>
          </w:rPr>
          <w:fldChar w:fldCharType="end"/>
        </w:r>
      </w:p>
    </w:sdtContent>
  </w:sdt>
  <w:p w:rsidR="00992F56" w:rsidRDefault="00992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768502"/>
      <w:docPartObj>
        <w:docPartGallery w:val="Page Numbers (Bottom of Page)"/>
        <w:docPartUnique/>
      </w:docPartObj>
    </w:sdtPr>
    <w:sdtEndPr>
      <w:rPr>
        <w:noProof/>
      </w:rPr>
    </w:sdtEndPr>
    <w:sdtContent>
      <w:p w:rsidR="00992F56" w:rsidRDefault="00992F56">
        <w:pPr>
          <w:pStyle w:val="Footer"/>
          <w:jc w:val="center"/>
        </w:pPr>
        <w:r>
          <w:fldChar w:fldCharType="begin"/>
        </w:r>
        <w:r>
          <w:instrText xml:space="preserve"> PAGE   \* MERGEFORMAT </w:instrText>
        </w:r>
        <w:r>
          <w:fldChar w:fldCharType="separate"/>
        </w:r>
        <w:r w:rsidR="003A1D32">
          <w:rPr>
            <w:noProof/>
          </w:rPr>
          <w:t>1</w:t>
        </w:r>
        <w:r>
          <w:rPr>
            <w:noProof/>
          </w:rPr>
          <w:fldChar w:fldCharType="end"/>
        </w:r>
      </w:p>
    </w:sdtContent>
  </w:sdt>
  <w:p w:rsidR="00992F56" w:rsidRDefault="00992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880" w:rsidRDefault="00A85880" w:rsidP="00300D03">
      <w:pPr>
        <w:spacing w:before="0" w:after="0" w:line="240" w:lineRule="auto"/>
      </w:pPr>
      <w:r>
        <w:separator/>
      </w:r>
    </w:p>
  </w:footnote>
  <w:footnote w:type="continuationSeparator" w:id="0">
    <w:p w:rsidR="00A85880" w:rsidRDefault="00A85880" w:rsidP="00300D0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56" w:rsidRDefault="00992F56">
    <w:pPr>
      <w:pStyle w:val="Header"/>
    </w:pPr>
  </w:p>
  <w:p w:rsidR="00992F56" w:rsidRDefault="00992F56">
    <w:pPr>
      <w:pStyle w:val="Header"/>
    </w:pPr>
    <w:r>
      <w:rPr>
        <w:b/>
      </w:rPr>
      <w:tab/>
    </w:r>
    <w:r>
      <w:rPr>
        <w:b/>
      </w:rPr>
      <w:tab/>
    </w:r>
    <w:r w:rsidRPr="00300D03">
      <w:rPr>
        <w:b/>
      </w:rPr>
      <w:t>JUDGEMENT NO LC/H/</w:t>
    </w:r>
    <w:r w:rsidR="00767C15">
      <w:rPr>
        <w:b/>
      </w:rPr>
      <w:t>35/</w:t>
    </w:r>
    <w:r w:rsidRPr="00300D03">
      <w:rPr>
        <w:b/>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2D0"/>
    <w:multiLevelType w:val="hybridMultilevel"/>
    <w:tmpl w:val="004CCB94"/>
    <w:lvl w:ilvl="0" w:tplc="F36AAD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4BB5080"/>
    <w:multiLevelType w:val="hybridMultilevel"/>
    <w:tmpl w:val="2CC60A5E"/>
    <w:lvl w:ilvl="0" w:tplc="B6F8D9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19"/>
    <w:rsid w:val="002F75CF"/>
    <w:rsid w:val="00300D03"/>
    <w:rsid w:val="003541C3"/>
    <w:rsid w:val="003650FB"/>
    <w:rsid w:val="003A1D32"/>
    <w:rsid w:val="003B73C6"/>
    <w:rsid w:val="003F3B20"/>
    <w:rsid w:val="005304A8"/>
    <w:rsid w:val="00562255"/>
    <w:rsid w:val="005C3C5B"/>
    <w:rsid w:val="00715632"/>
    <w:rsid w:val="00747364"/>
    <w:rsid w:val="00753151"/>
    <w:rsid w:val="00767C15"/>
    <w:rsid w:val="00850EA0"/>
    <w:rsid w:val="008D227D"/>
    <w:rsid w:val="00945A09"/>
    <w:rsid w:val="00992F56"/>
    <w:rsid w:val="009E6451"/>
    <w:rsid w:val="00A85880"/>
    <w:rsid w:val="00B43EDB"/>
    <w:rsid w:val="00BF1275"/>
    <w:rsid w:val="00C32119"/>
    <w:rsid w:val="00C53019"/>
    <w:rsid w:val="00CE7090"/>
    <w:rsid w:val="00E53153"/>
    <w:rsid w:val="00F11863"/>
    <w:rsid w:val="00F6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19"/>
    <w:pPr>
      <w:spacing w:before="120" w:after="320"/>
      <w:jc w:val="both"/>
    </w:pPr>
    <w:rPr>
      <w:rFonts w:ascii="Tahoma" w:hAnsi="Tahoma"/>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00D03"/>
    <w:rPr>
      <w:rFonts w:ascii="Tahoma" w:hAnsi="Tahoma"/>
      <w:sz w:val="24"/>
      <w:lang w:val="en-ZW"/>
    </w:rPr>
  </w:style>
  <w:style w:type="paragraph" w:styleId="Footer">
    <w:name w:val="footer"/>
    <w:basedOn w:val="Normal"/>
    <w:link w:val="FooterChar"/>
    <w:uiPriority w:val="99"/>
    <w:unhideWhenUsed/>
    <w:rsid w:val="00300D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00D03"/>
    <w:rPr>
      <w:rFonts w:ascii="Tahoma" w:hAnsi="Tahoma"/>
      <w:sz w:val="24"/>
      <w:lang w:val="en-ZW"/>
    </w:rPr>
  </w:style>
  <w:style w:type="paragraph" w:styleId="BalloonText">
    <w:name w:val="Balloon Text"/>
    <w:basedOn w:val="Normal"/>
    <w:link w:val="BalloonTextChar"/>
    <w:uiPriority w:val="99"/>
    <w:semiHidden/>
    <w:unhideWhenUsed/>
    <w:rsid w:val="00300D03"/>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00D03"/>
    <w:rPr>
      <w:rFonts w:ascii="Tahoma" w:hAnsi="Tahoma" w:cs="Tahoma"/>
      <w:sz w:val="16"/>
      <w:szCs w:val="16"/>
      <w:lang w:val="en-ZW"/>
    </w:rPr>
  </w:style>
  <w:style w:type="paragraph" w:styleId="ListParagraph">
    <w:name w:val="List Paragraph"/>
    <w:basedOn w:val="Normal"/>
    <w:uiPriority w:val="34"/>
    <w:qFormat/>
    <w:rsid w:val="009E64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19"/>
    <w:pPr>
      <w:spacing w:before="120" w:after="320"/>
      <w:jc w:val="both"/>
    </w:pPr>
    <w:rPr>
      <w:rFonts w:ascii="Tahoma" w:hAnsi="Tahoma"/>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00D03"/>
    <w:rPr>
      <w:rFonts w:ascii="Tahoma" w:hAnsi="Tahoma"/>
      <w:sz w:val="24"/>
      <w:lang w:val="en-ZW"/>
    </w:rPr>
  </w:style>
  <w:style w:type="paragraph" w:styleId="Footer">
    <w:name w:val="footer"/>
    <w:basedOn w:val="Normal"/>
    <w:link w:val="FooterChar"/>
    <w:uiPriority w:val="99"/>
    <w:unhideWhenUsed/>
    <w:rsid w:val="00300D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00D03"/>
    <w:rPr>
      <w:rFonts w:ascii="Tahoma" w:hAnsi="Tahoma"/>
      <w:sz w:val="24"/>
      <w:lang w:val="en-ZW"/>
    </w:rPr>
  </w:style>
  <w:style w:type="paragraph" w:styleId="BalloonText">
    <w:name w:val="Balloon Text"/>
    <w:basedOn w:val="Normal"/>
    <w:link w:val="BalloonTextChar"/>
    <w:uiPriority w:val="99"/>
    <w:semiHidden/>
    <w:unhideWhenUsed/>
    <w:rsid w:val="00300D03"/>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00D03"/>
    <w:rPr>
      <w:rFonts w:ascii="Tahoma" w:hAnsi="Tahoma" w:cs="Tahoma"/>
      <w:sz w:val="16"/>
      <w:szCs w:val="16"/>
      <w:lang w:val="en-ZW"/>
    </w:rPr>
  </w:style>
  <w:style w:type="paragraph" w:styleId="ListParagraph">
    <w:name w:val="List Paragraph"/>
    <w:basedOn w:val="Normal"/>
    <w:uiPriority w:val="34"/>
    <w:qFormat/>
    <w:rsid w:val="009E6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8</cp:revision>
  <cp:lastPrinted>2016-01-20T14:51:00Z</cp:lastPrinted>
  <dcterms:created xsi:type="dcterms:W3CDTF">2016-01-20T14:24:00Z</dcterms:created>
  <dcterms:modified xsi:type="dcterms:W3CDTF">2016-01-21T13:23:00Z</dcterms:modified>
</cp:coreProperties>
</file>