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A53B" w14:textId="77777777" w:rsidR="002A3418" w:rsidRDefault="002A3418" w:rsidP="009F380D">
      <w:pPr>
        <w:spacing w:after="0" w:line="240" w:lineRule="auto"/>
        <w:jc w:val="both"/>
        <w:rPr>
          <w:rFonts w:ascii="Times New Roman" w:hAnsi="Times New Roman" w:cs="Times New Roman"/>
          <w:b/>
          <w:sz w:val="24"/>
          <w:szCs w:val="24"/>
        </w:rPr>
      </w:pPr>
    </w:p>
    <w:p w14:paraId="1E858AE6" w14:textId="77777777" w:rsidR="002A3418" w:rsidRDefault="002A3418" w:rsidP="006C6CA4">
      <w:pPr>
        <w:spacing w:after="0" w:line="240" w:lineRule="auto"/>
        <w:jc w:val="both"/>
        <w:rPr>
          <w:rFonts w:ascii="Times New Roman" w:hAnsi="Times New Roman" w:cs="Times New Roman"/>
          <w:b/>
          <w:sz w:val="24"/>
          <w:szCs w:val="24"/>
        </w:rPr>
      </w:pPr>
    </w:p>
    <w:p w14:paraId="042E5175" w14:textId="471FD7A5" w:rsidR="009F380D" w:rsidRDefault="00B33A77"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r w:rsidR="00A018F8">
        <w:rPr>
          <w:rFonts w:ascii="Times New Roman" w:hAnsi="Times New Roman" w:cs="Times New Roman"/>
          <w:b/>
          <w:sz w:val="24"/>
          <w:szCs w:val="24"/>
        </w:rPr>
        <w:t>JUDGMENT NO LC/H/</w:t>
      </w:r>
      <w:r w:rsidR="00DB6A87">
        <w:rPr>
          <w:rFonts w:ascii="Times New Roman" w:hAnsi="Times New Roman" w:cs="Times New Roman"/>
          <w:b/>
          <w:sz w:val="24"/>
          <w:szCs w:val="24"/>
        </w:rPr>
        <w:t>59</w:t>
      </w:r>
      <w:r w:rsidR="00A018F8">
        <w:rPr>
          <w:rFonts w:ascii="Times New Roman" w:hAnsi="Times New Roman" w:cs="Times New Roman"/>
          <w:b/>
          <w:sz w:val="24"/>
          <w:szCs w:val="24"/>
        </w:rPr>
        <w:t>/202</w:t>
      </w:r>
      <w:r w:rsidR="00DB6A87">
        <w:rPr>
          <w:rFonts w:ascii="Times New Roman" w:hAnsi="Times New Roman" w:cs="Times New Roman"/>
          <w:b/>
          <w:sz w:val="24"/>
          <w:szCs w:val="24"/>
        </w:rPr>
        <w:t>5</w:t>
      </w:r>
    </w:p>
    <w:p w14:paraId="7FF795F2" w14:textId="77777777" w:rsidR="009F380D" w:rsidRDefault="009F380D" w:rsidP="006C6CA4">
      <w:pPr>
        <w:spacing w:after="0" w:line="240" w:lineRule="auto"/>
        <w:jc w:val="both"/>
        <w:rPr>
          <w:rFonts w:ascii="Times New Roman" w:hAnsi="Times New Roman" w:cs="Times New Roman"/>
          <w:b/>
          <w:sz w:val="24"/>
          <w:szCs w:val="24"/>
        </w:rPr>
      </w:pPr>
    </w:p>
    <w:p w14:paraId="77A39B5F" w14:textId="77777777" w:rsidR="001F1027" w:rsidRDefault="001F1027" w:rsidP="001F10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HARARE, 13</w:t>
      </w:r>
      <w:r w:rsidR="00BD1A7D">
        <w:rPr>
          <w:rFonts w:ascii="Times New Roman" w:hAnsi="Times New Roman" w:cs="Times New Roman"/>
          <w:b/>
          <w:sz w:val="24"/>
          <w:szCs w:val="24"/>
        </w:rPr>
        <w:t xml:space="preserve"> FEBRUARY 2025</w:t>
      </w:r>
      <w:r w:rsidR="009F380D">
        <w:rPr>
          <w:rFonts w:ascii="Times New Roman" w:hAnsi="Times New Roman" w:cs="Times New Roman"/>
          <w:b/>
          <w:sz w:val="24"/>
          <w:szCs w:val="24"/>
        </w:rPr>
        <w:t xml:space="preserve"> </w:t>
      </w:r>
      <w:r>
        <w:rPr>
          <w:rFonts w:ascii="Times New Roman" w:hAnsi="Times New Roman" w:cs="Times New Roman"/>
          <w:b/>
          <w:sz w:val="24"/>
          <w:szCs w:val="24"/>
        </w:rPr>
        <w:t xml:space="preserve">AND </w:t>
      </w:r>
    </w:p>
    <w:p w14:paraId="584057B4" w14:textId="508D3523" w:rsidR="009F380D" w:rsidRDefault="001F1027" w:rsidP="001F10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 FEBRUARY 2025</w:t>
      </w:r>
      <w:r w:rsidR="009F380D">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Pr>
          <w:rFonts w:ascii="Times New Roman" w:hAnsi="Times New Roman" w:cs="Times New Roman"/>
          <w:b/>
          <w:sz w:val="24"/>
          <w:szCs w:val="24"/>
        </w:rPr>
        <w:t xml:space="preserve">                       </w:t>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Pr>
          <w:rFonts w:ascii="Times New Roman" w:hAnsi="Times New Roman" w:cs="Times New Roman"/>
          <w:b/>
          <w:sz w:val="24"/>
          <w:szCs w:val="24"/>
        </w:rPr>
        <w:t>1114</w:t>
      </w:r>
      <w:r w:rsidR="004C0A4D">
        <w:rPr>
          <w:rFonts w:ascii="Times New Roman" w:hAnsi="Times New Roman" w:cs="Times New Roman"/>
          <w:b/>
          <w:sz w:val="24"/>
          <w:szCs w:val="24"/>
        </w:rPr>
        <w:t>/</w:t>
      </w:r>
      <w:r>
        <w:rPr>
          <w:rFonts w:ascii="Times New Roman" w:hAnsi="Times New Roman" w:cs="Times New Roman"/>
          <w:b/>
          <w:sz w:val="24"/>
          <w:szCs w:val="24"/>
        </w:rPr>
        <w:t>24</w:t>
      </w:r>
    </w:p>
    <w:p w14:paraId="377178B8" w14:textId="77777777" w:rsidR="002A3418" w:rsidRDefault="004433B4"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7310D01" w14:textId="77777777" w:rsidR="009F380D" w:rsidRDefault="009F380D"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FCC90E4" w14:textId="77777777" w:rsidR="009F380D" w:rsidRDefault="009F380D" w:rsidP="006C6CA4">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75DF5723" w14:textId="77777777" w:rsidR="004C1752" w:rsidRDefault="004C1752" w:rsidP="006C6CA4">
      <w:pPr>
        <w:spacing w:after="0" w:line="240" w:lineRule="auto"/>
        <w:jc w:val="both"/>
        <w:rPr>
          <w:rFonts w:ascii="Times New Roman" w:hAnsi="Times New Roman" w:cs="Times New Roman"/>
          <w:b/>
          <w:sz w:val="24"/>
          <w:szCs w:val="24"/>
        </w:rPr>
      </w:pPr>
    </w:p>
    <w:p w14:paraId="141ED187" w14:textId="77777777" w:rsidR="009F380D" w:rsidRDefault="00BD1A7D"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JOHNSON CHIREFU AND 8 OTHERS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498E">
        <w:rPr>
          <w:rFonts w:ascii="Times New Roman" w:hAnsi="Times New Roman" w:cs="Times New Roman"/>
          <w:b/>
          <w:sz w:val="24"/>
          <w:szCs w:val="24"/>
        </w:rPr>
        <w:t>APPLIC</w:t>
      </w:r>
      <w:r w:rsidR="009F380D">
        <w:rPr>
          <w:rFonts w:ascii="Times New Roman" w:hAnsi="Times New Roman" w:cs="Times New Roman"/>
          <w:b/>
          <w:sz w:val="24"/>
          <w:szCs w:val="24"/>
        </w:rPr>
        <w:t>ANT</w:t>
      </w:r>
      <w:r>
        <w:rPr>
          <w:rFonts w:ascii="Times New Roman" w:hAnsi="Times New Roman" w:cs="Times New Roman"/>
          <w:b/>
          <w:sz w:val="24"/>
          <w:szCs w:val="24"/>
        </w:rPr>
        <w:t>S</w:t>
      </w:r>
      <w:r w:rsidR="009F380D">
        <w:rPr>
          <w:rFonts w:ascii="Times New Roman" w:hAnsi="Times New Roman" w:cs="Times New Roman"/>
          <w:b/>
          <w:sz w:val="24"/>
          <w:szCs w:val="24"/>
        </w:rPr>
        <w:t xml:space="preserve"> </w:t>
      </w:r>
    </w:p>
    <w:p w14:paraId="7D58EC99" w14:textId="77777777" w:rsidR="009F380D" w:rsidRDefault="009F380D"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779B180" w14:textId="77777777" w:rsidR="009F380D" w:rsidRDefault="009F380D" w:rsidP="006C6CA4">
      <w:pPr>
        <w:spacing w:after="0" w:line="240" w:lineRule="auto"/>
        <w:jc w:val="both"/>
        <w:rPr>
          <w:rFonts w:ascii="Times New Roman" w:hAnsi="Times New Roman" w:cs="Times New Roman"/>
          <w:b/>
          <w:sz w:val="24"/>
          <w:szCs w:val="24"/>
        </w:rPr>
      </w:pPr>
    </w:p>
    <w:p w14:paraId="729B6885" w14:textId="77777777" w:rsidR="004C1752" w:rsidRDefault="00071969"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4F059B2B" w14:textId="77777777" w:rsidR="004C1752" w:rsidRDefault="004C1752" w:rsidP="006C6CA4">
      <w:pPr>
        <w:spacing w:after="0" w:line="240" w:lineRule="auto"/>
        <w:jc w:val="both"/>
        <w:rPr>
          <w:rFonts w:ascii="Times New Roman" w:hAnsi="Times New Roman" w:cs="Times New Roman"/>
          <w:b/>
          <w:sz w:val="24"/>
          <w:szCs w:val="24"/>
        </w:rPr>
      </w:pPr>
    </w:p>
    <w:p w14:paraId="251EAD58" w14:textId="77777777" w:rsidR="009F380D" w:rsidRDefault="00BD1A7D"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14:paraId="24ECD1F3" w14:textId="77777777" w:rsidR="00112CC3" w:rsidRDefault="00112CC3" w:rsidP="006C6CA4">
      <w:pPr>
        <w:spacing w:after="0" w:line="240" w:lineRule="auto"/>
        <w:jc w:val="both"/>
        <w:rPr>
          <w:rFonts w:ascii="Times New Roman" w:hAnsi="Times New Roman" w:cs="Times New Roman"/>
          <w:b/>
          <w:sz w:val="24"/>
          <w:szCs w:val="24"/>
        </w:rPr>
      </w:pPr>
    </w:p>
    <w:p w14:paraId="2C3F2DF9" w14:textId="77777777" w:rsidR="00112CC3" w:rsidRDefault="00112CC3" w:rsidP="006C6CA4">
      <w:pPr>
        <w:spacing w:after="0" w:line="240" w:lineRule="auto"/>
        <w:jc w:val="both"/>
        <w:rPr>
          <w:rFonts w:ascii="Times New Roman" w:hAnsi="Times New Roman" w:cs="Times New Roman"/>
          <w:b/>
          <w:sz w:val="24"/>
          <w:szCs w:val="24"/>
        </w:rPr>
      </w:pPr>
    </w:p>
    <w:p w14:paraId="0ED36301" w14:textId="77777777" w:rsidR="00112CC3" w:rsidRDefault="00071969"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r w:rsidR="00112CC3">
        <w:rPr>
          <w:rFonts w:ascii="Times New Roman" w:hAnsi="Times New Roman" w:cs="Times New Roman"/>
          <w:b/>
          <w:sz w:val="24"/>
          <w:szCs w:val="24"/>
        </w:rPr>
        <w:tab/>
      </w:r>
    </w:p>
    <w:p w14:paraId="5E89E405" w14:textId="77777777" w:rsidR="009F380D" w:rsidRDefault="009F380D" w:rsidP="006C6CA4">
      <w:pPr>
        <w:spacing w:after="0" w:line="240" w:lineRule="auto"/>
        <w:jc w:val="both"/>
        <w:rPr>
          <w:rFonts w:ascii="Times New Roman" w:hAnsi="Times New Roman" w:cs="Times New Roman"/>
          <w:b/>
          <w:sz w:val="24"/>
          <w:szCs w:val="24"/>
        </w:rPr>
      </w:pPr>
    </w:p>
    <w:p w14:paraId="6AFD78AB" w14:textId="77777777" w:rsidR="009F380D" w:rsidRDefault="009F380D" w:rsidP="006C6C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Musariri  Judge:</w:t>
      </w:r>
    </w:p>
    <w:p w14:paraId="190B24B2" w14:textId="77777777" w:rsidR="009F380D" w:rsidRDefault="009F380D" w:rsidP="006C6CA4">
      <w:pPr>
        <w:spacing w:after="0" w:line="240" w:lineRule="auto"/>
        <w:jc w:val="both"/>
        <w:rPr>
          <w:rFonts w:ascii="Times New Roman" w:hAnsi="Times New Roman" w:cs="Times New Roman"/>
          <w:sz w:val="24"/>
          <w:szCs w:val="24"/>
        </w:rPr>
      </w:pPr>
    </w:p>
    <w:p w14:paraId="5B8B7BC8" w14:textId="77777777" w:rsidR="00071969" w:rsidRDefault="004C1752" w:rsidP="006C6C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Applic</w:t>
      </w:r>
      <w:r w:rsidR="009F380D">
        <w:rPr>
          <w:rFonts w:ascii="Times New Roman" w:hAnsi="Times New Roman" w:cs="Times New Roman"/>
          <w:sz w:val="24"/>
          <w:szCs w:val="24"/>
        </w:rPr>
        <w:t>ant</w:t>
      </w:r>
      <w:r w:rsidR="009F380D">
        <w:rPr>
          <w:rFonts w:ascii="Times New Roman" w:hAnsi="Times New Roman" w:cs="Times New Roman"/>
          <w:sz w:val="24"/>
          <w:szCs w:val="24"/>
        </w:rPr>
        <w:tab/>
      </w:r>
      <w:r w:rsidR="00112CC3">
        <w:rPr>
          <w:rFonts w:ascii="Times New Roman" w:hAnsi="Times New Roman" w:cs="Times New Roman"/>
          <w:sz w:val="24"/>
          <w:szCs w:val="24"/>
        </w:rPr>
        <w:tab/>
      </w:r>
      <w:r w:rsidR="00112CC3">
        <w:rPr>
          <w:rFonts w:ascii="Times New Roman" w:hAnsi="Times New Roman" w:cs="Times New Roman"/>
          <w:sz w:val="24"/>
          <w:szCs w:val="24"/>
        </w:rPr>
        <w:tab/>
      </w:r>
      <w:r w:rsidR="00BD1A7D">
        <w:rPr>
          <w:rFonts w:ascii="Times New Roman" w:hAnsi="Times New Roman" w:cs="Times New Roman"/>
          <w:sz w:val="24"/>
          <w:szCs w:val="24"/>
        </w:rPr>
        <w:t>l. Seremani, Attorney</w:t>
      </w:r>
      <w:r w:rsidR="00112CC3">
        <w:rPr>
          <w:rFonts w:ascii="Times New Roman" w:hAnsi="Times New Roman" w:cs="Times New Roman"/>
          <w:sz w:val="24"/>
          <w:szCs w:val="24"/>
        </w:rPr>
        <w:tab/>
      </w:r>
    </w:p>
    <w:p w14:paraId="11188D90" w14:textId="77777777" w:rsidR="009F380D" w:rsidRDefault="00CD2C15" w:rsidP="006C6C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112CC3">
        <w:rPr>
          <w:rFonts w:ascii="Times New Roman" w:hAnsi="Times New Roman" w:cs="Times New Roman"/>
          <w:sz w:val="24"/>
          <w:szCs w:val="24"/>
        </w:rPr>
        <w:t xml:space="preserve"> </w:t>
      </w:r>
      <w:r>
        <w:rPr>
          <w:rFonts w:ascii="Times New Roman" w:hAnsi="Times New Roman" w:cs="Times New Roman"/>
          <w:sz w:val="24"/>
          <w:szCs w:val="24"/>
        </w:rPr>
        <w:t>Respondent</w:t>
      </w:r>
      <w:r w:rsidR="00AF2455">
        <w:rPr>
          <w:rFonts w:ascii="Times New Roman" w:hAnsi="Times New Roman" w:cs="Times New Roman"/>
          <w:sz w:val="24"/>
          <w:szCs w:val="24"/>
        </w:rPr>
        <w:tab/>
      </w:r>
      <w:r w:rsidR="00BD1A7D">
        <w:rPr>
          <w:rFonts w:ascii="Times New Roman" w:hAnsi="Times New Roman" w:cs="Times New Roman"/>
          <w:sz w:val="24"/>
          <w:szCs w:val="24"/>
        </w:rPr>
        <w:tab/>
        <w:t>B.T. Mandima, Attorney</w:t>
      </w:r>
      <w:r w:rsidR="00AF2455">
        <w:rPr>
          <w:rFonts w:ascii="Times New Roman" w:hAnsi="Times New Roman" w:cs="Times New Roman"/>
          <w:sz w:val="24"/>
          <w:szCs w:val="24"/>
        </w:rPr>
        <w:tab/>
      </w:r>
      <w:r w:rsidR="00112CC3">
        <w:rPr>
          <w:rFonts w:ascii="Times New Roman" w:hAnsi="Times New Roman" w:cs="Times New Roman"/>
          <w:sz w:val="24"/>
          <w:szCs w:val="24"/>
        </w:rPr>
        <w:tab/>
      </w:r>
    </w:p>
    <w:p w14:paraId="75FB81FC" w14:textId="77777777" w:rsidR="009F380D" w:rsidRDefault="009F380D" w:rsidP="006C6CA4">
      <w:pPr>
        <w:spacing w:after="0" w:line="240" w:lineRule="auto"/>
        <w:jc w:val="both"/>
        <w:rPr>
          <w:rFonts w:ascii="Times New Roman" w:hAnsi="Times New Roman" w:cs="Times New Roman"/>
          <w:b/>
          <w:sz w:val="24"/>
          <w:szCs w:val="24"/>
        </w:rPr>
      </w:pPr>
    </w:p>
    <w:p w14:paraId="4CB694FC" w14:textId="77777777" w:rsidR="00452822" w:rsidRDefault="00452822" w:rsidP="006C6CA4">
      <w:pPr>
        <w:spacing w:after="0" w:line="240" w:lineRule="auto"/>
        <w:jc w:val="both"/>
        <w:rPr>
          <w:rFonts w:ascii="Times New Roman" w:hAnsi="Times New Roman" w:cs="Times New Roman"/>
          <w:b/>
          <w:sz w:val="24"/>
          <w:szCs w:val="24"/>
        </w:rPr>
      </w:pPr>
    </w:p>
    <w:p w14:paraId="137E6BE1" w14:textId="77777777" w:rsidR="009F380D" w:rsidRDefault="009F380D" w:rsidP="006C6C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73FD5287" w14:textId="77777777" w:rsidR="00BD1A7D" w:rsidRDefault="00BD1A7D" w:rsidP="006C6CA4">
      <w:pPr>
        <w:spacing w:after="0" w:line="240" w:lineRule="auto"/>
        <w:jc w:val="both"/>
        <w:rPr>
          <w:rFonts w:ascii="Times New Roman" w:hAnsi="Times New Roman" w:cs="Times New Roman"/>
          <w:b/>
          <w:sz w:val="24"/>
          <w:szCs w:val="24"/>
        </w:rPr>
      </w:pPr>
    </w:p>
    <w:p w14:paraId="5854034C" w14:textId="77777777" w:rsidR="00BD1A7D" w:rsidRDefault="00BD1A7D" w:rsidP="006C6C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D1A7D">
        <w:rPr>
          <w:rFonts w:ascii="Times New Roman" w:hAnsi="Times New Roman" w:cs="Times New Roman"/>
          <w:sz w:val="24"/>
          <w:szCs w:val="24"/>
        </w:rPr>
        <w:t>Applicants applied to this Court for the reinstatement of an abandoned matter.  The application is provided for by Rule</w:t>
      </w:r>
      <w:r w:rsidR="002F1A0B">
        <w:rPr>
          <w:rFonts w:ascii="Times New Roman" w:hAnsi="Times New Roman" w:cs="Times New Roman"/>
          <w:sz w:val="24"/>
          <w:szCs w:val="24"/>
        </w:rPr>
        <w:t xml:space="preserve"> 36 of the </w:t>
      </w:r>
      <w:r w:rsidR="002F1A0B">
        <w:rPr>
          <w:rFonts w:ascii="Times New Roman" w:hAnsi="Times New Roman" w:cs="Times New Roman"/>
          <w:sz w:val="24"/>
          <w:szCs w:val="24"/>
          <w:u w:val="single"/>
        </w:rPr>
        <w:t>Labour Court</w:t>
      </w:r>
      <w:r w:rsidR="002F1A0B">
        <w:rPr>
          <w:rFonts w:ascii="Times New Roman" w:hAnsi="Times New Roman" w:cs="Times New Roman"/>
          <w:sz w:val="24"/>
          <w:szCs w:val="24"/>
        </w:rPr>
        <w:t xml:space="preserve"> </w:t>
      </w:r>
      <w:r w:rsidR="002F1A0B">
        <w:rPr>
          <w:rFonts w:ascii="Times New Roman" w:hAnsi="Times New Roman" w:cs="Times New Roman"/>
          <w:sz w:val="24"/>
          <w:szCs w:val="24"/>
          <w:u w:val="single"/>
        </w:rPr>
        <w:t>Rules</w:t>
      </w:r>
      <w:r w:rsidR="002F1A0B" w:rsidRPr="009C5CAC">
        <w:rPr>
          <w:rFonts w:ascii="Times New Roman" w:hAnsi="Times New Roman" w:cs="Times New Roman"/>
          <w:sz w:val="24"/>
          <w:szCs w:val="24"/>
        </w:rPr>
        <w:t xml:space="preserve">, </w:t>
      </w:r>
      <w:r w:rsidR="002F1A0B">
        <w:rPr>
          <w:rFonts w:ascii="Times New Roman" w:hAnsi="Times New Roman" w:cs="Times New Roman"/>
          <w:sz w:val="24"/>
          <w:szCs w:val="24"/>
        </w:rPr>
        <w:t>2017. Respondent opposed the application. The basis of the application is laid out in the founding affidavit thus</w:t>
      </w:r>
    </w:p>
    <w:p w14:paraId="2A0F56FF" w14:textId="77777777" w:rsidR="002F1A0B" w:rsidRPr="004603D4" w:rsidRDefault="002F1A0B" w:rsidP="006C6CA4">
      <w:pPr>
        <w:spacing w:after="0" w:line="240" w:lineRule="auto"/>
        <w:jc w:val="both"/>
        <w:rPr>
          <w:rFonts w:ascii="Times New Roman" w:hAnsi="Times New Roman" w:cs="Times New Roman"/>
        </w:rPr>
      </w:pPr>
      <w:r>
        <w:rPr>
          <w:rFonts w:ascii="Times New Roman" w:hAnsi="Times New Roman" w:cs="Times New Roman"/>
          <w:sz w:val="24"/>
          <w:szCs w:val="24"/>
        </w:rPr>
        <w:tab/>
      </w:r>
      <w:r w:rsidRPr="004603D4">
        <w:rPr>
          <w:rFonts w:ascii="Times New Roman" w:hAnsi="Times New Roman" w:cs="Times New Roman"/>
        </w:rPr>
        <w:t>“2. On 31 January 2023 Applicant filed an appeal</w:t>
      </w:r>
      <w:r w:rsidR="004603D4" w:rsidRPr="004603D4">
        <w:rPr>
          <w:rFonts w:ascii="Times New Roman" w:hAnsi="Times New Roman" w:cs="Times New Roman"/>
        </w:rPr>
        <w:t xml:space="preserve"> in this court against the decision of </w:t>
      </w:r>
    </w:p>
    <w:p w14:paraId="29894D0E" w14:textId="77777777" w:rsidR="004603D4" w:rsidRDefault="004603D4" w:rsidP="006C6CA4">
      <w:pPr>
        <w:spacing w:after="0" w:line="240" w:lineRule="auto"/>
        <w:jc w:val="both"/>
        <w:rPr>
          <w:rFonts w:ascii="Times New Roman" w:hAnsi="Times New Roman" w:cs="Times New Roman"/>
        </w:rPr>
      </w:pPr>
      <w:r w:rsidRPr="004603D4">
        <w:rPr>
          <w:rFonts w:ascii="Times New Roman" w:hAnsi="Times New Roman" w:cs="Times New Roman"/>
        </w:rPr>
        <w:tab/>
        <w:t>the Designated Agent in Case Number  LCH 74/23.</w:t>
      </w:r>
    </w:p>
    <w:p w14:paraId="135DD274" w14:textId="77777777" w:rsidR="004603D4" w:rsidRDefault="004603D4" w:rsidP="006C6CA4">
      <w:pPr>
        <w:spacing w:after="0" w:line="240" w:lineRule="auto"/>
        <w:jc w:val="both"/>
        <w:rPr>
          <w:rFonts w:ascii="Times New Roman" w:hAnsi="Times New Roman" w:cs="Times New Roman"/>
        </w:rPr>
      </w:pPr>
      <w:r>
        <w:rPr>
          <w:rFonts w:ascii="Times New Roman" w:hAnsi="Times New Roman" w:cs="Times New Roman"/>
        </w:rPr>
        <w:tab/>
        <w:t>3. The ruling by the Designated Agent cited the Applicant and 8 others.</w:t>
      </w:r>
    </w:p>
    <w:p w14:paraId="115F60BE" w14:textId="77777777" w:rsidR="004603D4" w:rsidRDefault="006C6CA4" w:rsidP="006C6CA4">
      <w:pPr>
        <w:spacing w:after="0" w:line="240" w:lineRule="auto"/>
        <w:ind w:left="720"/>
        <w:jc w:val="both"/>
        <w:rPr>
          <w:rFonts w:ascii="Times New Roman" w:hAnsi="Times New Roman" w:cs="Times New Roman"/>
        </w:rPr>
      </w:pPr>
      <w:r>
        <w:rPr>
          <w:rFonts w:ascii="Times New Roman" w:hAnsi="Times New Roman" w:cs="Times New Roman"/>
        </w:rPr>
        <w:t xml:space="preserve">4. </w:t>
      </w:r>
      <w:r w:rsidR="004603D4">
        <w:rPr>
          <w:rFonts w:ascii="Times New Roman" w:hAnsi="Times New Roman" w:cs="Times New Roman"/>
        </w:rPr>
        <w:t>Unbeknown, the Applicants filed an appeal with the same citation of Johnson Chirefu and 8 others.</w:t>
      </w:r>
    </w:p>
    <w:p w14:paraId="130F2022" w14:textId="77777777" w:rsidR="006C6CA4" w:rsidRDefault="006C6CA4" w:rsidP="006C6CA4">
      <w:pPr>
        <w:spacing w:after="0" w:line="240" w:lineRule="auto"/>
        <w:ind w:left="720"/>
        <w:jc w:val="both"/>
        <w:rPr>
          <w:rFonts w:ascii="Times New Roman" w:hAnsi="Times New Roman" w:cs="Times New Roman"/>
        </w:rPr>
      </w:pPr>
      <w:r>
        <w:rPr>
          <w:rFonts w:ascii="Times New Roman" w:hAnsi="Times New Roman" w:cs="Times New Roman"/>
        </w:rPr>
        <w:t>9. On the 11</w:t>
      </w:r>
      <w:r w:rsidRPr="006C6CA4">
        <w:rPr>
          <w:rFonts w:ascii="Times New Roman" w:hAnsi="Times New Roman" w:cs="Times New Roman"/>
          <w:vertAlign w:val="superscript"/>
        </w:rPr>
        <w:t>th</w:t>
      </w:r>
      <w:r>
        <w:rPr>
          <w:rFonts w:ascii="Times New Roman" w:hAnsi="Times New Roman" w:cs="Times New Roman"/>
        </w:rPr>
        <w:t xml:space="preserve"> September 2024 I realised that the R</w:t>
      </w:r>
      <w:r w:rsidR="004F2A36">
        <w:rPr>
          <w:rFonts w:ascii="Times New Roman" w:hAnsi="Times New Roman" w:cs="Times New Roman"/>
        </w:rPr>
        <w:t xml:space="preserve">egistrar had dismissed </w:t>
      </w:r>
      <w:r>
        <w:rPr>
          <w:rFonts w:ascii="Times New Roman" w:hAnsi="Times New Roman" w:cs="Times New Roman"/>
        </w:rPr>
        <w:t>my appeal under case number LCH 74/24 for the reason that the matter was abandoned.</w:t>
      </w:r>
    </w:p>
    <w:p w14:paraId="46507A4A" w14:textId="77777777" w:rsidR="006C6CA4" w:rsidRDefault="006C6CA4" w:rsidP="006C6CA4">
      <w:pPr>
        <w:spacing w:after="0" w:line="240" w:lineRule="auto"/>
        <w:ind w:left="720"/>
        <w:jc w:val="both"/>
        <w:rPr>
          <w:rFonts w:ascii="Times New Roman" w:hAnsi="Times New Roman" w:cs="Times New Roman"/>
        </w:rPr>
      </w:pPr>
      <w:r>
        <w:rPr>
          <w:rFonts w:ascii="Times New Roman" w:hAnsi="Times New Roman" w:cs="Times New Roman"/>
        </w:rPr>
        <w:t>12. The degree of non-compliance is moderate taking into account the circumstances of the case.  The case was removed from the roll on 20 May 2024 since Appellants were not properly cited. Appellants have their case pending before the court and is set down for hearing on the 11</w:t>
      </w:r>
      <w:r w:rsidRPr="006C6CA4">
        <w:rPr>
          <w:rFonts w:ascii="Times New Roman" w:hAnsi="Times New Roman" w:cs="Times New Roman"/>
          <w:vertAlign w:val="superscript"/>
        </w:rPr>
        <w:t>th</w:t>
      </w:r>
      <w:r>
        <w:rPr>
          <w:rFonts w:ascii="Times New Roman" w:hAnsi="Times New Roman" w:cs="Times New Roman"/>
        </w:rPr>
        <w:t xml:space="preserve"> November 2024.The Registrar dismissed the appeal since she was not aware that there was a matter pending which needed to be dealt with before the appeal is </w:t>
      </w:r>
      <w:r w:rsidR="004F2A36">
        <w:rPr>
          <w:rFonts w:ascii="Times New Roman" w:hAnsi="Times New Roman" w:cs="Times New Roman"/>
        </w:rPr>
        <w:t>determined.</w:t>
      </w:r>
      <w:r>
        <w:rPr>
          <w:rFonts w:ascii="Times New Roman" w:hAnsi="Times New Roman" w:cs="Times New Roman"/>
        </w:rPr>
        <w:t xml:space="preserve"> Therefore there is a reasonable explanation for the delay and the degree of non-compliance is moderate.</w:t>
      </w:r>
    </w:p>
    <w:p w14:paraId="18703CBB" w14:textId="77777777" w:rsidR="00F94728" w:rsidRPr="004603D4" w:rsidRDefault="006C6CA4" w:rsidP="00F94728">
      <w:pPr>
        <w:spacing w:after="0" w:line="240" w:lineRule="auto"/>
        <w:ind w:left="720"/>
        <w:jc w:val="both"/>
        <w:rPr>
          <w:rFonts w:ascii="Times New Roman" w:hAnsi="Times New Roman" w:cs="Times New Roman"/>
        </w:rPr>
      </w:pPr>
      <w:r>
        <w:rPr>
          <w:rFonts w:ascii="Times New Roman" w:hAnsi="Times New Roman" w:cs="Times New Roman"/>
        </w:rPr>
        <w:t xml:space="preserve">13.The prospects of success upon granting of this application are reasonable and favourable.  There is evidence to show that the matter had not prescribed when Appellants referred the matter to the Designated Agent.  Parties entered into a certificate of settlement to </w:t>
      </w:r>
      <w:r w:rsidR="004F2A36">
        <w:rPr>
          <w:rFonts w:ascii="Times New Roman" w:hAnsi="Times New Roman" w:cs="Times New Roman"/>
        </w:rPr>
        <w:t>address the</w:t>
      </w:r>
      <w:r>
        <w:rPr>
          <w:rFonts w:ascii="Times New Roman" w:hAnsi="Times New Roman" w:cs="Times New Roman"/>
        </w:rPr>
        <w:t xml:space="preserve"> </w:t>
      </w:r>
      <w:r>
        <w:rPr>
          <w:rFonts w:ascii="Times New Roman" w:hAnsi="Times New Roman" w:cs="Times New Roman"/>
        </w:rPr>
        <w:lastRenderedPageBreak/>
        <w:t>grievances of the Appellants and therefore th</w:t>
      </w:r>
      <w:r w:rsidR="004F2A36">
        <w:rPr>
          <w:rFonts w:ascii="Times New Roman" w:hAnsi="Times New Roman" w:cs="Times New Roman"/>
        </w:rPr>
        <w:t>e</w:t>
      </w:r>
      <w:r>
        <w:rPr>
          <w:rFonts w:ascii="Times New Roman" w:hAnsi="Times New Roman" w:cs="Times New Roman"/>
        </w:rPr>
        <w:t xml:space="preserve"> matter could not be deemed </w:t>
      </w:r>
      <w:r w:rsidR="004F2A36">
        <w:rPr>
          <w:rFonts w:ascii="Times New Roman" w:hAnsi="Times New Roman" w:cs="Times New Roman"/>
        </w:rPr>
        <w:t>prescribed</w:t>
      </w:r>
      <w:r w:rsidR="00ED459D">
        <w:rPr>
          <w:rFonts w:ascii="Times New Roman" w:hAnsi="Times New Roman" w:cs="Times New Roman"/>
        </w:rPr>
        <w:t xml:space="preserve"> since </w:t>
      </w:r>
      <w:r>
        <w:rPr>
          <w:rFonts w:ascii="Times New Roman" w:hAnsi="Times New Roman" w:cs="Times New Roman"/>
        </w:rPr>
        <w:t>it was a</w:t>
      </w:r>
      <w:r w:rsidR="004F2A36">
        <w:rPr>
          <w:rFonts w:ascii="Times New Roman" w:hAnsi="Times New Roman" w:cs="Times New Roman"/>
        </w:rPr>
        <w:t xml:space="preserve"> continuous unfair Lab</w:t>
      </w:r>
      <w:r w:rsidR="00F94728">
        <w:rPr>
          <w:rFonts w:ascii="Times New Roman" w:hAnsi="Times New Roman" w:cs="Times New Roman"/>
        </w:rPr>
        <w:t>our Practice as required by the law.”</w:t>
      </w:r>
    </w:p>
    <w:p w14:paraId="24D68F3A" w14:textId="77777777" w:rsidR="005D307D" w:rsidRDefault="005D307D" w:rsidP="006C6CA4">
      <w:pPr>
        <w:spacing w:after="0" w:line="360" w:lineRule="auto"/>
        <w:jc w:val="both"/>
        <w:rPr>
          <w:rFonts w:ascii="Times New Roman" w:hAnsi="Times New Roman" w:cs="Times New Roman"/>
          <w:b/>
        </w:rPr>
      </w:pPr>
    </w:p>
    <w:p w14:paraId="56416DE0" w14:textId="77777777" w:rsidR="00F94728" w:rsidRDefault="00F94728" w:rsidP="006C6CA4">
      <w:pPr>
        <w:spacing w:after="0" w:line="360" w:lineRule="auto"/>
        <w:jc w:val="both"/>
        <w:rPr>
          <w:rFonts w:ascii="Times New Roman" w:hAnsi="Times New Roman" w:cs="Times New Roman"/>
          <w:b/>
        </w:rPr>
      </w:pPr>
    </w:p>
    <w:p w14:paraId="272100FE" w14:textId="77777777" w:rsidR="00F94728" w:rsidRDefault="00F94728" w:rsidP="006C6CA4">
      <w:pPr>
        <w:spacing w:after="0" w:line="360" w:lineRule="auto"/>
        <w:jc w:val="both"/>
        <w:rPr>
          <w:rFonts w:ascii="Times New Roman" w:hAnsi="Times New Roman" w:cs="Times New Roman"/>
          <w:b/>
        </w:rPr>
      </w:pPr>
    </w:p>
    <w:p w14:paraId="382FE937" w14:textId="77777777" w:rsidR="00F94728" w:rsidRDefault="00F94728" w:rsidP="006C6CA4">
      <w:pPr>
        <w:spacing w:after="0" w:line="360" w:lineRule="auto"/>
        <w:jc w:val="both"/>
        <w:rPr>
          <w:rFonts w:ascii="Times New Roman" w:hAnsi="Times New Roman" w:cs="Times New Roman"/>
          <w:b/>
        </w:rPr>
      </w:pPr>
    </w:p>
    <w:p w14:paraId="2112ADC3" w14:textId="77777777" w:rsidR="00F94728" w:rsidRDefault="00F94728" w:rsidP="006C6CA4">
      <w:pPr>
        <w:spacing w:after="0" w:line="360" w:lineRule="auto"/>
        <w:jc w:val="both"/>
        <w:rPr>
          <w:rFonts w:ascii="Times New Roman" w:hAnsi="Times New Roman" w:cs="Times New Roman"/>
          <w:b/>
        </w:rPr>
      </w:pPr>
    </w:p>
    <w:p w14:paraId="64A0CFF4" w14:textId="77777777" w:rsidR="00F94728" w:rsidRPr="00F94728" w:rsidRDefault="00F94728" w:rsidP="006C6CA4">
      <w:pPr>
        <w:spacing w:after="0" w:line="360" w:lineRule="auto"/>
        <w:jc w:val="both"/>
        <w:rPr>
          <w:rFonts w:ascii="Times New Roman" w:hAnsi="Times New Roman" w:cs="Times New Roman"/>
          <w:sz w:val="24"/>
          <w:szCs w:val="24"/>
        </w:rPr>
      </w:pPr>
      <w:r w:rsidRPr="00F94728">
        <w:rPr>
          <w:rFonts w:ascii="Times New Roman" w:hAnsi="Times New Roman" w:cs="Times New Roman"/>
          <w:sz w:val="24"/>
          <w:szCs w:val="24"/>
        </w:rPr>
        <w:t>Applicants prayed for the reinstatement of their appeal.</w:t>
      </w:r>
    </w:p>
    <w:p w14:paraId="0856B3BD" w14:textId="77777777" w:rsidR="00F94728" w:rsidRPr="00F94728" w:rsidRDefault="00F94728" w:rsidP="006C6CA4">
      <w:pPr>
        <w:spacing w:after="0" w:line="360" w:lineRule="auto"/>
        <w:jc w:val="both"/>
        <w:rPr>
          <w:rFonts w:ascii="Times New Roman" w:hAnsi="Times New Roman" w:cs="Times New Roman"/>
          <w:sz w:val="24"/>
          <w:szCs w:val="24"/>
        </w:rPr>
      </w:pPr>
      <w:r w:rsidRPr="00F94728">
        <w:rPr>
          <w:rFonts w:ascii="Times New Roman" w:hAnsi="Times New Roman" w:cs="Times New Roman"/>
          <w:sz w:val="24"/>
          <w:szCs w:val="24"/>
        </w:rPr>
        <w:t xml:space="preserve">In oral argument respondent abandoned its point </w:t>
      </w:r>
      <w:r w:rsidRPr="00F94728">
        <w:rPr>
          <w:rFonts w:ascii="Times New Roman" w:hAnsi="Times New Roman" w:cs="Times New Roman"/>
          <w:sz w:val="24"/>
          <w:szCs w:val="24"/>
          <w:u w:val="single"/>
        </w:rPr>
        <w:t>in</w:t>
      </w:r>
      <w:r w:rsidRPr="00F94728">
        <w:rPr>
          <w:rFonts w:ascii="Times New Roman" w:hAnsi="Times New Roman" w:cs="Times New Roman"/>
          <w:sz w:val="24"/>
          <w:szCs w:val="24"/>
        </w:rPr>
        <w:t xml:space="preserve"> </w:t>
      </w:r>
      <w:r w:rsidRPr="00F94728">
        <w:rPr>
          <w:rFonts w:ascii="Times New Roman" w:hAnsi="Times New Roman" w:cs="Times New Roman"/>
          <w:sz w:val="24"/>
          <w:szCs w:val="24"/>
          <w:u w:val="single"/>
        </w:rPr>
        <w:t>limine</w:t>
      </w:r>
      <w:r w:rsidRPr="00F94728">
        <w:rPr>
          <w:rFonts w:ascii="Times New Roman" w:hAnsi="Times New Roman" w:cs="Times New Roman"/>
          <w:sz w:val="24"/>
          <w:szCs w:val="24"/>
        </w:rPr>
        <w:t xml:space="preserve"> and restricted arguments to the prospects of success of the appeal. Respondent’s opposing affidavit dealt with the issue of prospects rather tersely thus</w:t>
      </w:r>
    </w:p>
    <w:p w14:paraId="013A02F3" w14:textId="77777777" w:rsidR="00046642" w:rsidRDefault="00F94728" w:rsidP="00F606DD">
      <w:pPr>
        <w:spacing w:after="0" w:line="240" w:lineRule="auto"/>
        <w:ind w:left="720"/>
        <w:jc w:val="both"/>
        <w:rPr>
          <w:rFonts w:ascii="Times New Roman" w:hAnsi="Times New Roman" w:cs="Times New Roman"/>
        </w:rPr>
      </w:pPr>
      <w:r>
        <w:rPr>
          <w:rFonts w:ascii="Times New Roman" w:hAnsi="Times New Roman" w:cs="Times New Roman"/>
          <w:b/>
          <w:sz w:val="24"/>
          <w:szCs w:val="24"/>
        </w:rPr>
        <w:t>“</w:t>
      </w:r>
      <w:r>
        <w:rPr>
          <w:rFonts w:ascii="Times New Roman" w:hAnsi="Times New Roman" w:cs="Times New Roman"/>
        </w:rPr>
        <w:t>6 Furthermore, it is clear from</w:t>
      </w:r>
      <w:r w:rsidR="009C5CAC">
        <w:rPr>
          <w:rFonts w:ascii="Times New Roman" w:hAnsi="Times New Roman" w:cs="Times New Roman"/>
        </w:rPr>
        <w:t xml:space="preserve"> the record that the applicant</w:t>
      </w:r>
      <w:r w:rsidR="00F606DD">
        <w:rPr>
          <w:rFonts w:ascii="Times New Roman" w:hAnsi="Times New Roman" w:cs="Times New Roman"/>
        </w:rPr>
        <w:t>s’</w:t>
      </w:r>
      <w:r>
        <w:rPr>
          <w:rFonts w:ascii="Times New Roman" w:hAnsi="Times New Roman" w:cs="Times New Roman"/>
        </w:rPr>
        <w:t xml:space="preserve"> case before the Designated Agent</w:t>
      </w:r>
      <w:r w:rsidR="00F606DD">
        <w:rPr>
          <w:rFonts w:ascii="Times New Roman" w:hAnsi="Times New Roman" w:cs="Times New Roman"/>
        </w:rPr>
        <w:t xml:space="preserve"> h</w:t>
      </w:r>
      <w:r w:rsidR="00046642">
        <w:rPr>
          <w:rFonts w:ascii="Times New Roman" w:hAnsi="Times New Roman" w:cs="Times New Roman"/>
        </w:rPr>
        <w:t>ad absolutely prescribed.”</w:t>
      </w:r>
    </w:p>
    <w:p w14:paraId="298FDAFA" w14:textId="77777777" w:rsidR="00046642" w:rsidRDefault="00046642" w:rsidP="00F94728">
      <w:pPr>
        <w:spacing w:after="0" w:line="240" w:lineRule="auto"/>
        <w:jc w:val="both"/>
        <w:rPr>
          <w:rFonts w:ascii="Times New Roman" w:hAnsi="Times New Roman" w:cs="Times New Roman"/>
        </w:rPr>
      </w:pPr>
    </w:p>
    <w:p w14:paraId="0ED0733B" w14:textId="77777777" w:rsidR="00046642" w:rsidRDefault="00046642"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point was not developed in Respondent’s heads of argument.  However in oral submissions respondent stated that</w:t>
      </w:r>
    </w:p>
    <w:p w14:paraId="6DE14535" w14:textId="77777777" w:rsidR="00046642" w:rsidRDefault="00046642" w:rsidP="0004664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first arose when applicants were transferr</w:t>
      </w:r>
      <w:r w:rsidR="00F606DD">
        <w:rPr>
          <w:rFonts w:ascii="Times New Roman" w:hAnsi="Times New Roman" w:cs="Times New Roman"/>
          <w:sz w:val="24"/>
          <w:szCs w:val="24"/>
        </w:rPr>
        <w:t>ed from ZINWA to the Respondent in 2012/3.</w:t>
      </w:r>
    </w:p>
    <w:p w14:paraId="7628EF3C" w14:textId="77777777" w:rsidR="00046642" w:rsidRDefault="00046642" w:rsidP="0004664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claimed that applican</w:t>
      </w:r>
      <w:r w:rsidR="00F606DD">
        <w:rPr>
          <w:rFonts w:ascii="Times New Roman" w:hAnsi="Times New Roman" w:cs="Times New Roman"/>
          <w:sz w:val="24"/>
          <w:szCs w:val="24"/>
        </w:rPr>
        <w:t>ts were wrongly grad</w:t>
      </w:r>
      <w:r>
        <w:rPr>
          <w:rFonts w:ascii="Times New Roman" w:hAnsi="Times New Roman" w:cs="Times New Roman"/>
          <w:sz w:val="24"/>
          <w:szCs w:val="24"/>
        </w:rPr>
        <w:t xml:space="preserve">ed resulting in underpayment </w:t>
      </w:r>
      <w:r w:rsidR="009C5CAC">
        <w:rPr>
          <w:rFonts w:ascii="Times New Roman" w:hAnsi="Times New Roman" w:cs="Times New Roman"/>
          <w:sz w:val="24"/>
          <w:szCs w:val="24"/>
        </w:rPr>
        <w:t>of</w:t>
      </w:r>
      <w:r>
        <w:rPr>
          <w:rFonts w:ascii="Times New Roman" w:hAnsi="Times New Roman" w:cs="Times New Roman"/>
          <w:sz w:val="24"/>
          <w:szCs w:val="24"/>
        </w:rPr>
        <w:t xml:space="preserve"> salaries and benefits.</w:t>
      </w:r>
    </w:p>
    <w:p w14:paraId="1B6EC576" w14:textId="77777777" w:rsidR="00046642" w:rsidRDefault="00046642" w:rsidP="0004664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referred the matter to the Designated Agent in 2022.</w:t>
      </w:r>
    </w:p>
    <w:p w14:paraId="039A12AB" w14:textId="77777777" w:rsidR="00046642" w:rsidRDefault="00046642" w:rsidP="00046642">
      <w:pPr>
        <w:spacing w:after="0" w:line="360" w:lineRule="auto"/>
        <w:jc w:val="both"/>
        <w:rPr>
          <w:rFonts w:ascii="Times New Roman" w:hAnsi="Times New Roman" w:cs="Times New Roman"/>
          <w:sz w:val="24"/>
          <w:szCs w:val="24"/>
        </w:rPr>
      </w:pPr>
    </w:p>
    <w:p w14:paraId="48CAD295" w14:textId="77777777" w:rsidR="00046642" w:rsidRDefault="00046642"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therefore argued that the claim was prescribed at the time it was referred because section</w:t>
      </w:r>
      <w:r w:rsidR="00DE571B">
        <w:rPr>
          <w:rFonts w:ascii="Times New Roman" w:hAnsi="Times New Roman" w:cs="Times New Roman"/>
          <w:sz w:val="24"/>
          <w:szCs w:val="24"/>
        </w:rPr>
        <w:t xml:space="preserve"> 94(2) of the </w:t>
      </w:r>
      <w:r w:rsidR="00DE571B" w:rsidRPr="00DE571B">
        <w:rPr>
          <w:rFonts w:ascii="Times New Roman" w:hAnsi="Times New Roman" w:cs="Times New Roman"/>
          <w:sz w:val="24"/>
          <w:szCs w:val="24"/>
          <w:u w:val="single"/>
        </w:rPr>
        <w:t>Labour</w:t>
      </w:r>
      <w:r w:rsidR="00DE571B">
        <w:rPr>
          <w:rFonts w:ascii="Times New Roman" w:hAnsi="Times New Roman" w:cs="Times New Roman"/>
          <w:sz w:val="24"/>
          <w:szCs w:val="24"/>
        </w:rPr>
        <w:t xml:space="preserve"> </w:t>
      </w:r>
      <w:r w:rsidR="00DE571B" w:rsidRPr="00DE571B">
        <w:rPr>
          <w:rFonts w:ascii="Times New Roman" w:hAnsi="Times New Roman" w:cs="Times New Roman"/>
          <w:sz w:val="24"/>
          <w:szCs w:val="24"/>
          <w:u w:val="single"/>
        </w:rPr>
        <w:t>Act</w:t>
      </w:r>
      <w:r w:rsidR="008349D6">
        <w:rPr>
          <w:rFonts w:ascii="Times New Roman" w:hAnsi="Times New Roman" w:cs="Times New Roman"/>
          <w:sz w:val="24"/>
          <w:szCs w:val="24"/>
        </w:rPr>
        <w:t xml:space="preserve"> (Chapter 28:01 prohibits labour officers from dealing with claims not referred within </w:t>
      </w:r>
      <w:r w:rsidR="008349D6" w:rsidRPr="008349D6">
        <w:rPr>
          <w:rFonts w:ascii="Times New Roman" w:hAnsi="Times New Roman" w:cs="Times New Roman"/>
          <w:sz w:val="24"/>
          <w:szCs w:val="24"/>
          <w:u w:val="single"/>
        </w:rPr>
        <w:t>2</w:t>
      </w:r>
      <w:r w:rsidR="008349D6">
        <w:rPr>
          <w:rFonts w:ascii="Times New Roman" w:hAnsi="Times New Roman" w:cs="Times New Roman"/>
          <w:sz w:val="24"/>
          <w:szCs w:val="24"/>
        </w:rPr>
        <w:t xml:space="preserve"> </w:t>
      </w:r>
      <w:r w:rsidR="008349D6" w:rsidRPr="008349D6">
        <w:rPr>
          <w:rFonts w:ascii="Times New Roman" w:hAnsi="Times New Roman" w:cs="Times New Roman"/>
          <w:sz w:val="24"/>
          <w:szCs w:val="24"/>
          <w:u w:val="single"/>
        </w:rPr>
        <w:t>years</w:t>
      </w:r>
      <w:r w:rsidR="008349D6">
        <w:rPr>
          <w:rFonts w:ascii="Times New Roman" w:hAnsi="Times New Roman" w:cs="Times New Roman"/>
          <w:sz w:val="24"/>
          <w:szCs w:val="24"/>
        </w:rPr>
        <w:t xml:space="preserve"> from when they first arose.</w:t>
      </w:r>
    </w:p>
    <w:p w14:paraId="27FD7B44" w14:textId="77777777" w:rsidR="008349D6" w:rsidRDefault="008349D6" w:rsidP="00046642">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ANALYSIS</w:t>
      </w:r>
    </w:p>
    <w:p w14:paraId="426EB113" w14:textId="77777777" w:rsidR="008349D6" w:rsidRDefault="008349D6"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of this Court dismissed the appeal LCH 74/23 on 11</w:t>
      </w:r>
      <w:r w:rsidRPr="008349D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2024 on the basis that it had been abandoned.  However on the 29</w:t>
      </w:r>
      <w:r w:rsidRPr="008349D6">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2024 the 2</w:t>
      </w:r>
      <w:r w:rsidRPr="008349D6">
        <w:rPr>
          <w:rFonts w:ascii="Times New Roman" w:hAnsi="Times New Roman" w:cs="Times New Roman"/>
          <w:sz w:val="24"/>
          <w:szCs w:val="24"/>
          <w:vertAlign w:val="superscript"/>
        </w:rPr>
        <w:t>nd</w:t>
      </w:r>
      <w:r>
        <w:rPr>
          <w:rFonts w:ascii="Times New Roman" w:hAnsi="Times New Roman" w:cs="Times New Roman"/>
          <w:sz w:val="24"/>
          <w:szCs w:val="24"/>
        </w:rPr>
        <w:t xml:space="preserve"> to 9</w:t>
      </w:r>
      <w:r w:rsidRPr="008349D6">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had applied under LCH 929/24 for joinder to the appeal.  The application for joinder was still pending at the time the Registrar struck.  Joinder was only granted 11</w:t>
      </w:r>
      <w:r w:rsidRPr="008349D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r w:rsidR="00DA3D60">
        <w:rPr>
          <w:rFonts w:ascii="Times New Roman" w:hAnsi="Times New Roman" w:cs="Times New Roman"/>
          <w:sz w:val="24"/>
          <w:szCs w:val="24"/>
        </w:rPr>
        <w:t xml:space="preserve">  The joinder case needed to be disposed of before the appeal could be determined.  Therefore applicants have a reasonable explanation for failure to pursue the appeal before it was dismissed by the Registrar.</w:t>
      </w:r>
    </w:p>
    <w:p w14:paraId="2B8C09C9" w14:textId="77777777" w:rsidR="00AB1AAC" w:rsidRDefault="0082146A"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emerged during oral submissions that all the applicants are still employed by respondent. Their complaint of underpayment arising from mis-grading has not been resolved. </w:t>
      </w:r>
    </w:p>
    <w:p w14:paraId="36601C5E" w14:textId="77777777" w:rsidR="00AB1AAC" w:rsidRDefault="00AB1AAC" w:rsidP="00046642">
      <w:pPr>
        <w:spacing w:after="0" w:line="360" w:lineRule="auto"/>
        <w:jc w:val="both"/>
        <w:rPr>
          <w:rFonts w:ascii="Times New Roman" w:hAnsi="Times New Roman" w:cs="Times New Roman"/>
          <w:sz w:val="24"/>
          <w:szCs w:val="24"/>
        </w:rPr>
      </w:pPr>
    </w:p>
    <w:p w14:paraId="74724570" w14:textId="38B88442" w:rsidR="00AB1AAC" w:rsidRDefault="00AB1AAC" w:rsidP="00046642">
      <w:pPr>
        <w:spacing w:after="0" w:line="360" w:lineRule="auto"/>
        <w:jc w:val="both"/>
        <w:rPr>
          <w:rFonts w:ascii="Times New Roman" w:hAnsi="Times New Roman" w:cs="Times New Roman"/>
          <w:sz w:val="24"/>
          <w:szCs w:val="24"/>
        </w:rPr>
      </w:pPr>
    </w:p>
    <w:p w14:paraId="5EDED65E" w14:textId="77777777" w:rsidR="00AB1AAC" w:rsidRDefault="00AB1AAC" w:rsidP="00046642">
      <w:pPr>
        <w:spacing w:after="0" w:line="360" w:lineRule="auto"/>
        <w:jc w:val="both"/>
        <w:rPr>
          <w:rFonts w:ascii="Times New Roman" w:hAnsi="Times New Roman" w:cs="Times New Roman"/>
          <w:sz w:val="24"/>
          <w:szCs w:val="24"/>
        </w:rPr>
      </w:pPr>
    </w:p>
    <w:p w14:paraId="25D2B795" w14:textId="77777777" w:rsidR="00AB1AAC" w:rsidRDefault="0082146A"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therefore argu</w:t>
      </w:r>
      <w:r w:rsidR="00AB1AAC">
        <w:rPr>
          <w:rFonts w:ascii="Times New Roman" w:hAnsi="Times New Roman" w:cs="Times New Roman"/>
          <w:sz w:val="24"/>
          <w:szCs w:val="24"/>
        </w:rPr>
        <w:t xml:space="preserve">able that their complaint qualifies as a continuing labor practice which is </w:t>
      </w:r>
    </w:p>
    <w:p w14:paraId="1FD98408" w14:textId="77777777" w:rsidR="0082146A" w:rsidRDefault="00AB1AAC"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excluded from the prohibition against claims over 2 years old.  At the very least some of their claims are not prescribed since they are receiving the said ‘underpayments’ up to date. Thus this Court concludes that applicants have reasonable prospects of success on the merits.</w:t>
      </w:r>
    </w:p>
    <w:p w14:paraId="76AAE385" w14:textId="77777777" w:rsidR="00AB1AAC" w:rsidRDefault="00AB1AAC" w:rsidP="00046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 the interests of justice that the appeal be reinstated so that the matter can be brought to finality by a judgement on its merits.</w:t>
      </w:r>
    </w:p>
    <w:p w14:paraId="14E76380" w14:textId="77777777" w:rsidR="00AB1AAC" w:rsidRPr="008349D6" w:rsidRDefault="00AB1AAC" w:rsidP="00046642">
      <w:pPr>
        <w:spacing w:after="0" w:line="360" w:lineRule="auto"/>
        <w:jc w:val="both"/>
        <w:rPr>
          <w:rFonts w:ascii="Times New Roman" w:hAnsi="Times New Roman" w:cs="Times New Roman"/>
          <w:sz w:val="24"/>
          <w:szCs w:val="24"/>
        </w:rPr>
      </w:pPr>
    </w:p>
    <w:p w14:paraId="0BE0D47C" w14:textId="77777777" w:rsidR="00F94728" w:rsidRPr="00F94728" w:rsidRDefault="00F94728" w:rsidP="00046642">
      <w:pPr>
        <w:spacing w:after="0" w:line="360" w:lineRule="auto"/>
        <w:jc w:val="both"/>
        <w:rPr>
          <w:rFonts w:ascii="Times New Roman" w:hAnsi="Times New Roman" w:cs="Times New Roman"/>
        </w:rPr>
      </w:pPr>
    </w:p>
    <w:p w14:paraId="4B444840" w14:textId="77777777" w:rsidR="00556600" w:rsidRDefault="00556600" w:rsidP="00046642">
      <w:pPr>
        <w:spacing w:after="0" w:line="360" w:lineRule="auto"/>
        <w:jc w:val="both"/>
        <w:rPr>
          <w:rFonts w:ascii="Times New Roman" w:hAnsi="Times New Roman" w:cs="Times New Roman"/>
          <w:sz w:val="24"/>
          <w:szCs w:val="24"/>
        </w:rPr>
      </w:pPr>
    </w:p>
    <w:p w14:paraId="1594A9BA" w14:textId="77777777" w:rsidR="00F94728" w:rsidRDefault="00AB1AAC" w:rsidP="006C6C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Wherefore it is ordered that</w:t>
      </w:r>
    </w:p>
    <w:p w14:paraId="033FFC52" w14:textId="77777777" w:rsidR="00AB1AAC" w:rsidRDefault="00AB1AAC" w:rsidP="006C6CA4">
      <w:pPr>
        <w:spacing w:after="0" w:line="360" w:lineRule="auto"/>
        <w:jc w:val="both"/>
        <w:rPr>
          <w:rFonts w:ascii="Times New Roman" w:hAnsi="Times New Roman" w:cs="Times New Roman"/>
          <w:b/>
          <w:sz w:val="24"/>
          <w:szCs w:val="24"/>
        </w:rPr>
      </w:pPr>
    </w:p>
    <w:p w14:paraId="48BF8EA9" w14:textId="77777777" w:rsidR="00AB1AAC" w:rsidRDefault="00AB1AAC" w:rsidP="006C6CA4">
      <w:pPr>
        <w:spacing w:after="0" w:line="360" w:lineRule="auto"/>
        <w:jc w:val="both"/>
        <w:rPr>
          <w:rFonts w:ascii="Times New Roman" w:hAnsi="Times New Roman" w:cs="Times New Roman"/>
          <w:b/>
          <w:sz w:val="24"/>
          <w:szCs w:val="24"/>
        </w:rPr>
      </w:pPr>
    </w:p>
    <w:p w14:paraId="77D0BE10" w14:textId="77777777" w:rsidR="00AB1AAC" w:rsidRDefault="00AB1AAC" w:rsidP="006C6CA4">
      <w:pPr>
        <w:spacing w:after="0" w:line="360" w:lineRule="auto"/>
        <w:jc w:val="both"/>
        <w:rPr>
          <w:rFonts w:ascii="Times New Roman" w:hAnsi="Times New Roman" w:cs="Times New Roman"/>
          <w:b/>
          <w:sz w:val="24"/>
          <w:szCs w:val="24"/>
        </w:rPr>
      </w:pPr>
    </w:p>
    <w:p w14:paraId="1E186666" w14:textId="77777777" w:rsidR="00AB1AAC" w:rsidRDefault="00AB1AAC" w:rsidP="00AB1AAC">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application for reinstatement of the appeal referenced  LCH 74/23 be and is hereby granted and</w:t>
      </w:r>
    </w:p>
    <w:p w14:paraId="291D10D3" w14:textId="77777777" w:rsidR="00AB1AAC" w:rsidRDefault="00AB1AAC" w:rsidP="00AB1AAC">
      <w:pPr>
        <w:spacing w:after="0" w:line="360" w:lineRule="auto"/>
        <w:jc w:val="both"/>
        <w:rPr>
          <w:rFonts w:ascii="Times New Roman" w:hAnsi="Times New Roman" w:cs="Times New Roman"/>
          <w:b/>
          <w:sz w:val="24"/>
          <w:szCs w:val="24"/>
        </w:rPr>
      </w:pPr>
    </w:p>
    <w:p w14:paraId="5B1B4A37" w14:textId="77777777" w:rsidR="00AB1AAC" w:rsidRDefault="00AB1AAC" w:rsidP="00AB1AAC">
      <w:pPr>
        <w:spacing w:after="0" w:line="360" w:lineRule="auto"/>
        <w:jc w:val="both"/>
        <w:rPr>
          <w:rFonts w:ascii="Times New Roman" w:hAnsi="Times New Roman" w:cs="Times New Roman"/>
          <w:b/>
          <w:sz w:val="24"/>
          <w:szCs w:val="24"/>
        </w:rPr>
      </w:pPr>
    </w:p>
    <w:p w14:paraId="40FAF879" w14:textId="77777777" w:rsidR="00AB1AAC" w:rsidRDefault="00AB1AAC" w:rsidP="00AB1AAC">
      <w:pPr>
        <w:spacing w:after="0" w:line="360" w:lineRule="auto"/>
        <w:jc w:val="both"/>
        <w:rPr>
          <w:rFonts w:ascii="Times New Roman" w:hAnsi="Times New Roman" w:cs="Times New Roman"/>
          <w:b/>
          <w:sz w:val="24"/>
          <w:szCs w:val="24"/>
        </w:rPr>
      </w:pPr>
    </w:p>
    <w:p w14:paraId="771B0149" w14:textId="77777777" w:rsidR="00AB1AAC" w:rsidRPr="00AB1AAC" w:rsidRDefault="00AB1AAC" w:rsidP="00AB1AAC">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reinstated matter shall proceed hereaft</w:t>
      </w:r>
      <w:r w:rsidR="00F606DD">
        <w:rPr>
          <w:rFonts w:ascii="Times New Roman" w:hAnsi="Times New Roman" w:cs="Times New Roman"/>
          <w:b/>
          <w:sz w:val="24"/>
          <w:szCs w:val="24"/>
        </w:rPr>
        <w:t xml:space="preserve">er in terms of the Rules of this </w:t>
      </w:r>
      <w:r>
        <w:rPr>
          <w:rFonts w:ascii="Times New Roman" w:hAnsi="Times New Roman" w:cs="Times New Roman"/>
          <w:b/>
          <w:sz w:val="24"/>
          <w:szCs w:val="24"/>
        </w:rPr>
        <w:t>Court.</w:t>
      </w:r>
    </w:p>
    <w:p w14:paraId="620D4AB9" w14:textId="77777777" w:rsidR="00F94728" w:rsidRDefault="00F94728" w:rsidP="006C6CA4">
      <w:pPr>
        <w:spacing w:after="0" w:line="360" w:lineRule="auto"/>
        <w:jc w:val="both"/>
        <w:rPr>
          <w:rFonts w:ascii="Times New Roman" w:hAnsi="Times New Roman" w:cs="Times New Roman"/>
          <w:sz w:val="24"/>
          <w:szCs w:val="24"/>
        </w:rPr>
      </w:pPr>
    </w:p>
    <w:p w14:paraId="32F88921" w14:textId="77777777" w:rsidR="00F94728" w:rsidRDefault="00F94728" w:rsidP="006C6CA4">
      <w:pPr>
        <w:spacing w:after="0" w:line="360" w:lineRule="auto"/>
        <w:jc w:val="both"/>
        <w:rPr>
          <w:rFonts w:ascii="Times New Roman" w:hAnsi="Times New Roman" w:cs="Times New Roman"/>
          <w:sz w:val="24"/>
          <w:szCs w:val="24"/>
        </w:rPr>
      </w:pPr>
    </w:p>
    <w:p w14:paraId="03B17C60" w14:textId="77777777" w:rsidR="00F94728" w:rsidRDefault="00F94728" w:rsidP="006C6CA4">
      <w:pPr>
        <w:spacing w:after="0" w:line="360" w:lineRule="auto"/>
        <w:jc w:val="both"/>
        <w:rPr>
          <w:rFonts w:ascii="Times New Roman" w:hAnsi="Times New Roman" w:cs="Times New Roman"/>
          <w:sz w:val="24"/>
          <w:szCs w:val="24"/>
        </w:rPr>
      </w:pPr>
    </w:p>
    <w:p w14:paraId="4AFD29FE" w14:textId="77777777" w:rsidR="00F94728" w:rsidRDefault="00F94728" w:rsidP="006C6CA4">
      <w:pPr>
        <w:spacing w:after="0" w:line="360" w:lineRule="auto"/>
        <w:jc w:val="both"/>
        <w:rPr>
          <w:rFonts w:ascii="Times New Roman" w:hAnsi="Times New Roman" w:cs="Times New Roman"/>
          <w:sz w:val="24"/>
          <w:szCs w:val="24"/>
        </w:rPr>
      </w:pPr>
    </w:p>
    <w:p w14:paraId="6D40DB2C" w14:textId="77777777" w:rsidR="00F94728" w:rsidRPr="00DE7F2C" w:rsidRDefault="00F94728" w:rsidP="006C6CA4">
      <w:pPr>
        <w:spacing w:after="0" w:line="360" w:lineRule="auto"/>
        <w:jc w:val="both"/>
        <w:rPr>
          <w:rFonts w:ascii="Times New Roman" w:hAnsi="Times New Roman" w:cs="Times New Roman"/>
          <w:sz w:val="24"/>
          <w:szCs w:val="24"/>
        </w:rPr>
      </w:pPr>
    </w:p>
    <w:p w14:paraId="6C252862" w14:textId="77777777" w:rsidR="00F460F0" w:rsidRPr="00F460F0" w:rsidRDefault="007E1239" w:rsidP="00DB4347">
      <w:pPr>
        <w:spacing w:after="0" w:line="360" w:lineRule="auto"/>
        <w:ind w:left="2880" w:firstLine="720"/>
        <w:jc w:val="both"/>
        <w:rPr>
          <w:rFonts w:ascii="Times New Roman" w:hAnsi="Times New Roman" w:cs="Times New Roman"/>
          <w:b/>
          <w:sz w:val="24"/>
        </w:rPr>
      </w:pPr>
      <w:r>
        <w:rPr>
          <w:rFonts w:ascii="Times New Roman" w:hAnsi="Times New Roman" w:cs="Times New Roman"/>
          <w:sz w:val="24"/>
          <w:szCs w:val="24"/>
        </w:rPr>
        <w:t xml:space="preserve"> </w:t>
      </w:r>
      <w:r w:rsidR="00F460F0" w:rsidRPr="00F460F0">
        <w:rPr>
          <w:rFonts w:ascii="Times New Roman" w:hAnsi="Times New Roman" w:cs="Times New Roman"/>
          <w:b/>
          <w:sz w:val="24"/>
        </w:rPr>
        <w:t>G MUSARIRI</w:t>
      </w:r>
    </w:p>
    <w:p w14:paraId="688B2C1D" w14:textId="77777777" w:rsidR="001776B3"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p w14:paraId="3E283FC2" w14:textId="77777777" w:rsidR="00C60B4B" w:rsidRDefault="00C60B4B" w:rsidP="00F94600">
      <w:pPr>
        <w:spacing w:after="0" w:line="240" w:lineRule="auto"/>
        <w:jc w:val="center"/>
        <w:rPr>
          <w:rFonts w:ascii="Times New Roman" w:hAnsi="Times New Roman" w:cs="Times New Roman"/>
          <w:b/>
          <w:sz w:val="24"/>
        </w:rPr>
      </w:pPr>
    </w:p>
    <w:p w14:paraId="2922CC8C" w14:textId="77777777"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9EA9" w14:textId="77777777" w:rsidR="005F4CB3" w:rsidRDefault="005F4CB3" w:rsidP="00B30B64">
      <w:pPr>
        <w:spacing w:after="0" w:line="240" w:lineRule="auto"/>
      </w:pPr>
      <w:r>
        <w:separator/>
      </w:r>
    </w:p>
  </w:endnote>
  <w:endnote w:type="continuationSeparator" w:id="0">
    <w:p w14:paraId="41685CF0" w14:textId="77777777" w:rsidR="005F4CB3" w:rsidRDefault="005F4CB3"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1F52" w14:textId="77777777" w:rsidR="005F4CB3" w:rsidRDefault="005F4CB3" w:rsidP="00B30B64">
      <w:pPr>
        <w:spacing w:after="0" w:line="240" w:lineRule="auto"/>
      </w:pPr>
      <w:r>
        <w:separator/>
      </w:r>
    </w:p>
  </w:footnote>
  <w:footnote w:type="continuationSeparator" w:id="0">
    <w:p w14:paraId="6264C40A" w14:textId="77777777" w:rsidR="005F4CB3" w:rsidRDefault="005F4CB3"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4410"/>
      <w:docPartObj>
        <w:docPartGallery w:val="Page Numbers (Top of Page)"/>
        <w:docPartUnique/>
      </w:docPartObj>
    </w:sdtPr>
    <w:sdtEndPr>
      <w:rPr>
        <w:noProof/>
      </w:rPr>
    </w:sdtEndPr>
    <w:sdtContent>
      <w:p w14:paraId="2201305A" w14:textId="77777777" w:rsidR="00F72617" w:rsidRDefault="00B30B64">
        <w:pPr>
          <w:pStyle w:val="Header"/>
          <w:jc w:val="right"/>
          <w:rPr>
            <w:noProof/>
          </w:rPr>
        </w:pPr>
        <w:r>
          <w:fldChar w:fldCharType="begin"/>
        </w:r>
        <w:r>
          <w:instrText xml:space="preserve"> PAGE   \* MERGEFORMAT </w:instrText>
        </w:r>
        <w:r>
          <w:fldChar w:fldCharType="separate"/>
        </w:r>
        <w:r w:rsidR="009C5CAC">
          <w:rPr>
            <w:noProof/>
          </w:rPr>
          <w:t>3</w:t>
        </w:r>
        <w:r>
          <w:rPr>
            <w:noProof/>
          </w:rPr>
          <w:fldChar w:fldCharType="end"/>
        </w:r>
      </w:p>
      <w:p w14:paraId="22A8BEF8" w14:textId="0637867B" w:rsidR="00F72617" w:rsidRDefault="001F1027">
        <w:pPr>
          <w:pStyle w:val="Header"/>
          <w:jc w:val="right"/>
          <w:rPr>
            <w:noProof/>
          </w:rPr>
        </w:pPr>
        <w:r>
          <w:rPr>
            <w:noProof/>
          </w:rPr>
          <w:t xml:space="preserve">JUDGMENT NO </w:t>
        </w:r>
        <w:r w:rsidR="00F72617">
          <w:rPr>
            <w:noProof/>
          </w:rPr>
          <w:t>LC/</w:t>
        </w:r>
        <w:r w:rsidR="00FE7CE7">
          <w:rPr>
            <w:noProof/>
          </w:rPr>
          <w:t>H/</w:t>
        </w:r>
        <w:r w:rsidR="00C665F3">
          <w:rPr>
            <w:noProof/>
          </w:rPr>
          <w:t>/</w:t>
        </w:r>
        <w:r w:rsidR="00F94728">
          <w:rPr>
            <w:noProof/>
          </w:rPr>
          <w:t>2025</w:t>
        </w:r>
      </w:p>
      <w:p w14:paraId="3EB2F481" w14:textId="1E54DF79" w:rsidR="00B30B64" w:rsidRDefault="001F1027">
        <w:pPr>
          <w:pStyle w:val="Header"/>
          <w:jc w:val="right"/>
        </w:pPr>
        <w:r>
          <w:rPr>
            <w:noProof/>
          </w:rPr>
          <w:t xml:space="preserve">CASE NO </w:t>
        </w:r>
        <w:r w:rsidR="00F72617">
          <w:rPr>
            <w:noProof/>
          </w:rPr>
          <w:t>LC/</w:t>
        </w:r>
        <w:r w:rsidR="007B16B9">
          <w:rPr>
            <w:noProof/>
          </w:rPr>
          <w:t>H/</w:t>
        </w:r>
        <w:r>
          <w:rPr>
            <w:noProof/>
          </w:rPr>
          <w:t>1114/24</w:t>
        </w:r>
      </w:p>
    </w:sdtContent>
  </w:sdt>
  <w:p w14:paraId="725ACC7B"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5B" w14:textId="77777777" w:rsidR="00CD78F2" w:rsidRDefault="00CD78F2">
    <w:pPr>
      <w:pStyle w:val="Header"/>
      <w:jc w:val="right"/>
    </w:pPr>
  </w:p>
  <w:p w14:paraId="0F30D829"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21880"/>
    <w:multiLevelType w:val="hybridMultilevel"/>
    <w:tmpl w:val="83083100"/>
    <w:lvl w:ilvl="0" w:tplc="F6DA9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87BDA"/>
    <w:multiLevelType w:val="hybridMultilevel"/>
    <w:tmpl w:val="59B4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185607">
    <w:abstractNumId w:val="8"/>
  </w:num>
  <w:num w:numId="2" w16cid:durableId="674839122">
    <w:abstractNumId w:val="1"/>
  </w:num>
  <w:num w:numId="3" w16cid:durableId="139929215">
    <w:abstractNumId w:val="5"/>
  </w:num>
  <w:num w:numId="4" w16cid:durableId="479688482">
    <w:abstractNumId w:val="0"/>
  </w:num>
  <w:num w:numId="5" w16cid:durableId="810630483">
    <w:abstractNumId w:val="15"/>
  </w:num>
  <w:num w:numId="6" w16cid:durableId="865755276">
    <w:abstractNumId w:val="6"/>
  </w:num>
  <w:num w:numId="7" w16cid:durableId="1189876012">
    <w:abstractNumId w:val="4"/>
  </w:num>
  <w:num w:numId="8" w16cid:durableId="1934362254">
    <w:abstractNumId w:val="13"/>
  </w:num>
  <w:num w:numId="9" w16cid:durableId="2114128652">
    <w:abstractNumId w:val="12"/>
  </w:num>
  <w:num w:numId="10" w16cid:durableId="193541468">
    <w:abstractNumId w:val="3"/>
  </w:num>
  <w:num w:numId="11" w16cid:durableId="293873332">
    <w:abstractNumId w:val="9"/>
  </w:num>
  <w:num w:numId="12" w16cid:durableId="109008869">
    <w:abstractNumId w:val="11"/>
  </w:num>
  <w:num w:numId="13" w16cid:durableId="400374906">
    <w:abstractNumId w:val="2"/>
  </w:num>
  <w:num w:numId="14" w16cid:durableId="1267428141">
    <w:abstractNumId w:val="7"/>
  </w:num>
  <w:num w:numId="15" w16cid:durableId="1076056405">
    <w:abstractNumId w:val="10"/>
  </w:num>
  <w:num w:numId="16" w16cid:durableId="1867331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2676F"/>
    <w:rsid w:val="00030381"/>
    <w:rsid w:val="00046642"/>
    <w:rsid w:val="000500F4"/>
    <w:rsid w:val="00052487"/>
    <w:rsid w:val="00053B96"/>
    <w:rsid w:val="00053EE2"/>
    <w:rsid w:val="00057A74"/>
    <w:rsid w:val="00060780"/>
    <w:rsid w:val="00065650"/>
    <w:rsid w:val="00071969"/>
    <w:rsid w:val="00072F5C"/>
    <w:rsid w:val="0007764D"/>
    <w:rsid w:val="0008264F"/>
    <w:rsid w:val="000875A4"/>
    <w:rsid w:val="000A1165"/>
    <w:rsid w:val="000A1E39"/>
    <w:rsid w:val="000A37C7"/>
    <w:rsid w:val="000A4BB6"/>
    <w:rsid w:val="000A614F"/>
    <w:rsid w:val="000B7CED"/>
    <w:rsid w:val="000C4BA2"/>
    <w:rsid w:val="000C5766"/>
    <w:rsid w:val="000C67B2"/>
    <w:rsid w:val="000C70F5"/>
    <w:rsid w:val="000C747C"/>
    <w:rsid w:val="000D29CD"/>
    <w:rsid w:val="000D2C39"/>
    <w:rsid w:val="000D3009"/>
    <w:rsid w:val="000E2F2A"/>
    <w:rsid w:val="000E4266"/>
    <w:rsid w:val="000E6C78"/>
    <w:rsid w:val="000F13E4"/>
    <w:rsid w:val="000F388E"/>
    <w:rsid w:val="000F44B4"/>
    <w:rsid w:val="000F5E25"/>
    <w:rsid w:val="000F611A"/>
    <w:rsid w:val="00100912"/>
    <w:rsid w:val="00102F05"/>
    <w:rsid w:val="00103480"/>
    <w:rsid w:val="0010392D"/>
    <w:rsid w:val="00112CC3"/>
    <w:rsid w:val="00117ED6"/>
    <w:rsid w:val="00122BE0"/>
    <w:rsid w:val="00125A89"/>
    <w:rsid w:val="00130EFA"/>
    <w:rsid w:val="001318F3"/>
    <w:rsid w:val="00132EF5"/>
    <w:rsid w:val="00151600"/>
    <w:rsid w:val="00154917"/>
    <w:rsid w:val="00155047"/>
    <w:rsid w:val="001575F2"/>
    <w:rsid w:val="001636B3"/>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7FC0"/>
    <w:rsid w:val="001C0AFA"/>
    <w:rsid w:val="001D248F"/>
    <w:rsid w:val="001D30A7"/>
    <w:rsid w:val="001D68C6"/>
    <w:rsid w:val="001E405F"/>
    <w:rsid w:val="001E4A0A"/>
    <w:rsid w:val="001F1027"/>
    <w:rsid w:val="001F29F1"/>
    <w:rsid w:val="001F772B"/>
    <w:rsid w:val="001F7C0D"/>
    <w:rsid w:val="002064D7"/>
    <w:rsid w:val="00214692"/>
    <w:rsid w:val="00216D89"/>
    <w:rsid w:val="00221900"/>
    <w:rsid w:val="00227716"/>
    <w:rsid w:val="0023406F"/>
    <w:rsid w:val="00234FA7"/>
    <w:rsid w:val="0023750B"/>
    <w:rsid w:val="002426FF"/>
    <w:rsid w:val="00244D92"/>
    <w:rsid w:val="002473CF"/>
    <w:rsid w:val="002513BC"/>
    <w:rsid w:val="00253A76"/>
    <w:rsid w:val="00255040"/>
    <w:rsid w:val="002551F6"/>
    <w:rsid w:val="0026070D"/>
    <w:rsid w:val="00261DCC"/>
    <w:rsid w:val="00262A69"/>
    <w:rsid w:val="0026325C"/>
    <w:rsid w:val="00270B2C"/>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1A0B"/>
    <w:rsid w:val="002F339B"/>
    <w:rsid w:val="002F5002"/>
    <w:rsid w:val="003027FC"/>
    <w:rsid w:val="003103B7"/>
    <w:rsid w:val="003137BD"/>
    <w:rsid w:val="00314B84"/>
    <w:rsid w:val="00335402"/>
    <w:rsid w:val="00337342"/>
    <w:rsid w:val="0034357C"/>
    <w:rsid w:val="00355585"/>
    <w:rsid w:val="0035669C"/>
    <w:rsid w:val="00361812"/>
    <w:rsid w:val="0036429E"/>
    <w:rsid w:val="003644A7"/>
    <w:rsid w:val="00364D8B"/>
    <w:rsid w:val="00370D5A"/>
    <w:rsid w:val="003750F7"/>
    <w:rsid w:val="0038092D"/>
    <w:rsid w:val="003813F8"/>
    <w:rsid w:val="00382737"/>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26D1F"/>
    <w:rsid w:val="00432EEF"/>
    <w:rsid w:val="00434563"/>
    <w:rsid w:val="00437D19"/>
    <w:rsid w:val="00441BD0"/>
    <w:rsid w:val="004433B4"/>
    <w:rsid w:val="00444632"/>
    <w:rsid w:val="00445D02"/>
    <w:rsid w:val="00446417"/>
    <w:rsid w:val="004501DB"/>
    <w:rsid w:val="00450B7B"/>
    <w:rsid w:val="00452822"/>
    <w:rsid w:val="004603D4"/>
    <w:rsid w:val="00460EB0"/>
    <w:rsid w:val="0046530C"/>
    <w:rsid w:val="00466CF3"/>
    <w:rsid w:val="004736BE"/>
    <w:rsid w:val="00484EDF"/>
    <w:rsid w:val="00492869"/>
    <w:rsid w:val="004A5400"/>
    <w:rsid w:val="004A7B89"/>
    <w:rsid w:val="004B03BE"/>
    <w:rsid w:val="004B2CB8"/>
    <w:rsid w:val="004B6A99"/>
    <w:rsid w:val="004B71F9"/>
    <w:rsid w:val="004C0A4D"/>
    <w:rsid w:val="004C1752"/>
    <w:rsid w:val="004C30A4"/>
    <w:rsid w:val="004C3F29"/>
    <w:rsid w:val="004E2763"/>
    <w:rsid w:val="004E2E34"/>
    <w:rsid w:val="004F2A36"/>
    <w:rsid w:val="004F3A66"/>
    <w:rsid w:val="004F6601"/>
    <w:rsid w:val="00500110"/>
    <w:rsid w:val="00501CB3"/>
    <w:rsid w:val="005040C6"/>
    <w:rsid w:val="00507446"/>
    <w:rsid w:val="0051348A"/>
    <w:rsid w:val="00515B1F"/>
    <w:rsid w:val="005242AA"/>
    <w:rsid w:val="00525D22"/>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1A5"/>
    <w:rsid w:val="005C6817"/>
    <w:rsid w:val="005C7D04"/>
    <w:rsid w:val="005D0A2C"/>
    <w:rsid w:val="005D159F"/>
    <w:rsid w:val="005D307D"/>
    <w:rsid w:val="005D7952"/>
    <w:rsid w:val="005E1246"/>
    <w:rsid w:val="005E29BD"/>
    <w:rsid w:val="005F4CB3"/>
    <w:rsid w:val="005F6A54"/>
    <w:rsid w:val="00600370"/>
    <w:rsid w:val="00601044"/>
    <w:rsid w:val="00606733"/>
    <w:rsid w:val="00607A63"/>
    <w:rsid w:val="006101ED"/>
    <w:rsid w:val="0062069B"/>
    <w:rsid w:val="00621D5A"/>
    <w:rsid w:val="0062407B"/>
    <w:rsid w:val="00624C03"/>
    <w:rsid w:val="00624D7F"/>
    <w:rsid w:val="00632E40"/>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C6CA4"/>
    <w:rsid w:val="006C6DC1"/>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641B"/>
    <w:rsid w:val="00756682"/>
    <w:rsid w:val="00761F63"/>
    <w:rsid w:val="00762676"/>
    <w:rsid w:val="00763E47"/>
    <w:rsid w:val="007661CD"/>
    <w:rsid w:val="0077551D"/>
    <w:rsid w:val="00776233"/>
    <w:rsid w:val="007816D2"/>
    <w:rsid w:val="00781B2E"/>
    <w:rsid w:val="00787A2D"/>
    <w:rsid w:val="007900F5"/>
    <w:rsid w:val="0079373C"/>
    <w:rsid w:val="00795346"/>
    <w:rsid w:val="00795CC7"/>
    <w:rsid w:val="007A09F8"/>
    <w:rsid w:val="007A2CB4"/>
    <w:rsid w:val="007A73AD"/>
    <w:rsid w:val="007A7F37"/>
    <w:rsid w:val="007B16B9"/>
    <w:rsid w:val="007B1B58"/>
    <w:rsid w:val="007B4088"/>
    <w:rsid w:val="007B5C06"/>
    <w:rsid w:val="007C498E"/>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146A"/>
    <w:rsid w:val="00822B0B"/>
    <w:rsid w:val="008257ED"/>
    <w:rsid w:val="00826C4F"/>
    <w:rsid w:val="008307E6"/>
    <w:rsid w:val="008349D6"/>
    <w:rsid w:val="00835C2B"/>
    <w:rsid w:val="008401E4"/>
    <w:rsid w:val="00846B18"/>
    <w:rsid w:val="0085545E"/>
    <w:rsid w:val="0085634D"/>
    <w:rsid w:val="00861094"/>
    <w:rsid w:val="00862280"/>
    <w:rsid w:val="00866AE1"/>
    <w:rsid w:val="00870A66"/>
    <w:rsid w:val="00874C99"/>
    <w:rsid w:val="00875EA4"/>
    <w:rsid w:val="00885FD6"/>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C34"/>
    <w:rsid w:val="008F602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682E"/>
    <w:rsid w:val="009673E8"/>
    <w:rsid w:val="00967761"/>
    <w:rsid w:val="009708BA"/>
    <w:rsid w:val="009760B2"/>
    <w:rsid w:val="009766EF"/>
    <w:rsid w:val="00976799"/>
    <w:rsid w:val="0098750B"/>
    <w:rsid w:val="00987E6A"/>
    <w:rsid w:val="00990EF2"/>
    <w:rsid w:val="009A313D"/>
    <w:rsid w:val="009A36F7"/>
    <w:rsid w:val="009A7DC4"/>
    <w:rsid w:val="009C5CAC"/>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50FD9"/>
    <w:rsid w:val="00A61B1B"/>
    <w:rsid w:val="00A62580"/>
    <w:rsid w:val="00A6462B"/>
    <w:rsid w:val="00A646C4"/>
    <w:rsid w:val="00A64A96"/>
    <w:rsid w:val="00A716A0"/>
    <w:rsid w:val="00A75C12"/>
    <w:rsid w:val="00A75EC8"/>
    <w:rsid w:val="00A81CF1"/>
    <w:rsid w:val="00A8300F"/>
    <w:rsid w:val="00A90642"/>
    <w:rsid w:val="00A928FD"/>
    <w:rsid w:val="00A96769"/>
    <w:rsid w:val="00A9678F"/>
    <w:rsid w:val="00A96F82"/>
    <w:rsid w:val="00AA2E31"/>
    <w:rsid w:val="00AA58DC"/>
    <w:rsid w:val="00AB1AAC"/>
    <w:rsid w:val="00AB2151"/>
    <w:rsid w:val="00AB464D"/>
    <w:rsid w:val="00AB56C9"/>
    <w:rsid w:val="00AB618C"/>
    <w:rsid w:val="00AC1437"/>
    <w:rsid w:val="00AC46E7"/>
    <w:rsid w:val="00AD02B9"/>
    <w:rsid w:val="00AD29E1"/>
    <w:rsid w:val="00AD3970"/>
    <w:rsid w:val="00AE14FF"/>
    <w:rsid w:val="00AE1738"/>
    <w:rsid w:val="00AE1FA1"/>
    <w:rsid w:val="00AE3EC3"/>
    <w:rsid w:val="00AE450F"/>
    <w:rsid w:val="00AE5D5D"/>
    <w:rsid w:val="00AE6003"/>
    <w:rsid w:val="00AF0863"/>
    <w:rsid w:val="00AF2455"/>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72771"/>
    <w:rsid w:val="00B757C6"/>
    <w:rsid w:val="00B77F33"/>
    <w:rsid w:val="00B83ADA"/>
    <w:rsid w:val="00B86101"/>
    <w:rsid w:val="00BA4B62"/>
    <w:rsid w:val="00BA5DB3"/>
    <w:rsid w:val="00BB0C9B"/>
    <w:rsid w:val="00BB0EBC"/>
    <w:rsid w:val="00BB5CD7"/>
    <w:rsid w:val="00BB7A13"/>
    <w:rsid w:val="00BC298D"/>
    <w:rsid w:val="00BC47AB"/>
    <w:rsid w:val="00BC586E"/>
    <w:rsid w:val="00BC7ADE"/>
    <w:rsid w:val="00BD0C39"/>
    <w:rsid w:val="00BD1A7D"/>
    <w:rsid w:val="00BD3FF7"/>
    <w:rsid w:val="00BE1BC6"/>
    <w:rsid w:val="00BF0A30"/>
    <w:rsid w:val="00BF0EE9"/>
    <w:rsid w:val="00BF7284"/>
    <w:rsid w:val="00C00C8D"/>
    <w:rsid w:val="00C056BB"/>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65F3"/>
    <w:rsid w:val="00C7105C"/>
    <w:rsid w:val="00C71B25"/>
    <w:rsid w:val="00C74CBD"/>
    <w:rsid w:val="00C8113F"/>
    <w:rsid w:val="00C8437F"/>
    <w:rsid w:val="00C8515A"/>
    <w:rsid w:val="00C87CA6"/>
    <w:rsid w:val="00C9017C"/>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A3D60"/>
    <w:rsid w:val="00DB0CC5"/>
    <w:rsid w:val="00DB0D67"/>
    <w:rsid w:val="00DB2F26"/>
    <w:rsid w:val="00DB325B"/>
    <w:rsid w:val="00DB340A"/>
    <w:rsid w:val="00DB4347"/>
    <w:rsid w:val="00DB4B45"/>
    <w:rsid w:val="00DB5792"/>
    <w:rsid w:val="00DB6A87"/>
    <w:rsid w:val="00DB7615"/>
    <w:rsid w:val="00DC0239"/>
    <w:rsid w:val="00DD5441"/>
    <w:rsid w:val="00DE571B"/>
    <w:rsid w:val="00DE7F2C"/>
    <w:rsid w:val="00DF26EF"/>
    <w:rsid w:val="00DF78DE"/>
    <w:rsid w:val="00E10579"/>
    <w:rsid w:val="00E17C80"/>
    <w:rsid w:val="00E204B5"/>
    <w:rsid w:val="00E21177"/>
    <w:rsid w:val="00E21746"/>
    <w:rsid w:val="00E2316A"/>
    <w:rsid w:val="00E23B43"/>
    <w:rsid w:val="00E31AD0"/>
    <w:rsid w:val="00E3511A"/>
    <w:rsid w:val="00E37192"/>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B4218"/>
    <w:rsid w:val="00EB5AC3"/>
    <w:rsid w:val="00ED12FB"/>
    <w:rsid w:val="00ED459D"/>
    <w:rsid w:val="00EE49A4"/>
    <w:rsid w:val="00EE6F6C"/>
    <w:rsid w:val="00EF4CDC"/>
    <w:rsid w:val="00EF55C7"/>
    <w:rsid w:val="00EF685E"/>
    <w:rsid w:val="00F04DBB"/>
    <w:rsid w:val="00F078A8"/>
    <w:rsid w:val="00F16AF2"/>
    <w:rsid w:val="00F22AD1"/>
    <w:rsid w:val="00F32439"/>
    <w:rsid w:val="00F32632"/>
    <w:rsid w:val="00F33EC9"/>
    <w:rsid w:val="00F34761"/>
    <w:rsid w:val="00F34A9A"/>
    <w:rsid w:val="00F35907"/>
    <w:rsid w:val="00F4059A"/>
    <w:rsid w:val="00F460F0"/>
    <w:rsid w:val="00F545F5"/>
    <w:rsid w:val="00F57766"/>
    <w:rsid w:val="00F606DD"/>
    <w:rsid w:val="00F62A0C"/>
    <w:rsid w:val="00F66D22"/>
    <w:rsid w:val="00F67FD2"/>
    <w:rsid w:val="00F72617"/>
    <w:rsid w:val="00F76792"/>
    <w:rsid w:val="00F776AC"/>
    <w:rsid w:val="00F81B0D"/>
    <w:rsid w:val="00F84CF4"/>
    <w:rsid w:val="00F85231"/>
    <w:rsid w:val="00F94600"/>
    <w:rsid w:val="00F94728"/>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A3475"/>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C561-4B5C-41BE-8C17-8E0D2B0F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Shylet Dzagona</cp:lastModifiedBy>
  <cp:revision>3</cp:revision>
  <cp:lastPrinted>2018-06-13T09:54:00Z</cp:lastPrinted>
  <dcterms:created xsi:type="dcterms:W3CDTF">2025-02-20T11:37:00Z</dcterms:created>
  <dcterms:modified xsi:type="dcterms:W3CDTF">2025-02-20T12:41:00Z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adfade810726291cf7a5092ceae8e58f262c19dd5326666a7066583e866c16e6</vt:lpwstr>
  </property>
</Properties>
</file>