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64F" w:rsidRDefault="00BC364F" w:rsidP="00F4172F">
      <w:pPr>
        <w:spacing w:after="0" w:line="240" w:lineRule="auto"/>
        <w:rPr>
          <w:rFonts w:ascii="Times New Roman" w:hAnsi="Times New Roman" w:cs="Times New Roman"/>
          <w:sz w:val="24"/>
          <w:szCs w:val="24"/>
        </w:rPr>
      </w:pPr>
      <w:bookmarkStart w:id="0" w:name="_GoBack"/>
      <w:bookmarkEnd w:id="0"/>
    </w:p>
    <w:p w:rsidR="00F4172F" w:rsidRDefault="00BC364F" w:rsidP="00F417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675F0">
        <w:rPr>
          <w:rFonts w:ascii="Times New Roman" w:hAnsi="Times New Roman" w:cs="Times New Roman"/>
          <w:sz w:val="24"/>
          <w:szCs w:val="24"/>
        </w:rPr>
        <w:t xml:space="preserve">JOHN MUCHECHESI </w:t>
      </w:r>
    </w:p>
    <w:p w:rsidR="005675F0" w:rsidRDefault="00516ADA" w:rsidP="00F4172F">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5675F0" w:rsidRDefault="005675F0" w:rsidP="00F417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KELVIN MUSIMWA </w:t>
      </w:r>
    </w:p>
    <w:p w:rsidR="00F4172F" w:rsidRDefault="00F4172F" w:rsidP="00F4172F">
      <w:pPr>
        <w:spacing w:after="0" w:line="240" w:lineRule="auto"/>
        <w:rPr>
          <w:rFonts w:ascii="Times New Roman" w:hAnsi="Times New Roman" w:cs="Times New Roman"/>
          <w:sz w:val="24"/>
          <w:szCs w:val="24"/>
        </w:rPr>
      </w:pPr>
    </w:p>
    <w:p w:rsidR="00F4172F" w:rsidRDefault="00F4172F" w:rsidP="00F4172F">
      <w:pPr>
        <w:spacing w:after="0" w:line="240" w:lineRule="auto"/>
        <w:rPr>
          <w:rFonts w:ascii="Times New Roman" w:hAnsi="Times New Roman" w:cs="Times New Roman"/>
          <w:sz w:val="24"/>
          <w:szCs w:val="24"/>
        </w:rPr>
      </w:pPr>
    </w:p>
    <w:p w:rsidR="005675F0" w:rsidRDefault="005675F0" w:rsidP="00F417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5675F0" w:rsidRDefault="005675F0" w:rsidP="00F417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MHURI </w:t>
      </w:r>
      <w:r w:rsidR="00F4172F">
        <w:rPr>
          <w:rFonts w:ascii="Times New Roman" w:hAnsi="Times New Roman" w:cs="Times New Roman"/>
          <w:sz w:val="24"/>
          <w:szCs w:val="24"/>
        </w:rPr>
        <w:t>J</w:t>
      </w:r>
    </w:p>
    <w:p w:rsidR="00F4172F" w:rsidRDefault="00F4172F" w:rsidP="00F4172F">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ED55BE">
        <w:rPr>
          <w:rFonts w:ascii="Times New Roman" w:hAnsi="Times New Roman" w:cs="Times New Roman"/>
          <w:sz w:val="24"/>
          <w:szCs w:val="24"/>
        </w:rPr>
        <w:t>,</w:t>
      </w:r>
      <w:r>
        <w:rPr>
          <w:rFonts w:ascii="Times New Roman" w:hAnsi="Times New Roman" w:cs="Times New Roman"/>
          <w:sz w:val="24"/>
          <w:szCs w:val="24"/>
        </w:rPr>
        <w:t xml:space="preserve"> 26 October</w:t>
      </w:r>
      <w:r w:rsidR="0038198D">
        <w:rPr>
          <w:rFonts w:ascii="Times New Roman" w:hAnsi="Times New Roman" w:cs="Times New Roman"/>
          <w:sz w:val="24"/>
          <w:szCs w:val="24"/>
        </w:rPr>
        <w:t xml:space="preserve"> 4</w:t>
      </w:r>
      <w:r w:rsidR="006E55AC">
        <w:rPr>
          <w:rFonts w:ascii="Times New Roman" w:hAnsi="Times New Roman" w:cs="Times New Roman"/>
          <w:sz w:val="24"/>
          <w:szCs w:val="24"/>
        </w:rPr>
        <w:t xml:space="preserve"> </w:t>
      </w:r>
      <w:r>
        <w:rPr>
          <w:rFonts w:ascii="Times New Roman" w:hAnsi="Times New Roman" w:cs="Times New Roman"/>
          <w:sz w:val="24"/>
          <w:szCs w:val="24"/>
        </w:rPr>
        <w:t>November 2022</w:t>
      </w:r>
    </w:p>
    <w:p w:rsidR="00F4172F" w:rsidRDefault="00F4172F" w:rsidP="00F4172F">
      <w:pPr>
        <w:spacing w:after="0" w:line="240" w:lineRule="auto"/>
        <w:rPr>
          <w:rFonts w:ascii="Times New Roman" w:hAnsi="Times New Roman" w:cs="Times New Roman"/>
          <w:sz w:val="24"/>
          <w:szCs w:val="24"/>
        </w:rPr>
      </w:pPr>
    </w:p>
    <w:p w:rsidR="00F4172F" w:rsidRDefault="00F4172F" w:rsidP="00F4172F">
      <w:pPr>
        <w:spacing w:after="0" w:line="240" w:lineRule="auto"/>
        <w:rPr>
          <w:rFonts w:ascii="Times New Roman" w:hAnsi="Times New Roman" w:cs="Times New Roman"/>
          <w:sz w:val="24"/>
          <w:szCs w:val="24"/>
        </w:rPr>
      </w:pPr>
    </w:p>
    <w:p w:rsidR="005675F0" w:rsidRDefault="005675F0" w:rsidP="00F417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ED55BE">
        <w:rPr>
          <w:rFonts w:ascii="Times New Roman" w:hAnsi="Times New Roman" w:cs="Times New Roman"/>
          <w:i/>
          <w:sz w:val="24"/>
          <w:szCs w:val="24"/>
        </w:rPr>
        <w:t>T Nyamucherera</w:t>
      </w:r>
      <w:r w:rsidR="00ED55BE">
        <w:rPr>
          <w:rFonts w:ascii="Times New Roman" w:hAnsi="Times New Roman" w:cs="Times New Roman"/>
          <w:i/>
          <w:sz w:val="24"/>
          <w:szCs w:val="24"/>
        </w:rPr>
        <w:t>,</w:t>
      </w:r>
      <w:r>
        <w:rPr>
          <w:rFonts w:ascii="Times New Roman" w:hAnsi="Times New Roman" w:cs="Times New Roman"/>
          <w:sz w:val="24"/>
          <w:szCs w:val="24"/>
        </w:rPr>
        <w:t xml:space="preserve"> for </w:t>
      </w:r>
      <w:r w:rsidR="00ED55BE">
        <w:rPr>
          <w:rFonts w:ascii="Times New Roman" w:hAnsi="Times New Roman" w:cs="Times New Roman"/>
          <w:sz w:val="24"/>
          <w:szCs w:val="24"/>
        </w:rPr>
        <w:t>p</w:t>
      </w:r>
      <w:r>
        <w:rPr>
          <w:rFonts w:ascii="Times New Roman" w:hAnsi="Times New Roman" w:cs="Times New Roman"/>
          <w:sz w:val="24"/>
          <w:szCs w:val="24"/>
        </w:rPr>
        <w:t xml:space="preserve">laintiff </w:t>
      </w:r>
    </w:p>
    <w:p w:rsidR="005675F0" w:rsidRDefault="005675F0" w:rsidP="00F417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Defendant in person </w:t>
      </w:r>
    </w:p>
    <w:p w:rsidR="00F4172F" w:rsidRDefault="00F4172F">
      <w:pPr>
        <w:rPr>
          <w:rFonts w:ascii="Times New Roman" w:hAnsi="Times New Roman" w:cs="Times New Roman"/>
          <w:sz w:val="24"/>
          <w:szCs w:val="24"/>
        </w:rPr>
      </w:pPr>
    </w:p>
    <w:p w:rsidR="005675F0" w:rsidRPr="00F4172F" w:rsidRDefault="00F4172F">
      <w:pPr>
        <w:rPr>
          <w:rFonts w:ascii="Times New Roman" w:hAnsi="Times New Roman" w:cs="Times New Roman"/>
          <w:b/>
          <w:sz w:val="24"/>
          <w:szCs w:val="24"/>
        </w:rPr>
      </w:pPr>
      <w:r w:rsidRPr="00F4172F">
        <w:rPr>
          <w:rFonts w:ascii="Times New Roman" w:hAnsi="Times New Roman" w:cs="Times New Roman"/>
          <w:b/>
          <w:sz w:val="24"/>
          <w:szCs w:val="24"/>
        </w:rPr>
        <w:t xml:space="preserve">Civil Trial </w:t>
      </w:r>
    </w:p>
    <w:p w:rsidR="00F4172F" w:rsidRDefault="00F4172F">
      <w:pPr>
        <w:rPr>
          <w:rFonts w:ascii="Times New Roman" w:hAnsi="Times New Roman" w:cs="Times New Roman"/>
          <w:sz w:val="24"/>
          <w:szCs w:val="24"/>
        </w:rPr>
      </w:pPr>
    </w:p>
    <w:p w:rsidR="005675F0" w:rsidRPr="00F4172F" w:rsidRDefault="005675F0" w:rsidP="00ED55BE">
      <w:pPr>
        <w:ind w:firstLine="720"/>
        <w:rPr>
          <w:rFonts w:ascii="Times New Roman" w:hAnsi="Times New Roman" w:cs="Times New Roman"/>
          <w:b/>
          <w:sz w:val="24"/>
          <w:szCs w:val="24"/>
        </w:rPr>
      </w:pPr>
      <w:r w:rsidRPr="00F4172F">
        <w:rPr>
          <w:rFonts w:ascii="Times New Roman" w:hAnsi="Times New Roman" w:cs="Times New Roman"/>
          <w:b/>
          <w:sz w:val="24"/>
          <w:szCs w:val="24"/>
        </w:rPr>
        <w:t>MHURI J</w:t>
      </w:r>
      <w:r w:rsidR="00F4172F">
        <w:rPr>
          <w:rFonts w:ascii="Times New Roman" w:hAnsi="Times New Roman" w:cs="Times New Roman"/>
          <w:b/>
          <w:sz w:val="24"/>
          <w:szCs w:val="24"/>
        </w:rPr>
        <w:t>:</w:t>
      </w:r>
      <w:r w:rsidRPr="00F4172F">
        <w:rPr>
          <w:rFonts w:ascii="Times New Roman" w:hAnsi="Times New Roman" w:cs="Times New Roman"/>
          <w:b/>
          <w:sz w:val="24"/>
          <w:szCs w:val="24"/>
        </w:rPr>
        <w:t xml:space="preserve"> </w:t>
      </w:r>
    </w:p>
    <w:p w:rsidR="005675F0" w:rsidRDefault="005675F0" w:rsidP="004042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May 2011 plaintiff issued summons against defendant claiming US $52 000-00 damages for pain and suffering, loss of amenities of life, permanent disability and future medical expenses which damages he suffered as a result of a motor vehicle accident which he alleges was caused by defendant’s negligence.</w:t>
      </w:r>
    </w:p>
    <w:p w:rsidR="005675F0" w:rsidRDefault="005675F0" w:rsidP="004042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Defendant entered appearance to defend and </w:t>
      </w:r>
      <w:r w:rsidR="004204B6">
        <w:rPr>
          <w:rFonts w:ascii="Times New Roman" w:hAnsi="Times New Roman" w:cs="Times New Roman"/>
          <w:sz w:val="24"/>
          <w:szCs w:val="24"/>
        </w:rPr>
        <w:t>filed his plea and a counterclaim. In the counterclaim defendant is claiming damages from plaintiff for the repairs he effected to his motor vehicle, the damages having arisen as a result of plaintiff’s negligence.</w:t>
      </w:r>
    </w:p>
    <w:p w:rsidR="004204B6" w:rsidRDefault="004204B6" w:rsidP="00F417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matter proceeded to pretrial conference stage and finally a date </w:t>
      </w:r>
      <w:r w:rsidR="0038198D">
        <w:rPr>
          <w:rFonts w:ascii="Times New Roman" w:hAnsi="Times New Roman" w:cs="Times New Roman"/>
          <w:sz w:val="24"/>
          <w:szCs w:val="24"/>
        </w:rPr>
        <w:t xml:space="preserve">of </w:t>
      </w:r>
      <w:r>
        <w:rPr>
          <w:rFonts w:ascii="Times New Roman" w:hAnsi="Times New Roman" w:cs="Times New Roman"/>
          <w:sz w:val="24"/>
          <w:szCs w:val="24"/>
        </w:rPr>
        <w:t xml:space="preserve">trial was set on 25 and 26 October 2022. On 25 October the trial could not kick off as plaintiff’s </w:t>
      </w:r>
      <w:r w:rsidR="0038198D">
        <w:rPr>
          <w:rFonts w:ascii="Times New Roman" w:hAnsi="Times New Roman" w:cs="Times New Roman"/>
          <w:sz w:val="24"/>
          <w:szCs w:val="24"/>
        </w:rPr>
        <w:t>C</w:t>
      </w:r>
      <w:r>
        <w:rPr>
          <w:rFonts w:ascii="Times New Roman" w:hAnsi="Times New Roman" w:cs="Times New Roman"/>
          <w:sz w:val="24"/>
          <w:szCs w:val="24"/>
        </w:rPr>
        <w:t xml:space="preserve">ounsel sought a post ponement to the next day as he was not feeling well. </w:t>
      </w:r>
    </w:p>
    <w:p w:rsidR="004204B6" w:rsidRDefault="004204B6" w:rsidP="004042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26 October 2022 when the </w:t>
      </w:r>
      <w:r w:rsidR="00E93940">
        <w:rPr>
          <w:rFonts w:ascii="Times New Roman" w:hAnsi="Times New Roman" w:cs="Times New Roman"/>
          <w:sz w:val="24"/>
          <w:szCs w:val="24"/>
        </w:rPr>
        <w:t xml:space="preserve">trial was set to begin, Defendant raised a preliminary point which he submitted, went to the root of the matter. He submitted that the issue was a point of law which can be raised at any time and it was only during the research he was doing the night before that he realised that there was a mis-citation of parties, hence his raising it at this stage. His issue was that his name was incorrectly spelt by plaintiff in all his pleadings, starting with the summons. He submitted that his name is KEVIN and not KELVIN. There is no L in his name. KEVIN and KELVIN are two different names, and he does not know how </w:t>
      </w:r>
      <w:r w:rsidR="00E93940">
        <w:rPr>
          <w:rFonts w:ascii="Times New Roman" w:hAnsi="Times New Roman" w:cs="Times New Roman"/>
          <w:sz w:val="24"/>
          <w:szCs w:val="24"/>
        </w:rPr>
        <w:lastRenderedPageBreak/>
        <w:t>many other people have a similar name KELVIN. He cannot continue to appear in court as KELVIN when he is not.</w:t>
      </w:r>
    </w:p>
    <w:p w:rsidR="00CE3DF5" w:rsidRDefault="00CE3DF5" w:rsidP="004042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submitted further that if the matter is to proceed to judgment, the judgment cannot be enforced nor executed. Therefore all the previous processes are affected, they are a nullity unless a proper amendment is sought. It was his submission that the court’s discretion </w:t>
      </w:r>
      <w:r w:rsidR="00F4172F">
        <w:rPr>
          <w:rFonts w:ascii="Times New Roman" w:hAnsi="Times New Roman" w:cs="Times New Roman"/>
          <w:sz w:val="24"/>
          <w:szCs w:val="24"/>
        </w:rPr>
        <w:t>cannot</w:t>
      </w:r>
      <w:r>
        <w:rPr>
          <w:rFonts w:ascii="Times New Roman" w:hAnsi="Times New Roman" w:cs="Times New Roman"/>
          <w:sz w:val="24"/>
          <w:szCs w:val="24"/>
        </w:rPr>
        <w:t xml:space="preserve"> be sought orally unless through an application and that there is need for plaintiff to take appropriate action as he does not want to attend court under this pretext.</w:t>
      </w:r>
    </w:p>
    <w:p w:rsidR="00CE3DF5" w:rsidRDefault="00CE3DF5" w:rsidP="00F417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prove that he was improperly cited, Defendant produced his national identity card and passport which documents show that his first name KEVIN. His driver’s licence </w:t>
      </w:r>
      <w:r w:rsidR="00EF695B">
        <w:rPr>
          <w:rFonts w:ascii="Times New Roman" w:hAnsi="Times New Roman" w:cs="Times New Roman"/>
          <w:sz w:val="24"/>
          <w:szCs w:val="24"/>
        </w:rPr>
        <w:t>shows KEVIN though the surname is spelt as MUSINWA and not MUSIMWA.</w:t>
      </w:r>
    </w:p>
    <w:p w:rsidR="0038198D" w:rsidRDefault="00EF695B" w:rsidP="00F417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being fatally defective, it was Defendant’s prayer that the matter be struck off the roll with costs. </w:t>
      </w:r>
    </w:p>
    <w:p w:rsidR="00EF695B" w:rsidRDefault="00EF695B" w:rsidP="00F417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it was plaintiff’s submission that by raising this preliminary issue at this stage, defendant has ambushed him. As an officer of the court, he required time to research on this point and properly address the court citing cases on the point. In view of this, I granted the request and directed that defendant file</w:t>
      </w:r>
      <w:r w:rsidR="0040428A">
        <w:rPr>
          <w:rFonts w:ascii="Times New Roman" w:hAnsi="Times New Roman" w:cs="Times New Roman"/>
          <w:sz w:val="24"/>
          <w:szCs w:val="24"/>
        </w:rPr>
        <w:t>s</w:t>
      </w:r>
      <w:r>
        <w:rPr>
          <w:rFonts w:ascii="Times New Roman" w:hAnsi="Times New Roman" w:cs="Times New Roman"/>
          <w:sz w:val="24"/>
          <w:szCs w:val="24"/>
        </w:rPr>
        <w:t xml:space="preserve"> and serves his heads of argument </w:t>
      </w:r>
      <w:r w:rsidR="00C63A4A">
        <w:rPr>
          <w:rFonts w:ascii="Times New Roman" w:hAnsi="Times New Roman" w:cs="Times New Roman"/>
          <w:sz w:val="24"/>
          <w:szCs w:val="24"/>
        </w:rPr>
        <w:t xml:space="preserve">first and then plaintiff files his written submissions and on the basis of these </w:t>
      </w:r>
      <w:r w:rsidR="0040428A">
        <w:rPr>
          <w:rFonts w:ascii="Times New Roman" w:hAnsi="Times New Roman" w:cs="Times New Roman"/>
          <w:sz w:val="24"/>
          <w:szCs w:val="24"/>
        </w:rPr>
        <w:t xml:space="preserve">I </w:t>
      </w:r>
      <w:r w:rsidR="00C63A4A">
        <w:rPr>
          <w:rFonts w:ascii="Times New Roman" w:hAnsi="Times New Roman" w:cs="Times New Roman"/>
          <w:sz w:val="24"/>
          <w:szCs w:val="24"/>
        </w:rPr>
        <w:t>would then issue my ruling.</w:t>
      </w:r>
    </w:p>
    <w:p w:rsidR="00C63A4A" w:rsidRDefault="00C63A4A" w:rsidP="00F417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heads of argument, defendant maintained his position that the wrong defendant was cited. The defendant appearing on the pleadings is a different person altogether and this is the end of the matter as no amendment has been sought and even if it is sought, there can neither be an amendment or substitution of the defendant. Reliance was made on the cases</w:t>
      </w:r>
      <w:r w:rsidR="00ED55BE">
        <w:rPr>
          <w:rFonts w:ascii="Times New Roman" w:hAnsi="Times New Roman" w:cs="Times New Roman"/>
          <w:sz w:val="24"/>
          <w:szCs w:val="24"/>
        </w:rPr>
        <w:t>;</w:t>
      </w:r>
      <w:r>
        <w:rPr>
          <w:rFonts w:ascii="Times New Roman" w:hAnsi="Times New Roman" w:cs="Times New Roman"/>
          <w:sz w:val="24"/>
          <w:szCs w:val="24"/>
        </w:rPr>
        <w:t xml:space="preserve"> </w:t>
      </w:r>
    </w:p>
    <w:p w:rsidR="00C63A4A" w:rsidRPr="00ED55BE" w:rsidRDefault="00ED55BE" w:rsidP="00F4172F">
      <w:pPr>
        <w:pStyle w:val="ListParagraph"/>
        <w:numPr>
          <w:ilvl w:val="0"/>
          <w:numId w:val="1"/>
        </w:numPr>
        <w:spacing w:after="0" w:line="240" w:lineRule="auto"/>
        <w:jc w:val="both"/>
        <w:rPr>
          <w:rFonts w:ascii="Times New Roman" w:hAnsi="Times New Roman" w:cs="Times New Roman"/>
          <w:i/>
        </w:rPr>
      </w:pPr>
      <w:r w:rsidRPr="00ED55BE">
        <w:rPr>
          <w:rFonts w:ascii="Times New Roman" w:hAnsi="Times New Roman" w:cs="Times New Roman"/>
          <w:i/>
        </w:rPr>
        <w:t xml:space="preserve">“Maxwell Matsvimbo Sibanda </w:t>
      </w:r>
    </w:p>
    <w:p w:rsidR="00C63A4A" w:rsidRPr="00F4172F" w:rsidRDefault="00C63A4A" w:rsidP="00F4172F">
      <w:pPr>
        <w:spacing w:after="0" w:line="240" w:lineRule="auto"/>
        <w:jc w:val="both"/>
        <w:rPr>
          <w:rFonts w:ascii="Times New Roman" w:hAnsi="Times New Roman" w:cs="Times New Roman"/>
        </w:rPr>
      </w:pPr>
      <w:r w:rsidRPr="00F4172F">
        <w:rPr>
          <w:rFonts w:ascii="Times New Roman" w:hAnsi="Times New Roman" w:cs="Times New Roman"/>
        </w:rPr>
        <w:t xml:space="preserve">                           </w:t>
      </w:r>
      <w:r w:rsidR="00F4172F">
        <w:rPr>
          <w:rFonts w:ascii="Times New Roman" w:hAnsi="Times New Roman" w:cs="Times New Roman"/>
        </w:rPr>
        <w:t>v</w:t>
      </w:r>
      <w:r w:rsidRPr="00F4172F">
        <w:rPr>
          <w:rFonts w:ascii="Times New Roman" w:hAnsi="Times New Roman" w:cs="Times New Roman"/>
        </w:rPr>
        <w:t xml:space="preserve"> </w:t>
      </w:r>
    </w:p>
    <w:p w:rsidR="00C63A4A" w:rsidRPr="00F4172F" w:rsidRDefault="00F4172F" w:rsidP="00F4172F">
      <w:pPr>
        <w:spacing w:after="0" w:line="240" w:lineRule="auto"/>
        <w:jc w:val="both"/>
        <w:rPr>
          <w:rFonts w:ascii="Times New Roman" w:hAnsi="Times New Roman" w:cs="Times New Roman"/>
        </w:rPr>
      </w:pPr>
      <w:r>
        <w:rPr>
          <w:rFonts w:ascii="Times New Roman" w:hAnsi="Times New Roman" w:cs="Times New Roman"/>
        </w:rPr>
        <w:t xml:space="preserve">            </w:t>
      </w:r>
      <w:r w:rsidR="00440F9F">
        <w:rPr>
          <w:rFonts w:ascii="Times New Roman" w:hAnsi="Times New Roman" w:cs="Times New Roman"/>
        </w:rPr>
        <w:t xml:space="preserve"> </w:t>
      </w:r>
      <w:r w:rsidR="00ED55BE" w:rsidRPr="00ED55BE">
        <w:rPr>
          <w:rFonts w:ascii="Times New Roman" w:hAnsi="Times New Roman" w:cs="Times New Roman"/>
          <w:i/>
        </w:rPr>
        <w:t>Gwasira &amp; Ors</w:t>
      </w:r>
      <w:r w:rsidR="00ED55BE" w:rsidRPr="00F4172F">
        <w:rPr>
          <w:rFonts w:ascii="Times New Roman" w:hAnsi="Times New Roman" w:cs="Times New Roman"/>
        </w:rPr>
        <w:t xml:space="preserve"> </w:t>
      </w:r>
      <w:r w:rsidRPr="00F4172F">
        <w:rPr>
          <w:rFonts w:ascii="Times New Roman" w:hAnsi="Times New Roman" w:cs="Times New Roman"/>
        </w:rPr>
        <w:t>SC</w:t>
      </w:r>
      <w:r>
        <w:rPr>
          <w:rFonts w:ascii="Times New Roman" w:hAnsi="Times New Roman" w:cs="Times New Roman"/>
        </w:rPr>
        <w:t xml:space="preserve"> </w:t>
      </w:r>
      <w:r w:rsidRPr="00F4172F">
        <w:rPr>
          <w:rFonts w:ascii="Times New Roman" w:hAnsi="Times New Roman" w:cs="Times New Roman"/>
        </w:rPr>
        <w:t>14</w:t>
      </w:r>
      <w:r w:rsidR="00C63A4A" w:rsidRPr="00F4172F">
        <w:rPr>
          <w:rFonts w:ascii="Times New Roman" w:hAnsi="Times New Roman" w:cs="Times New Roman"/>
        </w:rPr>
        <w:t>-21</w:t>
      </w:r>
    </w:p>
    <w:p w:rsidR="00C63A4A" w:rsidRDefault="00ED55BE" w:rsidP="00F4172F">
      <w:pPr>
        <w:pStyle w:val="ListParagraph"/>
        <w:numPr>
          <w:ilvl w:val="0"/>
          <w:numId w:val="1"/>
        </w:numPr>
        <w:spacing w:before="240" w:line="240" w:lineRule="auto"/>
        <w:jc w:val="both"/>
        <w:rPr>
          <w:rFonts w:ascii="Times New Roman" w:hAnsi="Times New Roman" w:cs="Times New Roman"/>
        </w:rPr>
      </w:pPr>
      <w:r w:rsidRPr="00ED55BE">
        <w:rPr>
          <w:rFonts w:ascii="Times New Roman" w:hAnsi="Times New Roman" w:cs="Times New Roman"/>
          <w:i/>
        </w:rPr>
        <w:t xml:space="preserve">Veritas </w:t>
      </w:r>
      <w:r>
        <w:rPr>
          <w:rFonts w:ascii="Times New Roman" w:hAnsi="Times New Roman" w:cs="Times New Roman"/>
        </w:rPr>
        <w:t>v</w:t>
      </w:r>
      <w:r w:rsidRPr="00ED55BE">
        <w:rPr>
          <w:rFonts w:ascii="Times New Roman" w:hAnsi="Times New Roman" w:cs="Times New Roman"/>
          <w:i/>
        </w:rPr>
        <w:t xml:space="preserve"> Zec</w:t>
      </w:r>
      <w:r w:rsidR="00F4172F">
        <w:rPr>
          <w:rFonts w:ascii="Times New Roman" w:hAnsi="Times New Roman" w:cs="Times New Roman"/>
        </w:rPr>
        <w:t xml:space="preserve"> </w:t>
      </w:r>
      <w:r w:rsidR="00C63A4A" w:rsidRPr="00F4172F">
        <w:rPr>
          <w:rFonts w:ascii="Times New Roman" w:hAnsi="Times New Roman" w:cs="Times New Roman"/>
        </w:rPr>
        <w:t>SC</w:t>
      </w:r>
      <w:r w:rsidR="00F4172F">
        <w:rPr>
          <w:rFonts w:ascii="Times New Roman" w:hAnsi="Times New Roman" w:cs="Times New Roman"/>
        </w:rPr>
        <w:t xml:space="preserve"> </w:t>
      </w:r>
      <w:r w:rsidR="00C63A4A" w:rsidRPr="00F4172F">
        <w:rPr>
          <w:rFonts w:ascii="Times New Roman" w:hAnsi="Times New Roman" w:cs="Times New Roman"/>
        </w:rPr>
        <w:t>103-20</w:t>
      </w:r>
    </w:p>
    <w:p w:rsidR="00440F9F" w:rsidRPr="00F4172F" w:rsidRDefault="00440F9F" w:rsidP="00440F9F">
      <w:pPr>
        <w:pStyle w:val="ListParagraph"/>
        <w:spacing w:before="240" w:line="240" w:lineRule="auto"/>
        <w:jc w:val="both"/>
        <w:rPr>
          <w:rFonts w:ascii="Times New Roman" w:hAnsi="Times New Roman" w:cs="Times New Roman"/>
        </w:rPr>
      </w:pPr>
    </w:p>
    <w:p w:rsidR="00C63A4A" w:rsidRPr="00ED55BE" w:rsidRDefault="00ED55BE" w:rsidP="00F4172F">
      <w:pPr>
        <w:pStyle w:val="ListParagraph"/>
        <w:numPr>
          <w:ilvl w:val="0"/>
          <w:numId w:val="1"/>
        </w:numPr>
        <w:spacing w:before="240" w:line="240" w:lineRule="auto"/>
        <w:jc w:val="both"/>
        <w:rPr>
          <w:rFonts w:ascii="Times New Roman" w:hAnsi="Times New Roman" w:cs="Times New Roman"/>
          <w:i/>
        </w:rPr>
      </w:pPr>
      <w:r w:rsidRPr="00ED55BE">
        <w:rPr>
          <w:rFonts w:ascii="Times New Roman" w:hAnsi="Times New Roman" w:cs="Times New Roman"/>
          <w:i/>
        </w:rPr>
        <w:t xml:space="preserve">Sindikumbulawo Pacifique </w:t>
      </w:r>
    </w:p>
    <w:p w:rsidR="00C63A4A" w:rsidRPr="00ED55BE" w:rsidRDefault="00ED55BE" w:rsidP="00F4172F">
      <w:pPr>
        <w:pStyle w:val="ListParagraph"/>
        <w:spacing w:before="240" w:line="240" w:lineRule="auto"/>
        <w:jc w:val="both"/>
        <w:rPr>
          <w:rFonts w:ascii="Times New Roman" w:hAnsi="Times New Roman" w:cs="Times New Roman"/>
        </w:rPr>
      </w:pPr>
      <w:r w:rsidRPr="00ED55BE">
        <w:rPr>
          <w:rFonts w:ascii="Times New Roman" w:hAnsi="Times New Roman" w:cs="Times New Roman"/>
          <w:i/>
        </w:rPr>
        <w:t xml:space="preserve">                  </w:t>
      </w:r>
      <w:r w:rsidRPr="00ED55BE">
        <w:rPr>
          <w:rFonts w:ascii="Times New Roman" w:hAnsi="Times New Roman" w:cs="Times New Roman"/>
        </w:rPr>
        <w:t>v</w:t>
      </w:r>
    </w:p>
    <w:p w:rsidR="00F4172F" w:rsidRPr="00ED55BE" w:rsidRDefault="00ED55BE" w:rsidP="00F4172F">
      <w:pPr>
        <w:pStyle w:val="ListParagraph"/>
        <w:spacing w:before="240" w:line="240" w:lineRule="auto"/>
        <w:jc w:val="both"/>
        <w:rPr>
          <w:rFonts w:ascii="Times New Roman" w:hAnsi="Times New Roman" w:cs="Times New Roman"/>
          <w:i/>
        </w:rPr>
      </w:pPr>
      <w:r w:rsidRPr="00ED55BE">
        <w:rPr>
          <w:rFonts w:ascii="Times New Roman" w:hAnsi="Times New Roman" w:cs="Times New Roman"/>
          <w:i/>
        </w:rPr>
        <w:t xml:space="preserve">The Commissioner General Department </w:t>
      </w:r>
    </w:p>
    <w:p w:rsidR="00C63A4A" w:rsidRDefault="00ED55BE" w:rsidP="00F4172F">
      <w:pPr>
        <w:pStyle w:val="ListParagraph"/>
        <w:spacing w:before="240" w:line="240" w:lineRule="auto"/>
        <w:jc w:val="both"/>
        <w:rPr>
          <w:rFonts w:ascii="Times New Roman" w:hAnsi="Times New Roman" w:cs="Times New Roman"/>
        </w:rPr>
      </w:pPr>
      <w:r w:rsidRPr="00ED55BE">
        <w:rPr>
          <w:rFonts w:ascii="Times New Roman" w:hAnsi="Times New Roman" w:cs="Times New Roman"/>
          <w:i/>
        </w:rPr>
        <w:t>Of Customs &amp; Excise</w:t>
      </w:r>
      <w:r w:rsidR="00C63A4A" w:rsidRPr="00F4172F">
        <w:rPr>
          <w:rFonts w:ascii="Times New Roman" w:hAnsi="Times New Roman" w:cs="Times New Roman"/>
        </w:rPr>
        <w:t xml:space="preserve"> HH</w:t>
      </w:r>
      <w:r w:rsidR="00F4172F" w:rsidRPr="00F4172F">
        <w:rPr>
          <w:rFonts w:ascii="Times New Roman" w:hAnsi="Times New Roman" w:cs="Times New Roman"/>
        </w:rPr>
        <w:t xml:space="preserve"> </w:t>
      </w:r>
      <w:r w:rsidR="00C63A4A" w:rsidRPr="00F4172F">
        <w:rPr>
          <w:rFonts w:ascii="Times New Roman" w:hAnsi="Times New Roman" w:cs="Times New Roman"/>
        </w:rPr>
        <w:t>137/18</w:t>
      </w:r>
    </w:p>
    <w:p w:rsidR="00F4172F" w:rsidRPr="00F4172F" w:rsidRDefault="00F4172F" w:rsidP="00F4172F">
      <w:pPr>
        <w:pStyle w:val="ListParagraph"/>
        <w:spacing w:before="240" w:line="240" w:lineRule="auto"/>
        <w:jc w:val="both"/>
        <w:rPr>
          <w:rFonts w:ascii="Times New Roman" w:hAnsi="Times New Roman" w:cs="Times New Roman"/>
        </w:rPr>
      </w:pPr>
    </w:p>
    <w:p w:rsidR="00C63A4A" w:rsidRPr="00ED55BE" w:rsidRDefault="00ED55BE" w:rsidP="00F4172F">
      <w:pPr>
        <w:pStyle w:val="ListParagraph"/>
        <w:numPr>
          <w:ilvl w:val="0"/>
          <w:numId w:val="1"/>
        </w:numPr>
        <w:spacing w:before="240" w:line="240" w:lineRule="auto"/>
        <w:jc w:val="both"/>
        <w:rPr>
          <w:rFonts w:ascii="Times New Roman" w:hAnsi="Times New Roman" w:cs="Times New Roman"/>
          <w:i/>
        </w:rPr>
      </w:pPr>
      <w:r w:rsidRPr="00ED55BE">
        <w:rPr>
          <w:rFonts w:ascii="Times New Roman" w:hAnsi="Times New Roman" w:cs="Times New Roman"/>
          <w:i/>
        </w:rPr>
        <w:t>Ct Bolts Private Limited</w:t>
      </w:r>
    </w:p>
    <w:p w:rsidR="00C63A4A" w:rsidRPr="00ED55BE" w:rsidRDefault="00ED55BE" w:rsidP="00F4172F">
      <w:pPr>
        <w:pStyle w:val="ListParagraph"/>
        <w:spacing w:before="240" w:line="240" w:lineRule="auto"/>
        <w:jc w:val="both"/>
        <w:rPr>
          <w:rFonts w:ascii="Times New Roman" w:hAnsi="Times New Roman" w:cs="Times New Roman"/>
        </w:rPr>
      </w:pPr>
      <w:r w:rsidRPr="00ED55BE">
        <w:rPr>
          <w:rFonts w:ascii="Times New Roman" w:hAnsi="Times New Roman" w:cs="Times New Roman"/>
          <w:i/>
        </w:rPr>
        <w:t xml:space="preserve">                    </w:t>
      </w:r>
      <w:r>
        <w:rPr>
          <w:rFonts w:ascii="Times New Roman" w:hAnsi="Times New Roman" w:cs="Times New Roman"/>
        </w:rPr>
        <w:t>v</w:t>
      </w:r>
    </w:p>
    <w:p w:rsidR="00C63A4A" w:rsidRDefault="00ED55BE" w:rsidP="00F4172F">
      <w:pPr>
        <w:pStyle w:val="ListParagraph"/>
        <w:spacing w:before="240" w:line="240" w:lineRule="auto"/>
        <w:jc w:val="both"/>
        <w:rPr>
          <w:rFonts w:ascii="Times New Roman" w:hAnsi="Times New Roman" w:cs="Times New Roman"/>
        </w:rPr>
      </w:pPr>
      <w:r w:rsidRPr="00ED55BE">
        <w:rPr>
          <w:rFonts w:ascii="Times New Roman" w:hAnsi="Times New Roman" w:cs="Times New Roman"/>
          <w:i/>
        </w:rPr>
        <w:t>Workers Committee</w:t>
      </w:r>
      <w:r w:rsidRPr="00F4172F">
        <w:rPr>
          <w:rFonts w:ascii="Times New Roman" w:hAnsi="Times New Roman" w:cs="Times New Roman"/>
        </w:rPr>
        <w:t xml:space="preserve"> </w:t>
      </w:r>
      <w:r w:rsidR="00C63A4A" w:rsidRPr="00F4172F">
        <w:rPr>
          <w:rFonts w:ascii="Times New Roman" w:hAnsi="Times New Roman" w:cs="Times New Roman"/>
        </w:rPr>
        <w:t>SC 16-12</w:t>
      </w:r>
    </w:p>
    <w:p w:rsidR="00F4172F" w:rsidRDefault="00F4172F" w:rsidP="00F4172F">
      <w:pPr>
        <w:pStyle w:val="ListParagraph"/>
        <w:spacing w:before="240" w:line="240" w:lineRule="auto"/>
        <w:jc w:val="both"/>
        <w:rPr>
          <w:rFonts w:ascii="Times New Roman" w:hAnsi="Times New Roman" w:cs="Times New Roman"/>
        </w:rPr>
      </w:pPr>
    </w:p>
    <w:p w:rsidR="0040428A" w:rsidRDefault="0040428A" w:rsidP="00F4172F">
      <w:pPr>
        <w:pStyle w:val="ListParagraph"/>
        <w:spacing w:before="240" w:line="240" w:lineRule="auto"/>
        <w:jc w:val="both"/>
        <w:rPr>
          <w:rFonts w:ascii="Times New Roman" w:hAnsi="Times New Roman" w:cs="Times New Roman"/>
        </w:rPr>
      </w:pPr>
    </w:p>
    <w:p w:rsidR="0040428A" w:rsidRPr="00F4172F" w:rsidRDefault="0040428A" w:rsidP="00F4172F">
      <w:pPr>
        <w:pStyle w:val="ListParagraph"/>
        <w:spacing w:before="240" w:line="240" w:lineRule="auto"/>
        <w:jc w:val="both"/>
        <w:rPr>
          <w:rFonts w:ascii="Times New Roman" w:hAnsi="Times New Roman" w:cs="Times New Roman"/>
        </w:rPr>
      </w:pPr>
    </w:p>
    <w:p w:rsidR="00ED55BE" w:rsidRDefault="00ED55BE" w:rsidP="00440F9F">
      <w:pPr>
        <w:pStyle w:val="ListParagraph"/>
        <w:numPr>
          <w:ilvl w:val="0"/>
          <w:numId w:val="1"/>
        </w:numPr>
        <w:spacing w:before="240" w:line="240" w:lineRule="auto"/>
        <w:jc w:val="both"/>
        <w:rPr>
          <w:rFonts w:ascii="Times New Roman" w:hAnsi="Times New Roman" w:cs="Times New Roman"/>
          <w:i/>
        </w:rPr>
      </w:pPr>
      <w:r w:rsidRPr="00ED55BE">
        <w:rPr>
          <w:rFonts w:ascii="Times New Roman" w:hAnsi="Times New Roman" w:cs="Times New Roman"/>
          <w:i/>
        </w:rPr>
        <w:lastRenderedPageBreak/>
        <w:t>Makondo</w:t>
      </w:r>
      <w:r w:rsidR="004F54D1" w:rsidRPr="00ED55BE">
        <w:rPr>
          <w:rFonts w:ascii="Times New Roman" w:hAnsi="Times New Roman" w:cs="Times New Roman"/>
          <w:i/>
        </w:rPr>
        <w:t xml:space="preserve"> &amp; 32 Ors</w:t>
      </w:r>
    </w:p>
    <w:p w:rsidR="00440F9F" w:rsidRPr="00ED55BE" w:rsidRDefault="00ED55BE" w:rsidP="00ED55BE">
      <w:pPr>
        <w:pStyle w:val="ListParagraph"/>
        <w:spacing w:before="240" w:line="240" w:lineRule="auto"/>
        <w:ind w:left="1440"/>
        <w:jc w:val="both"/>
        <w:rPr>
          <w:rFonts w:ascii="Times New Roman" w:hAnsi="Times New Roman" w:cs="Times New Roman"/>
        </w:rPr>
      </w:pPr>
      <w:r w:rsidRPr="00ED55BE">
        <w:rPr>
          <w:rFonts w:ascii="Times New Roman" w:hAnsi="Times New Roman" w:cs="Times New Roman"/>
        </w:rPr>
        <w:t>v</w:t>
      </w:r>
      <w:r w:rsidR="004F54D1" w:rsidRPr="00ED55BE">
        <w:rPr>
          <w:rFonts w:ascii="Times New Roman" w:hAnsi="Times New Roman" w:cs="Times New Roman"/>
        </w:rPr>
        <w:t xml:space="preserve"> </w:t>
      </w:r>
    </w:p>
    <w:p w:rsidR="004F54D1" w:rsidRDefault="00ED55BE" w:rsidP="00F4172F">
      <w:pPr>
        <w:pStyle w:val="ListParagraph"/>
        <w:spacing w:before="240" w:line="240" w:lineRule="auto"/>
        <w:jc w:val="both"/>
        <w:rPr>
          <w:rFonts w:ascii="Times New Roman" w:hAnsi="Times New Roman" w:cs="Times New Roman"/>
        </w:rPr>
      </w:pPr>
      <w:r w:rsidRPr="00ED55BE">
        <w:rPr>
          <w:rFonts w:ascii="Times New Roman" w:hAnsi="Times New Roman" w:cs="Times New Roman"/>
          <w:i/>
        </w:rPr>
        <w:t>Freda Rebecca Mine</w:t>
      </w:r>
      <w:r w:rsidR="004F54D1" w:rsidRPr="00F4172F">
        <w:rPr>
          <w:rFonts w:ascii="Times New Roman" w:hAnsi="Times New Roman" w:cs="Times New Roman"/>
        </w:rPr>
        <w:t xml:space="preserve"> HH</w:t>
      </w:r>
      <w:r w:rsidR="00F4172F">
        <w:rPr>
          <w:rFonts w:ascii="Times New Roman" w:hAnsi="Times New Roman" w:cs="Times New Roman"/>
        </w:rPr>
        <w:t xml:space="preserve"> </w:t>
      </w:r>
      <w:r w:rsidR="004F54D1" w:rsidRPr="00F4172F">
        <w:rPr>
          <w:rFonts w:ascii="Times New Roman" w:hAnsi="Times New Roman" w:cs="Times New Roman"/>
        </w:rPr>
        <w:t>400-18</w:t>
      </w:r>
    </w:p>
    <w:p w:rsidR="00F4172F" w:rsidRPr="00F4172F" w:rsidRDefault="00F4172F" w:rsidP="00F4172F">
      <w:pPr>
        <w:pStyle w:val="ListParagraph"/>
        <w:spacing w:before="240" w:line="240" w:lineRule="auto"/>
        <w:jc w:val="both"/>
        <w:rPr>
          <w:rFonts w:ascii="Times New Roman" w:hAnsi="Times New Roman" w:cs="Times New Roman"/>
        </w:rPr>
      </w:pPr>
    </w:p>
    <w:p w:rsidR="004F54D1" w:rsidRPr="00ED55BE" w:rsidRDefault="00ED55BE" w:rsidP="00F4172F">
      <w:pPr>
        <w:pStyle w:val="ListParagraph"/>
        <w:numPr>
          <w:ilvl w:val="0"/>
          <w:numId w:val="1"/>
        </w:numPr>
        <w:spacing w:before="240" w:line="240" w:lineRule="auto"/>
        <w:jc w:val="both"/>
        <w:rPr>
          <w:rFonts w:ascii="Times New Roman" w:hAnsi="Times New Roman" w:cs="Times New Roman"/>
          <w:i/>
        </w:rPr>
      </w:pPr>
      <w:r w:rsidRPr="00ED55BE">
        <w:rPr>
          <w:rFonts w:ascii="Times New Roman" w:hAnsi="Times New Roman" w:cs="Times New Roman"/>
          <w:i/>
        </w:rPr>
        <w:t xml:space="preserve">Steward Scott Kennedy </w:t>
      </w:r>
    </w:p>
    <w:p w:rsidR="00ED55BE" w:rsidRDefault="00ED55BE" w:rsidP="00ED55BE">
      <w:pPr>
        <w:pStyle w:val="ListParagraph"/>
        <w:spacing w:before="240" w:line="240" w:lineRule="auto"/>
        <w:ind w:left="1440"/>
        <w:jc w:val="both"/>
        <w:rPr>
          <w:rFonts w:ascii="Times New Roman" w:hAnsi="Times New Roman" w:cs="Times New Roman"/>
          <w:i/>
        </w:rPr>
      </w:pPr>
      <w:r>
        <w:rPr>
          <w:rFonts w:ascii="Times New Roman" w:hAnsi="Times New Roman" w:cs="Times New Roman"/>
          <w:i/>
        </w:rPr>
        <w:t>v</w:t>
      </w:r>
    </w:p>
    <w:p w:rsidR="004F54D1" w:rsidRDefault="00ED55BE" w:rsidP="00F4172F">
      <w:pPr>
        <w:pStyle w:val="ListParagraph"/>
        <w:spacing w:before="240" w:line="240" w:lineRule="auto"/>
        <w:jc w:val="both"/>
        <w:rPr>
          <w:rFonts w:ascii="Times New Roman" w:hAnsi="Times New Roman" w:cs="Times New Roman"/>
        </w:rPr>
      </w:pPr>
      <w:r w:rsidRPr="00ED55BE">
        <w:rPr>
          <w:rFonts w:ascii="Times New Roman" w:hAnsi="Times New Roman" w:cs="Times New Roman"/>
          <w:i/>
        </w:rPr>
        <w:t>Mazongororo Syringes (Pvt)</w:t>
      </w:r>
      <w:r w:rsidR="004F54D1" w:rsidRPr="00ED55BE">
        <w:rPr>
          <w:rFonts w:ascii="Times New Roman" w:hAnsi="Times New Roman" w:cs="Times New Roman"/>
          <w:i/>
        </w:rPr>
        <w:t xml:space="preserve"> </w:t>
      </w:r>
      <w:r w:rsidR="00440F9F" w:rsidRPr="00ED55BE">
        <w:rPr>
          <w:rFonts w:ascii="Times New Roman" w:hAnsi="Times New Roman" w:cs="Times New Roman"/>
          <w:i/>
        </w:rPr>
        <w:t>Ltd</w:t>
      </w:r>
      <w:r w:rsidR="00440F9F" w:rsidRPr="00F4172F">
        <w:rPr>
          <w:rFonts w:ascii="Times New Roman" w:hAnsi="Times New Roman" w:cs="Times New Roman"/>
        </w:rPr>
        <w:t xml:space="preserve"> 1996</w:t>
      </w:r>
      <w:r w:rsidR="004F54D1" w:rsidRPr="00F4172F">
        <w:rPr>
          <w:rFonts w:ascii="Times New Roman" w:hAnsi="Times New Roman" w:cs="Times New Roman"/>
        </w:rPr>
        <w:t xml:space="preserve"> (2) ZLR 565</w:t>
      </w:r>
    </w:p>
    <w:p w:rsidR="0040428A" w:rsidRDefault="0040428A" w:rsidP="00F4172F">
      <w:pPr>
        <w:pStyle w:val="ListParagraph"/>
        <w:spacing w:before="240" w:line="240" w:lineRule="auto"/>
        <w:jc w:val="both"/>
        <w:rPr>
          <w:rFonts w:ascii="Times New Roman" w:hAnsi="Times New Roman" w:cs="Times New Roman"/>
        </w:rPr>
      </w:pPr>
    </w:p>
    <w:p w:rsidR="004F54D1" w:rsidRPr="00ED55BE" w:rsidRDefault="00ED55BE" w:rsidP="00B8231B">
      <w:pPr>
        <w:pStyle w:val="ListParagraph"/>
        <w:numPr>
          <w:ilvl w:val="0"/>
          <w:numId w:val="1"/>
        </w:numPr>
        <w:spacing w:before="240" w:line="240" w:lineRule="auto"/>
        <w:jc w:val="both"/>
        <w:rPr>
          <w:rFonts w:ascii="Times New Roman" w:hAnsi="Times New Roman" w:cs="Times New Roman"/>
          <w:i/>
        </w:rPr>
      </w:pPr>
      <w:r w:rsidRPr="00ED55BE">
        <w:rPr>
          <w:rFonts w:ascii="Times New Roman" w:hAnsi="Times New Roman" w:cs="Times New Roman"/>
          <w:i/>
        </w:rPr>
        <w:t xml:space="preserve">Gariya Safaris </w:t>
      </w:r>
      <w:r w:rsidR="004F54D1" w:rsidRPr="00ED55BE">
        <w:rPr>
          <w:rFonts w:ascii="Times New Roman" w:hAnsi="Times New Roman" w:cs="Times New Roman"/>
          <w:i/>
        </w:rPr>
        <w:t xml:space="preserve">(Pvt) Ltd </w:t>
      </w:r>
    </w:p>
    <w:p w:rsidR="004F54D1" w:rsidRPr="00F4172F" w:rsidRDefault="004F54D1" w:rsidP="00F4172F">
      <w:pPr>
        <w:pStyle w:val="ListParagraph"/>
        <w:spacing w:before="240" w:line="240" w:lineRule="auto"/>
        <w:jc w:val="both"/>
        <w:rPr>
          <w:rFonts w:ascii="Times New Roman" w:hAnsi="Times New Roman" w:cs="Times New Roman"/>
        </w:rPr>
      </w:pPr>
      <w:r w:rsidRPr="00F4172F">
        <w:rPr>
          <w:rFonts w:ascii="Times New Roman" w:hAnsi="Times New Roman" w:cs="Times New Roman"/>
        </w:rPr>
        <w:t xml:space="preserve">                   </w:t>
      </w:r>
      <w:r w:rsidR="00B8231B">
        <w:rPr>
          <w:rFonts w:ascii="Times New Roman" w:hAnsi="Times New Roman" w:cs="Times New Roman"/>
        </w:rPr>
        <w:t>v</w:t>
      </w:r>
      <w:r w:rsidRPr="00F4172F">
        <w:rPr>
          <w:rFonts w:ascii="Times New Roman" w:hAnsi="Times New Roman" w:cs="Times New Roman"/>
        </w:rPr>
        <w:t xml:space="preserve"> </w:t>
      </w:r>
    </w:p>
    <w:p w:rsidR="004F54D1" w:rsidRDefault="00ED55BE" w:rsidP="00F4172F">
      <w:pPr>
        <w:pStyle w:val="ListParagraph"/>
        <w:spacing w:before="240" w:line="240" w:lineRule="auto"/>
        <w:jc w:val="both"/>
        <w:rPr>
          <w:rFonts w:ascii="Times New Roman" w:hAnsi="Times New Roman" w:cs="Times New Roman"/>
          <w:sz w:val="24"/>
          <w:szCs w:val="24"/>
        </w:rPr>
      </w:pPr>
      <w:r w:rsidRPr="00ED55BE">
        <w:rPr>
          <w:rFonts w:ascii="Times New Roman" w:hAnsi="Times New Roman" w:cs="Times New Roman"/>
          <w:i/>
        </w:rPr>
        <w:t>Van Wyk</w:t>
      </w:r>
      <w:r w:rsidRPr="00F4172F">
        <w:rPr>
          <w:rFonts w:ascii="Times New Roman" w:hAnsi="Times New Roman" w:cs="Times New Roman"/>
        </w:rPr>
        <w:t xml:space="preserve"> </w:t>
      </w:r>
      <w:r w:rsidR="00B8231B" w:rsidRPr="00F4172F">
        <w:rPr>
          <w:rFonts w:ascii="Times New Roman" w:hAnsi="Times New Roman" w:cs="Times New Roman"/>
        </w:rPr>
        <w:t>1996</w:t>
      </w:r>
      <w:r w:rsidR="004F54D1" w:rsidRPr="00F4172F">
        <w:rPr>
          <w:rFonts w:ascii="Times New Roman" w:hAnsi="Times New Roman" w:cs="Times New Roman"/>
        </w:rPr>
        <w:t xml:space="preserve"> (2) ZLR 246 (H)</w:t>
      </w:r>
    </w:p>
    <w:p w:rsidR="00C63A4A" w:rsidRDefault="004F54D1" w:rsidP="00B823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Plaintiff’s submission</w:t>
      </w:r>
      <w:r w:rsidR="00F709E6">
        <w:rPr>
          <w:rFonts w:ascii="Times New Roman" w:hAnsi="Times New Roman" w:cs="Times New Roman"/>
          <w:sz w:val="24"/>
          <w:szCs w:val="24"/>
        </w:rPr>
        <w:t xml:space="preserve">s </w:t>
      </w:r>
      <w:r>
        <w:rPr>
          <w:rFonts w:ascii="Times New Roman" w:hAnsi="Times New Roman" w:cs="Times New Roman"/>
          <w:sz w:val="24"/>
          <w:szCs w:val="24"/>
        </w:rPr>
        <w:t xml:space="preserve">were that since </w:t>
      </w:r>
      <w:r w:rsidR="00F709E6">
        <w:rPr>
          <w:rFonts w:ascii="Times New Roman" w:hAnsi="Times New Roman" w:cs="Times New Roman"/>
          <w:sz w:val="24"/>
          <w:szCs w:val="24"/>
        </w:rPr>
        <w:t xml:space="preserve">the dispute arose in 2008, ie when the accident arose, defendant has always identified himself as KELVIN MUSIMWA. He paid a fine for the accident, under that name, in matters under HC1999/22 and HC 626/22 he identified himself as KELVIN. In an urgent chamber application he filed, he used that name. If defendant </w:t>
      </w:r>
      <w:r w:rsidR="0038198D">
        <w:rPr>
          <w:rFonts w:ascii="Times New Roman" w:hAnsi="Times New Roman" w:cs="Times New Roman"/>
          <w:sz w:val="24"/>
          <w:szCs w:val="24"/>
        </w:rPr>
        <w:t>answers</w:t>
      </w:r>
      <w:r w:rsidR="00F709E6">
        <w:rPr>
          <w:rFonts w:ascii="Times New Roman" w:hAnsi="Times New Roman" w:cs="Times New Roman"/>
          <w:sz w:val="24"/>
          <w:szCs w:val="24"/>
        </w:rPr>
        <w:t xml:space="preserve"> to the name, that he claims, plaintiff shall proceed to seek to make an oral application for the amendment </w:t>
      </w:r>
      <w:r w:rsidR="00DD43C4">
        <w:rPr>
          <w:rFonts w:ascii="Times New Roman" w:hAnsi="Times New Roman" w:cs="Times New Roman"/>
          <w:sz w:val="24"/>
          <w:szCs w:val="24"/>
        </w:rPr>
        <w:t xml:space="preserve">of the name that appears </w:t>
      </w:r>
      <w:r w:rsidR="0038198D">
        <w:rPr>
          <w:rFonts w:ascii="Times New Roman" w:hAnsi="Times New Roman" w:cs="Times New Roman"/>
          <w:sz w:val="24"/>
          <w:szCs w:val="24"/>
        </w:rPr>
        <w:t>as</w:t>
      </w:r>
      <w:r w:rsidR="00DD43C4">
        <w:rPr>
          <w:rFonts w:ascii="Times New Roman" w:hAnsi="Times New Roman" w:cs="Times New Roman"/>
          <w:sz w:val="24"/>
          <w:szCs w:val="24"/>
        </w:rPr>
        <w:t xml:space="preserve"> his name. Defendant </w:t>
      </w:r>
      <w:r w:rsidR="0038198D">
        <w:rPr>
          <w:rFonts w:ascii="Times New Roman" w:hAnsi="Times New Roman" w:cs="Times New Roman"/>
          <w:sz w:val="24"/>
          <w:szCs w:val="24"/>
        </w:rPr>
        <w:t xml:space="preserve">will </w:t>
      </w:r>
      <w:r w:rsidR="00DD43C4">
        <w:rPr>
          <w:rFonts w:ascii="Times New Roman" w:hAnsi="Times New Roman" w:cs="Times New Roman"/>
          <w:sz w:val="24"/>
          <w:szCs w:val="24"/>
        </w:rPr>
        <w:t>suffer</w:t>
      </w:r>
      <w:r w:rsidR="0038198D">
        <w:rPr>
          <w:rFonts w:ascii="Times New Roman" w:hAnsi="Times New Roman" w:cs="Times New Roman"/>
          <w:sz w:val="24"/>
          <w:szCs w:val="24"/>
        </w:rPr>
        <w:t xml:space="preserve"> </w:t>
      </w:r>
      <w:r w:rsidR="00DD43C4">
        <w:rPr>
          <w:rFonts w:ascii="Times New Roman" w:hAnsi="Times New Roman" w:cs="Times New Roman"/>
          <w:sz w:val="24"/>
          <w:szCs w:val="24"/>
        </w:rPr>
        <w:t>no prejudice as he has been appearing in this court on that basis. The mis</w:t>
      </w:r>
      <w:r w:rsidR="0040428A">
        <w:rPr>
          <w:rFonts w:ascii="Times New Roman" w:hAnsi="Times New Roman" w:cs="Times New Roman"/>
          <w:sz w:val="24"/>
          <w:szCs w:val="24"/>
        </w:rPr>
        <w:t>s</w:t>
      </w:r>
      <w:r w:rsidR="00DD43C4">
        <w:rPr>
          <w:rFonts w:ascii="Times New Roman" w:hAnsi="Times New Roman" w:cs="Times New Roman"/>
          <w:sz w:val="24"/>
          <w:szCs w:val="24"/>
        </w:rPr>
        <w:t xml:space="preserve">pelling is not fatal and does not change the cause of action in the main matter. </w:t>
      </w:r>
      <w:r w:rsidR="00B8231B">
        <w:rPr>
          <w:rFonts w:ascii="Times New Roman" w:hAnsi="Times New Roman" w:cs="Times New Roman"/>
          <w:sz w:val="24"/>
          <w:szCs w:val="24"/>
        </w:rPr>
        <w:t>The matter</w:t>
      </w:r>
      <w:r w:rsidR="0038198D">
        <w:rPr>
          <w:rFonts w:ascii="Times New Roman" w:hAnsi="Times New Roman" w:cs="Times New Roman"/>
          <w:sz w:val="24"/>
          <w:szCs w:val="24"/>
        </w:rPr>
        <w:t xml:space="preserve"> is</w:t>
      </w:r>
      <w:r w:rsidR="00DD43C4">
        <w:rPr>
          <w:rFonts w:ascii="Times New Roman" w:hAnsi="Times New Roman" w:cs="Times New Roman"/>
          <w:sz w:val="24"/>
          <w:szCs w:val="24"/>
        </w:rPr>
        <w:t xml:space="preserve"> to proceed in terms of Rule 7 of the High Court Rules. Plaintiff’s prayer is that he be allowed to make an oral application amending the name of the Defendant.</w:t>
      </w:r>
    </w:p>
    <w:p w:rsidR="00DD43C4" w:rsidRDefault="00DD43C4" w:rsidP="00B823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 trite legal position that a point of law can be raised at any stage of the </w:t>
      </w:r>
      <w:r w:rsidR="00B8231B">
        <w:rPr>
          <w:rFonts w:ascii="Times New Roman" w:hAnsi="Times New Roman" w:cs="Times New Roman"/>
          <w:sz w:val="24"/>
          <w:szCs w:val="24"/>
        </w:rPr>
        <w:t>proceedings.</w:t>
      </w:r>
    </w:p>
    <w:p w:rsidR="0038198D" w:rsidRDefault="00B8231B" w:rsidP="004042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B8231B">
        <w:rPr>
          <w:rFonts w:ascii="Times New Roman" w:hAnsi="Times New Roman" w:cs="Times New Roman"/>
          <w:smallCaps/>
          <w:sz w:val="24"/>
          <w:szCs w:val="24"/>
        </w:rPr>
        <w:t>Korsah</w:t>
      </w:r>
      <w:r>
        <w:rPr>
          <w:rFonts w:ascii="Times New Roman" w:hAnsi="Times New Roman" w:cs="Times New Roman"/>
          <w:sz w:val="24"/>
          <w:szCs w:val="24"/>
        </w:rPr>
        <w:t xml:space="preserve"> </w:t>
      </w:r>
      <w:r w:rsidR="00DD43C4">
        <w:rPr>
          <w:rFonts w:ascii="Times New Roman" w:hAnsi="Times New Roman" w:cs="Times New Roman"/>
          <w:sz w:val="24"/>
          <w:szCs w:val="24"/>
        </w:rPr>
        <w:t xml:space="preserve">JA in the case of </w:t>
      </w:r>
      <w:r w:rsidR="00DD43C4" w:rsidRPr="00B8231B">
        <w:rPr>
          <w:rFonts w:ascii="Times New Roman" w:hAnsi="Times New Roman" w:cs="Times New Roman"/>
          <w:i/>
          <w:sz w:val="24"/>
          <w:szCs w:val="24"/>
        </w:rPr>
        <w:t>M</w:t>
      </w:r>
      <w:r w:rsidRPr="00B8231B">
        <w:rPr>
          <w:rFonts w:ascii="Times New Roman" w:hAnsi="Times New Roman" w:cs="Times New Roman"/>
          <w:i/>
          <w:sz w:val="24"/>
          <w:szCs w:val="24"/>
        </w:rPr>
        <w:t>uchakata</w:t>
      </w:r>
      <w:r>
        <w:rPr>
          <w:rFonts w:ascii="Times New Roman" w:hAnsi="Times New Roman" w:cs="Times New Roman"/>
          <w:sz w:val="24"/>
          <w:szCs w:val="24"/>
        </w:rPr>
        <w:t xml:space="preserve"> </w:t>
      </w:r>
      <w:r w:rsidR="00DD43C4">
        <w:rPr>
          <w:rFonts w:ascii="Times New Roman" w:hAnsi="Times New Roman" w:cs="Times New Roman"/>
          <w:sz w:val="24"/>
          <w:szCs w:val="24"/>
        </w:rPr>
        <w:t>v</w:t>
      </w:r>
      <w:r>
        <w:rPr>
          <w:rFonts w:ascii="Times New Roman" w:hAnsi="Times New Roman" w:cs="Times New Roman"/>
          <w:sz w:val="24"/>
          <w:szCs w:val="24"/>
        </w:rPr>
        <w:t xml:space="preserve"> </w:t>
      </w:r>
      <w:r w:rsidR="00DD43C4" w:rsidRPr="00B8231B">
        <w:rPr>
          <w:rFonts w:ascii="Times New Roman" w:hAnsi="Times New Roman" w:cs="Times New Roman"/>
          <w:i/>
          <w:sz w:val="24"/>
          <w:szCs w:val="24"/>
        </w:rPr>
        <w:t>N</w:t>
      </w:r>
      <w:r w:rsidRPr="00B8231B">
        <w:rPr>
          <w:rFonts w:ascii="Times New Roman" w:hAnsi="Times New Roman" w:cs="Times New Roman"/>
          <w:i/>
          <w:sz w:val="24"/>
          <w:szCs w:val="24"/>
        </w:rPr>
        <w:t xml:space="preserve">etherburn </w:t>
      </w:r>
      <w:r w:rsidR="0038198D">
        <w:rPr>
          <w:rFonts w:ascii="Times New Roman" w:hAnsi="Times New Roman" w:cs="Times New Roman"/>
          <w:i/>
          <w:sz w:val="24"/>
          <w:szCs w:val="24"/>
        </w:rPr>
        <w:t>M</w:t>
      </w:r>
      <w:r w:rsidRPr="00B8231B">
        <w:rPr>
          <w:rFonts w:ascii="Times New Roman" w:hAnsi="Times New Roman" w:cs="Times New Roman"/>
          <w:i/>
          <w:sz w:val="24"/>
          <w:szCs w:val="24"/>
        </w:rPr>
        <w:t>ine</w:t>
      </w:r>
      <w:r>
        <w:rPr>
          <w:rFonts w:ascii="Times New Roman" w:hAnsi="Times New Roman" w:cs="Times New Roman"/>
          <w:sz w:val="24"/>
          <w:szCs w:val="24"/>
        </w:rPr>
        <w:t xml:space="preserve"> </w:t>
      </w:r>
      <w:r w:rsidR="00DD43C4">
        <w:rPr>
          <w:rFonts w:ascii="Times New Roman" w:hAnsi="Times New Roman" w:cs="Times New Roman"/>
          <w:sz w:val="24"/>
          <w:szCs w:val="24"/>
        </w:rPr>
        <w:t>1996 (1) ZLR 153 held</w:t>
      </w:r>
      <w:r w:rsidR="0038198D">
        <w:rPr>
          <w:rFonts w:ascii="Times New Roman" w:hAnsi="Times New Roman" w:cs="Times New Roman"/>
          <w:sz w:val="24"/>
          <w:szCs w:val="24"/>
        </w:rPr>
        <w:t>;</w:t>
      </w:r>
      <w:r w:rsidR="00DD43C4">
        <w:rPr>
          <w:rFonts w:ascii="Times New Roman" w:hAnsi="Times New Roman" w:cs="Times New Roman"/>
          <w:sz w:val="24"/>
          <w:szCs w:val="24"/>
        </w:rPr>
        <w:t xml:space="preserve"> </w:t>
      </w:r>
    </w:p>
    <w:p w:rsidR="0040428A" w:rsidRDefault="0040428A" w:rsidP="0040428A">
      <w:pPr>
        <w:spacing w:after="0" w:line="240" w:lineRule="auto"/>
        <w:jc w:val="both"/>
        <w:rPr>
          <w:rFonts w:ascii="Times New Roman" w:hAnsi="Times New Roman" w:cs="Times New Roman"/>
          <w:sz w:val="24"/>
          <w:szCs w:val="24"/>
        </w:rPr>
      </w:pPr>
    </w:p>
    <w:p w:rsidR="00DD43C4" w:rsidRPr="0038198D" w:rsidRDefault="0038198D" w:rsidP="0040428A">
      <w:pPr>
        <w:spacing w:after="0" w:line="240" w:lineRule="auto"/>
        <w:ind w:left="720"/>
        <w:jc w:val="both"/>
        <w:rPr>
          <w:rFonts w:ascii="Times New Roman" w:hAnsi="Times New Roman" w:cs="Times New Roman"/>
          <w:i/>
        </w:rPr>
      </w:pPr>
      <w:r w:rsidRPr="0038198D">
        <w:rPr>
          <w:rFonts w:ascii="Times New Roman" w:hAnsi="Times New Roman" w:cs="Times New Roman"/>
          <w:i/>
        </w:rPr>
        <w:t>“</w:t>
      </w:r>
      <w:r w:rsidR="00DD43C4" w:rsidRPr="0038198D">
        <w:rPr>
          <w:rFonts w:ascii="Times New Roman" w:hAnsi="Times New Roman" w:cs="Times New Roman"/>
          <w:i/>
        </w:rPr>
        <w:t>it is proper to raise a point of law, which went to the root of the matter, at any time ,even for the first time on appeal, if its consideration involved no unfairness to the party against whom it was directed.</w:t>
      </w:r>
    </w:p>
    <w:p w:rsidR="00DD43C4" w:rsidRPr="0038198D" w:rsidRDefault="00DD43C4" w:rsidP="0038198D">
      <w:pPr>
        <w:spacing w:after="0" w:line="240" w:lineRule="auto"/>
        <w:ind w:left="720"/>
        <w:jc w:val="both"/>
        <w:rPr>
          <w:rFonts w:ascii="Times New Roman" w:hAnsi="Times New Roman" w:cs="Times New Roman"/>
          <w:i/>
        </w:rPr>
      </w:pPr>
      <w:r w:rsidRPr="0038198D">
        <w:rPr>
          <w:rFonts w:ascii="Times New Roman" w:hAnsi="Times New Roman" w:cs="Times New Roman"/>
          <w:i/>
        </w:rPr>
        <w:t>If the order was void ab initio, it was void at all times and for all purposes. And the question of its validity could be raised at any time</w:t>
      </w:r>
      <w:r w:rsidR="00B8231B" w:rsidRPr="0038198D">
        <w:rPr>
          <w:rFonts w:ascii="Times New Roman" w:hAnsi="Times New Roman" w:cs="Times New Roman"/>
          <w:i/>
        </w:rPr>
        <w:t>.”</w:t>
      </w:r>
    </w:p>
    <w:p w:rsidR="0038198D" w:rsidRPr="0038198D" w:rsidRDefault="0038198D" w:rsidP="0038198D">
      <w:pPr>
        <w:spacing w:after="0" w:line="240" w:lineRule="auto"/>
        <w:ind w:left="720"/>
        <w:jc w:val="both"/>
        <w:rPr>
          <w:rFonts w:ascii="Times New Roman" w:hAnsi="Times New Roman" w:cs="Times New Roman"/>
        </w:rPr>
      </w:pPr>
    </w:p>
    <w:p w:rsidR="00AC724A" w:rsidRDefault="00AC724A" w:rsidP="0038198D">
      <w:pPr>
        <w:spacing w:after="0" w:line="360" w:lineRule="auto"/>
        <w:jc w:val="both"/>
        <w:rPr>
          <w:rFonts w:ascii="Times New Roman" w:hAnsi="Times New Roman" w:cs="Times New Roman"/>
          <w:sz w:val="24"/>
          <w:szCs w:val="24"/>
        </w:rPr>
      </w:pPr>
      <w:r w:rsidRPr="00B8231B">
        <w:rPr>
          <w:rFonts w:ascii="Times New Roman" w:hAnsi="Times New Roman" w:cs="Times New Roman"/>
          <w:smallCaps/>
          <w:sz w:val="24"/>
          <w:szCs w:val="24"/>
        </w:rPr>
        <w:t>Ziyambi</w:t>
      </w:r>
      <w:r>
        <w:rPr>
          <w:rFonts w:ascii="Times New Roman" w:hAnsi="Times New Roman" w:cs="Times New Roman"/>
          <w:sz w:val="24"/>
          <w:szCs w:val="24"/>
        </w:rPr>
        <w:t xml:space="preserve"> JA reiterated the above position of the law in the case of </w:t>
      </w:r>
    </w:p>
    <w:p w:rsidR="00AC724A" w:rsidRPr="00B8231B" w:rsidRDefault="00B8231B" w:rsidP="0038198D">
      <w:pPr>
        <w:spacing w:after="0" w:line="240" w:lineRule="auto"/>
        <w:ind w:firstLine="720"/>
        <w:jc w:val="both"/>
        <w:rPr>
          <w:rFonts w:ascii="Times New Roman" w:hAnsi="Times New Roman" w:cs="Times New Roman"/>
          <w:i/>
          <w:sz w:val="24"/>
          <w:szCs w:val="24"/>
        </w:rPr>
      </w:pPr>
      <w:r w:rsidRPr="00B8231B">
        <w:rPr>
          <w:rFonts w:ascii="Times New Roman" w:hAnsi="Times New Roman" w:cs="Times New Roman"/>
          <w:i/>
          <w:sz w:val="24"/>
          <w:szCs w:val="24"/>
        </w:rPr>
        <w:t xml:space="preserve">Interfresh Limited </w:t>
      </w:r>
    </w:p>
    <w:p w:rsidR="00AC724A" w:rsidRDefault="00AC724A" w:rsidP="00B82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231B">
        <w:rPr>
          <w:rFonts w:ascii="Times New Roman" w:hAnsi="Times New Roman" w:cs="Times New Roman"/>
          <w:sz w:val="24"/>
          <w:szCs w:val="24"/>
        </w:rPr>
        <w:t>v</w:t>
      </w:r>
    </w:p>
    <w:p w:rsidR="00AC724A" w:rsidRDefault="00AC724A" w:rsidP="00B8231B">
      <w:pPr>
        <w:spacing w:after="0" w:line="240" w:lineRule="auto"/>
        <w:ind w:firstLine="720"/>
        <w:jc w:val="both"/>
        <w:rPr>
          <w:rFonts w:ascii="Times New Roman" w:hAnsi="Times New Roman" w:cs="Times New Roman"/>
          <w:sz w:val="24"/>
          <w:szCs w:val="24"/>
        </w:rPr>
      </w:pPr>
      <w:r w:rsidRPr="00B8231B">
        <w:rPr>
          <w:rFonts w:ascii="Times New Roman" w:hAnsi="Times New Roman" w:cs="Times New Roman"/>
          <w:i/>
          <w:sz w:val="24"/>
          <w:szCs w:val="24"/>
        </w:rPr>
        <w:t>R</w:t>
      </w:r>
      <w:r w:rsidR="00B8231B">
        <w:rPr>
          <w:rFonts w:ascii="Times New Roman" w:hAnsi="Times New Roman" w:cs="Times New Roman"/>
          <w:i/>
          <w:sz w:val="24"/>
          <w:szCs w:val="24"/>
        </w:rPr>
        <w:t xml:space="preserve">yan Dzapata </w:t>
      </w:r>
      <w:r>
        <w:rPr>
          <w:rFonts w:ascii="Times New Roman" w:hAnsi="Times New Roman" w:cs="Times New Roman"/>
          <w:sz w:val="24"/>
          <w:szCs w:val="24"/>
        </w:rPr>
        <w:t>SC 58/05</w:t>
      </w:r>
    </w:p>
    <w:p w:rsidR="00B8231B" w:rsidRDefault="00B8231B" w:rsidP="00B8231B">
      <w:pPr>
        <w:spacing w:after="0" w:line="240" w:lineRule="auto"/>
        <w:ind w:firstLine="720"/>
        <w:jc w:val="both"/>
        <w:rPr>
          <w:rFonts w:ascii="Times New Roman" w:hAnsi="Times New Roman" w:cs="Times New Roman"/>
          <w:sz w:val="24"/>
          <w:szCs w:val="24"/>
        </w:rPr>
      </w:pPr>
    </w:p>
    <w:p w:rsidR="0038198D" w:rsidRDefault="0038198D" w:rsidP="00B8231B">
      <w:pPr>
        <w:spacing w:after="0" w:line="360" w:lineRule="auto"/>
        <w:ind w:firstLine="720"/>
        <w:jc w:val="both"/>
        <w:rPr>
          <w:rFonts w:ascii="Times New Roman" w:hAnsi="Times New Roman" w:cs="Times New Roman"/>
        </w:rPr>
      </w:pPr>
      <w:r>
        <w:rPr>
          <w:rFonts w:ascii="Times New Roman" w:hAnsi="Times New Roman" w:cs="Times New Roman"/>
          <w:sz w:val="24"/>
          <w:szCs w:val="24"/>
        </w:rPr>
        <w:t>c</w:t>
      </w:r>
      <w:r w:rsidR="00AC724A">
        <w:rPr>
          <w:rFonts w:ascii="Times New Roman" w:hAnsi="Times New Roman" w:cs="Times New Roman"/>
          <w:sz w:val="24"/>
          <w:szCs w:val="24"/>
        </w:rPr>
        <w:t xml:space="preserve">iting with approval the case of </w:t>
      </w:r>
      <w:r w:rsidR="00AC724A" w:rsidRPr="00B8231B">
        <w:rPr>
          <w:rFonts w:ascii="Times New Roman" w:hAnsi="Times New Roman" w:cs="Times New Roman"/>
          <w:i/>
          <w:sz w:val="24"/>
          <w:szCs w:val="24"/>
        </w:rPr>
        <w:t>M</w:t>
      </w:r>
      <w:r w:rsidR="00B8231B" w:rsidRPr="00B8231B">
        <w:rPr>
          <w:rFonts w:ascii="Times New Roman" w:hAnsi="Times New Roman" w:cs="Times New Roman"/>
          <w:i/>
          <w:sz w:val="24"/>
          <w:szCs w:val="24"/>
        </w:rPr>
        <w:t>uchakat</w:t>
      </w:r>
      <w:r w:rsidR="00B8231B">
        <w:rPr>
          <w:rFonts w:ascii="Times New Roman" w:hAnsi="Times New Roman" w:cs="Times New Roman"/>
          <w:sz w:val="24"/>
          <w:szCs w:val="24"/>
        </w:rPr>
        <w:t>a</w:t>
      </w:r>
      <w:r w:rsidR="00AC724A">
        <w:rPr>
          <w:rFonts w:ascii="Times New Roman" w:hAnsi="Times New Roman" w:cs="Times New Roman"/>
          <w:sz w:val="24"/>
          <w:szCs w:val="24"/>
        </w:rPr>
        <w:t xml:space="preserve"> v </w:t>
      </w:r>
      <w:r w:rsidR="00AC724A" w:rsidRPr="00B8231B">
        <w:rPr>
          <w:rFonts w:ascii="Times New Roman" w:hAnsi="Times New Roman" w:cs="Times New Roman"/>
          <w:i/>
          <w:sz w:val="24"/>
          <w:szCs w:val="24"/>
        </w:rPr>
        <w:t>N</w:t>
      </w:r>
      <w:r w:rsidR="00B8231B" w:rsidRPr="00B8231B">
        <w:rPr>
          <w:rFonts w:ascii="Times New Roman" w:hAnsi="Times New Roman" w:cs="Times New Roman"/>
          <w:i/>
          <w:sz w:val="24"/>
          <w:szCs w:val="24"/>
        </w:rPr>
        <w:t xml:space="preserve">etherburn Mine </w:t>
      </w:r>
      <w:r w:rsidR="00AC724A" w:rsidRPr="00B8231B">
        <w:rPr>
          <w:rFonts w:ascii="Times New Roman" w:hAnsi="Times New Roman" w:cs="Times New Roman"/>
          <w:i/>
          <w:sz w:val="24"/>
          <w:szCs w:val="24"/>
        </w:rPr>
        <w:t>(supra</w:t>
      </w:r>
      <w:r w:rsidR="00AC724A">
        <w:rPr>
          <w:rFonts w:ascii="Times New Roman" w:hAnsi="Times New Roman" w:cs="Times New Roman"/>
          <w:sz w:val="24"/>
          <w:szCs w:val="24"/>
        </w:rPr>
        <w:t xml:space="preserve">) she had this to </w:t>
      </w:r>
      <w:r w:rsidR="00B8231B">
        <w:rPr>
          <w:rFonts w:ascii="Times New Roman" w:hAnsi="Times New Roman" w:cs="Times New Roman"/>
          <w:sz w:val="24"/>
          <w:szCs w:val="24"/>
        </w:rPr>
        <w:t>say</w:t>
      </w:r>
      <w:r>
        <w:rPr>
          <w:rFonts w:ascii="Times New Roman" w:hAnsi="Times New Roman" w:cs="Times New Roman"/>
        </w:rPr>
        <w:t>;</w:t>
      </w:r>
      <w:r w:rsidR="00AC724A" w:rsidRPr="00B8231B">
        <w:rPr>
          <w:rFonts w:ascii="Times New Roman" w:hAnsi="Times New Roman" w:cs="Times New Roman"/>
        </w:rPr>
        <w:t xml:space="preserve"> </w:t>
      </w:r>
    </w:p>
    <w:p w:rsidR="00AC724A" w:rsidRPr="0038198D" w:rsidRDefault="00B8231B" w:rsidP="0038198D">
      <w:pPr>
        <w:spacing w:after="0" w:line="240" w:lineRule="auto"/>
        <w:ind w:left="720"/>
        <w:jc w:val="both"/>
        <w:rPr>
          <w:rFonts w:ascii="Times New Roman" w:hAnsi="Times New Roman" w:cs="Times New Roman"/>
          <w:i/>
        </w:rPr>
      </w:pPr>
      <w:r w:rsidRPr="0038198D">
        <w:rPr>
          <w:rFonts w:ascii="Times New Roman" w:hAnsi="Times New Roman" w:cs="Times New Roman"/>
          <w:i/>
        </w:rPr>
        <w:t>“It</w:t>
      </w:r>
      <w:r w:rsidR="00AC724A" w:rsidRPr="0038198D">
        <w:rPr>
          <w:rFonts w:ascii="Times New Roman" w:hAnsi="Times New Roman" w:cs="Times New Roman"/>
          <w:i/>
        </w:rPr>
        <w:t xml:space="preserve"> is indeed trite that a point of law which goes to the root of the matter may properly be raised at any time and even for the first time on appeal…..However, where the consideration of the point of law will result in unfairness to the party against </w:t>
      </w:r>
      <w:r w:rsidR="0038198D" w:rsidRPr="0038198D">
        <w:rPr>
          <w:rFonts w:ascii="Times New Roman" w:hAnsi="Times New Roman" w:cs="Times New Roman"/>
          <w:i/>
        </w:rPr>
        <w:t xml:space="preserve">which </w:t>
      </w:r>
      <w:r w:rsidR="00AC724A" w:rsidRPr="0038198D">
        <w:rPr>
          <w:rFonts w:ascii="Times New Roman" w:hAnsi="Times New Roman" w:cs="Times New Roman"/>
          <w:i/>
        </w:rPr>
        <w:t xml:space="preserve">it was raised, the </w:t>
      </w:r>
      <w:r w:rsidR="0038198D" w:rsidRPr="0038198D">
        <w:rPr>
          <w:rFonts w:ascii="Times New Roman" w:hAnsi="Times New Roman" w:cs="Times New Roman"/>
          <w:i/>
        </w:rPr>
        <w:t>C</w:t>
      </w:r>
      <w:r w:rsidR="00AC724A" w:rsidRPr="0038198D">
        <w:rPr>
          <w:rFonts w:ascii="Times New Roman" w:hAnsi="Times New Roman" w:cs="Times New Roman"/>
          <w:i/>
        </w:rPr>
        <w:t>ourt will not allow the point to be raised”.</w:t>
      </w:r>
    </w:p>
    <w:p w:rsidR="0038198D" w:rsidRPr="0038198D" w:rsidRDefault="0038198D" w:rsidP="0038198D">
      <w:pPr>
        <w:spacing w:after="0" w:line="240" w:lineRule="auto"/>
        <w:ind w:left="720"/>
        <w:jc w:val="both"/>
        <w:rPr>
          <w:rFonts w:ascii="Times New Roman" w:hAnsi="Times New Roman" w:cs="Times New Roman"/>
          <w:i/>
        </w:rPr>
      </w:pPr>
    </w:p>
    <w:p w:rsidR="0038198D" w:rsidRDefault="00AC724A" w:rsidP="00B8231B">
      <w:pPr>
        <w:spacing w:after="0" w:line="360" w:lineRule="auto"/>
        <w:ind w:firstLine="720"/>
        <w:jc w:val="both"/>
        <w:rPr>
          <w:rFonts w:ascii="Times New Roman" w:hAnsi="Times New Roman" w:cs="Times New Roman"/>
          <w:sz w:val="24"/>
          <w:szCs w:val="24"/>
        </w:rPr>
      </w:pPr>
      <w:r w:rsidRPr="00B8231B">
        <w:rPr>
          <w:rFonts w:ascii="Times New Roman" w:hAnsi="Times New Roman" w:cs="Times New Roman"/>
          <w:i/>
          <w:sz w:val="24"/>
          <w:szCs w:val="24"/>
        </w:rPr>
        <w:t>In casu</w:t>
      </w:r>
      <w:r>
        <w:rPr>
          <w:rFonts w:ascii="Times New Roman" w:hAnsi="Times New Roman" w:cs="Times New Roman"/>
          <w:sz w:val="24"/>
          <w:szCs w:val="24"/>
        </w:rPr>
        <w:t>, can it be said that the mis</w:t>
      </w:r>
      <w:r w:rsidR="0040428A">
        <w:rPr>
          <w:rFonts w:ascii="Times New Roman" w:hAnsi="Times New Roman" w:cs="Times New Roman"/>
          <w:sz w:val="24"/>
          <w:szCs w:val="24"/>
        </w:rPr>
        <w:t>s</w:t>
      </w:r>
      <w:r>
        <w:rPr>
          <w:rFonts w:ascii="Times New Roman" w:hAnsi="Times New Roman" w:cs="Times New Roman"/>
          <w:sz w:val="24"/>
          <w:szCs w:val="24"/>
        </w:rPr>
        <w:t>pelling (even if it is a point of law) of the name KE</w:t>
      </w:r>
      <w:r w:rsidRPr="0038198D">
        <w:rPr>
          <w:rFonts w:ascii="Times New Roman" w:hAnsi="Times New Roman" w:cs="Times New Roman"/>
          <w:sz w:val="24"/>
          <w:szCs w:val="24"/>
          <w:u w:val="single"/>
        </w:rPr>
        <w:t>L</w:t>
      </w:r>
      <w:r>
        <w:rPr>
          <w:rFonts w:ascii="Times New Roman" w:hAnsi="Times New Roman" w:cs="Times New Roman"/>
          <w:sz w:val="24"/>
          <w:szCs w:val="24"/>
        </w:rPr>
        <w:t>VIN instead of KEVIN is so fatal that it goes to the root of the matter warranting that the entire proceedings be declared a nullity? I agree with plaintiff’s submission that it is a mis</w:t>
      </w:r>
      <w:r w:rsidR="0040428A">
        <w:rPr>
          <w:rFonts w:ascii="Times New Roman" w:hAnsi="Times New Roman" w:cs="Times New Roman"/>
          <w:sz w:val="24"/>
          <w:szCs w:val="24"/>
        </w:rPr>
        <w:t>s</w:t>
      </w:r>
      <w:r>
        <w:rPr>
          <w:rFonts w:ascii="Times New Roman" w:hAnsi="Times New Roman" w:cs="Times New Roman"/>
          <w:sz w:val="24"/>
          <w:szCs w:val="24"/>
        </w:rPr>
        <w:t xml:space="preserve">pelling of the name which is not fatal and which does not change the identity of the defendant. </w:t>
      </w:r>
    </w:p>
    <w:p w:rsidR="00AC724A" w:rsidRDefault="00AC724A" w:rsidP="00B823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Defendant has been using this name right from the onset ie at the time of the accident. In the accident report </w:t>
      </w:r>
      <w:r w:rsidR="00163BF5">
        <w:rPr>
          <w:rFonts w:ascii="Times New Roman" w:hAnsi="Times New Roman" w:cs="Times New Roman"/>
          <w:sz w:val="24"/>
          <w:szCs w:val="24"/>
        </w:rPr>
        <w:t xml:space="preserve">by the police, his name was spelt as such, he paid an admission of guilt fine to the police using the same name spelt as such, hence plaintiff issued summons with the name spelt as such, defendant in two separate proceedings instituted proceedings as the applicant using the name spelt as such. </w:t>
      </w:r>
    </w:p>
    <w:p w:rsidR="00203CFC" w:rsidRDefault="00163BF5" w:rsidP="00203C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Defendant does not deny his </w:t>
      </w:r>
      <w:r w:rsidR="00B8231B">
        <w:rPr>
          <w:rFonts w:ascii="Times New Roman" w:hAnsi="Times New Roman" w:cs="Times New Roman"/>
          <w:sz w:val="24"/>
          <w:szCs w:val="24"/>
        </w:rPr>
        <w:t>description</w:t>
      </w:r>
      <w:r>
        <w:rPr>
          <w:rFonts w:ascii="Times New Roman" w:hAnsi="Times New Roman" w:cs="Times New Roman"/>
          <w:sz w:val="24"/>
          <w:szCs w:val="24"/>
        </w:rPr>
        <w:t xml:space="preserve"> or identity, he only takes issue with the L in his first name. Plaintiff </w:t>
      </w:r>
      <w:r w:rsidR="00B8231B">
        <w:rPr>
          <w:rFonts w:ascii="Times New Roman" w:hAnsi="Times New Roman" w:cs="Times New Roman"/>
          <w:sz w:val="24"/>
          <w:szCs w:val="24"/>
        </w:rPr>
        <w:t>referred</w:t>
      </w:r>
      <w:r>
        <w:rPr>
          <w:rFonts w:ascii="Times New Roman" w:hAnsi="Times New Roman" w:cs="Times New Roman"/>
          <w:sz w:val="24"/>
          <w:szCs w:val="24"/>
        </w:rPr>
        <w:t xml:space="preserve"> to the remarks by Peter Van Blerk, in Legal Drafting , Civil Proceedings , Juta and</w:t>
      </w:r>
      <w:r w:rsidR="0038198D">
        <w:rPr>
          <w:rFonts w:ascii="Times New Roman" w:hAnsi="Times New Roman" w:cs="Times New Roman"/>
          <w:sz w:val="24"/>
          <w:szCs w:val="24"/>
        </w:rPr>
        <w:t xml:space="preserve"> Company Ltd, 2014 which I find</w:t>
      </w:r>
      <w:r>
        <w:rPr>
          <w:rFonts w:ascii="Times New Roman" w:hAnsi="Times New Roman" w:cs="Times New Roman"/>
          <w:sz w:val="24"/>
          <w:szCs w:val="24"/>
        </w:rPr>
        <w:t xml:space="preserve"> very persuasive to the effect that,</w:t>
      </w:r>
    </w:p>
    <w:p w:rsidR="00203CFC" w:rsidRDefault="00203CFC" w:rsidP="00203CFC">
      <w:pPr>
        <w:spacing w:after="0" w:line="240" w:lineRule="auto"/>
        <w:ind w:firstLine="720"/>
        <w:jc w:val="both"/>
        <w:rPr>
          <w:rFonts w:ascii="Times New Roman" w:hAnsi="Times New Roman" w:cs="Times New Roman"/>
          <w:sz w:val="24"/>
          <w:szCs w:val="24"/>
        </w:rPr>
      </w:pPr>
    </w:p>
    <w:p w:rsidR="00163BF5" w:rsidRPr="00203CFC" w:rsidRDefault="00163BF5" w:rsidP="00203CFC">
      <w:pPr>
        <w:spacing w:after="0" w:line="240" w:lineRule="auto"/>
        <w:ind w:left="720" w:firstLine="120"/>
        <w:jc w:val="both"/>
        <w:rPr>
          <w:rFonts w:ascii="Times New Roman" w:hAnsi="Times New Roman" w:cs="Times New Roman"/>
          <w:i/>
        </w:rPr>
      </w:pPr>
      <w:r w:rsidRPr="00203CFC">
        <w:rPr>
          <w:rFonts w:ascii="Times New Roman" w:hAnsi="Times New Roman" w:cs="Times New Roman"/>
          <w:i/>
        </w:rPr>
        <w:t>“Generally speaking it is the practitioner representing the</w:t>
      </w:r>
      <w:r w:rsidR="005E6CE0" w:rsidRPr="00203CFC">
        <w:rPr>
          <w:rFonts w:ascii="Times New Roman" w:hAnsi="Times New Roman" w:cs="Times New Roman"/>
          <w:i/>
        </w:rPr>
        <w:t xml:space="preserve"> plaintiff whom</w:t>
      </w:r>
      <w:r w:rsidRPr="00203CFC">
        <w:rPr>
          <w:rFonts w:ascii="Times New Roman" w:hAnsi="Times New Roman" w:cs="Times New Roman"/>
          <w:i/>
        </w:rPr>
        <w:t xml:space="preserve"> is required to take the initiative in identifying parties to the action. This function must also receive the consideration of the defendant’s legal practitioner. It happens from time to time that to use the colloquial expression, the plaintiff has sued the </w:t>
      </w:r>
      <w:r w:rsidR="0038198D" w:rsidRPr="00203CFC">
        <w:rPr>
          <w:rFonts w:ascii="Times New Roman" w:hAnsi="Times New Roman" w:cs="Times New Roman"/>
          <w:i/>
        </w:rPr>
        <w:t>“</w:t>
      </w:r>
      <w:r w:rsidRPr="00203CFC">
        <w:rPr>
          <w:rFonts w:ascii="Times New Roman" w:hAnsi="Times New Roman" w:cs="Times New Roman"/>
          <w:i/>
        </w:rPr>
        <w:t>wrong party</w:t>
      </w:r>
      <w:r w:rsidR="0038198D" w:rsidRPr="00203CFC">
        <w:rPr>
          <w:rFonts w:ascii="Times New Roman" w:hAnsi="Times New Roman" w:cs="Times New Roman"/>
          <w:i/>
        </w:rPr>
        <w:t>”</w:t>
      </w:r>
      <w:r w:rsidRPr="00203CFC">
        <w:rPr>
          <w:rFonts w:ascii="Times New Roman" w:hAnsi="Times New Roman" w:cs="Times New Roman"/>
          <w:i/>
        </w:rPr>
        <w:t xml:space="preserve"> or even, although </w:t>
      </w:r>
      <w:r w:rsidR="005E6CE0" w:rsidRPr="00203CFC">
        <w:rPr>
          <w:rFonts w:ascii="Times New Roman" w:hAnsi="Times New Roman" w:cs="Times New Roman"/>
          <w:i/>
        </w:rPr>
        <w:t>less frequently that the wrong plaintiff has sued. A practitioner faced with one or the other of these situations must identify precisely what has occurred. In the case of the so-called “wrong defendant</w:t>
      </w:r>
      <w:r w:rsidR="0038198D" w:rsidRPr="00203CFC">
        <w:rPr>
          <w:rFonts w:ascii="Times New Roman" w:hAnsi="Times New Roman" w:cs="Times New Roman"/>
          <w:i/>
        </w:rPr>
        <w:t>,</w:t>
      </w:r>
      <w:r w:rsidR="005E6CE0" w:rsidRPr="00203CFC">
        <w:rPr>
          <w:rFonts w:ascii="Times New Roman" w:hAnsi="Times New Roman" w:cs="Times New Roman"/>
          <w:i/>
        </w:rPr>
        <w:t>” the first question to be asked is on whom the summons was served.</w:t>
      </w:r>
    </w:p>
    <w:p w:rsidR="005E6CE0" w:rsidRPr="00203CFC" w:rsidRDefault="005E6CE0" w:rsidP="00203CFC">
      <w:pPr>
        <w:spacing w:after="0" w:line="240" w:lineRule="auto"/>
        <w:ind w:left="720"/>
        <w:jc w:val="both"/>
        <w:rPr>
          <w:rFonts w:ascii="Times New Roman" w:hAnsi="Times New Roman" w:cs="Times New Roman"/>
          <w:i/>
        </w:rPr>
      </w:pPr>
      <w:r w:rsidRPr="00203CFC">
        <w:rPr>
          <w:rFonts w:ascii="Times New Roman" w:hAnsi="Times New Roman" w:cs="Times New Roman"/>
          <w:i/>
        </w:rPr>
        <w:t xml:space="preserve">Further as follows, </w:t>
      </w:r>
      <w:r w:rsidR="00B8231B" w:rsidRPr="00203CFC">
        <w:rPr>
          <w:rFonts w:ascii="Times New Roman" w:hAnsi="Times New Roman" w:cs="Times New Roman"/>
          <w:i/>
        </w:rPr>
        <w:t>“Is</w:t>
      </w:r>
      <w:r w:rsidRPr="00203CFC">
        <w:rPr>
          <w:rFonts w:ascii="Times New Roman" w:hAnsi="Times New Roman" w:cs="Times New Roman"/>
          <w:i/>
        </w:rPr>
        <w:t xml:space="preserve"> it the party cited in the summons? If so, the second question is whether the cause of action relied upon by the plaintiff is one that lies against the defendant cited by the plaintiff.</w:t>
      </w:r>
    </w:p>
    <w:p w:rsidR="005E6CE0" w:rsidRPr="00203CFC" w:rsidRDefault="005E6CE0" w:rsidP="00203CFC">
      <w:pPr>
        <w:spacing w:after="0" w:line="240" w:lineRule="auto"/>
        <w:ind w:left="720"/>
        <w:jc w:val="both"/>
        <w:rPr>
          <w:rFonts w:ascii="Times New Roman" w:hAnsi="Times New Roman" w:cs="Times New Roman"/>
          <w:i/>
        </w:rPr>
      </w:pPr>
      <w:r w:rsidRPr="00203CFC">
        <w:rPr>
          <w:rFonts w:ascii="Times New Roman" w:hAnsi="Times New Roman" w:cs="Times New Roman"/>
          <w:i/>
        </w:rPr>
        <w:t>If the party served with the summons is correctly described (ignoring spelling errors or minor immaterial mistakes) then one should admit the allegations concerning identity of the defendant and deny the appropriate allegations regarding the cause of action. If the description of the defendant clearly does not apply to the person on whom summons is served, the person served has, technically speaking no duty to oppose the proceedings”</w:t>
      </w:r>
    </w:p>
    <w:p w:rsidR="00203CFC" w:rsidRPr="00203CFC" w:rsidRDefault="00203CFC" w:rsidP="00203CFC">
      <w:pPr>
        <w:spacing w:after="0" w:line="240" w:lineRule="auto"/>
        <w:ind w:firstLine="720"/>
        <w:jc w:val="both"/>
        <w:rPr>
          <w:rFonts w:ascii="Times New Roman" w:hAnsi="Times New Roman" w:cs="Times New Roman"/>
          <w:i/>
        </w:rPr>
      </w:pPr>
    </w:p>
    <w:p w:rsidR="00ED55BE" w:rsidRDefault="005E6CE0" w:rsidP="00203CFC">
      <w:pPr>
        <w:spacing w:after="0" w:line="360" w:lineRule="auto"/>
        <w:ind w:firstLine="720"/>
        <w:jc w:val="both"/>
        <w:rPr>
          <w:rFonts w:ascii="Times New Roman" w:hAnsi="Times New Roman" w:cs="Times New Roman"/>
          <w:sz w:val="24"/>
          <w:szCs w:val="24"/>
        </w:rPr>
      </w:pPr>
      <w:r w:rsidRPr="00B8231B">
        <w:rPr>
          <w:rFonts w:ascii="Times New Roman" w:hAnsi="Times New Roman" w:cs="Times New Roman"/>
          <w:i/>
          <w:sz w:val="24"/>
          <w:szCs w:val="24"/>
        </w:rPr>
        <w:t>In casu</w:t>
      </w:r>
      <w:r>
        <w:rPr>
          <w:rFonts w:ascii="Times New Roman" w:hAnsi="Times New Roman" w:cs="Times New Roman"/>
          <w:sz w:val="24"/>
          <w:szCs w:val="24"/>
        </w:rPr>
        <w:t>,</w:t>
      </w:r>
      <w:r w:rsidR="0038198D">
        <w:rPr>
          <w:rFonts w:ascii="Times New Roman" w:hAnsi="Times New Roman" w:cs="Times New Roman"/>
          <w:sz w:val="24"/>
          <w:szCs w:val="24"/>
        </w:rPr>
        <w:t xml:space="preserve"> defendant was, despite the mi</w:t>
      </w:r>
      <w:r w:rsidR="0040428A">
        <w:rPr>
          <w:rFonts w:ascii="Times New Roman" w:hAnsi="Times New Roman" w:cs="Times New Roman"/>
          <w:sz w:val="24"/>
          <w:szCs w:val="24"/>
        </w:rPr>
        <w:t>s</w:t>
      </w:r>
      <w:r w:rsidR="0038198D">
        <w:rPr>
          <w:rFonts w:ascii="Times New Roman" w:hAnsi="Times New Roman" w:cs="Times New Roman"/>
          <w:sz w:val="24"/>
          <w:szCs w:val="24"/>
        </w:rPr>
        <w:t>s</w:t>
      </w:r>
      <w:r>
        <w:rPr>
          <w:rFonts w:ascii="Times New Roman" w:hAnsi="Times New Roman" w:cs="Times New Roman"/>
          <w:sz w:val="24"/>
          <w:szCs w:val="24"/>
        </w:rPr>
        <w:t xml:space="preserve">pelling sufficiently described. As alluded earlier, this </w:t>
      </w:r>
      <w:r w:rsidR="00E54ED1">
        <w:rPr>
          <w:rFonts w:ascii="Times New Roman" w:hAnsi="Times New Roman" w:cs="Times New Roman"/>
          <w:sz w:val="24"/>
          <w:szCs w:val="24"/>
        </w:rPr>
        <w:t xml:space="preserve">misspelling does not go to the root of the matter and unlike the cases cited by defendant in which it was held that the citing of a </w:t>
      </w:r>
      <w:r w:rsidR="00B8231B">
        <w:rPr>
          <w:rFonts w:ascii="Times New Roman" w:hAnsi="Times New Roman" w:cs="Times New Roman"/>
          <w:sz w:val="24"/>
          <w:szCs w:val="24"/>
        </w:rPr>
        <w:t>non-legal</w:t>
      </w:r>
      <w:r w:rsidR="00E54ED1">
        <w:rPr>
          <w:rFonts w:ascii="Times New Roman" w:hAnsi="Times New Roman" w:cs="Times New Roman"/>
          <w:sz w:val="24"/>
          <w:szCs w:val="24"/>
        </w:rPr>
        <w:t xml:space="preserve"> entity went to the root of the matter as a result of which the proceedings were held to be void </w:t>
      </w:r>
      <w:r w:rsidR="00E54ED1" w:rsidRPr="00B8231B">
        <w:rPr>
          <w:rFonts w:ascii="Times New Roman" w:hAnsi="Times New Roman" w:cs="Times New Roman"/>
          <w:i/>
          <w:sz w:val="24"/>
          <w:szCs w:val="24"/>
        </w:rPr>
        <w:t>ab initio</w:t>
      </w:r>
      <w:r w:rsidR="00E54ED1">
        <w:rPr>
          <w:rFonts w:ascii="Times New Roman" w:hAnsi="Times New Roman" w:cs="Times New Roman"/>
          <w:sz w:val="24"/>
          <w:szCs w:val="24"/>
        </w:rPr>
        <w:t xml:space="preserve"> and a nullity which </w:t>
      </w:r>
      <w:r w:rsidR="00B8231B">
        <w:rPr>
          <w:rFonts w:ascii="Times New Roman" w:hAnsi="Times New Roman" w:cs="Times New Roman"/>
          <w:sz w:val="24"/>
          <w:szCs w:val="24"/>
        </w:rPr>
        <w:t>cannot</w:t>
      </w:r>
      <w:r w:rsidR="00E54ED1">
        <w:rPr>
          <w:rFonts w:ascii="Times New Roman" w:hAnsi="Times New Roman" w:cs="Times New Roman"/>
          <w:sz w:val="24"/>
          <w:szCs w:val="24"/>
        </w:rPr>
        <w:t xml:space="preserve"> be amended, th</w:t>
      </w:r>
      <w:r w:rsidR="00203CFC">
        <w:rPr>
          <w:rFonts w:ascii="Times New Roman" w:hAnsi="Times New Roman" w:cs="Times New Roman"/>
          <w:sz w:val="24"/>
          <w:szCs w:val="24"/>
        </w:rPr>
        <w:t>e</w:t>
      </w:r>
      <w:r w:rsidR="00E54ED1">
        <w:rPr>
          <w:rFonts w:ascii="Times New Roman" w:hAnsi="Times New Roman" w:cs="Times New Roman"/>
          <w:sz w:val="24"/>
          <w:szCs w:val="24"/>
        </w:rPr>
        <w:t xml:space="preserve"> name can be amended. </w:t>
      </w:r>
    </w:p>
    <w:p w:rsidR="0040428A" w:rsidRDefault="0040428A" w:rsidP="00B8231B">
      <w:pPr>
        <w:spacing w:line="360" w:lineRule="auto"/>
        <w:ind w:firstLine="720"/>
        <w:jc w:val="both"/>
        <w:rPr>
          <w:rFonts w:ascii="Times New Roman" w:hAnsi="Times New Roman" w:cs="Times New Roman"/>
          <w:sz w:val="24"/>
          <w:szCs w:val="24"/>
        </w:rPr>
      </w:pPr>
    </w:p>
    <w:p w:rsidR="0040428A" w:rsidRDefault="0040428A" w:rsidP="00B8231B">
      <w:pPr>
        <w:spacing w:line="360" w:lineRule="auto"/>
        <w:ind w:firstLine="720"/>
        <w:jc w:val="both"/>
        <w:rPr>
          <w:rFonts w:ascii="Times New Roman" w:hAnsi="Times New Roman" w:cs="Times New Roman"/>
          <w:sz w:val="24"/>
          <w:szCs w:val="24"/>
        </w:rPr>
      </w:pPr>
    </w:p>
    <w:p w:rsidR="005E6CE0" w:rsidRDefault="00E54ED1" w:rsidP="00B823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w:t>
      </w:r>
      <w:r w:rsidR="00B8231B">
        <w:rPr>
          <w:rFonts w:ascii="Times New Roman" w:hAnsi="Times New Roman" w:cs="Times New Roman"/>
          <w:sz w:val="24"/>
          <w:szCs w:val="24"/>
        </w:rPr>
        <w:t>premise</w:t>
      </w:r>
      <w:r>
        <w:rPr>
          <w:rFonts w:ascii="Times New Roman" w:hAnsi="Times New Roman" w:cs="Times New Roman"/>
          <w:sz w:val="24"/>
          <w:szCs w:val="24"/>
        </w:rPr>
        <w:t xml:space="preserve"> therefore the point</w:t>
      </w:r>
      <w:r w:rsidRPr="00B8231B">
        <w:rPr>
          <w:rFonts w:ascii="Times New Roman" w:hAnsi="Times New Roman" w:cs="Times New Roman"/>
          <w:i/>
          <w:sz w:val="24"/>
          <w:szCs w:val="24"/>
        </w:rPr>
        <w:t xml:space="preserve"> in limine </w:t>
      </w:r>
      <w:r>
        <w:rPr>
          <w:rFonts w:ascii="Times New Roman" w:hAnsi="Times New Roman" w:cs="Times New Roman"/>
          <w:sz w:val="24"/>
          <w:szCs w:val="24"/>
        </w:rPr>
        <w:t>is dismissed with costs. Plaintiff is granted leave to make an oral application for the amendment of the name on the date of next set down.</w:t>
      </w:r>
      <w:r w:rsidR="005E6CE0">
        <w:rPr>
          <w:rFonts w:ascii="Times New Roman" w:hAnsi="Times New Roman" w:cs="Times New Roman"/>
          <w:sz w:val="24"/>
          <w:szCs w:val="24"/>
        </w:rPr>
        <w:t xml:space="preserve"> </w:t>
      </w:r>
    </w:p>
    <w:p w:rsidR="00AC724A" w:rsidRPr="00F709E6" w:rsidRDefault="00AC724A" w:rsidP="00F4172F">
      <w:pPr>
        <w:spacing w:line="360" w:lineRule="auto"/>
        <w:jc w:val="both"/>
        <w:rPr>
          <w:rFonts w:ascii="Times New Roman" w:hAnsi="Times New Roman" w:cs="Times New Roman"/>
          <w:sz w:val="24"/>
          <w:szCs w:val="24"/>
        </w:rPr>
      </w:pPr>
    </w:p>
    <w:p w:rsidR="0040428A" w:rsidRDefault="0040428A" w:rsidP="0040428A">
      <w:pPr>
        <w:spacing w:after="0" w:line="240" w:lineRule="auto"/>
        <w:rPr>
          <w:rFonts w:ascii="Times New Roman" w:hAnsi="Times New Roman" w:cs="Times New Roman"/>
          <w:i/>
          <w:sz w:val="24"/>
          <w:szCs w:val="24"/>
        </w:rPr>
      </w:pPr>
    </w:p>
    <w:p w:rsidR="0040428A" w:rsidRDefault="0040428A" w:rsidP="0040428A">
      <w:pPr>
        <w:spacing w:after="0" w:line="240" w:lineRule="auto"/>
        <w:rPr>
          <w:rFonts w:ascii="Times New Roman" w:hAnsi="Times New Roman" w:cs="Times New Roman"/>
          <w:i/>
          <w:sz w:val="24"/>
          <w:szCs w:val="24"/>
        </w:rPr>
      </w:pPr>
    </w:p>
    <w:p w:rsidR="0040428A" w:rsidRDefault="0040428A" w:rsidP="0040428A">
      <w:pPr>
        <w:spacing w:after="0" w:line="240" w:lineRule="auto"/>
        <w:rPr>
          <w:rFonts w:ascii="Times New Roman" w:hAnsi="Times New Roman" w:cs="Times New Roman"/>
          <w:i/>
          <w:sz w:val="24"/>
          <w:szCs w:val="24"/>
        </w:rPr>
      </w:pPr>
    </w:p>
    <w:p w:rsidR="0040428A" w:rsidRDefault="0040428A" w:rsidP="0040428A">
      <w:pPr>
        <w:spacing w:after="0" w:line="240" w:lineRule="auto"/>
        <w:rPr>
          <w:rFonts w:ascii="Times New Roman" w:hAnsi="Times New Roman" w:cs="Times New Roman"/>
          <w:i/>
          <w:sz w:val="24"/>
          <w:szCs w:val="24"/>
        </w:rPr>
      </w:pPr>
    </w:p>
    <w:p w:rsidR="0040428A" w:rsidRDefault="00203CFC" w:rsidP="0040428A">
      <w:pPr>
        <w:spacing w:after="0" w:line="240" w:lineRule="auto"/>
        <w:rPr>
          <w:rFonts w:ascii="Times New Roman" w:hAnsi="Times New Roman" w:cs="Times New Roman"/>
          <w:sz w:val="24"/>
          <w:szCs w:val="24"/>
        </w:rPr>
      </w:pPr>
      <w:r>
        <w:rPr>
          <w:rFonts w:ascii="Times New Roman" w:hAnsi="Times New Roman" w:cs="Times New Roman"/>
          <w:i/>
          <w:sz w:val="24"/>
          <w:szCs w:val="24"/>
        </w:rPr>
        <w:t>Lawman Law Chambers,</w:t>
      </w:r>
      <w:r w:rsidR="00ED55BE">
        <w:rPr>
          <w:rFonts w:ascii="Times New Roman" w:hAnsi="Times New Roman" w:cs="Times New Roman"/>
          <w:sz w:val="24"/>
          <w:szCs w:val="24"/>
        </w:rPr>
        <w:t xml:space="preserve"> plaintiff</w:t>
      </w:r>
      <w:r w:rsidR="0040428A">
        <w:rPr>
          <w:rFonts w:ascii="Times New Roman" w:hAnsi="Times New Roman" w:cs="Times New Roman"/>
          <w:sz w:val="24"/>
          <w:szCs w:val="24"/>
        </w:rPr>
        <w:t>’s legal practitioners</w:t>
      </w:r>
    </w:p>
    <w:p w:rsidR="0040428A" w:rsidRPr="00ED55BE" w:rsidRDefault="0040428A" w:rsidP="0040428A">
      <w:pPr>
        <w:spacing w:after="0" w:line="240" w:lineRule="auto"/>
        <w:rPr>
          <w:rFonts w:ascii="Times New Roman" w:hAnsi="Times New Roman" w:cs="Times New Roman"/>
          <w:sz w:val="24"/>
          <w:szCs w:val="24"/>
        </w:rPr>
      </w:pPr>
      <w:r w:rsidRPr="0040428A">
        <w:rPr>
          <w:rFonts w:ascii="Times New Roman" w:hAnsi="Times New Roman" w:cs="Times New Roman"/>
          <w:i/>
          <w:sz w:val="24"/>
          <w:szCs w:val="24"/>
        </w:rPr>
        <w:t>Musimwa and Associates</w:t>
      </w:r>
      <w:r>
        <w:rPr>
          <w:rFonts w:ascii="Times New Roman" w:hAnsi="Times New Roman" w:cs="Times New Roman"/>
          <w:sz w:val="24"/>
          <w:szCs w:val="24"/>
        </w:rPr>
        <w:t>, defendant’s legal practitioners</w:t>
      </w:r>
    </w:p>
    <w:sectPr w:rsidR="0040428A" w:rsidRPr="00ED55BE" w:rsidSect="006772A0">
      <w:headerReference w:type="default" r:id="rId7"/>
      <w:pgSz w:w="11906" w:h="16838"/>
      <w:pgMar w:top="1474" w:right="1440" w:bottom="144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57C" w:rsidRDefault="00CC457C" w:rsidP="00F4172F">
      <w:pPr>
        <w:spacing w:after="0" w:line="240" w:lineRule="auto"/>
      </w:pPr>
      <w:r>
        <w:separator/>
      </w:r>
    </w:p>
  </w:endnote>
  <w:endnote w:type="continuationSeparator" w:id="0">
    <w:p w:rsidR="00CC457C" w:rsidRDefault="00CC457C" w:rsidP="00F4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57C" w:rsidRDefault="00CC457C" w:rsidP="00F4172F">
      <w:pPr>
        <w:spacing w:after="0" w:line="240" w:lineRule="auto"/>
      </w:pPr>
      <w:r>
        <w:separator/>
      </w:r>
    </w:p>
  </w:footnote>
  <w:footnote w:type="continuationSeparator" w:id="0">
    <w:p w:rsidR="00CC457C" w:rsidRDefault="00CC457C" w:rsidP="00F41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115751"/>
      <w:docPartObj>
        <w:docPartGallery w:val="Page Numbers (Top of Page)"/>
        <w:docPartUnique/>
      </w:docPartObj>
    </w:sdtPr>
    <w:sdtEndPr>
      <w:rPr>
        <w:noProof/>
      </w:rPr>
    </w:sdtEndPr>
    <w:sdtContent>
      <w:p w:rsidR="00F4172F" w:rsidRDefault="00F4172F">
        <w:pPr>
          <w:pStyle w:val="Header"/>
          <w:jc w:val="right"/>
          <w:rPr>
            <w:noProof/>
          </w:rPr>
        </w:pPr>
        <w:r>
          <w:fldChar w:fldCharType="begin"/>
        </w:r>
        <w:r>
          <w:instrText xml:space="preserve"> PAGE   \* MERGEFORMAT </w:instrText>
        </w:r>
        <w:r>
          <w:fldChar w:fldCharType="separate"/>
        </w:r>
        <w:r w:rsidR="008C1F36">
          <w:rPr>
            <w:noProof/>
          </w:rPr>
          <w:t>1</w:t>
        </w:r>
        <w:r>
          <w:rPr>
            <w:noProof/>
          </w:rPr>
          <w:fldChar w:fldCharType="end"/>
        </w:r>
      </w:p>
      <w:p w:rsidR="00F4172F" w:rsidRDefault="00F4172F">
        <w:pPr>
          <w:pStyle w:val="Header"/>
          <w:jc w:val="right"/>
          <w:rPr>
            <w:noProof/>
          </w:rPr>
        </w:pPr>
        <w:r>
          <w:rPr>
            <w:noProof/>
          </w:rPr>
          <w:t>HH</w:t>
        </w:r>
        <w:r w:rsidR="0043360C">
          <w:rPr>
            <w:noProof/>
          </w:rPr>
          <w:t xml:space="preserve"> 787-22</w:t>
        </w:r>
      </w:p>
      <w:p w:rsidR="00F4172F" w:rsidRDefault="00F4172F">
        <w:pPr>
          <w:pStyle w:val="Header"/>
          <w:jc w:val="right"/>
        </w:pPr>
        <w:r>
          <w:rPr>
            <w:noProof/>
          </w:rPr>
          <w:t>HC 4750/11</w:t>
        </w:r>
      </w:p>
    </w:sdtContent>
  </w:sdt>
  <w:p w:rsidR="00F4172F" w:rsidRDefault="00F417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80E6B"/>
    <w:multiLevelType w:val="hybridMultilevel"/>
    <w:tmpl w:val="338616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5F0"/>
    <w:rsid w:val="00163BF5"/>
    <w:rsid w:val="00203CFC"/>
    <w:rsid w:val="0038198D"/>
    <w:rsid w:val="0040428A"/>
    <w:rsid w:val="004204B6"/>
    <w:rsid w:val="0043360C"/>
    <w:rsid w:val="00440F9F"/>
    <w:rsid w:val="004F54D1"/>
    <w:rsid w:val="00516ADA"/>
    <w:rsid w:val="005675F0"/>
    <w:rsid w:val="005E6CE0"/>
    <w:rsid w:val="006001F1"/>
    <w:rsid w:val="006645FA"/>
    <w:rsid w:val="006772A0"/>
    <w:rsid w:val="006E55AC"/>
    <w:rsid w:val="008C1F36"/>
    <w:rsid w:val="00963F05"/>
    <w:rsid w:val="00990B44"/>
    <w:rsid w:val="009F5A27"/>
    <w:rsid w:val="00AC724A"/>
    <w:rsid w:val="00B8231B"/>
    <w:rsid w:val="00BC364F"/>
    <w:rsid w:val="00C30149"/>
    <w:rsid w:val="00C63A4A"/>
    <w:rsid w:val="00C96669"/>
    <w:rsid w:val="00CC457C"/>
    <w:rsid w:val="00CE3DF5"/>
    <w:rsid w:val="00DD43C4"/>
    <w:rsid w:val="00DE4BAB"/>
    <w:rsid w:val="00E54ED1"/>
    <w:rsid w:val="00E93940"/>
    <w:rsid w:val="00ED55BE"/>
    <w:rsid w:val="00EF695B"/>
    <w:rsid w:val="00F4172F"/>
    <w:rsid w:val="00F709E6"/>
    <w:rsid w:val="00F93CA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91203C-C4DD-40A6-A04E-308B7842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A4A"/>
    <w:pPr>
      <w:ind w:left="720"/>
      <w:contextualSpacing/>
    </w:pPr>
  </w:style>
  <w:style w:type="paragraph" w:styleId="Header">
    <w:name w:val="header"/>
    <w:basedOn w:val="Normal"/>
    <w:link w:val="HeaderChar"/>
    <w:uiPriority w:val="99"/>
    <w:unhideWhenUsed/>
    <w:rsid w:val="00F41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72F"/>
  </w:style>
  <w:style w:type="paragraph" w:styleId="Footer">
    <w:name w:val="footer"/>
    <w:basedOn w:val="Normal"/>
    <w:link w:val="FooterChar"/>
    <w:uiPriority w:val="99"/>
    <w:unhideWhenUsed/>
    <w:rsid w:val="00F41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72F"/>
  </w:style>
  <w:style w:type="paragraph" w:styleId="BalloonText">
    <w:name w:val="Balloon Text"/>
    <w:basedOn w:val="Normal"/>
    <w:link w:val="BalloonTextChar"/>
    <w:uiPriority w:val="99"/>
    <w:semiHidden/>
    <w:unhideWhenUsed/>
    <w:rsid w:val="00BC36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6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JSC</cp:lastModifiedBy>
  <cp:revision>2</cp:revision>
  <cp:lastPrinted>2022-11-02T08:03:00Z</cp:lastPrinted>
  <dcterms:created xsi:type="dcterms:W3CDTF">2022-11-04T09:01:00Z</dcterms:created>
  <dcterms:modified xsi:type="dcterms:W3CDTF">2022-11-04T09:01:00Z</dcterms:modified>
</cp:coreProperties>
</file>