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403E" w14:textId="77777777" w:rsidR="00E13238" w:rsidRDefault="00D730E7">
      <w:pPr>
        <w:spacing w:before="62" w:line="360" w:lineRule="auto"/>
        <w:ind w:left="100" w:right="69"/>
        <w:rPr>
          <w:b/>
        </w:rPr>
      </w:pPr>
      <w:r>
        <w:rPr>
          <w:b/>
        </w:rPr>
        <w:t>THE LABOUR COURT OF ZIMBABWE</w:t>
      </w:r>
      <w:r>
        <w:rPr>
          <w:b/>
          <w:spacing w:val="-52"/>
        </w:rPr>
        <w:t xml:space="preserve"> </w:t>
      </w:r>
      <w:r>
        <w:rPr>
          <w:b/>
        </w:rPr>
        <w:t>HARARE</w:t>
      </w:r>
      <w:r>
        <w:rPr>
          <w:b/>
          <w:spacing w:val="-1"/>
        </w:rPr>
        <w:t xml:space="preserve"> </w:t>
      </w:r>
      <w:r>
        <w:rPr>
          <w:b/>
        </w:rPr>
        <w:t>24</w:t>
      </w:r>
      <w:r>
        <w:rPr>
          <w:b/>
          <w:spacing w:val="1"/>
        </w:rPr>
        <w:t xml:space="preserve"> </w:t>
      </w:r>
      <w:r>
        <w:rPr>
          <w:b/>
        </w:rPr>
        <w:t>NOVEMBER,2023</w:t>
      </w:r>
    </w:p>
    <w:p w14:paraId="70F07285" w14:textId="77777777" w:rsidR="00E13238" w:rsidRDefault="00D730E7">
      <w:pPr>
        <w:ind w:left="100"/>
        <w:rPr>
          <w:b/>
        </w:rPr>
      </w:pPr>
      <w:r>
        <w:rPr>
          <w:b/>
        </w:rPr>
        <w:t>AND 28</w:t>
      </w:r>
      <w:r>
        <w:rPr>
          <w:b/>
          <w:spacing w:val="2"/>
        </w:rPr>
        <w:t xml:space="preserve"> </w:t>
      </w:r>
      <w:r>
        <w:rPr>
          <w:b/>
        </w:rPr>
        <w:t>FEBRUARY,</w:t>
      </w:r>
      <w:r>
        <w:rPr>
          <w:b/>
          <w:spacing w:val="2"/>
        </w:rPr>
        <w:t xml:space="preserve"> </w:t>
      </w:r>
      <w:r>
        <w:rPr>
          <w:b/>
        </w:rPr>
        <w:t>2024</w:t>
      </w:r>
    </w:p>
    <w:p w14:paraId="53665D03" w14:textId="77777777" w:rsidR="00E13238" w:rsidRDefault="00E13238">
      <w:pPr>
        <w:pStyle w:val="BodyText"/>
        <w:ind w:left="0"/>
        <w:rPr>
          <w:b/>
          <w:sz w:val="24"/>
        </w:rPr>
      </w:pPr>
    </w:p>
    <w:p w14:paraId="190B304E" w14:textId="77777777" w:rsidR="00E13238" w:rsidRDefault="00E13238">
      <w:pPr>
        <w:pStyle w:val="BodyText"/>
        <w:spacing w:before="11"/>
        <w:ind w:left="0"/>
        <w:rPr>
          <w:b/>
        </w:rPr>
      </w:pPr>
    </w:p>
    <w:p w14:paraId="5D48EF9C" w14:textId="77777777" w:rsidR="00E13238" w:rsidRDefault="00D730E7">
      <w:pPr>
        <w:ind w:left="10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matter</w:t>
      </w:r>
      <w:r>
        <w:rPr>
          <w:spacing w:val="-1"/>
          <w:sz w:val="24"/>
        </w:rPr>
        <w:t xml:space="preserve"> </w:t>
      </w:r>
      <w:r>
        <w:rPr>
          <w:sz w:val="24"/>
        </w:rPr>
        <w:t>between: -</w:t>
      </w:r>
    </w:p>
    <w:p w14:paraId="521D1441" w14:textId="77777777" w:rsidR="00E13238" w:rsidRDefault="00E13238">
      <w:pPr>
        <w:pStyle w:val="BodyText"/>
        <w:ind w:left="0"/>
        <w:rPr>
          <w:sz w:val="26"/>
        </w:rPr>
      </w:pPr>
    </w:p>
    <w:p w14:paraId="409EE09F" w14:textId="77777777" w:rsidR="00E13238" w:rsidRDefault="00E13238">
      <w:pPr>
        <w:pStyle w:val="BodyText"/>
        <w:ind w:left="0"/>
      </w:pPr>
    </w:p>
    <w:p w14:paraId="2A1C19E4" w14:textId="77777777" w:rsidR="00E13238" w:rsidRDefault="00D730E7">
      <w:pPr>
        <w:pStyle w:val="Heading1"/>
      </w:pPr>
      <w:r>
        <w:t>John</w:t>
      </w:r>
      <w:r>
        <w:rPr>
          <w:spacing w:val="-1"/>
        </w:rPr>
        <w:t xml:space="preserve"> </w:t>
      </w:r>
      <w:proofErr w:type="gramStart"/>
      <w:r>
        <w:t>Madziya  N.O</w:t>
      </w:r>
      <w:proofErr w:type="gramEnd"/>
    </w:p>
    <w:p w14:paraId="131A0969" w14:textId="77777777" w:rsidR="00E13238" w:rsidRDefault="00E13238">
      <w:pPr>
        <w:pStyle w:val="BodyText"/>
        <w:spacing w:before="6"/>
        <w:ind w:left="0"/>
        <w:rPr>
          <w:b/>
          <w:sz w:val="27"/>
        </w:rPr>
      </w:pPr>
    </w:p>
    <w:p w14:paraId="68E7C2DB" w14:textId="77777777" w:rsidR="00E13238" w:rsidRDefault="00D730E7">
      <w:pPr>
        <w:ind w:left="100"/>
        <w:rPr>
          <w:sz w:val="24"/>
        </w:rPr>
      </w:pPr>
      <w:r>
        <w:rPr>
          <w:sz w:val="24"/>
        </w:rPr>
        <w:t>Versus</w:t>
      </w:r>
    </w:p>
    <w:p w14:paraId="1E2B30DD" w14:textId="77777777" w:rsidR="00E13238" w:rsidRDefault="00E13238">
      <w:pPr>
        <w:pStyle w:val="BodyText"/>
        <w:spacing w:before="8"/>
        <w:ind w:left="0"/>
        <w:rPr>
          <w:sz w:val="25"/>
        </w:rPr>
      </w:pPr>
    </w:p>
    <w:p w14:paraId="79FE57F0" w14:textId="77777777" w:rsidR="00E13238" w:rsidRDefault="00D730E7">
      <w:pPr>
        <w:ind w:left="100"/>
        <w:rPr>
          <w:b/>
        </w:rPr>
      </w:pP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IYF Zimbabwe Trust</w:t>
      </w:r>
    </w:p>
    <w:p w14:paraId="2D80813C" w14:textId="77777777" w:rsidR="00E13238" w:rsidRDefault="00E13238">
      <w:pPr>
        <w:pStyle w:val="BodyText"/>
        <w:spacing w:before="9"/>
        <w:ind w:left="0"/>
        <w:rPr>
          <w:b/>
          <w:sz w:val="32"/>
        </w:rPr>
      </w:pPr>
    </w:p>
    <w:p w14:paraId="35EA95C4" w14:textId="77777777" w:rsidR="00E13238" w:rsidRDefault="00D730E7">
      <w:pPr>
        <w:pStyle w:val="Heading1"/>
      </w:pPr>
      <w:r>
        <w:t>N.</w:t>
      </w:r>
      <w:r>
        <w:rPr>
          <w:spacing w:val="-3"/>
        </w:rPr>
        <w:t xml:space="preserve"> </w:t>
      </w:r>
      <w:r>
        <w:t>Mapfumo</w:t>
      </w:r>
    </w:p>
    <w:p w14:paraId="0380582C" w14:textId="77777777" w:rsidR="00E13238" w:rsidRDefault="00E13238">
      <w:pPr>
        <w:pStyle w:val="BodyText"/>
        <w:ind w:left="0"/>
        <w:rPr>
          <w:b/>
          <w:sz w:val="26"/>
        </w:rPr>
      </w:pPr>
    </w:p>
    <w:p w14:paraId="6DC34CE6" w14:textId="77777777" w:rsidR="00E13238" w:rsidRDefault="00E13238">
      <w:pPr>
        <w:pStyle w:val="BodyText"/>
        <w:spacing w:before="10"/>
        <w:ind w:left="0"/>
        <w:rPr>
          <w:b/>
          <w:sz w:val="32"/>
        </w:rPr>
      </w:pPr>
    </w:p>
    <w:p w14:paraId="786A073E" w14:textId="77777777" w:rsidR="00E13238" w:rsidRDefault="00D730E7">
      <w:pPr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L. Hove,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Judge:</w:t>
      </w:r>
    </w:p>
    <w:p w14:paraId="16A4C0C0" w14:textId="77777777" w:rsidR="00E13238" w:rsidRDefault="00D730E7">
      <w:pPr>
        <w:spacing w:before="62" w:line="360" w:lineRule="auto"/>
        <w:ind w:left="100" w:right="945"/>
        <w:rPr>
          <w:b/>
        </w:rPr>
      </w:pPr>
      <w:r>
        <w:br w:type="column"/>
      </w:r>
      <w:r>
        <w:rPr>
          <w:b/>
        </w:rPr>
        <w:t>JUDGMENT NO. LC/H/76/24</w:t>
      </w:r>
      <w:r>
        <w:rPr>
          <w:b/>
          <w:spacing w:val="1"/>
        </w:rPr>
        <w:t xml:space="preserve"> </w:t>
      </w:r>
      <w:r>
        <w:rPr>
          <w:b/>
        </w:rPr>
        <w:t>CASE</w:t>
      </w:r>
      <w:r>
        <w:rPr>
          <w:b/>
          <w:spacing w:val="-8"/>
        </w:rPr>
        <w:t xml:space="preserve"> </w:t>
      </w:r>
      <w:r>
        <w:rPr>
          <w:b/>
        </w:rPr>
        <w:t>NO.</w:t>
      </w:r>
      <w:r>
        <w:rPr>
          <w:b/>
          <w:spacing w:val="-8"/>
        </w:rPr>
        <w:t xml:space="preserve"> </w:t>
      </w:r>
      <w:r>
        <w:rPr>
          <w:b/>
        </w:rPr>
        <w:t>LC/H/LRA/162/19A</w:t>
      </w:r>
    </w:p>
    <w:p w14:paraId="49833687" w14:textId="77777777" w:rsidR="00E13238" w:rsidRDefault="00E13238">
      <w:pPr>
        <w:pStyle w:val="BodyText"/>
        <w:ind w:left="0"/>
        <w:rPr>
          <w:b/>
          <w:sz w:val="24"/>
        </w:rPr>
      </w:pPr>
    </w:p>
    <w:p w14:paraId="49CFBC66" w14:textId="77777777" w:rsidR="00E13238" w:rsidRDefault="00E13238">
      <w:pPr>
        <w:pStyle w:val="BodyText"/>
        <w:ind w:left="0"/>
        <w:rPr>
          <w:b/>
          <w:sz w:val="24"/>
        </w:rPr>
      </w:pPr>
    </w:p>
    <w:p w14:paraId="417B6959" w14:textId="77777777" w:rsidR="00E13238" w:rsidRDefault="00E13238">
      <w:pPr>
        <w:pStyle w:val="BodyText"/>
        <w:ind w:left="0"/>
        <w:rPr>
          <w:b/>
          <w:sz w:val="24"/>
        </w:rPr>
      </w:pPr>
    </w:p>
    <w:p w14:paraId="3685626F" w14:textId="77777777" w:rsidR="00E13238" w:rsidRDefault="00E13238">
      <w:pPr>
        <w:pStyle w:val="BodyText"/>
        <w:ind w:left="0"/>
        <w:rPr>
          <w:b/>
          <w:sz w:val="24"/>
        </w:rPr>
      </w:pPr>
    </w:p>
    <w:p w14:paraId="361E13C4" w14:textId="77777777" w:rsidR="00E13238" w:rsidRDefault="00E13238">
      <w:pPr>
        <w:pStyle w:val="BodyText"/>
        <w:ind w:left="0"/>
        <w:rPr>
          <w:b/>
          <w:sz w:val="24"/>
        </w:rPr>
      </w:pPr>
    </w:p>
    <w:p w14:paraId="3AE91F12" w14:textId="77777777" w:rsidR="00E13238" w:rsidRDefault="00E13238">
      <w:pPr>
        <w:pStyle w:val="BodyText"/>
        <w:spacing w:before="11"/>
        <w:ind w:left="0"/>
        <w:rPr>
          <w:b/>
          <w:sz w:val="20"/>
        </w:rPr>
      </w:pPr>
    </w:p>
    <w:p w14:paraId="1C59B95A" w14:textId="77777777" w:rsidR="00E13238" w:rsidRDefault="00D730E7">
      <w:pPr>
        <w:pStyle w:val="Heading1"/>
        <w:ind w:left="1036"/>
      </w:pPr>
      <w:r>
        <w:t>Applicant</w:t>
      </w:r>
    </w:p>
    <w:p w14:paraId="392873EF" w14:textId="77777777" w:rsidR="00E13238" w:rsidRDefault="00E13238">
      <w:pPr>
        <w:pStyle w:val="BodyText"/>
        <w:ind w:left="0"/>
        <w:rPr>
          <w:b/>
          <w:sz w:val="26"/>
        </w:rPr>
      </w:pPr>
    </w:p>
    <w:p w14:paraId="5FF4612D" w14:textId="77777777" w:rsidR="00E13238" w:rsidRDefault="00E13238">
      <w:pPr>
        <w:pStyle w:val="BodyText"/>
        <w:ind w:left="0"/>
        <w:rPr>
          <w:b/>
          <w:sz w:val="26"/>
        </w:rPr>
      </w:pPr>
    </w:p>
    <w:p w14:paraId="3D40F4E2" w14:textId="77777777" w:rsidR="00E13238" w:rsidRDefault="00D730E7">
      <w:pPr>
        <w:spacing w:before="231" w:line="506" w:lineRule="auto"/>
        <w:ind w:left="1125" w:right="1096" w:hanging="27"/>
        <w:rPr>
          <w:b/>
          <w:sz w:val="24"/>
        </w:rPr>
      </w:pPr>
      <w:r>
        <w:rPr>
          <w:b/>
          <w:sz w:val="28"/>
        </w:rPr>
        <w:t>1</w:t>
      </w:r>
      <w:r>
        <w:rPr>
          <w:b/>
          <w:sz w:val="28"/>
          <w:vertAlign w:val="superscript"/>
        </w:rPr>
        <w:t>st</w:t>
      </w:r>
      <w:r>
        <w:rPr>
          <w:b/>
          <w:sz w:val="28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</w:t>
      </w:r>
      <w:proofErr w:type="spellStart"/>
      <w:r>
        <w:rPr>
          <w:b/>
          <w:position w:val="8"/>
          <w:sz w:val="16"/>
        </w:rPr>
        <w:t>nd</w:t>
      </w:r>
      <w:proofErr w:type="spellEnd"/>
      <w:r>
        <w:rPr>
          <w:b/>
          <w:spacing w:val="8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7FFF4D67" w14:textId="77777777" w:rsidR="00E13238" w:rsidRDefault="00E13238">
      <w:pPr>
        <w:spacing w:line="506" w:lineRule="auto"/>
        <w:rPr>
          <w:sz w:val="24"/>
        </w:rPr>
        <w:sectPr w:rsidR="00E13238">
          <w:type w:val="continuous"/>
          <w:pgSz w:w="11910" w:h="16840"/>
          <w:pgMar w:top="1360" w:right="1340" w:bottom="280" w:left="1340" w:header="720" w:footer="720" w:gutter="0"/>
          <w:cols w:num="2" w:space="720" w:equalWidth="0">
            <w:col w:w="4174" w:space="1030"/>
            <w:col w:w="4026"/>
          </w:cols>
        </w:sectPr>
      </w:pPr>
    </w:p>
    <w:p w14:paraId="00495751" w14:textId="77777777" w:rsidR="00E13238" w:rsidRDefault="00E13238">
      <w:pPr>
        <w:pStyle w:val="BodyText"/>
        <w:ind w:left="0"/>
        <w:rPr>
          <w:b/>
          <w:sz w:val="23"/>
        </w:rPr>
      </w:pPr>
    </w:p>
    <w:p w14:paraId="18A76B50" w14:textId="77777777" w:rsidR="00E13238" w:rsidRDefault="00D730E7">
      <w:pPr>
        <w:pStyle w:val="Heading1"/>
        <w:tabs>
          <w:tab w:val="left" w:pos="2414"/>
        </w:tabs>
        <w:spacing w:before="90" w:line="273" w:lineRule="auto"/>
        <w:ind w:right="5202"/>
      </w:pPr>
      <w:r>
        <w:t>For</w:t>
      </w:r>
      <w:r>
        <w:rPr>
          <w:spacing w:val="-2"/>
        </w:rPr>
        <w:t xml:space="preserve"> </w:t>
      </w:r>
      <w:proofErr w:type="gramStart"/>
      <w:r>
        <w:t>applicant</w:t>
      </w:r>
      <w:r>
        <w:rPr>
          <w:spacing w:val="118"/>
        </w:rPr>
        <w:t xml:space="preserve"> </w:t>
      </w:r>
      <w:r>
        <w:t>:</w:t>
      </w:r>
      <w:proofErr w:type="gramEnd"/>
      <w:r>
        <w:tab/>
        <w:t>No Appearance</w:t>
      </w:r>
      <w:r>
        <w:rPr>
          <w:spacing w:val="-5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8"/>
          <w:position w:val="8"/>
          <w:sz w:val="16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:</w:t>
      </w:r>
      <w:r>
        <w:tab/>
        <w:t>Mr.</w:t>
      </w:r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Sadomba</w:t>
      </w:r>
      <w:proofErr w:type="spellEnd"/>
    </w:p>
    <w:p w14:paraId="69CC87F8" w14:textId="77777777" w:rsidR="00E13238" w:rsidRDefault="00D730E7">
      <w:pPr>
        <w:tabs>
          <w:tab w:val="left" w:pos="2479"/>
        </w:tabs>
        <w:spacing w:before="133"/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proofErr w:type="spellStart"/>
      <w:r>
        <w:rPr>
          <w:b/>
          <w:position w:val="8"/>
          <w:sz w:val="16"/>
        </w:rPr>
        <w:t>nd</w:t>
      </w:r>
      <w:proofErr w:type="spellEnd"/>
      <w:r>
        <w:rPr>
          <w:b/>
          <w:spacing w:val="18"/>
          <w:position w:val="8"/>
          <w:sz w:val="16"/>
        </w:rPr>
        <w:t xml:space="preserve"> </w:t>
      </w:r>
      <w:proofErr w:type="gramStart"/>
      <w:r>
        <w:rPr>
          <w:b/>
          <w:sz w:val="24"/>
        </w:rPr>
        <w:t>respondent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z w:val="24"/>
        </w:rPr>
        <w:tab/>
        <w:t>Mr.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Sinyoro</w:t>
      </w:r>
      <w:proofErr w:type="spellEnd"/>
    </w:p>
    <w:p w14:paraId="66892E3B" w14:textId="77777777" w:rsidR="00E13238" w:rsidRDefault="00D730E7">
      <w:pPr>
        <w:pStyle w:val="BodyText"/>
        <w:spacing w:before="179" w:line="408" w:lineRule="auto"/>
        <w:ind w:right="2438"/>
      </w:pPr>
      <w:r>
        <w:t>This is an application for the confirmation of a draft ruling by the applicant.</w:t>
      </w:r>
      <w:r>
        <w:rPr>
          <w:spacing w:val="-52"/>
        </w:rPr>
        <w:t xml:space="preserve"> </w:t>
      </w:r>
      <w:r>
        <w:rPr>
          <w:u w:val="single"/>
        </w:rPr>
        <w:t>Brief background</w:t>
      </w:r>
    </w:p>
    <w:p w14:paraId="37BF8A7D" w14:textId="77777777" w:rsidR="00E13238" w:rsidRDefault="00D730E7">
      <w:pPr>
        <w:pStyle w:val="BodyText"/>
        <w:spacing w:before="2" w:line="254" w:lineRule="auto"/>
        <w:ind w:right="195"/>
      </w:pPr>
      <w:r>
        <w:t>The brief background is that the 2</w:t>
      </w:r>
      <w:r>
        <w:rPr>
          <w:vertAlign w:val="superscript"/>
        </w:rPr>
        <w:t>nd</w:t>
      </w:r>
      <w:r>
        <w:t xml:space="preserve"> respondent was engaged by the 1</w:t>
      </w:r>
      <w:r>
        <w:rPr>
          <w:vertAlign w:val="superscript"/>
        </w:rPr>
        <w:t>st</w:t>
      </w:r>
      <w:r>
        <w:t xml:space="preserve"> respondent in terms of various</w:t>
      </w:r>
      <w:r>
        <w:rPr>
          <w:spacing w:val="-52"/>
        </w:rPr>
        <w:t xml:space="preserve"> </w:t>
      </w:r>
      <w:r>
        <w:t>fixed</w:t>
      </w:r>
      <w:r>
        <w:rPr>
          <w:spacing w:val="-1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contracts as a</w:t>
      </w:r>
      <w:r>
        <w:rPr>
          <w:spacing w:val="-2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its project</w:t>
      </w:r>
      <w:r>
        <w:rPr>
          <w:spacing w:val="-2"/>
        </w:rPr>
        <w:t xml:space="preserve"> </w:t>
      </w:r>
      <w:r>
        <w:t>in Zimbabwe.</w:t>
      </w:r>
    </w:p>
    <w:p w14:paraId="4A30BD51" w14:textId="77777777" w:rsidR="00E13238" w:rsidRDefault="00D730E7">
      <w:pPr>
        <w:pStyle w:val="BodyText"/>
        <w:spacing w:before="162" w:line="256" w:lineRule="auto"/>
        <w:ind w:right="119"/>
      </w:pPr>
      <w:r>
        <w:t>The project was projected to end in June 2014. The 1</w:t>
      </w:r>
      <w:r>
        <w:rPr>
          <w:vertAlign w:val="superscript"/>
        </w:rPr>
        <w:t>st</w:t>
      </w:r>
      <w:r>
        <w:t xml:space="preserve"> respondent was of the view that it would not be</w:t>
      </w:r>
      <w:r>
        <w:rPr>
          <w:spacing w:val="-52"/>
        </w:rPr>
        <w:t xml:space="preserve"> </w:t>
      </w:r>
      <w:r>
        <w:t>able to get further funding to renew the contracts. The 1</w:t>
      </w:r>
      <w:r>
        <w:rPr>
          <w:vertAlign w:val="superscript"/>
        </w:rPr>
        <w:t>st</w:t>
      </w:r>
      <w:r>
        <w:t xml:space="preserve"> respondent therefore sought to retain</w:t>
      </w:r>
      <w:r>
        <w:rPr>
          <w:spacing w:val="1"/>
        </w:rPr>
        <w:t xml:space="preserve"> </w:t>
      </w:r>
      <w:r>
        <w:t>essential staff including the 2</w:t>
      </w:r>
      <w:r>
        <w:rPr>
          <w:vertAlign w:val="superscript"/>
        </w:rPr>
        <w:t>nd</w:t>
      </w:r>
      <w:r>
        <w:t xml:space="preserve"> respondent and in anticipation of the project coming to an end in June</w:t>
      </w:r>
      <w:r>
        <w:rPr>
          <w:spacing w:val="1"/>
        </w:rPr>
        <w:t xml:space="preserve"> </w:t>
      </w:r>
      <w:r>
        <w:t>2014, offered those of its essential staff a retention allowance. The project was however able to</w:t>
      </w:r>
      <w:r>
        <w:rPr>
          <w:spacing w:val="1"/>
        </w:rPr>
        <w:t xml:space="preserve"> </w:t>
      </w:r>
      <w:r>
        <w:t>receive additional funding and the project continued with the entire staff. The project did not end as</w:t>
      </w:r>
      <w:r>
        <w:rPr>
          <w:spacing w:val="1"/>
        </w:rPr>
        <w:t xml:space="preserve"> </w:t>
      </w:r>
      <w:r>
        <w:t>had been projected in June of 2014. The 1</w:t>
      </w:r>
      <w:r>
        <w:rPr>
          <w:vertAlign w:val="superscript"/>
        </w:rPr>
        <w:t>st</w:t>
      </w:r>
      <w:r>
        <w:t xml:space="preserve"> respondent ar</w:t>
      </w:r>
      <w:r>
        <w:t>gues that the offer for a retention allowance</w:t>
      </w:r>
      <w:r>
        <w:rPr>
          <w:spacing w:val="1"/>
        </w:rPr>
        <w:t xml:space="preserve"> </w:t>
      </w:r>
      <w:r>
        <w:t>was given under the circumstances which obtained in December 2013 in anticipation of the project</w:t>
      </w:r>
      <w:r>
        <w:rPr>
          <w:spacing w:val="1"/>
        </w:rPr>
        <w:t xml:space="preserve"> </w:t>
      </w:r>
      <w:r>
        <w:t>ending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of 2014</w:t>
      </w:r>
      <w:r>
        <w:rPr>
          <w:spacing w:val="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fell</w:t>
      </w:r>
      <w:r>
        <w:rPr>
          <w:spacing w:val="1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 additional</w:t>
      </w:r>
      <w:r>
        <w:rPr>
          <w:spacing w:val="-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was secured.</w:t>
      </w:r>
    </w:p>
    <w:p w14:paraId="4ADBB972" w14:textId="77777777" w:rsidR="00E13238" w:rsidRDefault="00D730E7">
      <w:pPr>
        <w:pStyle w:val="BodyText"/>
        <w:spacing w:before="154" w:line="256" w:lineRule="auto"/>
        <w:ind w:right="136"/>
      </w:pPr>
      <w:r>
        <w:t>The 2</w:t>
      </w:r>
      <w:r>
        <w:rPr>
          <w:vertAlign w:val="superscript"/>
        </w:rPr>
        <w:t>nd</w:t>
      </w:r>
      <w:r>
        <w:t xml:space="preserve"> respondent on the other hand argues that the retention allowance, though offered in December</w:t>
      </w:r>
      <w:r>
        <w:rPr>
          <w:spacing w:val="-52"/>
        </w:rPr>
        <w:t xml:space="preserve"> </w:t>
      </w:r>
      <w:r>
        <w:t>2013, was only due and payable at the end of the project as indicated in the offer letter. She argues</w:t>
      </w:r>
      <w:r>
        <w:rPr>
          <w:spacing w:val="1"/>
        </w:rPr>
        <w:t xml:space="preserve"> </w:t>
      </w:r>
      <w:r>
        <w:t>that the project ended in 2017, Her lawyers wrote to the 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respondent and made the demand for</w:t>
      </w:r>
      <w:r>
        <w:rPr>
          <w:spacing w:val="1"/>
        </w:rPr>
        <w:t xml:space="preserve"> </w:t>
      </w:r>
      <w:r>
        <w:t>retention</w:t>
      </w:r>
      <w:r>
        <w:rPr>
          <w:spacing w:val="-4"/>
        </w:rPr>
        <w:t xml:space="preserve"> </w:t>
      </w:r>
      <w:r>
        <w:t>allowance</w:t>
      </w:r>
      <w:r>
        <w:rPr>
          <w:spacing w:val="1"/>
        </w:rPr>
        <w:t xml:space="preserve"> </w:t>
      </w:r>
      <w:r>
        <w:t>after 2017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follows;</w:t>
      </w:r>
    </w:p>
    <w:p w14:paraId="6A662F44" w14:textId="77777777" w:rsidR="00E13238" w:rsidRDefault="00D730E7">
      <w:pPr>
        <w:pStyle w:val="BodyText"/>
        <w:spacing w:before="158"/>
      </w:pPr>
      <w:r>
        <w:t>“</w:t>
      </w:r>
      <w:proofErr w:type="gramStart"/>
      <w:r>
        <w:t>our</w:t>
      </w:r>
      <w:proofErr w:type="gramEnd"/>
      <w:r>
        <w:rPr>
          <w:spacing w:val="-4"/>
        </w:rPr>
        <w:t xml:space="preserve"> </w:t>
      </w:r>
      <w:r>
        <w:t>client advises</w:t>
      </w:r>
      <w:r>
        <w:rPr>
          <w:spacing w:val="-1"/>
        </w:rPr>
        <w:t xml:space="preserve"> </w:t>
      </w:r>
      <w:r>
        <w:t>that;</w:t>
      </w:r>
    </w:p>
    <w:p w14:paraId="6D303046" w14:textId="77777777" w:rsidR="00E13238" w:rsidRDefault="00D730E7">
      <w:pPr>
        <w:pStyle w:val="BodyText"/>
        <w:spacing w:before="177"/>
      </w:pPr>
      <w:r>
        <w:t>She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yourselves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manager.</w:t>
      </w:r>
    </w:p>
    <w:p w14:paraId="6CB8CED6" w14:textId="77777777" w:rsidR="00E13238" w:rsidRDefault="00D730E7">
      <w:pPr>
        <w:pStyle w:val="BodyText"/>
        <w:spacing w:before="176" w:line="254" w:lineRule="auto"/>
      </w:pPr>
      <w:r>
        <w:t>In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her employment</w:t>
      </w:r>
      <w:r>
        <w:rPr>
          <w:spacing w:val="-1"/>
        </w:rPr>
        <w:t xml:space="preserve"> </w:t>
      </w:r>
      <w:r>
        <w:t>contract,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perused,</w:t>
      </w:r>
      <w:r>
        <w:rPr>
          <w:spacing w:val="-4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entitled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amongst</w:t>
      </w:r>
      <w:r>
        <w:rPr>
          <w:spacing w:val="-5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things,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 retention</w:t>
      </w:r>
      <w:r>
        <w:rPr>
          <w:spacing w:val="-3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equivalent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two months’</w:t>
      </w:r>
      <w:r>
        <w:rPr>
          <w:spacing w:val="1"/>
        </w:rPr>
        <w:t xml:space="preserve"> </w:t>
      </w:r>
      <w:r>
        <w:t>salary</w:t>
      </w:r>
    </w:p>
    <w:p w14:paraId="08E3C6AE" w14:textId="77777777" w:rsidR="00E13238" w:rsidRDefault="00E13238">
      <w:pPr>
        <w:spacing w:line="254" w:lineRule="auto"/>
        <w:sectPr w:rsidR="00E13238">
          <w:type w:val="continuous"/>
          <w:pgSz w:w="11910" w:h="16840"/>
          <w:pgMar w:top="1360" w:right="1340" w:bottom="280" w:left="1340" w:header="720" w:footer="720" w:gutter="0"/>
          <w:cols w:space="720"/>
        </w:sectPr>
      </w:pPr>
    </w:p>
    <w:p w14:paraId="2549BA15" w14:textId="77777777" w:rsidR="00E13238" w:rsidRDefault="00D730E7">
      <w:pPr>
        <w:pStyle w:val="BodyText"/>
        <w:spacing w:before="62" w:line="254" w:lineRule="auto"/>
        <w:ind w:right="679"/>
      </w:pPr>
      <w:r>
        <w:lastRenderedPageBreak/>
        <w:t>The condition precedent for the payment of the retention pay was that she continues to work for</w:t>
      </w:r>
      <w:r>
        <w:rPr>
          <w:spacing w:val="-52"/>
        </w:rPr>
        <w:t xml:space="preserve"> </w:t>
      </w:r>
      <w:r>
        <w:t>yourselves</w:t>
      </w:r>
      <w:r>
        <w:rPr>
          <w:spacing w:val="-3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 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project…”</w:t>
      </w:r>
    </w:p>
    <w:p w14:paraId="18748C4D" w14:textId="77777777" w:rsidR="00E13238" w:rsidRDefault="00D730E7">
      <w:pPr>
        <w:pStyle w:val="BodyText"/>
        <w:spacing w:before="165" w:line="254" w:lineRule="auto"/>
        <w:ind w:right="307"/>
      </w:pPr>
      <w:r>
        <w:t xml:space="preserve">The matter was reported to a </w:t>
      </w:r>
      <w:proofErr w:type="spellStart"/>
      <w:r>
        <w:t>Labour</w:t>
      </w:r>
      <w:proofErr w:type="spellEnd"/>
      <w:r>
        <w:t xml:space="preserve"> Officer (applicant) who made a draft ruling in </w:t>
      </w:r>
      <w:proofErr w:type="spellStart"/>
      <w:r>
        <w:t>favour</w:t>
      </w:r>
      <w:proofErr w:type="spellEnd"/>
      <w:r>
        <w:t xml:space="preserve"> of the 2</w:t>
      </w:r>
      <w:r>
        <w:rPr>
          <w:vertAlign w:val="superscript"/>
        </w:rPr>
        <w:t>nd</w:t>
      </w:r>
      <w:r>
        <w:rPr>
          <w:spacing w:val="-52"/>
        </w:rPr>
        <w:t xml:space="preserve"> </w:t>
      </w:r>
      <w:r>
        <w:t>respondent.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ordered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retention allowance be paid.</w:t>
      </w:r>
    </w:p>
    <w:p w14:paraId="4A372330" w14:textId="77777777" w:rsidR="00E13238" w:rsidRDefault="00D730E7">
      <w:pPr>
        <w:pStyle w:val="BodyText"/>
        <w:spacing w:before="162" w:line="256" w:lineRule="auto"/>
        <w:ind w:right="213"/>
      </w:pPr>
      <w:r>
        <w:t>The 1</w:t>
      </w:r>
      <w:r>
        <w:rPr>
          <w:vertAlign w:val="superscript"/>
        </w:rPr>
        <w:t>st</w:t>
      </w:r>
      <w:r>
        <w:t xml:space="preserve"> respondent challenges the confirmation of the draft ruling and argues that, firstly, the contract</w:t>
      </w:r>
      <w:r>
        <w:rPr>
          <w:spacing w:val="-52"/>
        </w:rPr>
        <w:t xml:space="preserve"> </w:t>
      </w:r>
      <w:r>
        <w:t>under which she was offered and was entitled to retention allowance was terminated (it was a fixed</w:t>
      </w:r>
      <w:r>
        <w:rPr>
          <w:spacing w:val="1"/>
        </w:rPr>
        <w:t xml:space="preserve"> </w:t>
      </w:r>
      <w:r>
        <w:t>term contract) and supplanted by several other contracts. It was further argued that the claim had</w:t>
      </w:r>
      <w:r>
        <w:rPr>
          <w:spacing w:val="1"/>
        </w:rPr>
        <w:t xml:space="preserve"> </w:t>
      </w:r>
      <w:r>
        <w:t>prescribed.</w:t>
      </w:r>
    </w:p>
    <w:p w14:paraId="404DD1A3" w14:textId="77777777" w:rsidR="00E13238" w:rsidRDefault="00D730E7">
      <w:pPr>
        <w:pStyle w:val="BodyText"/>
        <w:spacing w:before="156"/>
      </w:pPr>
      <w:r>
        <w:t>The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t>argument</w:t>
      </w:r>
      <w:r>
        <w:rPr>
          <w:spacing w:val="-3"/>
        </w:rPr>
        <w:t xml:space="preserve"> </w:t>
      </w:r>
      <w:r>
        <w:t>though</w:t>
      </w:r>
      <w:r>
        <w:rPr>
          <w:spacing w:val="-1"/>
        </w:rPr>
        <w:t xml:space="preserve"> </w:t>
      </w:r>
      <w:r>
        <w:t>compelling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unfortunately</w:t>
      </w:r>
      <w:r>
        <w:rPr>
          <w:spacing w:val="-4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day.</w:t>
      </w:r>
    </w:p>
    <w:p w14:paraId="047034F5" w14:textId="77777777" w:rsidR="00E13238" w:rsidRDefault="00D730E7">
      <w:pPr>
        <w:pStyle w:val="BodyText"/>
        <w:spacing w:before="179" w:line="256" w:lineRule="auto"/>
        <w:ind w:right="191"/>
        <w:rPr>
          <w:b/>
        </w:rPr>
      </w:pPr>
      <w:r>
        <w:t>She argues that the matter has not prescribed and that she is entitled to the retention allowance</w:t>
      </w:r>
      <w:r>
        <w:rPr>
          <w:spacing w:val="1"/>
        </w:rPr>
        <w:t xml:space="preserve"> </w:t>
      </w:r>
      <w:r>
        <w:t>because the offer letter had a condition precedent. As such, the retention allowance was only payable</w:t>
      </w:r>
      <w:r>
        <w:rPr>
          <w:spacing w:val="-52"/>
        </w:rPr>
        <w:t xml:space="preserve"> </w:t>
      </w:r>
      <w:r>
        <w:t>or becomes legally enforceable upon the fulfilment of that condition precedent. It was argued that the</w:t>
      </w:r>
      <w:r>
        <w:rPr>
          <w:spacing w:val="-52"/>
        </w:rPr>
        <w:t xml:space="preserve"> </w:t>
      </w:r>
      <w:r>
        <w:t>terms of the offer letter where that the retention allowance would only become payable if she worked</w:t>
      </w:r>
      <w:r>
        <w:rPr>
          <w:spacing w:val="-52"/>
        </w:rPr>
        <w:t xml:space="preserve"> </w:t>
      </w:r>
      <w:r>
        <w:t>for the 1</w:t>
      </w:r>
      <w:r>
        <w:rPr>
          <w:vertAlign w:val="superscript"/>
        </w:rPr>
        <w:t>st</w:t>
      </w:r>
      <w:r>
        <w:t xml:space="preserve"> respondent until the completion of the Zimbabwe Works Project. So, it was argued that the</w:t>
      </w:r>
      <w:r>
        <w:rPr>
          <w:spacing w:val="-52"/>
        </w:rPr>
        <w:t xml:space="preserve"> </w:t>
      </w:r>
      <w:r>
        <w:t>date of the cause of action was the date the Zimbabwe Works Project ended. Prescription would also</w:t>
      </w:r>
      <w:r>
        <w:rPr>
          <w:spacing w:val="1"/>
        </w:rPr>
        <w:t xml:space="preserve"> </w:t>
      </w:r>
      <w:r>
        <w:t xml:space="preserve">run </w:t>
      </w:r>
      <w:r>
        <w:t>from the same date and therefore, the matter had not prescribed by the time it was brought before</w:t>
      </w:r>
      <w:r>
        <w:rPr>
          <w:spacing w:val="-52"/>
        </w:rPr>
        <w:t xml:space="preserve"> </w:t>
      </w:r>
      <w:r>
        <w:t>the applicant. The project was argued to have been completed in December 2017. The offer was in</w:t>
      </w:r>
      <w:r>
        <w:rPr>
          <w:spacing w:val="1"/>
        </w:rPr>
        <w:t xml:space="preserve"> </w:t>
      </w:r>
      <w:r>
        <w:t>2013 but the condition precedent was fulfilled when the project ended in 2017. The Court was</w:t>
      </w:r>
      <w:r>
        <w:rPr>
          <w:spacing w:val="1"/>
        </w:rPr>
        <w:t xml:space="preserve"> </w:t>
      </w:r>
      <w:r>
        <w:t xml:space="preserve">referred to the cases of </w:t>
      </w:r>
      <w:r>
        <w:rPr>
          <w:b/>
        </w:rPr>
        <w:t xml:space="preserve">Chigodora &amp; </w:t>
      </w:r>
      <w:proofErr w:type="spellStart"/>
      <w:r>
        <w:rPr>
          <w:b/>
        </w:rPr>
        <w:t>anor</w:t>
      </w:r>
      <w:proofErr w:type="spellEnd"/>
      <w:r>
        <w:rPr>
          <w:b/>
        </w:rPr>
        <w:t xml:space="preserve"> vs Rodrigues &amp; </w:t>
      </w:r>
      <w:proofErr w:type="spellStart"/>
      <w:r>
        <w:rPr>
          <w:b/>
        </w:rPr>
        <w:t>ors</w:t>
      </w:r>
      <w:proofErr w:type="spellEnd"/>
      <w:r>
        <w:rPr>
          <w:b/>
        </w:rPr>
        <w:t xml:space="preserve"> HH 276/10 and </w:t>
      </w:r>
      <w:proofErr w:type="spellStart"/>
      <w:r>
        <w:rPr>
          <w:b/>
        </w:rPr>
        <w:t>Sheterayi</w:t>
      </w:r>
      <w:proofErr w:type="spellEnd"/>
      <w:r>
        <w:rPr>
          <w:b/>
        </w:rPr>
        <w:t xml:space="preserve"> Sevy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Runatsa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 xml:space="preserve">and </w:t>
      </w:r>
      <w:proofErr w:type="spellStart"/>
      <w:r>
        <w:rPr>
          <w:b/>
        </w:rPr>
        <w:t>Rumani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Estates</w:t>
      </w:r>
      <w:r>
        <w:rPr>
          <w:b/>
          <w:spacing w:val="-2"/>
        </w:rPr>
        <w:t xml:space="preserve"> </w:t>
      </w:r>
      <w:r>
        <w:rPr>
          <w:b/>
        </w:rPr>
        <w:t>(private)</w:t>
      </w:r>
      <w:r>
        <w:rPr>
          <w:b/>
          <w:spacing w:val="1"/>
        </w:rPr>
        <w:t xml:space="preserve"> </w:t>
      </w:r>
      <w:r>
        <w:rPr>
          <w:b/>
        </w:rPr>
        <w:t>Limited &amp;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ors</w:t>
      </w:r>
      <w:proofErr w:type="spellEnd"/>
      <w:r>
        <w:rPr>
          <w:b/>
        </w:rPr>
        <w:t xml:space="preserve"> SC</w:t>
      </w:r>
      <w:r>
        <w:rPr>
          <w:b/>
          <w:spacing w:val="-2"/>
        </w:rPr>
        <w:t xml:space="preserve"> </w:t>
      </w:r>
      <w:r>
        <w:rPr>
          <w:b/>
        </w:rPr>
        <w:t>54/09.</w:t>
      </w:r>
    </w:p>
    <w:p w14:paraId="5FAC4D34" w14:textId="77777777" w:rsidR="00E13238" w:rsidRDefault="00D730E7">
      <w:pPr>
        <w:pStyle w:val="BodyText"/>
        <w:spacing w:before="150" w:line="256" w:lineRule="auto"/>
        <w:ind w:right="435"/>
      </w:pPr>
      <w:r>
        <w:t>The respondent does not deny that it offered a retention allowance in December 2013. It does not</w:t>
      </w:r>
      <w:r>
        <w:rPr>
          <w:spacing w:val="1"/>
        </w:rPr>
        <w:t xml:space="preserve"> </w:t>
      </w:r>
      <w:r>
        <w:t>deny that there was a condition precedent that the retention allowance could only be payable at the</w:t>
      </w:r>
      <w:r>
        <w:rPr>
          <w:spacing w:val="-52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Zimbabwe</w:t>
      </w:r>
      <w:r>
        <w:rPr>
          <w:spacing w:val="1"/>
        </w:rPr>
        <w:t xml:space="preserve"> </w:t>
      </w:r>
      <w:r>
        <w:t>Works Project.</w:t>
      </w:r>
    </w:p>
    <w:p w14:paraId="701AB88D" w14:textId="77777777" w:rsidR="00E13238" w:rsidRDefault="00D730E7">
      <w:pPr>
        <w:pStyle w:val="BodyText"/>
        <w:spacing w:before="158" w:line="256" w:lineRule="auto"/>
        <w:ind w:right="87"/>
      </w:pPr>
      <w:r>
        <w:t>The point of departure is that whereas the 2</w:t>
      </w:r>
      <w:r>
        <w:rPr>
          <w:vertAlign w:val="superscript"/>
        </w:rPr>
        <w:t>nd</w:t>
      </w:r>
      <w:r>
        <w:t xml:space="preserve"> respondent believed the date of the end of the Zimbabwe</w:t>
      </w:r>
      <w:r>
        <w:rPr>
          <w:spacing w:val="-52"/>
        </w:rPr>
        <w:t xml:space="preserve"> </w:t>
      </w:r>
      <w:r>
        <w:t>Works Project was in December 2017, the 1</w:t>
      </w:r>
      <w:r>
        <w:rPr>
          <w:vertAlign w:val="superscript"/>
        </w:rPr>
        <w:t>st</w:t>
      </w:r>
      <w:r>
        <w:t xml:space="preserve"> respondent believed and argued that the end of the</w:t>
      </w:r>
      <w:r>
        <w:rPr>
          <w:spacing w:val="1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envisaged</w:t>
      </w:r>
      <w:r>
        <w:rPr>
          <w:spacing w:val="-2"/>
        </w:rPr>
        <w:t xml:space="preserve"> </w:t>
      </w:r>
      <w:r>
        <w:t>in the offer</w:t>
      </w:r>
      <w:r>
        <w:rPr>
          <w:spacing w:val="-2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June 2014.</w:t>
      </w:r>
    </w:p>
    <w:p w14:paraId="4C26F24E" w14:textId="77777777" w:rsidR="00E13238" w:rsidRDefault="00D730E7">
      <w:pPr>
        <w:pStyle w:val="BodyText"/>
        <w:spacing w:before="158" w:line="256" w:lineRule="auto"/>
        <w:ind w:right="133"/>
      </w:pPr>
      <w:r>
        <w:t>The 1</w:t>
      </w:r>
      <w:r>
        <w:rPr>
          <w:vertAlign w:val="superscript"/>
        </w:rPr>
        <w:t>st</w:t>
      </w:r>
      <w:r>
        <w:t xml:space="preserve"> respondent argued that the offer for the retention allowance was in view of the scheduled end</w:t>
      </w:r>
      <w:r>
        <w:rPr>
          <w:spacing w:val="1"/>
        </w:rPr>
        <w:t xml:space="preserve"> </w:t>
      </w:r>
      <w:r>
        <w:t>of the Zimbabwe Works Project in June of 2014. The 1</w:t>
      </w:r>
      <w:r>
        <w:rPr>
          <w:vertAlign w:val="superscript"/>
        </w:rPr>
        <w:t>st</w:t>
      </w:r>
      <w:r>
        <w:t xml:space="preserve"> respondent was not sure that it would be able</w:t>
      </w:r>
      <w:r>
        <w:rPr>
          <w:spacing w:val="-52"/>
        </w:rPr>
        <w:t xml:space="preserve"> </w:t>
      </w:r>
      <w:r>
        <w:t>to get funding for the project to continue past its projected end in June 2014, and wanting its essential</w:t>
      </w:r>
      <w:r>
        <w:rPr>
          <w:spacing w:val="-52"/>
        </w:rPr>
        <w:t xml:space="preserve"> </w:t>
      </w:r>
      <w:r>
        <w:t>staff to remain in the employment, it made the offer in December 2013 for those of its</w:t>
      </w:r>
      <w:r>
        <w:rPr>
          <w:spacing w:val="1"/>
        </w:rPr>
        <w:t xml:space="preserve"> </w:t>
      </w:r>
      <w:r>
        <w:t>essential staff</w:t>
      </w:r>
      <w:r>
        <w:rPr>
          <w:spacing w:val="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wanted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retain up 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 of the project in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2014.</w:t>
      </w:r>
    </w:p>
    <w:p w14:paraId="0D2A888F" w14:textId="77777777" w:rsidR="00E13238" w:rsidRDefault="00D730E7">
      <w:pPr>
        <w:pStyle w:val="BodyText"/>
        <w:spacing w:before="156" w:line="256" w:lineRule="auto"/>
        <w:ind w:right="477"/>
      </w:pPr>
      <w:r>
        <w:t>It is not disputed by the 2</w:t>
      </w:r>
      <w:r>
        <w:rPr>
          <w:vertAlign w:val="superscript"/>
        </w:rPr>
        <w:t>nd</w:t>
      </w:r>
      <w:r>
        <w:t xml:space="preserve"> respondent that the project was ending in June 2014. The end of the</w:t>
      </w:r>
      <w:r>
        <w:rPr>
          <w:spacing w:val="1"/>
        </w:rPr>
        <w:t xml:space="preserve"> </w:t>
      </w:r>
      <w:r>
        <w:t>project that the parties where (at the time of the offer) envisaging was June 2014. The offer for</w:t>
      </w:r>
      <w:r>
        <w:rPr>
          <w:spacing w:val="1"/>
        </w:rPr>
        <w:t xml:space="preserve"> </w:t>
      </w:r>
      <w:r>
        <w:t>retention was offered if the 2</w:t>
      </w:r>
      <w:r>
        <w:rPr>
          <w:vertAlign w:val="superscript"/>
        </w:rPr>
        <w:t>nd</w:t>
      </w:r>
      <w:r>
        <w:t xml:space="preserve"> respondent was to stay on from December 2013 to June 2014. This</w:t>
      </w:r>
      <w:r>
        <w:rPr>
          <w:spacing w:val="-5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retention</w:t>
      </w:r>
      <w:r>
        <w:rPr>
          <w:spacing w:val="-4"/>
        </w:rPr>
        <w:t xml:space="preserve"> </w:t>
      </w:r>
      <w:r>
        <w:t>allowance.</w:t>
      </w:r>
    </w:p>
    <w:p w14:paraId="33C590D8" w14:textId="77777777" w:rsidR="00E13238" w:rsidRDefault="00D730E7">
      <w:pPr>
        <w:pStyle w:val="BodyText"/>
        <w:spacing w:before="156" w:line="256" w:lineRule="auto"/>
        <w:ind w:right="506"/>
      </w:pPr>
      <w:r>
        <w:t>When the 1</w:t>
      </w:r>
      <w:r>
        <w:rPr>
          <w:vertAlign w:val="superscript"/>
        </w:rPr>
        <w:t>st</w:t>
      </w:r>
      <w:r>
        <w:t xml:space="preserve"> respondent secured funds for the Project to go beyond the projected end date of June</w:t>
      </w:r>
      <w:r>
        <w:rPr>
          <w:spacing w:val="-52"/>
        </w:rPr>
        <w:t xml:space="preserve"> </w:t>
      </w:r>
      <w:r>
        <w:t>2014, the parties engaged each other again and signed new fixed term contracts which made no</w:t>
      </w:r>
      <w:r>
        <w:rPr>
          <w:spacing w:val="1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retention allowance.</w:t>
      </w:r>
    </w:p>
    <w:p w14:paraId="3D527F77" w14:textId="77777777" w:rsidR="00E13238" w:rsidRDefault="00D730E7">
      <w:pPr>
        <w:pStyle w:val="BodyText"/>
        <w:spacing w:before="158" w:line="256" w:lineRule="auto"/>
        <w:ind w:right="428"/>
      </w:pPr>
      <w:r>
        <w:t>The 2</w:t>
      </w:r>
      <w:r>
        <w:rPr>
          <w:vertAlign w:val="superscript"/>
        </w:rPr>
        <w:t>nd</w:t>
      </w:r>
      <w:r>
        <w:t xml:space="preserve"> respondent’s entitlement was thus claimable from the end of the project in 2014, June. She</w:t>
      </w:r>
      <w:r>
        <w:rPr>
          <w:spacing w:val="-52"/>
        </w:rPr>
        <w:t xml:space="preserve"> </w:t>
      </w:r>
      <w:r>
        <w:t>had stayed on or continued to work to the end of the project. Whatever rights she had become</w:t>
      </w:r>
      <w:r>
        <w:rPr>
          <w:spacing w:val="1"/>
        </w:rPr>
        <w:t xml:space="preserve"> </w:t>
      </w:r>
      <w:r>
        <w:t>claimable</w:t>
      </w:r>
      <w:r>
        <w:rPr>
          <w:spacing w:val="-1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 end of</w:t>
      </w:r>
      <w:r>
        <w:rPr>
          <w:spacing w:val="-2"/>
        </w:rPr>
        <w:t xml:space="preserve"> </w:t>
      </w:r>
      <w:r>
        <w:t>the project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June 2014.</w:t>
      </w:r>
    </w:p>
    <w:p w14:paraId="20F0DFA2" w14:textId="77777777" w:rsidR="00E13238" w:rsidRDefault="00D730E7">
      <w:pPr>
        <w:pStyle w:val="BodyText"/>
        <w:spacing w:before="157" w:line="256" w:lineRule="auto"/>
        <w:ind w:right="330"/>
      </w:pPr>
      <w:r>
        <w:t xml:space="preserve">This would mean, in terms of Section 94 (1) of the </w:t>
      </w:r>
      <w:proofErr w:type="spellStart"/>
      <w:r>
        <w:t>Labour</w:t>
      </w:r>
      <w:proofErr w:type="spellEnd"/>
      <w:r>
        <w:t xml:space="preserve"> Act [chapter 28:01] that the claim would</w:t>
      </w:r>
      <w:r>
        <w:rPr>
          <w:spacing w:val="-52"/>
        </w:rPr>
        <w:t xml:space="preserve"> </w:t>
      </w:r>
      <w:r>
        <w:t>prescribe</w:t>
      </w:r>
      <w:r>
        <w:rPr>
          <w:spacing w:val="-3"/>
        </w:rPr>
        <w:t xml:space="preserve"> </w:t>
      </w:r>
      <w:r>
        <w:t>in or about</w:t>
      </w:r>
      <w:r>
        <w:rPr>
          <w:spacing w:val="-2"/>
        </w:rPr>
        <w:t xml:space="preserve"> </w:t>
      </w:r>
      <w:r>
        <w:t>June 2016.</w:t>
      </w:r>
    </w:p>
    <w:p w14:paraId="53C016CD" w14:textId="77777777" w:rsidR="00E13238" w:rsidRDefault="00D730E7">
      <w:pPr>
        <w:pStyle w:val="BodyText"/>
        <w:spacing w:before="160"/>
      </w:pPr>
      <w:r>
        <w:t>The</w:t>
      </w:r>
      <w:r>
        <w:rPr>
          <w:spacing w:val="-3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 portion</w:t>
      </w:r>
      <w:r>
        <w:rPr>
          <w:spacing w:val="-3"/>
        </w:rPr>
        <w:t xml:space="preserve"> </w:t>
      </w:r>
      <w:r>
        <w:t>that;</w:t>
      </w:r>
    </w:p>
    <w:p w14:paraId="0B37A538" w14:textId="77777777" w:rsidR="00E13238" w:rsidRDefault="00E13238">
      <w:pPr>
        <w:sectPr w:rsidR="00E13238">
          <w:pgSz w:w="11910" w:h="16840"/>
          <w:pgMar w:top="1360" w:right="1340" w:bottom="280" w:left="1340" w:header="720" w:footer="720" w:gutter="0"/>
          <w:cols w:space="720"/>
        </w:sectPr>
      </w:pPr>
    </w:p>
    <w:p w14:paraId="70CA1AA6" w14:textId="77777777" w:rsidR="00E13238" w:rsidRDefault="00D730E7">
      <w:pPr>
        <w:pStyle w:val="BodyText"/>
        <w:spacing w:before="62" w:line="254" w:lineRule="auto"/>
        <w:ind w:left="820" w:right="93"/>
      </w:pPr>
      <w:r>
        <w:lastRenderedPageBreak/>
        <w:t>“</w:t>
      </w:r>
      <w:proofErr w:type="gramStart"/>
      <w:r>
        <w:t>current</w:t>
      </w:r>
      <w:proofErr w:type="gramEnd"/>
      <w:r>
        <w:t xml:space="preserve"> funding and program period for Zimbabwe Works Project is scheduled to end in June</w:t>
      </w:r>
      <w:r>
        <w:rPr>
          <w:spacing w:val="-52"/>
        </w:rPr>
        <w:t xml:space="preserve"> </w:t>
      </w:r>
      <w:r>
        <w:t>2014.”</w:t>
      </w:r>
    </w:p>
    <w:p w14:paraId="146D532F" w14:textId="77777777" w:rsidR="00E13238" w:rsidRDefault="00D730E7">
      <w:pPr>
        <w:pStyle w:val="BodyText"/>
        <w:spacing w:before="165" w:line="254" w:lineRule="auto"/>
        <w:ind w:right="147"/>
      </w:pPr>
      <w:r>
        <w:t>And she was part of the essential staff that was to be retained to enable a smooth close down. The end</w:t>
      </w:r>
      <w:r>
        <w:rPr>
          <w:spacing w:val="-52"/>
        </w:rPr>
        <w:t xml:space="preserve"> </w:t>
      </w:r>
      <w:r>
        <w:t>of the project in the context of the circumstances that the parties found themselves in was June 2014.</w:t>
      </w:r>
      <w:r>
        <w:rPr>
          <w:spacing w:val="1"/>
        </w:rPr>
        <w:t xml:space="preserve"> </w:t>
      </w:r>
      <w:r>
        <w:t>This is why the letter spoke of a smooth close down. This is the clear and ordinary meaning of the</w:t>
      </w:r>
      <w:r>
        <w:rPr>
          <w:spacing w:val="1"/>
        </w:rPr>
        <w:t xml:space="preserve"> </w:t>
      </w:r>
      <w:r>
        <w:t>offer for the retention. The phrase ‘end of the project’ was not indefinite it was within the context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impending</w:t>
      </w:r>
      <w:r>
        <w:rPr>
          <w:spacing w:val="-3"/>
        </w:rPr>
        <w:t xml:space="preserve"> </w:t>
      </w:r>
      <w:r>
        <w:t>end of</w:t>
      </w:r>
      <w:r>
        <w:rPr>
          <w:spacing w:val="-2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June 2014.</w:t>
      </w:r>
    </w:p>
    <w:p w14:paraId="411CF5BC" w14:textId="77777777" w:rsidR="00E13238" w:rsidRDefault="00D730E7">
      <w:pPr>
        <w:pStyle w:val="BodyText"/>
        <w:spacing w:before="167" w:line="256" w:lineRule="auto"/>
        <w:ind w:right="451"/>
        <w:jc w:val="both"/>
      </w:pPr>
      <w:r>
        <w:t>That the 1</w:t>
      </w:r>
      <w:r>
        <w:rPr>
          <w:vertAlign w:val="superscript"/>
        </w:rPr>
        <w:t>st</w:t>
      </w:r>
      <w:r>
        <w:t xml:space="preserve"> respondent was able to extend the project beyond the scheduled end date because they</w:t>
      </w:r>
      <w:r>
        <w:rPr>
          <w:spacing w:val="1"/>
        </w:rPr>
        <w:t xml:space="preserve"> </w:t>
      </w:r>
      <w:r>
        <w:t>were able to get extra funding, this was just fortuitous but it was necessary that the parties engage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fixed</w:t>
      </w:r>
      <w:r>
        <w:rPr>
          <w:spacing w:val="-1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contracts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retention</w:t>
      </w:r>
      <w:r>
        <w:rPr>
          <w:spacing w:val="-1"/>
        </w:rPr>
        <w:t xml:space="preserve"> </w:t>
      </w:r>
      <w:r>
        <w:t>pay.</w:t>
      </w:r>
    </w:p>
    <w:p w14:paraId="0F0C07F7" w14:textId="77777777" w:rsidR="00E13238" w:rsidRDefault="00D730E7">
      <w:pPr>
        <w:pStyle w:val="BodyText"/>
        <w:spacing w:before="157" w:line="256" w:lineRule="auto"/>
        <w:ind w:right="99"/>
      </w:pPr>
      <w:r>
        <w:t>The 2</w:t>
      </w:r>
      <w:r>
        <w:rPr>
          <w:vertAlign w:val="superscript"/>
        </w:rPr>
        <w:t>nd</w:t>
      </w:r>
      <w:r>
        <w:t xml:space="preserve"> respondent’s claim therefore prescribed in or about June 2016. The fixed term contracts which</w:t>
      </w:r>
      <w:r>
        <w:rPr>
          <w:spacing w:val="-52"/>
        </w:rPr>
        <w:t xml:space="preserve"> </w:t>
      </w:r>
      <w:r>
        <w:t>were entered after 2 June 2014 did not provide for the retention allowance and the 2</w:t>
      </w:r>
      <w:r>
        <w:rPr>
          <w:vertAlign w:val="superscript"/>
        </w:rPr>
        <w:t>nd</w:t>
      </w:r>
      <w:r>
        <w:t xml:space="preserve"> respondent’s</w:t>
      </w:r>
      <w:r>
        <w:rPr>
          <w:spacing w:val="1"/>
        </w:rPr>
        <w:t xml:space="preserve"> </w:t>
      </w:r>
      <w:r>
        <w:t>claim under the contract that gave her that entitlement had prescribed after June 2016.</w:t>
      </w:r>
      <w:r>
        <w:rPr>
          <w:spacing w:val="1"/>
        </w:rPr>
        <w:t xml:space="preserve"> </w:t>
      </w:r>
      <w:r>
        <w:t>She was no</w:t>
      </w:r>
      <w:r>
        <w:rPr>
          <w:spacing w:val="1"/>
        </w:rPr>
        <w:t xml:space="preserve"> </w:t>
      </w:r>
      <w:r>
        <w:t>longer entitled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retention allowance.</w:t>
      </w:r>
    </w:p>
    <w:p w14:paraId="5B9A39F6" w14:textId="77777777" w:rsidR="00E13238" w:rsidRDefault="00D730E7">
      <w:pPr>
        <w:spacing w:before="159" w:line="256" w:lineRule="auto"/>
        <w:ind w:left="100" w:right="117"/>
      </w:pPr>
      <w:r>
        <w:t xml:space="preserve">The law is very clear, </w:t>
      </w:r>
      <w:proofErr w:type="spellStart"/>
      <w:r>
        <w:t>Labour</w:t>
      </w:r>
      <w:proofErr w:type="spellEnd"/>
      <w:r>
        <w:t xml:space="preserve"> Officers should not deal with claims that are more than 2 years old from</w:t>
      </w:r>
      <w:r>
        <w:rPr>
          <w:spacing w:val="-52"/>
        </w:rPr>
        <w:t xml:space="preserve"> </w:t>
      </w:r>
      <w:r>
        <w:t>date of cause of action.</w:t>
      </w:r>
      <w:r>
        <w:rPr>
          <w:spacing w:val="55"/>
        </w:rPr>
        <w:t xml:space="preserve"> </w:t>
      </w:r>
      <w:r>
        <w:t xml:space="preserve">See in this regard the cases of </w:t>
      </w:r>
      <w:r>
        <w:rPr>
          <w:b/>
        </w:rPr>
        <w:t xml:space="preserve">Road Accident Fun v </w:t>
      </w:r>
      <w:proofErr w:type="spellStart"/>
      <w:r>
        <w:rPr>
          <w:b/>
        </w:rPr>
        <w:t>Mdeyide</w:t>
      </w:r>
      <w:proofErr w:type="spellEnd"/>
      <w:r>
        <w:rPr>
          <w:b/>
        </w:rPr>
        <w:t xml:space="preserve"> 2011 (2) SA</w:t>
      </w:r>
      <w:r>
        <w:rPr>
          <w:b/>
          <w:spacing w:val="1"/>
        </w:rPr>
        <w:t xml:space="preserve"> </w:t>
      </w:r>
      <w:r>
        <w:rPr>
          <w:b/>
        </w:rPr>
        <w:t>26 (CC) and Zimbabwe Platinum Mines (private) Limited v Aleck Manyara &amp; 94 others</w:t>
      </w:r>
      <w:r>
        <w:rPr>
          <w:b/>
          <w:spacing w:val="1"/>
        </w:rPr>
        <w:t xml:space="preserve"> </w:t>
      </w:r>
      <w:r>
        <w:rPr>
          <w:b/>
        </w:rPr>
        <w:t>LC/H/579/13</w:t>
      </w:r>
      <w:r>
        <w:rPr>
          <w:b/>
          <w:spacing w:val="-1"/>
        </w:rPr>
        <w:t xml:space="preserve"> </w:t>
      </w:r>
      <w:r>
        <w:t>where in the</w:t>
      </w:r>
      <w:r>
        <w:rPr>
          <w:spacing w:val="-2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that;</w:t>
      </w:r>
    </w:p>
    <w:p w14:paraId="46AE8B27" w14:textId="77777777" w:rsidR="00E13238" w:rsidRDefault="00D730E7">
      <w:pPr>
        <w:pStyle w:val="BodyText"/>
        <w:spacing w:before="155" w:line="256" w:lineRule="auto"/>
        <w:ind w:left="820" w:right="466"/>
      </w:pPr>
      <w:r>
        <w:t>“</w:t>
      </w:r>
      <w:proofErr w:type="gramStart"/>
      <w:r>
        <w:t>suffice</w:t>
      </w:r>
      <w:proofErr w:type="gramEnd"/>
      <w:r>
        <w:t xml:space="preserve"> it to say that the law was clearly stated there in, when a matter has prescribed it is</w:t>
      </w:r>
      <w:r>
        <w:rPr>
          <w:spacing w:val="-52"/>
        </w:rPr>
        <w:t xml:space="preserve"> </w:t>
      </w:r>
      <w:r>
        <w:t>‘dead’,</w:t>
      </w:r>
      <w:r>
        <w:rPr>
          <w:spacing w:val="-4"/>
        </w:rPr>
        <w:t xml:space="preserve"> </w:t>
      </w:r>
      <w:r>
        <w:t>the court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resuscitate something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 dead”</w:t>
      </w:r>
    </w:p>
    <w:p w14:paraId="311D2984" w14:textId="77777777" w:rsidR="00E13238" w:rsidRDefault="00D730E7">
      <w:pPr>
        <w:spacing w:before="160"/>
        <w:ind w:left="100"/>
      </w:pPr>
      <w:r>
        <w:t>See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b/>
        </w:rPr>
        <w:t>Mahommed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Yssel</w:t>
      </w:r>
      <w:proofErr w:type="spellEnd"/>
      <w:r>
        <w:rPr>
          <w:b/>
        </w:rPr>
        <w:t xml:space="preserve"> and</w:t>
      </w:r>
      <w:r>
        <w:rPr>
          <w:b/>
          <w:spacing w:val="-3"/>
        </w:rPr>
        <w:t xml:space="preserve"> </w:t>
      </w:r>
      <w:r>
        <w:rPr>
          <w:b/>
        </w:rPr>
        <w:t>others</w:t>
      </w:r>
      <w:r>
        <w:rPr>
          <w:b/>
          <w:spacing w:val="-1"/>
        </w:rPr>
        <w:t xml:space="preserve"> </w:t>
      </w:r>
      <w:r>
        <w:rPr>
          <w:b/>
        </w:rPr>
        <w:t>1963 (1)</w:t>
      </w:r>
      <w:r>
        <w:rPr>
          <w:b/>
          <w:spacing w:val="-1"/>
        </w:rPr>
        <w:t xml:space="preserve"> </w:t>
      </w:r>
      <w:r>
        <w:rPr>
          <w:b/>
        </w:rPr>
        <w:t>SA</w:t>
      </w:r>
      <w:r>
        <w:rPr>
          <w:b/>
          <w:spacing w:val="-4"/>
        </w:rPr>
        <w:t xml:space="preserve"> </w:t>
      </w:r>
      <w:r>
        <w:rPr>
          <w:b/>
        </w:rPr>
        <w:t>866</w:t>
      </w:r>
      <w:r>
        <w:rPr>
          <w:b/>
          <w:spacing w:val="1"/>
        </w:rPr>
        <w:t xml:space="preserve"> </w:t>
      </w:r>
      <w:r>
        <w:t>where the</w:t>
      </w:r>
      <w:r>
        <w:rPr>
          <w:spacing w:val="-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that</w:t>
      </w:r>
    </w:p>
    <w:p w14:paraId="46CE7855" w14:textId="77777777" w:rsidR="00E13238" w:rsidRDefault="00D730E7">
      <w:pPr>
        <w:pStyle w:val="BodyText"/>
        <w:spacing w:before="176" w:line="256" w:lineRule="auto"/>
        <w:ind w:left="820" w:right="195"/>
      </w:pPr>
      <w:r>
        <w:t>“a</w:t>
      </w:r>
      <w:r>
        <w:rPr>
          <w:spacing w:val="-2"/>
        </w:rPr>
        <w:t xml:space="preserve"> </w:t>
      </w:r>
      <w:r>
        <w:t>non-vigilant creditor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lose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enforce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evoke</w:t>
      </w:r>
      <w:r>
        <w:rPr>
          <w:spacing w:val="-52"/>
        </w:rPr>
        <w:t xml:space="preserve"> </w:t>
      </w:r>
      <w:r>
        <w:t>great sympathy for him. Prescription laws are absolute and permit no benevolent exceptions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terms of the</w:t>
      </w:r>
      <w:r>
        <w:rPr>
          <w:spacing w:val="-1"/>
        </w:rPr>
        <w:t xml:space="preserve"> </w:t>
      </w:r>
      <w:r>
        <w:t>statute”</w:t>
      </w:r>
      <w:r>
        <w:rPr>
          <w:spacing w:val="-3"/>
        </w:rPr>
        <w:t xml:space="preserve"> </w:t>
      </w:r>
      <w:r>
        <w:t xml:space="preserve">(in </w:t>
      </w:r>
      <w:proofErr w:type="spellStart"/>
      <w:r>
        <w:t>casu</w:t>
      </w:r>
      <w:proofErr w:type="spellEnd"/>
      <w:r>
        <w:t>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provisions of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94</w:t>
      </w:r>
      <w:r>
        <w:rPr>
          <w:spacing w:val="-4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14:paraId="79EB2460" w14:textId="77777777" w:rsidR="00E13238" w:rsidRDefault="00D730E7">
      <w:pPr>
        <w:pStyle w:val="BodyText"/>
        <w:spacing w:before="158" w:line="254" w:lineRule="auto"/>
        <w:ind w:right="196"/>
      </w:pPr>
      <w:r>
        <w:t>The applicant thus misdirected himself in arriving at the conclusion it arrived at. The draft ruling was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misdirection on</w:t>
      </w:r>
      <w:r>
        <w:rPr>
          <w:spacing w:val="-1"/>
        </w:rPr>
        <w:t xml:space="preserve"> </w:t>
      </w:r>
      <w:r>
        <w:t>the part of the</w:t>
      </w:r>
      <w:r>
        <w:rPr>
          <w:spacing w:val="1"/>
        </w:rPr>
        <w:t xml:space="preserve"> </w:t>
      </w:r>
      <w:r>
        <w:t>applicant. In</w:t>
      </w:r>
      <w:r>
        <w:rPr>
          <w:spacing w:val="-1"/>
        </w:rPr>
        <w:t xml:space="preserve"> </w:t>
      </w:r>
      <w:r>
        <w:t>the result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is made.</w:t>
      </w:r>
    </w:p>
    <w:p w14:paraId="4CDF6C5D" w14:textId="77777777" w:rsidR="00E13238" w:rsidRDefault="00D730E7">
      <w:pPr>
        <w:spacing w:before="163"/>
        <w:ind w:left="100"/>
        <w:rPr>
          <w:b/>
        </w:rPr>
      </w:pPr>
      <w:r>
        <w:rPr>
          <w:b/>
          <w:u w:val="thick"/>
        </w:rPr>
        <w:t>Order:</w:t>
      </w:r>
    </w:p>
    <w:p w14:paraId="324CFE6F" w14:textId="3B3B9C10" w:rsidR="00E13238" w:rsidRDefault="00D730E7">
      <w:pPr>
        <w:pStyle w:val="BodyText"/>
        <w:spacing w:before="176"/>
      </w:pPr>
      <w:r>
        <w:t>The</w:t>
      </w:r>
      <w:r>
        <w:rPr>
          <w:spacing w:val="-3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merit 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declines to</w:t>
      </w:r>
      <w:r>
        <w:rPr>
          <w:spacing w:val="-4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draft</w:t>
      </w:r>
      <w:r>
        <w:rPr>
          <w:spacing w:val="-3"/>
        </w:rPr>
        <w:t xml:space="preserve"> </w:t>
      </w:r>
      <w:r>
        <w:t>ruling.</w:t>
      </w:r>
    </w:p>
    <w:sectPr w:rsidR="00E13238">
      <w:pgSz w:w="1191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38"/>
    <w:rsid w:val="00A26AAC"/>
    <w:rsid w:val="00D730E7"/>
    <w:rsid w:val="00E1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931C"/>
  <w15:docId w15:val="{DAEE73FD-2F7B-482B-9FD0-8ECBAD19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1224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Ophiliah Tokowoyo</cp:lastModifiedBy>
  <cp:revision>3</cp:revision>
  <dcterms:created xsi:type="dcterms:W3CDTF">2024-03-25T08:09:00Z</dcterms:created>
  <dcterms:modified xsi:type="dcterms:W3CDTF">2024-03-25T08:10:00Z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