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AEF" w:rsidRDefault="008A6AEF" w:rsidP="004616B2">
      <w:pPr>
        <w:pStyle w:val="NoSpacing"/>
        <w:jc w:val="both"/>
        <w:rPr>
          <w:rFonts w:ascii="Times New Roman" w:hAnsi="Times New Roman" w:cs="Times New Roman"/>
          <w:b/>
          <w:szCs w:val="24"/>
        </w:rPr>
      </w:pPr>
      <w:r>
        <w:rPr>
          <w:rFonts w:ascii="Times New Roman" w:hAnsi="Times New Roman" w:cs="Times New Roman"/>
          <w:b/>
          <w:szCs w:val="24"/>
        </w:rPr>
        <w:t>JOHN JOSIAS MOYO</w:t>
      </w:r>
    </w:p>
    <w:p w:rsidR="008A6AEF" w:rsidRDefault="008A6AEF" w:rsidP="004616B2">
      <w:pPr>
        <w:pStyle w:val="NoSpacing"/>
        <w:jc w:val="both"/>
        <w:rPr>
          <w:rFonts w:ascii="Times New Roman" w:hAnsi="Times New Roman" w:cs="Times New Roman"/>
          <w:b/>
          <w:szCs w:val="24"/>
        </w:rPr>
      </w:pPr>
    </w:p>
    <w:p w:rsidR="008A6AEF" w:rsidRDefault="008A6AEF" w:rsidP="004616B2">
      <w:pPr>
        <w:pStyle w:val="NoSpacing"/>
        <w:jc w:val="both"/>
        <w:rPr>
          <w:rFonts w:ascii="Times New Roman" w:hAnsi="Times New Roman" w:cs="Times New Roman"/>
          <w:b/>
          <w:szCs w:val="24"/>
        </w:rPr>
      </w:pPr>
      <w:r>
        <w:rPr>
          <w:rFonts w:ascii="Times New Roman" w:hAnsi="Times New Roman" w:cs="Times New Roman"/>
          <w:b/>
          <w:szCs w:val="24"/>
        </w:rPr>
        <w:t>And</w:t>
      </w:r>
    </w:p>
    <w:p w:rsidR="008A6AEF" w:rsidRDefault="008A6AEF" w:rsidP="004616B2">
      <w:pPr>
        <w:pStyle w:val="NoSpacing"/>
        <w:jc w:val="both"/>
        <w:rPr>
          <w:rFonts w:ascii="Times New Roman" w:hAnsi="Times New Roman" w:cs="Times New Roman"/>
          <w:b/>
          <w:szCs w:val="24"/>
        </w:rPr>
      </w:pPr>
    </w:p>
    <w:p w:rsidR="008A6AEF" w:rsidRDefault="008A6AEF" w:rsidP="004616B2">
      <w:pPr>
        <w:pStyle w:val="NoSpacing"/>
        <w:jc w:val="both"/>
        <w:rPr>
          <w:rFonts w:ascii="Times New Roman" w:hAnsi="Times New Roman" w:cs="Times New Roman"/>
          <w:b/>
          <w:szCs w:val="24"/>
        </w:rPr>
      </w:pPr>
      <w:r>
        <w:rPr>
          <w:rFonts w:ascii="Times New Roman" w:hAnsi="Times New Roman" w:cs="Times New Roman"/>
          <w:b/>
          <w:szCs w:val="24"/>
        </w:rPr>
        <w:t>BRIAN MOYO</w:t>
      </w:r>
    </w:p>
    <w:p w:rsidR="008A6AEF" w:rsidRDefault="008A6AEF" w:rsidP="004616B2">
      <w:pPr>
        <w:pStyle w:val="NoSpacing"/>
        <w:jc w:val="both"/>
        <w:rPr>
          <w:rFonts w:ascii="Times New Roman" w:hAnsi="Times New Roman" w:cs="Times New Roman"/>
          <w:b/>
          <w:szCs w:val="24"/>
        </w:rPr>
      </w:pPr>
    </w:p>
    <w:p w:rsidR="008A6AEF" w:rsidRDefault="008A6AEF" w:rsidP="004616B2">
      <w:pPr>
        <w:pStyle w:val="NoSpacing"/>
        <w:jc w:val="both"/>
        <w:rPr>
          <w:rFonts w:ascii="Times New Roman" w:hAnsi="Times New Roman" w:cs="Times New Roman"/>
          <w:b/>
          <w:szCs w:val="24"/>
        </w:rPr>
      </w:pPr>
      <w:r>
        <w:rPr>
          <w:rFonts w:ascii="Times New Roman" w:hAnsi="Times New Roman" w:cs="Times New Roman"/>
          <w:b/>
          <w:szCs w:val="24"/>
        </w:rPr>
        <w:t>And</w:t>
      </w:r>
    </w:p>
    <w:p w:rsidR="008A6AEF" w:rsidRDefault="008A6AEF" w:rsidP="004616B2">
      <w:pPr>
        <w:pStyle w:val="NoSpacing"/>
        <w:jc w:val="both"/>
        <w:rPr>
          <w:rFonts w:ascii="Times New Roman" w:hAnsi="Times New Roman" w:cs="Times New Roman"/>
          <w:b/>
          <w:szCs w:val="24"/>
        </w:rPr>
      </w:pPr>
    </w:p>
    <w:p w:rsidR="008A6AEF" w:rsidRDefault="008A6AEF" w:rsidP="004616B2">
      <w:pPr>
        <w:pStyle w:val="NoSpacing"/>
        <w:jc w:val="both"/>
        <w:rPr>
          <w:rFonts w:ascii="Times New Roman" w:hAnsi="Times New Roman" w:cs="Times New Roman"/>
          <w:b/>
          <w:szCs w:val="24"/>
        </w:rPr>
      </w:pPr>
      <w:r>
        <w:rPr>
          <w:rFonts w:ascii="Times New Roman" w:hAnsi="Times New Roman" w:cs="Times New Roman"/>
          <w:b/>
          <w:szCs w:val="24"/>
        </w:rPr>
        <w:t>DIGILAN INVESTMENTS (PVT) LTD</w:t>
      </w:r>
    </w:p>
    <w:p w:rsidR="008A6AEF" w:rsidRDefault="008A6AEF" w:rsidP="004616B2">
      <w:pPr>
        <w:pStyle w:val="NoSpacing"/>
        <w:jc w:val="both"/>
        <w:rPr>
          <w:rFonts w:ascii="Times New Roman" w:hAnsi="Times New Roman" w:cs="Times New Roman"/>
          <w:b/>
          <w:szCs w:val="24"/>
        </w:rPr>
      </w:pPr>
    </w:p>
    <w:p w:rsidR="008A6AEF" w:rsidRDefault="008A6AEF" w:rsidP="004616B2">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8A6AEF" w:rsidRDefault="008A6AEF" w:rsidP="004616B2">
      <w:pPr>
        <w:pStyle w:val="NoSpacing"/>
        <w:jc w:val="both"/>
        <w:rPr>
          <w:rFonts w:ascii="Times New Roman" w:hAnsi="Times New Roman" w:cs="Times New Roman"/>
          <w:b/>
          <w:szCs w:val="24"/>
        </w:rPr>
      </w:pPr>
    </w:p>
    <w:p w:rsidR="008A6AEF" w:rsidRDefault="008A6AEF" w:rsidP="004616B2">
      <w:pPr>
        <w:pStyle w:val="NoSpacing"/>
        <w:jc w:val="both"/>
        <w:rPr>
          <w:rFonts w:ascii="Times New Roman" w:hAnsi="Times New Roman" w:cs="Times New Roman"/>
          <w:b/>
          <w:szCs w:val="24"/>
        </w:rPr>
      </w:pPr>
      <w:r>
        <w:rPr>
          <w:rFonts w:ascii="Times New Roman" w:hAnsi="Times New Roman" w:cs="Times New Roman"/>
          <w:b/>
          <w:szCs w:val="24"/>
        </w:rPr>
        <w:t>BARBRA LUNGA</w:t>
      </w:r>
    </w:p>
    <w:p w:rsidR="008A6AEF" w:rsidRDefault="008A6AEF" w:rsidP="004616B2">
      <w:pPr>
        <w:pStyle w:val="NoSpacing"/>
        <w:jc w:val="both"/>
        <w:rPr>
          <w:rFonts w:ascii="Times New Roman" w:hAnsi="Times New Roman" w:cs="Times New Roman"/>
          <w:b/>
          <w:szCs w:val="24"/>
        </w:rPr>
      </w:pPr>
      <w:r>
        <w:rPr>
          <w:rFonts w:ascii="Times New Roman" w:hAnsi="Times New Roman" w:cs="Times New Roman"/>
          <w:b/>
          <w:szCs w:val="24"/>
        </w:rPr>
        <w:t>(In her capacity as Liquidator of</w:t>
      </w:r>
    </w:p>
    <w:p w:rsidR="008A6AEF" w:rsidRDefault="008A6AEF" w:rsidP="004616B2">
      <w:pPr>
        <w:pStyle w:val="NoSpacing"/>
        <w:jc w:val="both"/>
        <w:rPr>
          <w:rFonts w:ascii="Times New Roman" w:hAnsi="Times New Roman" w:cs="Times New Roman"/>
          <w:szCs w:val="24"/>
        </w:rPr>
      </w:pPr>
      <w:r>
        <w:rPr>
          <w:rFonts w:ascii="Times New Roman" w:hAnsi="Times New Roman" w:cs="Times New Roman"/>
          <w:b/>
          <w:szCs w:val="24"/>
        </w:rPr>
        <w:t>SPOORNET INVESTMENTS (PVT) LTD)</w:t>
      </w:r>
    </w:p>
    <w:p w:rsidR="008A6AEF" w:rsidRDefault="008A6AEF" w:rsidP="004616B2">
      <w:pPr>
        <w:pStyle w:val="NoSpacing"/>
        <w:jc w:val="both"/>
        <w:rPr>
          <w:rFonts w:ascii="Times New Roman" w:hAnsi="Times New Roman" w:cs="Times New Roman"/>
          <w:szCs w:val="24"/>
        </w:rPr>
      </w:pPr>
    </w:p>
    <w:p w:rsidR="008A6AEF" w:rsidRDefault="008A6AEF" w:rsidP="004616B2">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8A6AEF" w:rsidRDefault="008A6AEF" w:rsidP="004616B2">
      <w:pPr>
        <w:pStyle w:val="NoSpacing"/>
        <w:jc w:val="both"/>
        <w:rPr>
          <w:rFonts w:ascii="Times New Roman" w:hAnsi="Times New Roman" w:cs="Times New Roman"/>
          <w:szCs w:val="24"/>
        </w:rPr>
      </w:pPr>
      <w:r>
        <w:rPr>
          <w:rFonts w:ascii="Times New Roman" w:hAnsi="Times New Roman" w:cs="Times New Roman"/>
          <w:szCs w:val="24"/>
        </w:rPr>
        <w:t>MABHIKWA J</w:t>
      </w:r>
    </w:p>
    <w:p w:rsidR="008A6AEF" w:rsidRDefault="008A6AEF" w:rsidP="004616B2">
      <w:pPr>
        <w:pStyle w:val="NoSpacing"/>
        <w:jc w:val="both"/>
        <w:rPr>
          <w:rFonts w:ascii="Times New Roman" w:hAnsi="Times New Roman" w:cs="Times New Roman"/>
          <w:szCs w:val="24"/>
        </w:rPr>
      </w:pPr>
      <w:r>
        <w:rPr>
          <w:rFonts w:ascii="Times New Roman" w:hAnsi="Times New Roman" w:cs="Times New Roman"/>
          <w:szCs w:val="24"/>
        </w:rPr>
        <w:t>BULAWAYO 18 JULY 2018</w:t>
      </w:r>
    </w:p>
    <w:p w:rsidR="008A6AEF" w:rsidRDefault="008A6AEF" w:rsidP="004616B2">
      <w:pPr>
        <w:pStyle w:val="NoSpacing"/>
        <w:jc w:val="both"/>
        <w:rPr>
          <w:rFonts w:ascii="Times New Roman" w:hAnsi="Times New Roman" w:cs="Times New Roman"/>
          <w:szCs w:val="24"/>
        </w:rPr>
      </w:pPr>
    </w:p>
    <w:p w:rsidR="008A6AEF" w:rsidRDefault="008A6AEF" w:rsidP="004616B2">
      <w:pPr>
        <w:pStyle w:val="NoSpacing"/>
        <w:jc w:val="both"/>
        <w:rPr>
          <w:rFonts w:ascii="Times New Roman" w:hAnsi="Times New Roman" w:cs="Times New Roman"/>
          <w:b/>
          <w:szCs w:val="24"/>
        </w:rPr>
      </w:pPr>
    </w:p>
    <w:p w:rsidR="008A6AEF" w:rsidRDefault="008A6AEF" w:rsidP="004616B2">
      <w:pPr>
        <w:pStyle w:val="NoSpacing"/>
        <w:jc w:val="both"/>
        <w:rPr>
          <w:rFonts w:ascii="Times New Roman" w:hAnsi="Times New Roman" w:cs="Times New Roman"/>
          <w:b/>
          <w:szCs w:val="24"/>
        </w:rPr>
      </w:pPr>
      <w:r>
        <w:rPr>
          <w:rFonts w:ascii="Times New Roman" w:hAnsi="Times New Roman" w:cs="Times New Roman"/>
          <w:b/>
          <w:szCs w:val="24"/>
        </w:rPr>
        <w:t>Opposed Application</w:t>
      </w:r>
    </w:p>
    <w:p w:rsidR="008A6AEF" w:rsidRDefault="008A6AEF" w:rsidP="004616B2">
      <w:pPr>
        <w:pStyle w:val="NoSpacing"/>
        <w:jc w:val="both"/>
        <w:rPr>
          <w:rFonts w:ascii="Times New Roman" w:hAnsi="Times New Roman" w:cs="Times New Roman"/>
          <w:b/>
          <w:szCs w:val="24"/>
        </w:rPr>
      </w:pPr>
    </w:p>
    <w:p w:rsidR="008A6AEF" w:rsidRDefault="008A6AEF" w:rsidP="004616B2">
      <w:pPr>
        <w:pStyle w:val="NoSpacing"/>
        <w:jc w:val="both"/>
        <w:rPr>
          <w:rFonts w:ascii="Times New Roman" w:hAnsi="Times New Roman" w:cs="Times New Roman"/>
          <w:b/>
          <w:szCs w:val="24"/>
        </w:rPr>
      </w:pPr>
    </w:p>
    <w:p w:rsidR="008A6AEF" w:rsidRDefault="008A6AEF" w:rsidP="004616B2">
      <w:pPr>
        <w:pStyle w:val="NoSpacing"/>
        <w:jc w:val="both"/>
        <w:rPr>
          <w:rFonts w:ascii="Times New Roman" w:hAnsi="Times New Roman" w:cs="Times New Roman"/>
          <w:i/>
          <w:szCs w:val="24"/>
        </w:rPr>
      </w:pPr>
      <w:r>
        <w:rPr>
          <w:rFonts w:ascii="Times New Roman" w:hAnsi="Times New Roman" w:cs="Times New Roman"/>
          <w:i/>
          <w:szCs w:val="24"/>
        </w:rPr>
        <w:t xml:space="preserve">E Mlalazi, </w:t>
      </w:r>
      <w:r>
        <w:rPr>
          <w:rFonts w:ascii="Times New Roman" w:hAnsi="Times New Roman" w:cs="Times New Roman"/>
          <w:szCs w:val="24"/>
        </w:rPr>
        <w:t>for the applicants</w:t>
      </w:r>
    </w:p>
    <w:p w:rsidR="008A6AEF" w:rsidRDefault="008A6AEF" w:rsidP="004616B2">
      <w:pPr>
        <w:pStyle w:val="NoSpacing"/>
        <w:jc w:val="both"/>
        <w:rPr>
          <w:rFonts w:ascii="Times New Roman" w:hAnsi="Times New Roman" w:cs="Times New Roman"/>
          <w:szCs w:val="24"/>
        </w:rPr>
      </w:pPr>
      <w:r>
        <w:rPr>
          <w:rFonts w:ascii="Times New Roman" w:hAnsi="Times New Roman" w:cs="Times New Roman"/>
          <w:i/>
          <w:szCs w:val="24"/>
        </w:rPr>
        <w:t xml:space="preserve">Professor W Ncube, </w:t>
      </w:r>
      <w:r>
        <w:rPr>
          <w:rFonts w:ascii="Times New Roman" w:hAnsi="Times New Roman" w:cs="Times New Roman"/>
          <w:szCs w:val="24"/>
        </w:rPr>
        <w:t>for the respondent</w:t>
      </w:r>
    </w:p>
    <w:p w:rsidR="001D08C3" w:rsidRDefault="008A6AEF" w:rsidP="004616B2">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MABHIKWA J:</w:t>
      </w:r>
      <w:r>
        <w:rPr>
          <w:rFonts w:ascii="Times New Roman" w:hAnsi="Times New Roman" w:cs="Times New Roman"/>
          <w:b/>
          <w:sz w:val="24"/>
          <w:szCs w:val="24"/>
        </w:rPr>
        <w:tab/>
      </w:r>
      <w:r>
        <w:rPr>
          <w:rFonts w:ascii="Times New Roman" w:hAnsi="Times New Roman" w:cs="Times New Roman"/>
          <w:sz w:val="24"/>
          <w:szCs w:val="24"/>
        </w:rPr>
        <w:t xml:space="preserve">This was an opposed court application for the rescission of </w:t>
      </w:r>
      <w:r w:rsidR="00DE71A6">
        <w:rPr>
          <w:rFonts w:ascii="Times New Roman" w:hAnsi="Times New Roman" w:cs="Times New Roman"/>
          <w:sz w:val="24"/>
          <w:szCs w:val="24"/>
        </w:rPr>
        <w:t xml:space="preserve">a </w:t>
      </w:r>
      <w:r>
        <w:rPr>
          <w:rFonts w:ascii="Times New Roman" w:hAnsi="Times New Roman" w:cs="Times New Roman"/>
          <w:sz w:val="24"/>
          <w:szCs w:val="24"/>
        </w:rPr>
        <w:t>default judgment made in terms of Order 9 Rule 63 of the High Cou</w:t>
      </w:r>
      <w:r w:rsidR="00586B24">
        <w:rPr>
          <w:rFonts w:ascii="Times New Roman" w:hAnsi="Times New Roman" w:cs="Times New Roman"/>
          <w:sz w:val="24"/>
          <w:szCs w:val="24"/>
        </w:rPr>
        <w:t>rt Rules 1971.  I dismissed the</w:t>
      </w:r>
      <w:r>
        <w:rPr>
          <w:rFonts w:ascii="Times New Roman" w:hAnsi="Times New Roman" w:cs="Times New Roman"/>
          <w:sz w:val="24"/>
          <w:szCs w:val="24"/>
        </w:rPr>
        <w:t xml:space="preserve"> application and below are my reasons for the dismissal.</w:t>
      </w:r>
    </w:p>
    <w:p w:rsidR="008A6AEF" w:rsidRDefault="008A6AEF" w:rsidP="004616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contended that on 13 April 2013, respondent, (who is the plaintiff in HC 3534/12) got a default judgment in case No. HC 296/13 by way of summary judgment.  It was the applicants’ contention that they only became aware of the said judgment on 20 October 2015 when a notice to attach and sell their immovable property was found at their place.  They claim that the summary judgment application</w:t>
      </w:r>
      <w:r w:rsidR="00D94787">
        <w:rPr>
          <w:rFonts w:ascii="Times New Roman" w:hAnsi="Times New Roman" w:cs="Times New Roman"/>
          <w:sz w:val="24"/>
          <w:szCs w:val="24"/>
        </w:rPr>
        <w:t>,</w:t>
      </w:r>
      <w:r>
        <w:rPr>
          <w:rFonts w:ascii="Times New Roman" w:hAnsi="Times New Roman" w:cs="Times New Roman"/>
          <w:sz w:val="24"/>
          <w:szCs w:val="24"/>
        </w:rPr>
        <w:t xml:space="preserve"> which led to the judgment sought to be rescinded had not been duly and prop</w:t>
      </w:r>
      <w:r w:rsidR="00D94787">
        <w:rPr>
          <w:rFonts w:ascii="Times New Roman" w:hAnsi="Times New Roman" w:cs="Times New Roman"/>
          <w:sz w:val="24"/>
          <w:szCs w:val="24"/>
        </w:rPr>
        <w:t xml:space="preserve">erly served upon </w:t>
      </w:r>
      <w:r>
        <w:rPr>
          <w:rFonts w:ascii="Times New Roman" w:hAnsi="Times New Roman" w:cs="Times New Roman"/>
          <w:sz w:val="24"/>
          <w:szCs w:val="24"/>
        </w:rPr>
        <w:t>t</w:t>
      </w:r>
      <w:r w:rsidR="00D94787">
        <w:rPr>
          <w:rFonts w:ascii="Times New Roman" w:hAnsi="Times New Roman" w:cs="Times New Roman"/>
          <w:sz w:val="24"/>
          <w:szCs w:val="24"/>
        </w:rPr>
        <w:t>hemselves nor was it served at</w:t>
      </w:r>
      <w:r>
        <w:rPr>
          <w:rFonts w:ascii="Times New Roman" w:hAnsi="Times New Roman" w:cs="Times New Roman"/>
          <w:sz w:val="24"/>
          <w:szCs w:val="24"/>
        </w:rPr>
        <w:t xml:space="preserve"> their commonly known address in Bulawayo.  Rather, it was claimed that the certificate of service showed that service was done at No. 2 Benatar Way, New Alexandra Park, Harare which is not and has never been the applicants’ address for service nor their place of residence.</w:t>
      </w:r>
    </w:p>
    <w:p w:rsidR="00D904EF" w:rsidRDefault="008A6AEF" w:rsidP="004616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applicants also alleged that the respondent (also the applicant in HC 296/13) got </w:t>
      </w:r>
      <w:r w:rsidR="00D904EF">
        <w:rPr>
          <w:rFonts w:ascii="Times New Roman" w:hAnsi="Times New Roman" w:cs="Times New Roman"/>
          <w:sz w:val="24"/>
          <w:szCs w:val="24"/>
        </w:rPr>
        <w:t xml:space="preserve">the </w:t>
      </w:r>
      <w:r>
        <w:rPr>
          <w:rFonts w:ascii="Times New Roman" w:hAnsi="Times New Roman" w:cs="Times New Roman"/>
          <w:sz w:val="24"/>
          <w:szCs w:val="24"/>
        </w:rPr>
        <w:t>judgment</w:t>
      </w:r>
      <w:r w:rsidR="00D904EF">
        <w:rPr>
          <w:rFonts w:ascii="Times New Roman" w:hAnsi="Times New Roman" w:cs="Times New Roman"/>
          <w:sz w:val="24"/>
          <w:szCs w:val="24"/>
        </w:rPr>
        <w:t xml:space="preserve"> by fraud and misrepresentation of facts.  It was alleged that respondent claimed to be the legal owner of Stand No. 1419 by virtue of a “lease to buy” agreement with the Beitbridge Town Council when that was incorrect.</w:t>
      </w:r>
    </w:p>
    <w:p w:rsidR="008A6AEF" w:rsidRDefault="00D904EF" w:rsidP="004616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Thirdly the applicants contended that there are material disputes of fact that need to be resolved at trial partic</w:t>
      </w:r>
      <w:r w:rsidR="00DC1DC9">
        <w:rPr>
          <w:rFonts w:ascii="Times New Roman" w:hAnsi="Times New Roman" w:cs="Times New Roman"/>
          <w:sz w:val="24"/>
          <w:szCs w:val="24"/>
        </w:rPr>
        <w:t>ularly the ownership of the lan</w:t>
      </w:r>
      <w:r>
        <w:rPr>
          <w:rFonts w:ascii="Times New Roman" w:hAnsi="Times New Roman" w:cs="Times New Roman"/>
          <w:sz w:val="24"/>
          <w:szCs w:val="24"/>
        </w:rPr>
        <w:t>d</w:t>
      </w:r>
      <w:r w:rsidR="00DC1DC9">
        <w:rPr>
          <w:rFonts w:ascii="Times New Roman" w:hAnsi="Times New Roman" w:cs="Times New Roman"/>
          <w:sz w:val="24"/>
          <w:szCs w:val="24"/>
        </w:rPr>
        <w:t xml:space="preserve"> </w:t>
      </w:r>
      <w:r>
        <w:rPr>
          <w:rFonts w:ascii="Times New Roman" w:hAnsi="Times New Roman" w:cs="Times New Roman"/>
          <w:sz w:val="24"/>
          <w:szCs w:val="24"/>
        </w:rPr>
        <w:t>in question because the order granted at the request of the applicants literally perpetuates an illegality.  The applicants say at the time the application for summary judgment was made, their plea had already been filed.  The claim is that in the application, the filing of the ple</w:t>
      </w:r>
      <w:r w:rsidR="00D94787">
        <w:rPr>
          <w:rFonts w:ascii="Times New Roman" w:hAnsi="Times New Roman" w:cs="Times New Roman"/>
          <w:sz w:val="24"/>
          <w:szCs w:val="24"/>
        </w:rPr>
        <w:t xml:space="preserve">a had been </w:t>
      </w:r>
      <w:r w:rsidR="00DE71A6">
        <w:rPr>
          <w:rFonts w:ascii="Times New Roman" w:hAnsi="Times New Roman" w:cs="Times New Roman"/>
          <w:sz w:val="24"/>
          <w:szCs w:val="24"/>
        </w:rPr>
        <w:t>“</w:t>
      </w:r>
      <w:r w:rsidR="00D94787">
        <w:rPr>
          <w:rFonts w:ascii="Times New Roman" w:hAnsi="Times New Roman" w:cs="Times New Roman"/>
          <w:sz w:val="24"/>
          <w:szCs w:val="24"/>
        </w:rPr>
        <w:t>deliberately concealed</w:t>
      </w:r>
      <w:r>
        <w:rPr>
          <w:rFonts w:ascii="Times New Roman" w:hAnsi="Times New Roman" w:cs="Times New Roman"/>
          <w:sz w:val="24"/>
          <w:szCs w:val="24"/>
        </w:rPr>
        <w:t xml:space="preserve"> to the court</w:t>
      </w:r>
      <w:r w:rsidR="00D94787">
        <w:rPr>
          <w:rFonts w:ascii="Times New Roman" w:hAnsi="Times New Roman" w:cs="Times New Roman"/>
          <w:sz w:val="24"/>
          <w:szCs w:val="24"/>
        </w:rPr>
        <w:t>.</w:t>
      </w:r>
      <w:r w:rsidR="00DE71A6">
        <w:rPr>
          <w:rFonts w:ascii="Times New Roman" w:hAnsi="Times New Roman" w:cs="Times New Roman"/>
          <w:sz w:val="24"/>
          <w:szCs w:val="24"/>
        </w:rPr>
        <w:t>”</w:t>
      </w:r>
      <w:r>
        <w:rPr>
          <w:rFonts w:ascii="Times New Roman" w:hAnsi="Times New Roman" w:cs="Times New Roman"/>
          <w:sz w:val="24"/>
          <w:szCs w:val="24"/>
        </w:rPr>
        <w:t xml:space="preserve">  It was also finally argu</w:t>
      </w:r>
      <w:r w:rsidR="00D94787">
        <w:rPr>
          <w:rFonts w:ascii="Times New Roman" w:hAnsi="Times New Roman" w:cs="Times New Roman"/>
          <w:sz w:val="24"/>
          <w:szCs w:val="24"/>
        </w:rPr>
        <w:t xml:space="preserve">ed </w:t>
      </w:r>
      <w:r>
        <w:rPr>
          <w:rFonts w:ascii="Times New Roman" w:hAnsi="Times New Roman" w:cs="Times New Roman"/>
          <w:sz w:val="24"/>
          <w:szCs w:val="24"/>
        </w:rPr>
        <w:t xml:space="preserve">that there had been an element of deliberate service </w:t>
      </w:r>
      <w:r w:rsidR="00D94787">
        <w:rPr>
          <w:rFonts w:ascii="Times New Roman" w:hAnsi="Times New Roman" w:cs="Times New Roman"/>
          <w:sz w:val="24"/>
          <w:szCs w:val="24"/>
        </w:rPr>
        <w:t xml:space="preserve">of the papers </w:t>
      </w:r>
      <w:r>
        <w:rPr>
          <w:rFonts w:ascii="Times New Roman" w:hAnsi="Times New Roman" w:cs="Times New Roman"/>
          <w:sz w:val="24"/>
          <w:szCs w:val="24"/>
        </w:rPr>
        <w:t>at a wrong address in order to snatch judgment</w:t>
      </w:r>
      <w:r w:rsidR="00D94787">
        <w:rPr>
          <w:rFonts w:ascii="Times New Roman" w:hAnsi="Times New Roman" w:cs="Times New Roman"/>
          <w:sz w:val="24"/>
          <w:szCs w:val="24"/>
        </w:rPr>
        <w:t>.</w:t>
      </w:r>
      <w:r w:rsidR="008A6AEF">
        <w:rPr>
          <w:rFonts w:ascii="Times New Roman" w:hAnsi="Times New Roman" w:cs="Times New Roman"/>
          <w:sz w:val="24"/>
          <w:szCs w:val="24"/>
        </w:rPr>
        <w:t xml:space="preserve"> </w:t>
      </w:r>
    </w:p>
    <w:p w:rsidR="00D904EF" w:rsidRDefault="00D904EF" w:rsidP="004616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merits</w:t>
      </w:r>
      <w:r w:rsidR="00D94787">
        <w:rPr>
          <w:rFonts w:ascii="Times New Roman" w:hAnsi="Times New Roman" w:cs="Times New Roman"/>
          <w:sz w:val="24"/>
          <w:szCs w:val="24"/>
        </w:rPr>
        <w:t xml:space="preserve"> in brief, the applicants alleged</w:t>
      </w:r>
      <w:r>
        <w:rPr>
          <w:rFonts w:ascii="Times New Roman" w:hAnsi="Times New Roman" w:cs="Times New Roman"/>
          <w:sz w:val="24"/>
          <w:szCs w:val="24"/>
        </w:rPr>
        <w:t xml:space="preserve"> that the respondent did not produce proof by way of lease with option to purchase in the claim for the ownership of the property.  They alleged that what was produced was only a copy of the agreement signed by on</w:t>
      </w:r>
      <w:r w:rsidR="00D94787">
        <w:rPr>
          <w:rFonts w:ascii="Times New Roman" w:hAnsi="Times New Roman" w:cs="Times New Roman"/>
          <w:sz w:val="24"/>
          <w:szCs w:val="24"/>
        </w:rPr>
        <w:t xml:space="preserve">e MacGuilvray and not </w:t>
      </w:r>
      <w:r>
        <w:rPr>
          <w:rFonts w:ascii="Times New Roman" w:hAnsi="Times New Roman" w:cs="Times New Roman"/>
          <w:sz w:val="24"/>
          <w:szCs w:val="24"/>
        </w:rPr>
        <w:t xml:space="preserve">anyone from the </w:t>
      </w:r>
      <w:r w:rsidR="00D94787">
        <w:rPr>
          <w:rFonts w:ascii="Times New Roman" w:hAnsi="Times New Roman" w:cs="Times New Roman"/>
          <w:sz w:val="24"/>
          <w:szCs w:val="24"/>
        </w:rPr>
        <w:t xml:space="preserve">Beitbridge Town Council or </w:t>
      </w:r>
      <w:r>
        <w:rPr>
          <w:rFonts w:ascii="Times New Roman" w:hAnsi="Times New Roman" w:cs="Times New Roman"/>
          <w:sz w:val="24"/>
          <w:szCs w:val="24"/>
        </w:rPr>
        <w:t>ratified by the Council</w:t>
      </w:r>
      <w:r w:rsidR="001C43BA">
        <w:rPr>
          <w:rFonts w:ascii="Times New Roman" w:hAnsi="Times New Roman" w:cs="Times New Roman"/>
          <w:sz w:val="24"/>
          <w:szCs w:val="24"/>
        </w:rPr>
        <w:t>.</w:t>
      </w:r>
    </w:p>
    <w:p w:rsidR="003F2130" w:rsidRDefault="003F2130" w:rsidP="004616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must be said though at this stage</w:t>
      </w:r>
      <w:r w:rsidR="00DE71A6">
        <w:rPr>
          <w:rFonts w:ascii="Times New Roman" w:hAnsi="Times New Roman" w:cs="Times New Roman"/>
          <w:sz w:val="24"/>
          <w:szCs w:val="24"/>
        </w:rPr>
        <w:t>,</w:t>
      </w:r>
      <w:r>
        <w:rPr>
          <w:rFonts w:ascii="Times New Roman" w:hAnsi="Times New Roman" w:cs="Times New Roman"/>
          <w:sz w:val="24"/>
          <w:szCs w:val="24"/>
        </w:rPr>
        <w:t xml:space="preserve"> that the said copy</w:t>
      </w:r>
      <w:r w:rsidR="00DE71A6">
        <w:rPr>
          <w:rFonts w:ascii="Times New Roman" w:hAnsi="Times New Roman" w:cs="Times New Roman"/>
          <w:sz w:val="24"/>
          <w:szCs w:val="24"/>
        </w:rPr>
        <w:t>,</w:t>
      </w:r>
      <w:r>
        <w:rPr>
          <w:rFonts w:ascii="Times New Roman" w:hAnsi="Times New Roman" w:cs="Times New Roman"/>
          <w:sz w:val="24"/>
          <w:szCs w:val="24"/>
        </w:rPr>
        <w:t xml:space="preserve"> filed by the applicants is initial</w:t>
      </w:r>
      <w:r w:rsidR="00D94787">
        <w:rPr>
          <w:rFonts w:ascii="Times New Roman" w:hAnsi="Times New Roman" w:cs="Times New Roman"/>
          <w:sz w:val="24"/>
          <w:szCs w:val="24"/>
        </w:rPr>
        <w:t>ed by the parties that signed on</w:t>
      </w:r>
      <w:r>
        <w:rPr>
          <w:rFonts w:ascii="Times New Roman" w:hAnsi="Times New Roman" w:cs="Times New Roman"/>
          <w:sz w:val="24"/>
          <w:szCs w:val="24"/>
        </w:rPr>
        <w:t xml:space="preserve"> the pages.  It is a photocopy. </w:t>
      </w:r>
      <w:r w:rsidR="00D94787">
        <w:rPr>
          <w:rFonts w:ascii="Times New Roman" w:hAnsi="Times New Roman" w:cs="Times New Roman"/>
          <w:sz w:val="24"/>
          <w:szCs w:val="24"/>
        </w:rPr>
        <w:t xml:space="preserve"> At the last portion </w:t>
      </w:r>
      <w:r>
        <w:rPr>
          <w:rFonts w:ascii="Times New Roman" w:hAnsi="Times New Roman" w:cs="Times New Roman"/>
          <w:sz w:val="24"/>
          <w:szCs w:val="24"/>
        </w:rPr>
        <w:t xml:space="preserve">where the council officials should sign there is no </w:t>
      </w:r>
      <w:r w:rsidR="00DE71A6">
        <w:rPr>
          <w:rFonts w:ascii="Times New Roman" w:hAnsi="Times New Roman" w:cs="Times New Roman"/>
          <w:sz w:val="24"/>
          <w:szCs w:val="24"/>
        </w:rPr>
        <w:t xml:space="preserve">full </w:t>
      </w:r>
      <w:r>
        <w:rPr>
          <w:rFonts w:ascii="Times New Roman" w:hAnsi="Times New Roman" w:cs="Times New Roman"/>
          <w:sz w:val="24"/>
          <w:szCs w:val="24"/>
        </w:rPr>
        <w:t>name for the Chief Executive Officer.  H</w:t>
      </w:r>
      <w:r w:rsidR="005D2881">
        <w:rPr>
          <w:rFonts w:ascii="Times New Roman" w:hAnsi="Times New Roman" w:cs="Times New Roman"/>
          <w:sz w:val="24"/>
          <w:szCs w:val="24"/>
        </w:rPr>
        <w:t>owever the date the agreement was</w:t>
      </w:r>
      <w:r>
        <w:rPr>
          <w:rFonts w:ascii="Times New Roman" w:hAnsi="Times New Roman" w:cs="Times New Roman"/>
          <w:sz w:val="24"/>
          <w:szCs w:val="24"/>
        </w:rPr>
        <w:t xml:space="preserve"> executed is properly dated as the 29</w:t>
      </w:r>
      <w:r w:rsidRPr="003F2130">
        <w:rPr>
          <w:rFonts w:ascii="Times New Roman" w:hAnsi="Times New Roman" w:cs="Times New Roman"/>
          <w:sz w:val="24"/>
          <w:szCs w:val="24"/>
          <w:vertAlign w:val="superscript"/>
        </w:rPr>
        <w:t>th</w:t>
      </w:r>
      <w:r>
        <w:rPr>
          <w:rFonts w:ascii="Times New Roman" w:hAnsi="Times New Roman" w:cs="Times New Roman"/>
          <w:sz w:val="24"/>
          <w:szCs w:val="24"/>
        </w:rPr>
        <w:t xml:space="preserve"> day of May 2004.  The lessee’s signature is present.  I assume from the nature </w:t>
      </w:r>
      <w:r w:rsidR="005D2881">
        <w:rPr>
          <w:rFonts w:ascii="Times New Roman" w:hAnsi="Times New Roman" w:cs="Times New Roman"/>
          <w:sz w:val="24"/>
          <w:szCs w:val="24"/>
        </w:rPr>
        <w:t>of the agreement that the lessor</w:t>
      </w:r>
      <w:r>
        <w:rPr>
          <w:rFonts w:ascii="Times New Roman" w:hAnsi="Times New Roman" w:cs="Times New Roman"/>
          <w:sz w:val="24"/>
          <w:szCs w:val="24"/>
        </w:rPr>
        <w:t xml:space="preserve"> was represented by the Chief Executive Officer.  He simply chose to endorse his signature and perhaps not his full names.  In any event, it is not shown what should be endorsed on top of the dotted lines.  The signature of the lessee’s </w:t>
      </w:r>
      <w:r w:rsidR="005D2881">
        <w:rPr>
          <w:rFonts w:ascii="Times New Roman" w:hAnsi="Times New Roman" w:cs="Times New Roman"/>
          <w:sz w:val="24"/>
          <w:szCs w:val="24"/>
        </w:rPr>
        <w:t>witness was also endorsed.  The lessor’s side</w:t>
      </w:r>
      <w:r>
        <w:rPr>
          <w:rFonts w:ascii="Times New Roman" w:hAnsi="Times New Roman" w:cs="Times New Roman"/>
          <w:sz w:val="24"/>
          <w:szCs w:val="24"/>
        </w:rPr>
        <w:t xml:space="preserve"> can hardly be said b</w:t>
      </w:r>
      <w:r w:rsidR="00E70C7B">
        <w:rPr>
          <w:rFonts w:ascii="Times New Roman" w:hAnsi="Times New Roman" w:cs="Times New Roman"/>
          <w:sz w:val="24"/>
          <w:szCs w:val="24"/>
        </w:rPr>
        <w:t>e a problem for the respondent</w:t>
      </w:r>
      <w:r>
        <w:rPr>
          <w:rFonts w:ascii="Times New Roman" w:hAnsi="Times New Roman" w:cs="Times New Roman"/>
          <w:sz w:val="24"/>
          <w:szCs w:val="24"/>
        </w:rPr>
        <w:t xml:space="preserve"> neither is </w:t>
      </w:r>
      <w:r w:rsidR="005D2881">
        <w:rPr>
          <w:rFonts w:ascii="Times New Roman" w:hAnsi="Times New Roman" w:cs="Times New Roman"/>
          <w:sz w:val="24"/>
          <w:szCs w:val="24"/>
        </w:rPr>
        <w:t xml:space="preserve">it </w:t>
      </w:r>
      <w:r>
        <w:rPr>
          <w:rFonts w:ascii="Times New Roman" w:hAnsi="Times New Roman" w:cs="Times New Roman"/>
          <w:sz w:val="24"/>
          <w:szCs w:val="24"/>
        </w:rPr>
        <w:t>f</w:t>
      </w:r>
      <w:r w:rsidR="005D2881">
        <w:rPr>
          <w:rFonts w:ascii="Times New Roman" w:hAnsi="Times New Roman" w:cs="Times New Roman"/>
          <w:sz w:val="24"/>
          <w:szCs w:val="24"/>
        </w:rPr>
        <w:t>or the applicants to complain about</w:t>
      </w:r>
      <w:r>
        <w:rPr>
          <w:rFonts w:ascii="Times New Roman" w:hAnsi="Times New Roman" w:cs="Times New Roman"/>
          <w:sz w:val="24"/>
          <w:szCs w:val="24"/>
        </w:rPr>
        <w:t xml:space="preserve"> and attempt to capitalize on.  If anything, it is the Beitbridge</w:t>
      </w:r>
      <w:r w:rsidR="005D2881">
        <w:rPr>
          <w:rFonts w:ascii="Times New Roman" w:hAnsi="Times New Roman" w:cs="Times New Roman"/>
          <w:sz w:val="24"/>
          <w:szCs w:val="24"/>
        </w:rPr>
        <w:t xml:space="preserve"> Council</w:t>
      </w:r>
      <w:r>
        <w:rPr>
          <w:rFonts w:ascii="Times New Roman" w:hAnsi="Times New Roman" w:cs="Times New Roman"/>
          <w:sz w:val="24"/>
          <w:szCs w:val="24"/>
        </w:rPr>
        <w:t xml:space="preserve"> that should complain if there is reason to complain over that document.</w:t>
      </w:r>
    </w:p>
    <w:p w:rsidR="005D2881" w:rsidRDefault="003F2130" w:rsidP="004616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vigorously opposed the application.  A point </w:t>
      </w:r>
      <w:r w:rsidRPr="00E70C7B">
        <w:rPr>
          <w:rFonts w:ascii="Times New Roman" w:hAnsi="Times New Roman" w:cs="Times New Roman"/>
          <w:i/>
          <w:sz w:val="24"/>
          <w:szCs w:val="24"/>
        </w:rPr>
        <w:t>in-limine</w:t>
      </w:r>
      <w:r>
        <w:rPr>
          <w:rFonts w:ascii="Times New Roman" w:hAnsi="Times New Roman" w:cs="Times New Roman"/>
          <w:sz w:val="24"/>
          <w:szCs w:val="24"/>
        </w:rPr>
        <w:t xml:space="preserve"> was raised.  It was agreed that the parties would deal with the point </w:t>
      </w:r>
      <w:r w:rsidRPr="00E70C7B">
        <w:rPr>
          <w:rFonts w:ascii="Times New Roman" w:hAnsi="Times New Roman" w:cs="Times New Roman"/>
          <w:i/>
          <w:sz w:val="24"/>
          <w:szCs w:val="24"/>
        </w:rPr>
        <w:t>in limine</w:t>
      </w:r>
      <w:r>
        <w:rPr>
          <w:rFonts w:ascii="Times New Roman" w:hAnsi="Times New Roman" w:cs="Times New Roman"/>
          <w:sz w:val="24"/>
          <w:szCs w:val="24"/>
        </w:rPr>
        <w:t xml:space="preserve"> and go on to address the </w:t>
      </w:r>
      <w:r w:rsidR="009E6B38">
        <w:rPr>
          <w:rFonts w:ascii="Times New Roman" w:hAnsi="Times New Roman" w:cs="Times New Roman"/>
          <w:sz w:val="24"/>
          <w:szCs w:val="24"/>
        </w:rPr>
        <w:t>merits at once.  The court</w:t>
      </w:r>
      <w:r w:rsidR="00DE71A6">
        <w:rPr>
          <w:rFonts w:ascii="Times New Roman" w:hAnsi="Times New Roman" w:cs="Times New Roman"/>
          <w:sz w:val="24"/>
          <w:szCs w:val="24"/>
        </w:rPr>
        <w:t xml:space="preserve"> would also deal with the judgment</w:t>
      </w:r>
      <w:r w:rsidR="009E6B38">
        <w:rPr>
          <w:rFonts w:ascii="Times New Roman" w:hAnsi="Times New Roman" w:cs="Times New Roman"/>
          <w:sz w:val="24"/>
          <w:szCs w:val="24"/>
        </w:rPr>
        <w:t xml:space="preserve"> at once depending on whether it ends on the point </w:t>
      </w:r>
      <w:r w:rsidR="009E6B38" w:rsidRPr="00E70C7B">
        <w:rPr>
          <w:rFonts w:ascii="Times New Roman" w:hAnsi="Times New Roman" w:cs="Times New Roman"/>
          <w:i/>
          <w:sz w:val="24"/>
          <w:szCs w:val="24"/>
        </w:rPr>
        <w:t>in limine</w:t>
      </w:r>
      <w:r w:rsidR="009E6B38">
        <w:rPr>
          <w:rFonts w:ascii="Times New Roman" w:hAnsi="Times New Roman" w:cs="Times New Roman"/>
          <w:sz w:val="24"/>
          <w:szCs w:val="24"/>
        </w:rPr>
        <w:t xml:space="preserve"> or on the merits.  </w:t>
      </w:r>
    </w:p>
    <w:p w:rsidR="003F2130" w:rsidRDefault="009E6B38" w:rsidP="004616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judgment sought to be rescinded was granted per M</w:t>
      </w:r>
      <w:r w:rsidRPr="00E70C7B">
        <w:rPr>
          <w:rFonts w:ascii="Times New Roman" w:hAnsi="Times New Roman" w:cs="Times New Roman"/>
          <w:sz w:val="20"/>
          <w:szCs w:val="20"/>
        </w:rPr>
        <w:t>AKONESE J</w:t>
      </w:r>
      <w:r>
        <w:rPr>
          <w:rFonts w:ascii="Times New Roman" w:hAnsi="Times New Roman" w:cs="Times New Roman"/>
          <w:sz w:val="24"/>
          <w:szCs w:val="24"/>
        </w:rPr>
        <w:t xml:space="preserve"> on </w:t>
      </w:r>
      <w:r w:rsidR="005137A6">
        <w:rPr>
          <w:rFonts w:ascii="Times New Roman" w:hAnsi="Times New Roman" w:cs="Times New Roman"/>
          <w:sz w:val="24"/>
          <w:szCs w:val="24"/>
        </w:rPr>
        <w:t>11</w:t>
      </w:r>
      <w:r w:rsidR="005137A6" w:rsidRPr="005137A6">
        <w:rPr>
          <w:rFonts w:ascii="Times New Roman" w:hAnsi="Times New Roman" w:cs="Times New Roman"/>
          <w:sz w:val="24"/>
          <w:szCs w:val="24"/>
          <w:vertAlign w:val="superscript"/>
        </w:rPr>
        <w:t>th</w:t>
      </w:r>
      <w:r w:rsidR="005D2881">
        <w:rPr>
          <w:rFonts w:ascii="Times New Roman" w:hAnsi="Times New Roman" w:cs="Times New Roman"/>
          <w:sz w:val="24"/>
          <w:szCs w:val="24"/>
        </w:rPr>
        <w:t xml:space="preserve"> April 2013.  This</w:t>
      </w:r>
      <w:r w:rsidR="005137A6">
        <w:rPr>
          <w:rFonts w:ascii="Times New Roman" w:hAnsi="Times New Roman" w:cs="Times New Roman"/>
          <w:sz w:val="24"/>
          <w:szCs w:val="24"/>
        </w:rPr>
        <w:t xml:space="preserve"> matter was heard about 6 to 7 years after the said judgment.  In fact one of the complaint</w:t>
      </w:r>
      <w:r w:rsidR="00DE71A6">
        <w:rPr>
          <w:rFonts w:ascii="Times New Roman" w:hAnsi="Times New Roman" w:cs="Times New Roman"/>
          <w:sz w:val="24"/>
          <w:szCs w:val="24"/>
        </w:rPr>
        <w:t>s</w:t>
      </w:r>
      <w:r w:rsidR="005137A6">
        <w:rPr>
          <w:rFonts w:ascii="Times New Roman" w:hAnsi="Times New Roman" w:cs="Times New Roman"/>
          <w:sz w:val="24"/>
          <w:szCs w:val="24"/>
        </w:rPr>
        <w:t xml:space="preserve"> by the respondent was that the application had long been overtaken by events in that the property in question had been sold way back on 6 November 2015.  It was pointed out that Stand No. 3377 had been sold in execution to satisfy this same judgment, and that it was rather too late for the applicants to be seeking the rescission of a judgment that had already been executed.  There must be fin</w:t>
      </w:r>
      <w:r w:rsidR="00E70C7B">
        <w:rPr>
          <w:rFonts w:ascii="Times New Roman" w:hAnsi="Times New Roman" w:cs="Times New Roman"/>
          <w:sz w:val="24"/>
          <w:szCs w:val="24"/>
        </w:rPr>
        <w:t>ality to litigation.</w:t>
      </w:r>
    </w:p>
    <w:p w:rsidR="005137A6" w:rsidRPr="00E70C7B" w:rsidRDefault="005137A6" w:rsidP="004616B2">
      <w:pPr>
        <w:spacing w:line="360" w:lineRule="auto"/>
        <w:jc w:val="both"/>
        <w:rPr>
          <w:rFonts w:ascii="Times New Roman" w:hAnsi="Times New Roman" w:cs="Times New Roman"/>
          <w:b/>
          <w:sz w:val="24"/>
          <w:szCs w:val="24"/>
        </w:rPr>
      </w:pPr>
      <w:r w:rsidRPr="00E70C7B">
        <w:rPr>
          <w:rFonts w:ascii="Times New Roman" w:hAnsi="Times New Roman" w:cs="Times New Roman"/>
          <w:b/>
          <w:sz w:val="24"/>
          <w:szCs w:val="24"/>
        </w:rPr>
        <w:t>The Law relating to Rescission of Judgments</w:t>
      </w:r>
    </w:p>
    <w:p w:rsidR="005137A6" w:rsidRDefault="005137A6" w:rsidP="004616B2">
      <w:pPr>
        <w:spacing w:line="360" w:lineRule="auto"/>
        <w:jc w:val="both"/>
        <w:rPr>
          <w:rFonts w:ascii="Times New Roman" w:hAnsi="Times New Roman" w:cs="Times New Roman"/>
          <w:sz w:val="24"/>
          <w:szCs w:val="24"/>
        </w:rPr>
      </w:pPr>
      <w:r>
        <w:rPr>
          <w:rFonts w:ascii="Times New Roman" w:hAnsi="Times New Roman" w:cs="Times New Roman"/>
          <w:sz w:val="24"/>
          <w:szCs w:val="24"/>
        </w:rPr>
        <w:tab/>
        <w:t>In an application for rescission of judgment granted in the absence of a party</w:t>
      </w:r>
      <w:r w:rsidR="00A30ED9">
        <w:rPr>
          <w:rFonts w:ascii="Times New Roman" w:hAnsi="Times New Roman" w:cs="Times New Roman"/>
          <w:sz w:val="24"/>
          <w:szCs w:val="24"/>
        </w:rPr>
        <w:t xml:space="preserve">, the applicant must show, on the balance of probability, that he was </w:t>
      </w:r>
      <w:r w:rsidR="00A30ED9" w:rsidRPr="00A30ED9">
        <w:rPr>
          <w:rFonts w:ascii="Times New Roman" w:hAnsi="Times New Roman" w:cs="Times New Roman"/>
          <w:sz w:val="24"/>
          <w:szCs w:val="24"/>
          <w:u w:val="single"/>
        </w:rPr>
        <w:t>genuinely unaware</w:t>
      </w:r>
      <w:r w:rsidR="00A30ED9">
        <w:rPr>
          <w:rFonts w:ascii="Times New Roman" w:hAnsi="Times New Roman" w:cs="Times New Roman"/>
          <w:sz w:val="24"/>
          <w:szCs w:val="24"/>
        </w:rPr>
        <w:t xml:space="preserve"> of the date of hearing</w:t>
      </w:r>
      <w:r w:rsidR="005D2881">
        <w:rPr>
          <w:rFonts w:ascii="Times New Roman" w:hAnsi="Times New Roman" w:cs="Times New Roman"/>
          <w:sz w:val="24"/>
          <w:szCs w:val="24"/>
        </w:rPr>
        <w:t xml:space="preserve">.  </w:t>
      </w:r>
      <w:r w:rsidR="00A30ED9">
        <w:rPr>
          <w:rFonts w:ascii="Times New Roman" w:hAnsi="Times New Roman" w:cs="Times New Roman"/>
          <w:sz w:val="24"/>
          <w:szCs w:val="24"/>
        </w:rPr>
        <w:t xml:space="preserve">In </w:t>
      </w:r>
      <w:r w:rsidR="00A30ED9" w:rsidRPr="00E70C7B">
        <w:rPr>
          <w:rFonts w:ascii="Times New Roman" w:hAnsi="Times New Roman" w:cs="Times New Roman"/>
          <w:i/>
          <w:sz w:val="24"/>
          <w:szCs w:val="24"/>
        </w:rPr>
        <w:t>Uzande v</w:t>
      </w:r>
      <w:r w:rsidR="00A30ED9">
        <w:rPr>
          <w:rFonts w:ascii="Times New Roman" w:hAnsi="Times New Roman" w:cs="Times New Roman"/>
          <w:sz w:val="24"/>
          <w:szCs w:val="24"/>
        </w:rPr>
        <w:t xml:space="preserve"> </w:t>
      </w:r>
      <w:r w:rsidR="00A30ED9" w:rsidRPr="00E70C7B">
        <w:rPr>
          <w:rFonts w:ascii="Times New Roman" w:hAnsi="Times New Roman" w:cs="Times New Roman"/>
          <w:i/>
          <w:sz w:val="24"/>
          <w:szCs w:val="24"/>
        </w:rPr>
        <w:t xml:space="preserve">Katsande </w:t>
      </w:r>
      <w:r w:rsidR="00A30ED9">
        <w:rPr>
          <w:rFonts w:ascii="Times New Roman" w:hAnsi="Times New Roman" w:cs="Times New Roman"/>
          <w:sz w:val="24"/>
          <w:szCs w:val="24"/>
        </w:rPr>
        <w:t>1988 (2) ZLR 47 (HC) default judgment had been entered against the applicant in favour of the respondent because of the applicant’s non-appearance at court on the date set down for trial.  He sought rescission of the judgment alleging his legal practitioner who had renounced agency before the trial date misinformed him of the set down date.  It was held that an allegation by a litigant that he was unaware of a pending hearing date would justify restitution only if he could establish a “supremely just cause</w:t>
      </w:r>
      <w:r w:rsidR="003E72D9">
        <w:rPr>
          <w:rFonts w:ascii="Times New Roman" w:hAnsi="Times New Roman" w:cs="Times New Roman"/>
          <w:sz w:val="24"/>
          <w:szCs w:val="24"/>
        </w:rPr>
        <w:t xml:space="preserve"> of ignorance free from all blame whatsoever.”  The first hurdle is to show that </w:t>
      </w:r>
      <w:r w:rsidR="003E72D9" w:rsidRPr="00E70C7B">
        <w:rPr>
          <w:rFonts w:ascii="Times New Roman" w:hAnsi="Times New Roman" w:cs="Times New Roman"/>
          <w:i/>
          <w:sz w:val="24"/>
          <w:szCs w:val="24"/>
        </w:rPr>
        <w:t>prima facie</w:t>
      </w:r>
      <w:r w:rsidR="003E72D9">
        <w:rPr>
          <w:rFonts w:ascii="Times New Roman" w:hAnsi="Times New Roman" w:cs="Times New Roman"/>
          <w:sz w:val="24"/>
          <w:szCs w:val="24"/>
        </w:rPr>
        <w:t xml:space="preserve">, he was blameless.  The </w:t>
      </w:r>
      <w:r w:rsidR="00E70C7B">
        <w:rPr>
          <w:rFonts w:ascii="Times New Roman" w:hAnsi="Times New Roman" w:cs="Times New Roman"/>
          <w:sz w:val="24"/>
          <w:szCs w:val="24"/>
        </w:rPr>
        <w:t>s</w:t>
      </w:r>
      <w:r w:rsidR="003E72D9">
        <w:rPr>
          <w:rFonts w:ascii="Times New Roman" w:hAnsi="Times New Roman" w:cs="Times New Roman"/>
          <w:sz w:val="24"/>
          <w:szCs w:val="24"/>
        </w:rPr>
        <w:t>econd hurdle is to establish, on a balance of probabilities, the truth of his allegation.</w:t>
      </w:r>
    </w:p>
    <w:p w:rsidR="0008386F" w:rsidRDefault="003E72D9" w:rsidP="004616B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Also in </w:t>
      </w:r>
      <w:r w:rsidRPr="00E70C7B">
        <w:rPr>
          <w:rFonts w:ascii="Times New Roman" w:hAnsi="Times New Roman" w:cs="Times New Roman"/>
          <w:i/>
          <w:sz w:val="24"/>
          <w:szCs w:val="24"/>
        </w:rPr>
        <w:t>Challenge Auto (Pvt) Ltd &amp; Ors v Standard Chartered Bank Zimbabwe Ltd</w:t>
      </w:r>
      <w:r>
        <w:rPr>
          <w:rFonts w:ascii="Times New Roman" w:hAnsi="Times New Roman" w:cs="Times New Roman"/>
          <w:sz w:val="24"/>
          <w:szCs w:val="24"/>
        </w:rPr>
        <w:t xml:space="preserve"> 2003 (1) ZLR 17 (H), the applicants sought rescission of a default judgment after they were barred for failing to file a plea.  They blamed their former legal practitioners for the default.  They however did not explain how the practitioners were to blame in failing to file the plea.  They also did not file an affidavit from the legal practitioners explaining or taking the blame for the non-compliance.  The application for rescission was filed more than</w:t>
      </w:r>
      <w:r w:rsidR="00E70C7B">
        <w:rPr>
          <w:rFonts w:ascii="Times New Roman" w:hAnsi="Times New Roman" w:cs="Times New Roman"/>
          <w:sz w:val="24"/>
          <w:szCs w:val="24"/>
        </w:rPr>
        <w:t xml:space="preserve"> </w:t>
      </w:r>
      <w:r>
        <w:rPr>
          <w:rFonts w:ascii="Times New Roman" w:hAnsi="Times New Roman" w:cs="Times New Roman"/>
          <w:sz w:val="24"/>
          <w:szCs w:val="24"/>
        </w:rPr>
        <w:t xml:space="preserve">two and half months after the applicants learned about the judgment.  They in fact had made a part payment in satisfaction of the judgment.  The court held that it was necessary for the applicants to file an affidavit from their former legal practitioners accepting </w:t>
      </w:r>
      <w:r w:rsidR="005D2881">
        <w:rPr>
          <w:rFonts w:ascii="Times New Roman" w:hAnsi="Times New Roman" w:cs="Times New Roman"/>
          <w:sz w:val="24"/>
          <w:szCs w:val="24"/>
        </w:rPr>
        <w:t xml:space="preserve">the </w:t>
      </w:r>
      <w:r>
        <w:rPr>
          <w:rFonts w:ascii="Times New Roman" w:hAnsi="Times New Roman" w:cs="Times New Roman"/>
          <w:sz w:val="24"/>
          <w:szCs w:val="24"/>
        </w:rPr>
        <w:t xml:space="preserve">blame for the default because of their tardiness.  It was also held that </w:t>
      </w:r>
      <w:r w:rsidR="005D2881">
        <w:rPr>
          <w:rFonts w:ascii="Times New Roman" w:hAnsi="Times New Roman" w:cs="Times New Roman"/>
          <w:sz w:val="24"/>
          <w:szCs w:val="24"/>
        </w:rPr>
        <w:t xml:space="preserve">what </w:t>
      </w:r>
      <w:r>
        <w:rPr>
          <w:rFonts w:ascii="Times New Roman" w:hAnsi="Times New Roman" w:cs="Times New Roman"/>
          <w:sz w:val="24"/>
          <w:szCs w:val="24"/>
        </w:rPr>
        <w:t xml:space="preserve">the court takes into account in applications for condonation for non compliance with the rules are; </w:t>
      </w:r>
      <w:r w:rsidR="005D2881">
        <w:rPr>
          <w:rFonts w:ascii="Times New Roman" w:hAnsi="Times New Roman" w:cs="Times New Roman"/>
          <w:sz w:val="24"/>
          <w:szCs w:val="24"/>
        </w:rPr>
        <w:t xml:space="preserve">(a) </w:t>
      </w:r>
      <w:r>
        <w:rPr>
          <w:rFonts w:ascii="Times New Roman" w:hAnsi="Times New Roman" w:cs="Times New Roman"/>
          <w:sz w:val="24"/>
          <w:szCs w:val="24"/>
        </w:rPr>
        <w:t xml:space="preserve">the degree of non compliance, and the explanation thereof; </w:t>
      </w:r>
      <w:r w:rsidR="005D2881">
        <w:rPr>
          <w:rFonts w:ascii="Times New Roman" w:hAnsi="Times New Roman" w:cs="Times New Roman"/>
          <w:sz w:val="24"/>
          <w:szCs w:val="24"/>
        </w:rPr>
        <w:t xml:space="preserve">(b) </w:t>
      </w:r>
      <w:r>
        <w:rPr>
          <w:rFonts w:ascii="Times New Roman" w:hAnsi="Times New Roman" w:cs="Times New Roman"/>
          <w:sz w:val="24"/>
          <w:szCs w:val="24"/>
        </w:rPr>
        <w:t xml:space="preserve">the prospects of success on the merits; </w:t>
      </w:r>
      <w:r w:rsidR="005D2881">
        <w:rPr>
          <w:rFonts w:ascii="Times New Roman" w:hAnsi="Times New Roman" w:cs="Times New Roman"/>
          <w:sz w:val="24"/>
          <w:szCs w:val="24"/>
        </w:rPr>
        <w:t xml:space="preserve">(c) </w:t>
      </w:r>
      <w:r>
        <w:rPr>
          <w:rFonts w:ascii="Times New Roman" w:hAnsi="Times New Roman" w:cs="Times New Roman"/>
          <w:sz w:val="24"/>
          <w:szCs w:val="24"/>
        </w:rPr>
        <w:t xml:space="preserve">the </w:t>
      </w:r>
      <w:r>
        <w:rPr>
          <w:rFonts w:ascii="Times New Roman" w:hAnsi="Times New Roman" w:cs="Times New Roman"/>
          <w:sz w:val="24"/>
          <w:szCs w:val="24"/>
        </w:rPr>
        <w:lastRenderedPageBreak/>
        <w:t xml:space="preserve">importance of the case; </w:t>
      </w:r>
      <w:r w:rsidR="005D2881">
        <w:rPr>
          <w:rFonts w:ascii="Times New Roman" w:hAnsi="Times New Roman" w:cs="Times New Roman"/>
          <w:sz w:val="24"/>
          <w:szCs w:val="24"/>
        </w:rPr>
        <w:t xml:space="preserve">(d) </w:t>
      </w:r>
      <w:r>
        <w:rPr>
          <w:rFonts w:ascii="Times New Roman" w:hAnsi="Times New Roman" w:cs="Times New Roman"/>
          <w:sz w:val="24"/>
          <w:szCs w:val="24"/>
        </w:rPr>
        <w:t xml:space="preserve">the convenience of the court and </w:t>
      </w:r>
      <w:r w:rsidR="005D2881">
        <w:rPr>
          <w:rFonts w:ascii="Times New Roman" w:hAnsi="Times New Roman" w:cs="Times New Roman"/>
          <w:sz w:val="24"/>
          <w:szCs w:val="24"/>
        </w:rPr>
        <w:t xml:space="preserve">(e) </w:t>
      </w:r>
      <w:r>
        <w:rPr>
          <w:rFonts w:ascii="Times New Roman" w:hAnsi="Times New Roman" w:cs="Times New Roman"/>
          <w:sz w:val="24"/>
          <w:szCs w:val="24"/>
        </w:rPr>
        <w:t xml:space="preserve">the unnecessary delay in the administration of justice.  It was also held in Challenge Auto (supra) that apart from an attempt to blame their </w:t>
      </w:r>
      <w:r w:rsidR="00AA2141">
        <w:rPr>
          <w:rFonts w:ascii="Times New Roman" w:hAnsi="Times New Roman" w:cs="Times New Roman"/>
          <w:sz w:val="24"/>
          <w:szCs w:val="24"/>
        </w:rPr>
        <w:t>former legal practitioners, the applicants had advanced no facts whatsoev</w:t>
      </w:r>
      <w:r w:rsidR="005D2881">
        <w:rPr>
          <w:rFonts w:ascii="Times New Roman" w:hAnsi="Times New Roman" w:cs="Times New Roman"/>
          <w:sz w:val="24"/>
          <w:szCs w:val="24"/>
        </w:rPr>
        <w:t>er justifying their dilatoriness.  E</w:t>
      </w:r>
      <w:r w:rsidR="00AA2141">
        <w:rPr>
          <w:rFonts w:ascii="Times New Roman" w:hAnsi="Times New Roman" w:cs="Times New Roman"/>
          <w:sz w:val="24"/>
          <w:szCs w:val="24"/>
        </w:rPr>
        <w:t xml:space="preserve">ven on the merits it was held </w:t>
      </w:r>
      <w:r w:rsidR="00DE71A6">
        <w:rPr>
          <w:rFonts w:ascii="Times New Roman" w:hAnsi="Times New Roman" w:cs="Times New Roman"/>
          <w:sz w:val="24"/>
          <w:szCs w:val="24"/>
        </w:rPr>
        <w:t xml:space="preserve">that </w:t>
      </w:r>
      <w:r w:rsidR="00AA2141">
        <w:rPr>
          <w:rFonts w:ascii="Times New Roman" w:hAnsi="Times New Roman" w:cs="Times New Roman"/>
          <w:sz w:val="24"/>
          <w:szCs w:val="24"/>
        </w:rPr>
        <w:t xml:space="preserve">they had no prospects of success.  They had not shown good and sufficient cause for the court to exercise its discretion in their favour to condone the late filing of their application.  </w:t>
      </w:r>
      <w:r w:rsidR="00AA2141" w:rsidRPr="00E70C7B">
        <w:rPr>
          <w:rFonts w:ascii="Times New Roman" w:hAnsi="Times New Roman" w:cs="Times New Roman"/>
          <w:i/>
          <w:sz w:val="24"/>
          <w:szCs w:val="24"/>
        </w:rPr>
        <w:t>In casu</w:t>
      </w:r>
      <w:r w:rsidR="00AA2141">
        <w:rPr>
          <w:rFonts w:ascii="Times New Roman" w:hAnsi="Times New Roman" w:cs="Times New Roman"/>
          <w:sz w:val="24"/>
          <w:szCs w:val="24"/>
        </w:rPr>
        <w:t>, a</w:t>
      </w:r>
      <w:r w:rsidR="005D2881">
        <w:rPr>
          <w:rFonts w:ascii="Times New Roman" w:hAnsi="Times New Roman" w:cs="Times New Roman"/>
          <w:sz w:val="24"/>
          <w:szCs w:val="24"/>
        </w:rPr>
        <w:t xml:space="preserve">nother </w:t>
      </w:r>
      <w:r w:rsidR="00AA2141">
        <w:rPr>
          <w:rFonts w:ascii="Times New Roman" w:hAnsi="Times New Roman" w:cs="Times New Roman"/>
          <w:sz w:val="24"/>
          <w:szCs w:val="24"/>
        </w:rPr>
        <w:t xml:space="preserve"> point </w:t>
      </w:r>
      <w:r w:rsidR="00AA2141" w:rsidRPr="00E70C7B">
        <w:rPr>
          <w:rFonts w:ascii="Times New Roman" w:hAnsi="Times New Roman" w:cs="Times New Roman"/>
          <w:i/>
          <w:sz w:val="24"/>
          <w:szCs w:val="24"/>
        </w:rPr>
        <w:t>in limine</w:t>
      </w:r>
      <w:r w:rsidR="00AA2141">
        <w:rPr>
          <w:rFonts w:ascii="Times New Roman" w:hAnsi="Times New Roman" w:cs="Times New Roman"/>
          <w:sz w:val="24"/>
          <w:szCs w:val="24"/>
        </w:rPr>
        <w:t xml:space="preserve"> has been made that the application itself is improperly before the court.  This is so because the applicants have no</w:t>
      </w:r>
      <w:r w:rsidR="005D2881">
        <w:rPr>
          <w:rFonts w:ascii="Times New Roman" w:hAnsi="Times New Roman" w:cs="Times New Roman"/>
          <w:sz w:val="24"/>
          <w:szCs w:val="24"/>
        </w:rPr>
        <w:t>t even accepted that they were</w:t>
      </w:r>
      <w:r w:rsidR="00E03376">
        <w:rPr>
          <w:rFonts w:ascii="Times New Roman" w:hAnsi="Times New Roman" w:cs="Times New Roman"/>
          <w:sz w:val="24"/>
          <w:szCs w:val="24"/>
        </w:rPr>
        <w:t xml:space="preserve"> </w:t>
      </w:r>
      <w:r w:rsidR="00AA2141">
        <w:rPr>
          <w:rFonts w:ascii="Times New Roman" w:hAnsi="Times New Roman" w:cs="Times New Roman"/>
          <w:sz w:val="24"/>
          <w:szCs w:val="24"/>
        </w:rPr>
        <w:t>out of time.  They simply pushed their knowledge of the judgment to 20 October 2015 and then filed their applicatio</w:t>
      </w:r>
      <w:r w:rsidR="00E70C7B">
        <w:rPr>
          <w:rFonts w:ascii="Times New Roman" w:hAnsi="Times New Roman" w:cs="Times New Roman"/>
          <w:sz w:val="24"/>
          <w:szCs w:val="24"/>
        </w:rPr>
        <w:t>n with no accompanying or prece</w:t>
      </w:r>
      <w:r w:rsidR="00AA2141">
        <w:rPr>
          <w:rFonts w:ascii="Times New Roman" w:hAnsi="Times New Roman" w:cs="Times New Roman"/>
          <w:sz w:val="24"/>
          <w:szCs w:val="24"/>
        </w:rPr>
        <w:t>ding applica</w:t>
      </w:r>
      <w:r w:rsidR="00E03376">
        <w:rPr>
          <w:rFonts w:ascii="Times New Roman" w:hAnsi="Times New Roman" w:cs="Times New Roman"/>
          <w:sz w:val="24"/>
          <w:szCs w:val="24"/>
        </w:rPr>
        <w:t xml:space="preserve">tion for condonation.  I note </w:t>
      </w:r>
      <w:r w:rsidR="00AA2141">
        <w:rPr>
          <w:rFonts w:ascii="Times New Roman" w:hAnsi="Times New Roman" w:cs="Times New Roman"/>
          <w:sz w:val="24"/>
          <w:szCs w:val="24"/>
        </w:rPr>
        <w:t>the comments and findings of M</w:t>
      </w:r>
      <w:r w:rsidR="00AA2141" w:rsidRPr="00E70C7B">
        <w:rPr>
          <w:rFonts w:ascii="Times New Roman" w:hAnsi="Times New Roman" w:cs="Times New Roman"/>
          <w:sz w:val="20"/>
          <w:szCs w:val="20"/>
        </w:rPr>
        <w:t>AKARAU J</w:t>
      </w:r>
      <w:r w:rsidR="00AA2141">
        <w:rPr>
          <w:rFonts w:ascii="Times New Roman" w:hAnsi="Times New Roman" w:cs="Times New Roman"/>
          <w:sz w:val="24"/>
          <w:szCs w:val="24"/>
        </w:rPr>
        <w:t xml:space="preserve"> </w:t>
      </w:r>
      <w:r w:rsidR="0008386F">
        <w:rPr>
          <w:rFonts w:ascii="Times New Roman" w:hAnsi="Times New Roman" w:cs="Times New Roman"/>
          <w:sz w:val="24"/>
          <w:szCs w:val="24"/>
        </w:rPr>
        <w:t xml:space="preserve">(as she then was) </w:t>
      </w:r>
      <w:r w:rsidR="00AA2141">
        <w:rPr>
          <w:rFonts w:ascii="Times New Roman" w:hAnsi="Times New Roman" w:cs="Times New Roman"/>
          <w:sz w:val="24"/>
          <w:szCs w:val="24"/>
        </w:rPr>
        <w:t>on simply filing papers like an application or heads of argument of tim</w:t>
      </w:r>
      <w:r w:rsidR="00E70C7B">
        <w:rPr>
          <w:rFonts w:ascii="Times New Roman" w:hAnsi="Times New Roman" w:cs="Times New Roman"/>
          <w:sz w:val="24"/>
          <w:szCs w:val="24"/>
        </w:rPr>
        <w:t>e with no accompanying or prece</w:t>
      </w:r>
      <w:r w:rsidR="00AA2141">
        <w:rPr>
          <w:rFonts w:ascii="Times New Roman" w:hAnsi="Times New Roman" w:cs="Times New Roman"/>
          <w:sz w:val="24"/>
          <w:szCs w:val="24"/>
        </w:rPr>
        <w:t xml:space="preserve">ding application for condonation in </w:t>
      </w:r>
      <w:r w:rsidR="00AA2141" w:rsidRPr="00E70C7B">
        <w:rPr>
          <w:rFonts w:ascii="Times New Roman" w:hAnsi="Times New Roman" w:cs="Times New Roman"/>
          <w:i/>
          <w:sz w:val="24"/>
          <w:szCs w:val="24"/>
        </w:rPr>
        <w:t>Vera v Imperial</w:t>
      </w:r>
      <w:r w:rsidR="00AA2141">
        <w:rPr>
          <w:rFonts w:ascii="Times New Roman" w:hAnsi="Times New Roman" w:cs="Times New Roman"/>
          <w:sz w:val="24"/>
          <w:szCs w:val="24"/>
        </w:rPr>
        <w:t xml:space="preserve"> </w:t>
      </w:r>
      <w:r w:rsidR="00AA2141" w:rsidRPr="00E70C7B">
        <w:rPr>
          <w:rFonts w:ascii="Times New Roman" w:hAnsi="Times New Roman" w:cs="Times New Roman"/>
          <w:i/>
          <w:sz w:val="24"/>
          <w:szCs w:val="24"/>
        </w:rPr>
        <w:t>Asset Management Co</w:t>
      </w:r>
      <w:r w:rsidR="0008386F">
        <w:rPr>
          <w:rFonts w:ascii="Times New Roman" w:hAnsi="Times New Roman" w:cs="Times New Roman"/>
          <w:sz w:val="24"/>
          <w:szCs w:val="24"/>
        </w:rPr>
        <w:t xml:space="preserve">. 2006 (1) ZLR 436. </w:t>
      </w:r>
    </w:p>
    <w:p w:rsidR="003E72D9" w:rsidRDefault="0008386F" w:rsidP="004616B2">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AA2141">
        <w:rPr>
          <w:rFonts w:ascii="Times New Roman" w:hAnsi="Times New Roman" w:cs="Times New Roman"/>
          <w:sz w:val="24"/>
          <w:szCs w:val="24"/>
        </w:rPr>
        <w:t xml:space="preserve">lso in </w:t>
      </w:r>
      <w:r w:rsidR="00AA2141" w:rsidRPr="00E70C7B">
        <w:rPr>
          <w:rFonts w:ascii="Times New Roman" w:hAnsi="Times New Roman" w:cs="Times New Roman"/>
          <w:i/>
          <w:sz w:val="24"/>
          <w:szCs w:val="24"/>
        </w:rPr>
        <w:t>Wilber Maonyara v CBZ Bank Limi</w:t>
      </w:r>
      <w:r w:rsidR="00E70C7B">
        <w:rPr>
          <w:rFonts w:ascii="Times New Roman" w:hAnsi="Times New Roman" w:cs="Times New Roman"/>
          <w:i/>
          <w:sz w:val="24"/>
          <w:szCs w:val="24"/>
        </w:rPr>
        <w:t>t</w:t>
      </w:r>
      <w:r w:rsidR="00AA2141" w:rsidRPr="00E70C7B">
        <w:rPr>
          <w:rFonts w:ascii="Times New Roman" w:hAnsi="Times New Roman" w:cs="Times New Roman"/>
          <w:i/>
          <w:sz w:val="24"/>
          <w:szCs w:val="24"/>
        </w:rPr>
        <w:t>ed</w:t>
      </w:r>
      <w:r w:rsidR="00AA2141">
        <w:rPr>
          <w:rFonts w:ascii="Times New Roman" w:hAnsi="Times New Roman" w:cs="Times New Roman"/>
          <w:sz w:val="24"/>
          <w:szCs w:val="24"/>
        </w:rPr>
        <w:t xml:space="preserve"> &amp; Anor HH 91-15 M</w:t>
      </w:r>
      <w:r w:rsidR="00AA2141" w:rsidRPr="00E70C7B">
        <w:rPr>
          <w:rFonts w:ascii="Times New Roman" w:hAnsi="Times New Roman" w:cs="Times New Roman"/>
          <w:sz w:val="20"/>
          <w:szCs w:val="20"/>
        </w:rPr>
        <w:t>ATHONSI J</w:t>
      </w:r>
      <w:r w:rsidR="00AA2141">
        <w:rPr>
          <w:rFonts w:ascii="Times New Roman" w:hAnsi="Times New Roman" w:cs="Times New Roman"/>
          <w:sz w:val="24"/>
          <w:szCs w:val="24"/>
        </w:rPr>
        <w:t xml:space="preserve"> (as he then was) pointed out that;</w:t>
      </w:r>
    </w:p>
    <w:p w:rsidR="00AA2141" w:rsidRDefault="00AA2141" w:rsidP="00322D0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“Condonation is forgiving a wrong committed by a litigant who regrets it and, having repented, he seeks to be given another chance.  There must therefore be an explanation given for inaction which is worthy of the court’s forgiveness.”</w:t>
      </w:r>
    </w:p>
    <w:p w:rsidR="00AA2141" w:rsidRDefault="00AA2141" w:rsidP="004616B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learned Judge went on </w:t>
      </w:r>
      <w:r w:rsidR="0008386F">
        <w:rPr>
          <w:rFonts w:ascii="Times New Roman" w:hAnsi="Times New Roman" w:cs="Times New Roman"/>
          <w:sz w:val="24"/>
          <w:szCs w:val="24"/>
        </w:rPr>
        <w:t xml:space="preserve">to </w:t>
      </w:r>
      <w:r>
        <w:rPr>
          <w:rFonts w:ascii="Times New Roman" w:hAnsi="Times New Roman" w:cs="Times New Roman"/>
          <w:sz w:val="24"/>
          <w:szCs w:val="24"/>
        </w:rPr>
        <w:t>explain that forgiving the unrepented, who does not accept their wrong is as</w:t>
      </w:r>
      <w:r w:rsidR="00154B49">
        <w:rPr>
          <w:rFonts w:ascii="Times New Roman" w:hAnsi="Times New Roman" w:cs="Times New Roman"/>
          <w:sz w:val="24"/>
          <w:szCs w:val="24"/>
        </w:rPr>
        <w:t xml:space="preserve"> meaningless as “making pictures on water.”</w:t>
      </w:r>
    </w:p>
    <w:p w:rsidR="00154B49" w:rsidRDefault="00154B49" w:rsidP="004616B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322D0C">
        <w:rPr>
          <w:rFonts w:ascii="Times New Roman" w:hAnsi="Times New Roman" w:cs="Times New Roman"/>
          <w:i/>
          <w:sz w:val="24"/>
          <w:szCs w:val="24"/>
        </w:rPr>
        <w:t>In casu</w:t>
      </w:r>
      <w:r>
        <w:rPr>
          <w:rFonts w:ascii="Times New Roman" w:hAnsi="Times New Roman" w:cs="Times New Roman"/>
          <w:sz w:val="24"/>
          <w:szCs w:val="24"/>
        </w:rPr>
        <w:t>, although effectively blaming their former lawyers for not seeing the service for the application f</w:t>
      </w:r>
      <w:r w:rsidR="0008386F">
        <w:rPr>
          <w:rFonts w:ascii="Times New Roman" w:hAnsi="Times New Roman" w:cs="Times New Roman"/>
          <w:sz w:val="24"/>
          <w:szCs w:val="24"/>
        </w:rPr>
        <w:t xml:space="preserve">or summary judgment, the applicants </w:t>
      </w:r>
      <w:r>
        <w:rPr>
          <w:rFonts w:ascii="Times New Roman" w:hAnsi="Times New Roman" w:cs="Times New Roman"/>
          <w:sz w:val="24"/>
          <w:szCs w:val="24"/>
        </w:rPr>
        <w:t>clearly in my view</w:t>
      </w:r>
      <w:r w:rsidR="0008386F">
        <w:rPr>
          <w:rFonts w:ascii="Times New Roman" w:hAnsi="Times New Roman" w:cs="Times New Roman"/>
          <w:sz w:val="24"/>
          <w:szCs w:val="24"/>
        </w:rPr>
        <w:t>,</w:t>
      </w:r>
      <w:r>
        <w:rPr>
          <w:rFonts w:ascii="Times New Roman" w:hAnsi="Times New Roman" w:cs="Times New Roman"/>
          <w:sz w:val="24"/>
          <w:szCs w:val="24"/>
        </w:rPr>
        <w:t xml:space="preserve"> avoided practically doing so.  This is because;</w:t>
      </w:r>
    </w:p>
    <w:p w:rsidR="00154B49" w:rsidRDefault="00154B49" w:rsidP="004616B2">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they knew the legal practitioners did the right thing in law </w:t>
      </w:r>
      <w:r w:rsidR="0008386F">
        <w:rPr>
          <w:rFonts w:ascii="Times New Roman" w:hAnsi="Times New Roman" w:cs="Times New Roman"/>
          <w:sz w:val="24"/>
          <w:szCs w:val="24"/>
        </w:rPr>
        <w:t xml:space="preserve">by </w:t>
      </w:r>
      <w:r>
        <w:rPr>
          <w:rFonts w:ascii="Times New Roman" w:hAnsi="Times New Roman" w:cs="Times New Roman"/>
          <w:sz w:val="24"/>
          <w:szCs w:val="24"/>
        </w:rPr>
        <w:t>pro</w:t>
      </w:r>
      <w:r w:rsidR="00DE71A6">
        <w:rPr>
          <w:rFonts w:ascii="Times New Roman" w:hAnsi="Times New Roman" w:cs="Times New Roman"/>
          <w:sz w:val="24"/>
          <w:szCs w:val="24"/>
        </w:rPr>
        <w:t>viding their last known address, when renouncing their agency.</w:t>
      </w:r>
    </w:p>
    <w:p w:rsidR="00154B49" w:rsidRDefault="00154B49" w:rsidP="004616B2">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that they (applicants) would have had to obtain an affidavit from the said former legal practitioners accepting the blame for tardiness and this they were unlikely to get.</w:t>
      </w:r>
    </w:p>
    <w:p w:rsidR="00154B49" w:rsidRDefault="0008386F" w:rsidP="004616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sidR="00154B49">
        <w:rPr>
          <w:rFonts w:ascii="Times New Roman" w:hAnsi="Times New Roman" w:cs="Times New Roman"/>
          <w:sz w:val="24"/>
          <w:szCs w:val="24"/>
        </w:rPr>
        <w:t xml:space="preserve">efore coming to the merits of whether the applicants were in willful default, or whether they can explain the delay or whether they can show on a balance of probabilities </w:t>
      </w:r>
      <w:r w:rsidR="00154B49">
        <w:rPr>
          <w:rFonts w:ascii="Times New Roman" w:hAnsi="Times New Roman" w:cs="Times New Roman"/>
          <w:sz w:val="24"/>
          <w:szCs w:val="24"/>
        </w:rPr>
        <w:lastRenderedPageBreak/>
        <w:t>that there is good and sufficient cause for the court to exercise its discretion in their favour, the court first has to determine on the point</w:t>
      </w:r>
      <w:r w:rsidR="00467AE4">
        <w:rPr>
          <w:rFonts w:ascii="Times New Roman" w:hAnsi="Times New Roman" w:cs="Times New Roman"/>
          <w:sz w:val="24"/>
          <w:szCs w:val="24"/>
        </w:rPr>
        <w:t>s</w:t>
      </w:r>
      <w:r w:rsidR="00154B49">
        <w:rPr>
          <w:rFonts w:ascii="Times New Roman" w:hAnsi="Times New Roman" w:cs="Times New Roman"/>
          <w:sz w:val="24"/>
          <w:szCs w:val="24"/>
        </w:rPr>
        <w:t xml:space="preserve"> </w:t>
      </w:r>
      <w:r w:rsidR="00154B49" w:rsidRPr="00322D0C">
        <w:rPr>
          <w:rFonts w:ascii="Times New Roman" w:hAnsi="Times New Roman" w:cs="Times New Roman"/>
          <w:i/>
          <w:sz w:val="24"/>
          <w:szCs w:val="24"/>
        </w:rPr>
        <w:t>in limine</w:t>
      </w:r>
      <w:r w:rsidR="00154B49">
        <w:rPr>
          <w:rFonts w:ascii="Times New Roman" w:hAnsi="Times New Roman" w:cs="Times New Roman"/>
          <w:sz w:val="24"/>
          <w:szCs w:val="24"/>
        </w:rPr>
        <w:t xml:space="preserve"> that the application </w:t>
      </w:r>
      <w:r w:rsidR="00DE71A6">
        <w:rPr>
          <w:rFonts w:ascii="Times New Roman" w:hAnsi="Times New Roman" w:cs="Times New Roman"/>
          <w:sz w:val="24"/>
          <w:szCs w:val="24"/>
        </w:rPr>
        <w:t xml:space="preserve">is </w:t>
      </w:r>
      <w:r w:rsidR="00154B49">
        <w:rPr>
          <w:rFonts w:ascii="Times New Roman" w:hAnsi="Times New Roman" w:cs="Times New Roman"/>
          <w:sz w:val="24"/>
          <w:szCs w:val="24"/>
        </w:rPr>
        <w:t xml:space="preserve">in fact improperly before the court for non-compliance with the court rules.  If the court upholds the point </w:t>
      </w:r>
      <w:r w:rsidR="00154B49" w:rsidRPr="00322D0C">
        <w:rPr>
          <w:rFonts w:ascii="Times New Roman" w:hAnsi="Times New Roman" w:cs="Times New Roman"/>
          <w:i/>
          <w:sz w:val="24"/>
          <w:szCs w:val="24"/>
        </w:rPr>
        <w:t>in limine</w:t>
      </w:r>
      <w:r w:rsidR="00154B49">
        <w:rPr>
          <w:rFonts w:ascii="Times New Roman" w:hAnsi="Times New Roman" w:cs="Times New Roman"/>
          <w:sz w:val="24"/>
          <w:szCs w:val="24"/>
        </w:rPr>
        <w:t>, that is the end of the matter.</w:t>
      </w:r>
    </w:p>
    <w:p w:rsidR="00154B49" w:rsidRDefault="00467AE4" w:rsidP="004616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4 February 2013, Messrs</w:t>
      </w:r>
      <w:r w:rsidR="00154B49">
        <w:rPr>
          <w:rFonts w:ascii="Times New Roman" w:hAnsi="Times New Roman" w:cs="Times New Roman"/>
          <w:sz w:val="24"/>
          <w:szCs w:val="24"/>
        </w:rPr>
        <w:t xml:space="preserve"> G N Mlotshwa &amp; Company, who were the legal practitioners for the applicants renounced agency and filed such notice with the court</w:t>
      </w:r>
      <w:r>
        <w:rPr>
          <w:rFonts w:ascii="Times New Roman" w:hAnsi="Times New Roman" w:cs="Times New Roman"/>
          <w:sz w:val="24"/>
          <w:szCs w:val="24"/>
        </w:rPr>
        <w:t xml:space="preserve"> and the defendant’s lawyers</w:t>
      </w:r>
      <w:r w:rsidR="00154B49">
        <w:rPr>
          <w:rFonts w:ascii="Times New Roman" w:hAnsi="Times New Roman" w:cs="Times New Roman"/>
          <w:sz w:val="24"/>
          <w:szCs w:val="24"/>
        </w:rPr>
        <w:t>.  In that renunciation of agency, the legal practitioners indicated that;</w:t>
      </w:r>
    </w:p>
    <w:p w:rsidR="00154B49" w:rsidRDefault="00154B49" w:rsidP="004616B2">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defendants’ last known address for service i</w:t>
      </w:r>
      <w:r w:rsidR="00322D0C">
        <w:rPr>
          <w:rFonts w:ascii="Times New Roman" w:hAnsi="Times New Roman" w:cs="Times New Roman"/>
          <w:sz w:val="24"/>
          <w:szCs w:val="24"/>
        </w:rPr>
        <w:t>s 2 Benata</w:t>
      </w:r>
      <w:r>
        <w:rPr>
          <w:rFonts w:ascii="Times New Roman" w:hAnsi="Times New Roman" w:cs="Times New Roman"/>
          <w:sz w:val="24"/>
          <w:szCs w:val="24"/>
        </w:rPr>
        <w:t>r Way, New Alex</w:t>
      </w:r>
      <w:r w:rsidR="00322D0C">
        <w:rPr>
          <w:rFonts w:ascii="Times New Roman" w:hAnsi="Times New Roman" w:cs="Times New Roman"/>
          <w:sz w:val="24"/>
          <w:szCs w:val="24"/>
        </w:rPr>
        <w:t>andra</w:t>
      </w:r>
      <w:r>
        <w:rPr>
          <w:rFonts w:ascii="Times New Roman" w:hAnsi="Times New Roman" w:cs="Times New Roman"/>
          <w:sz w:val="24"/>
          <w:szCs w:val="24"/>
        </w:rPr>
        <w:t xml:space="preserve"> Park, Harare”</w:t>
      </w:r>
    </w:p>
    <w:p w:rsidR="000737CB" w:rsidRDefault="000737CB" w:rsidP="004616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so doing, the legal practitioners had done what they are obliged by law to do.  One cannot see how they can be faulted.  It is common cause that the summary judgment matter was set down for hearing before M</w:t>
      </w:r>
      <w:r w:rsidRPr="00322D0C">
        <w:rPr>
          <w:rFonts w:ascii="Times New Roman" w:hAnsi="Times New Roman" w:cs="Times New Roman"/>
          <w:sz w:val="20"/>
          <w:szCs w:val="20"/>
        </w:rPr>
        <w:t xml:space="preserve">AKONESE J </w:t>
      </w:r>
      <w:r>
        <w:rPr>
          <w:rFonts w:ascii="Times New Roman" w:hAnsi="Times New Roman" w:cs="Times New Roman"/>
          <w:sz w:val="24"/>
          <w:szCs w:val="24"/>
        </w:rPr>
        <w:t>on 11 April 2013.  It is also not disputed that the summary judgment application was served at that address.</w:t>
      </w:r>
    </w:p>
    <w:p w:rsidR="000737CB" w:rsidRDefault="000737CB" w:rsidP="004616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inclined to agree </w:t>
      </w:r>
      <w:r w:rsidR="00467AE4">
        <w:rPr>
          <w:rFonts w:ascii="Times New Roman" w:hAnsi="Times New Roman" w:cs="Times New Roman"/>
          <w:sz w:val="24"/>
          <w:szCs w:val="24"/>
        </w:rPr>
        <w:t xml:space="preserve">with </w:t>
      </w:r>
      <w:r>
        <w:rPr>
          <w:rFonts w:ascii="Times New Roman" w:hAnsi="Times New Roman" w:cs="Times New Roman"/>
          <w:sz w:val="24"/>
          <w:szCs w:val="24"/>
        </w:rPr>
        <w:t>the counsel for the respondent’s argument that it is now settled law in our jurisdiction that an application for rescission of default judgment in terms of Rule 63 (1) Order 9 of the High Court rules of 1971 should be done  ‘not later than one month” after he has had knowledge of the judgment.  As already stated above, the applicants have not refered to or blamed their former legal practitioners at all.  But in the process, they have also not explained at all where the former legal practitioners got the last known address from which they filed with the court and where the applicants were accordingly served for the summary judgment application.  This led to the default</w:t>
      </w:r>
      <w:r w:rsidR="00467AE4">
        <w:rPr>
          <w:rFonts w:ascii="Times New Roman" w:hAnsi="Times New Roman" w:cs="Times New Roman"/>
          <w:sz w:val="24"/>
          <w:szCs w:val="24"/>
        </w:rPr>
        <w:t>.I</w:t>
      </w:r>
      <w:r>
        <w:rPr>
          <w:rFonts w:ascii="Times New Roman" w:hAnsi="Times New Roman" w:cs="Times New Roman"/>
          <w:sz w:val="24"/>
          <w:szCs w:val="24"/>
        </w:rPr>
        <w:t xml:space="preserve">nstead, the applicants claim in their founding affidavit (paragraph 10:1) that either the respondents or </w:t>
      </w:r>
      <w:r w:rsidR="00DE71A6">
        <w:rPr>
          <w:rFonts w:ascii="Times New Roman" w:hAnsi="Times New Roman" w:cs="Times New Roman"/>
          <w:sz w:val="24"/>
          <w:szCs w:val="24"/>
        </w:rPr>
        <w:t xml:space="preserve">their </w:t>
      </w:r>
      <w:r>
        <w:rPr>
          <w:rFonts w:ascii="Times New Roman" w:hAnsi="Times New Roman" w:cs="Times New Roman"/>
          <w:sz w:val="24"/>
          <w:szCs w:val="24"/>
        </w:rPr>
        <w:t xml:space="preserve">correspondence lawyers, Messars Gill, Godlonton &amp; Gerrans made a </w:t>
      </w:r>
      <w:r w:rsidR="00467AE4">
        <w:rPr>
          <w:rFonts w:ascii="Times New Roman" w:hAnsi="Times New Roman" w:cs="Times New Roman"/>
          <w:sz w:val="24"/>
          <w:szCs w:val="24"/>
        </w:rPr>
        <w:t>“</w:t>
      </w:r>
      <w:r>
        <w:rPr>
          <w:rFonts w:ascii="Times New Roman" w:hAnsi="Times New Roman" w:cs="Times New Roman"/>
          <w:sz w:val="24"/>
          <w:szCs w:val="24"/>
        </w:rPr>
        <w:t xml:space="preserve">mistake by effecting service on </w:t>
      </w:r>
      <w:r w:rsidR="00461B21">
        <w:rPr>
          <w:rFonts w:ascii="Times New Roman" w:hAnsi="Times New Roman" w:cs="Times New Roman"/>
          <w:sz w:val="24"/>
          <w:szCs w:val="24"/>
        </w:rPr>
        <w:t>the wrong process upon the wrong people at a wrong address for service</w:t>
      </w:r>
      <w:r w:rsidR="00467AE4">
        <w:rPr>
          <w:rFonts w:ascii="Times New Roman" w:hAnsi="Times New Roman" w:cs="Times New Roman"/>
          <w:sz w:val="24"/>
          <w:szCs w:val="24"/>
        </w:rPr>
        <w:t xml:space="preserve">.”  Legally, </w:t>
      </w:r>
      <w:r w:rsidR="00461B21">
        <w:rPr>
          <w:rFonts w:ascii="Times New Roman" w:hAnsi="Times New Roman" w:cs="Times New Roman"/>
          <w:sz w:val="24"/>
          <w:szCs w:val="24"/>
        </w:rPr>
        <w:t>this court is convinced that the applicants should be presumed to have been properly served</w:t>
      </w:r>
      <w:r w:rsidR="00DE71A6">
        <w:rPr>
          <w:rFonts w:ascii="Times New Roman" w:hAnsi="Times New Roman" w:cs="Times New Roman"/>
          <w:sz w:val="24"/>
          <w:szCs w:val="24"/>
        </w:rPr>
        <w:t xml:space="preserve"> at No. 2 Benata Way, Alexandra Park, Harare</w:t>
      </w:r>
      <w:r w:rsidR="00461B21">
        <w:rPr>
          <w:rFonts w:ascii="Times New Roman" w:hAnsi="Times New Roman" w:cs="Times New Roman"/>
          <w:sz w:val="24"/>
          <w:szCs w:val="24"/>
        </w:rPr>
        <w:t>.  Applicants would therefore legally be presumed to</w:t>
      </w:r>
      <w:r w:rsidR="00322D0C">
        <w:rPr>
          <w:rFonts w:ascii="Times New Roman" w:hAnsi="Times New Roman" w:cs="Times New Roman"/>
          <w:sz w:val="24"/>
          <w:szCs w:val="24"/>
        </w:rPr>
        <w:t xml:space="preserve"> have had knowledge of the judg</w:t>
      </w:r>
      <w:r w:rsidR="00461B21">
        <w:rPr>
          <w:rFonts w:ascii="Times New Roman" w:hAnsi="Times New Roman" w:cs="Times New Roman"/>
          <w:sz w:val="24"/>
          <w:szCs w:val="24"/>
        </w:rPr>
        <w:t>ment two (2) days after it was entered on 11 April 2013.</w:t>
      </w:r>
    </w:p>
    <w:p w:rsidR="0074791E" w:rsidRDefault="00461B21" w:rsidP="00F87C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Secondly and in any event, at paragraph 9 </w:t>
      </w:r>
      <w:r w:rsidR="00467AE4">
        <w:rPr>
          <w:rFonts w:ascii="Times New Roman" w:hAnsi="Times New Roman" w:cs="Times New Roman"/>
          <w:sz w:val="24"/>
          <w:szCs w:val="24"/>
        </w:rPr>
        <w:t>of his founding affidavit, 1</w:t>
      </w:r>
      <w:r w:rsidR="00467AE4" w:rsidRPr="00467AE4">
        <w:rPr>
          <w:rFonts w:ascii="Times New Roman" w:hAnsi="Times New Roman" w:cs="Times New Roman"/>
          <w:sz w:val="24"/>
          <w:szCs w:val="24"/>
          <w:vertAlign w:val="superscript"/>
        </w:rPr>
        <w:t>st</w:t>
      </w:r>
      <w:r w:rsidR="00467AE4">
        <w:rPr>
          <w:rFonts w:ascii="Times New Roman" w:hAnsi="Times New Roman" w:cs="Times New Roman"/>
          <w:sz w:val="24"/>
          <w:szCs w:val="24"/>
        </w:rPr>
        <w:t xml:space="preserve"> applicant states</w:t>
      </w:r>
      <w:r w:rsidR="00F87C52">
        <w:rPr>
          <w:rFonts w:ascii="Times New Roman" w:hAnsi="Times New Roman" w:cs="Times New Roman"/>
          <w:sz w:val="24"/>
          <w:szCs w:val="24"/>
        </w:rPr>
        <w:t xml:space="preserve"> </w:t>
      </w:r>
      <w:r>
        <w:rPr>
          <w:rFonts w:ascii="Times New Roman" w:hAnsi="Times New Roman" w:cs="Times New Roman"/>
          <w:sz w:val="24"/>
          <w:szCs w:val="24"/>
        </w:rPr>
        <w:t>that wh</w:t>
      </w:r>
      <w:r w:rsidR="00322D0C">
        <w:rPr>
          <w:rFonts w:ascii="Times New Roman" w:hAnsi="Times New Roman" w:cs="Times New Roman"/>
          <w:sz w:val="24"/>
          <w:szCs w:val="24"/>
        </w:rPr>
        <w:t>i</w:t>
      </w:r>
      <w:r>
        <w:rPr>
          <w:rFonts w:ascii="Times New Roman" w:hAnsi="Times New Roman" w:cs="Times New Roman"/>
          <w:sz w:val="24"/>
          <w:szCs w:val="24"/>
        </w:rPr>
        <w:t>lst the summary judgment app</w:t>
      </w:r>
      <w:r w:rsidR="00322D0C">
        <w:rPr>
          <w:rFonts w:ascii="Times New Roman" w:hAnsi="Times New Roman" w:cs="Times New Roman"/>
          <w:sz w:val="24"/>
          <w:szCs w:val="24"/>
        </w:rPr>
        <w:t>lication was served at No. 2 Be</w:t>
      </w:r>
      <w:r>
        <w:rPr>
          <w:rFonts w:ascii="Times New Roman" w:hAnsi="Times New Roman" w:cs="Times New Roman"/>
          <w:sz w:val="24"/>
          <w:szCs w:val="24"/>
        </w:rPr>
        <w:t>natar Way, New Alex</w:t>
      </w:r>
      <w:r w:rsidR="00322D0C">
        <w:rPr>
          <w:rFonts w:ascii="Times New Roman" w:hAnsi="Times New Roman" w:cs="Times New Roman"/>
          <w:sz w:val="24"/>
          <w:szCs w:val="24"/>
        </w:rPr>
        <w:t>andra</w:t>
      </w:r>
      <w:r>
        <w:rPr>
          <w:rFonts w:ascii="Times New Roman" w:hAnsi="Times New Roman" w:cs="Times New Roman"/>
          <w:sz w:val="24"/>
          <w:szCs w:val="24"/>
        </w:rPr>
        <w:t xml:space="preserve"> Park, Harare, this has never been </w:t>
      </w:r>
      <w:r w:rsidR="00322D0C">
        <w:rPr>
          <w:rFonts w:ascii="Times New Roman" w:hAnsi="Times New Roman" w:cs="Times New Roman"/>
          <w:sz w:val="24"/>
          <w:szCs w:val="24"/>
        </w:rPr>
        <w:t xml:space="preserve">their </w:t>
      </w:r>
      <w:r>
        <w:rPr>
          <w:rFonts w:ascii="Times New Roman" w:hAnsi="Times New Roman" w:cs="Times New Roman"/>
          <w:sz w:val="24"/>
          <w:szCs w:val="24"/>
        </w:rPr>
        <w:t xml:space="preserve">place of business.  It is not known to them </w:t>
      </w:r>
      <w:r>
        <w:rPr>
          <w:rFonts w:ascii="Times New Roman" w:hAnsi="Times New Roman" w:cs="Times New Roman"/>
          <w:sz w:val="24"/>
          <w:szCs w:val="24"/>
        </w:rPr>
        <w:lastRenderedPageBreak/>
        <w:t>at all to date and has never been their address for service and that it was never furnished to the respondent.</w:t>
      </w:r>
      <w:r w:rsidR="00F87C52">
        <w:rPr>
          <w:rFonts w:ascii="Times New Roman" w:hAnsi="Times New Roman" w:cs="Times New Roman"/>
          <w:sz w:val="24"/>
          <w:szCs w:val="24"/>
        </w:rPr>
        <w:t xml:space="preserve">  At paragraph 10 of the</w:t>
      </w:r>
      <w:r>
        <w:rPr>
          <w:rFonts w:ascii="Times New Roman" w:hAnsi="Times New Roman" w:cs="Times New Roman"/>
          <w:sz w:val="24"/>
          <w:szCs w:val="24"/>
        </w:rPr>
        <w:t xml:space="preserve"> founding affidavit</w:t>
      </w:r>
      <w:r w:rsidR="00F87C52">
        <w:rPr>
          <w:rFonts w:ascii="Times New Roman" w:hAnsi="Times New Roman" w:cs="Times New Roman"/>
          <w:sz w:val="24"/>
          <w:szCs w:val="24"/>
        </w:rPr>
        <w:t>, they again state</w:t>
      </w:r>
      <w:r>
        <w:rPr>
          <w:rFonts w:ascii="Times New Roman" w:hAnsi="Times New Roman" w:cs="Times New Roman"/>
          <w:sz w:val="24"/>
          <w:szCs w:val="24"/>
        </w:rPr>
        <w:t xml:space="preserve"> that the correct address for service which was known was the house in Nkulumane where they stayed </w:t>
      </w:r>
      <w:r w:rsidR="00DE71A6">
        <w:rPr>
          <w:rFonts w:ascii="Times New Roman" w:hAnsi="Times New Roman" w:cs="Times New Roman"/>
          <w:sz w:val="24"/>
          <w:szCs w:val="24"/>
        </w:rPr>
        <w:t xml:space="preserve">and </w:t>
      </w:r>
      <w:r>
        <w:rPr>
          <w:rFonts w:ascii="Times New Roman" w:hAnsi="Times New Roman" w:cs="Times New Roman"/>
          <w:sz w:val="24"/>
          <w:szCs w:val="24"/>
        </w:rPr>
        <w:t>which the Deputy Sheriff in Bulawayo should have gone</w:t>
      </w:r>
      <w:r w:rsidR="0074791E">
        <w:rPr>
          <w:rFonts w:ascii="Times New Roman" w:hAnsi="Times New Roman" w:cs="Times New Roman"/>
          <w:sz w:val="24"/>
          <w:szCs w:val="24"/>
        </w:rPr>
        <w:t xml:space="preserve"> to </w:t>
      </w:r>
      <w:r>
        <w:rPr>
          <w:rFonts w:ascii="Times New Roman" w:hAnsi="Times New Roman" w:cs="Times New Roman"/>
          <w:sz w:val="24"/>
          <w:szCs w:val="24"/>
        </w:rPr>
        <w:t xml:space="preserve">rather than the Harare address.  </w:t>
      </w:r>
    </w:p>
    <w:p w:rsidR="004D3713" w:rsidRDefault="0074791E" w:rsidP="00F87C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o</w:t>
      </w:r>
      <w:r w:rsidR="00461B21">
        <w:rPr>
          <w:rFonts w:ascii="Times New Roman" w:hAnsi="Times New Roman" w:cs="Times New Roman"/>
          <w:sz w:val="24"/>
          <w:szCs w:val="24"/>
        </w:rPr>
        <w:t xml:space="preserve">n 14 May 2013, the Deputy Sheriff attempted service of the writ of execution at the said Nkulumane house No. 3377 Nkulumane, </w:t>
      </w:r>
      <w:r w:rsidR="004B451D">
        <w:rPr>
          <w:rFonts w:ascii="Times New Roman" w:hAnsi="Times New Roman" w:cs="Times New Roman"/>
          <w:sz w:val="24"/>
          <w:szCs w:val="24"/>
        </w:rPr>
        <w:t xml:space="preserve">Bulawayo on 14 May 2013.  The proof </w:t>
      </w:r>
      <w:r w:rsidR="004D3713">
        <w:rPr>
          <w:rFonts w:ascii="Times New Roman" w:hAnsi="Times New Roman" w:cs="Times New Roman"/>
          <w:sz w:val="24"/>
          <w:szCs w:val="24"/>
        </w:rPr>
        <w:t>o</w:t>
      </w:r>
      <w:r w:rsidR="00461B21">
        <w:rPr>
          <w:rFonts w:ascii="Times New Roman" w:hAnsi="Times New Roman" w:cs="Times New Roman"/>
          <w:sz w:val="24"/>
          <w:szCs w:val="24"/>
        </w:rPr>
        <w:t>f service is filed of record and marked Annexture</w:t>
      </w:r>
      <w:r w:rsidR="004D3713">
        <w:rPr>
          <w:rFonts w:ascii="Times New Roman" w:hAnsi="Times New Roman" w:cs="Times New Roman"/>
          <w:sz w:val="24"/>
          <w:szCs w:val="24"/>
        </w:rPr>
        <w:t xml:space="preserve"> “BB”.  It reveals that the Sheriff’s office found one Thandolwenkosi who knew the then 1</w:t>
      </w:r>
      <w:r w:rsidR="004D3713" w:rsidRPr="004D3713">
        <w:rPr>
          <w:rFonts w:ascii="Times New Roman" w:hAnsi="Times New Roman" w:cs="Times New Roman"/>
          <w:sz w:val="24"/>
          <w:szCs w:val="24"/>
          <w:vertAlign w:val="superscript"/>
        </w:rPr>
        <w:t>st</w:t>
      </w:r>
      <w:r w:rsidR="004D3713">
        <w:rPr>
          <w:rFonts w:ascii="Times New Roman" w:hAnsi="Times New Roman" w:cs="Times New Roman"/>
          <w:sz w:val="24"/>
          <w:szCs w:val="24"/>
        </w:rPr>
        <w:t xml:space="preserve"> respondent Josias Moyo and that he was at Beitbridge.  Again the applicants must have known at the time</w:t>
      </w:r>
      <w:r w:rsidR="004B451D">
        <w:rPr>
          <w:rFonts w:ascii="Times New Roman" w:hAnsi="Times New Roman" w:cs="Times New Roman"/>
          <w:sz w:val="24"/>
          <w:szCs w:val="24"/>
        </w:rPr>
        <w:t>,</w:t>
      </w:r>
      <w:r w:rsidR="004D3713">
        <w:rPr>
          <w:rFonts w:ascii="Times New Roman" w:hAnsi="Times New Roman" w:cs="Times New Roman"/>
          <w:sz w:val="24"/>
          <w:szCs w:val="24"/>
        </w:rPr>
        <w:t xml:space="preserve"> of the judgment and impending sale.</w:t>
      </w:r>
    </w:p>
    <w:p w:rsidR="00AB60E5" w:rsidRDefault="004D3713" w:rsidP="004616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Thirdly, on 23 September 2015 in a letter to the applicants which they have themselves attached as Annexture “B2”.  The respondent </w:t>
      </w:r>
      <w:r w:rsidR="00322D0C" w:rsidRPr="00322D0C">
        <w:rPr>
          <w:rFonts w:ascii="Times New Roman" w:hAnsi="Times New Roman" w:cs="Times New Roman"/>
          <w:i/>
          <w:sz w:val="24"/>
          <w:szCs w:val="24"/>
        </w:rPr>
        <w:t>in</w:t>
      </w:r>
      <w:r w:rsidRPr="00322D0C">
        <w:rPr>
          <w:rFonts w:ascii="Times New Roman" w:hAnsi="Times New Roman" w:cs="Times New Roman"/>
          <w:i/>
          <w:sz w:val="24"/>
          <w:szCs w:val="24"/>
        </w:rPr>
        <w:t xml:space="preserve"> casu</w:t>
      </w:r>
      <w:r w:rsidR="004B451D">
        <w:rPr>
          <w:rFonts w:ascii="Times New Roman" w:hAnsi="Times New Roman" w:cs="Times New Roman"/>
          <w:sz w:val="24"/>
          <w:szCs w:val="24"/>
        </w:rPr>
        <w:t xml:space="preserve"> also filed the</w:t>
      </w:r>
      <w:r w:rsidR="001D23B7">
        <w:rPr>
          <w:rFonts w:ascii="Times New Roman" w:hAnsi="Times New Roman" w:cs="Times New Roman"/>
          <w:sz w:val="24"/>
          <w:szCs w:val="24"/>
        </w:rPr>
        <w:t xml:space="preserve"> notification on</w:t>
      </w:r>
      <w:r>
        <w:rPr>
          <w:rFonts w:ascii="Times New Roman" w:hAnsi="Times New Roman" w:cs="Times New Roman"/>
          <w:sz w:val="24"/>
          <w:szCs w:val="24"/>
        </w:rPr>
        <w:t xml:space="preserve"> Annexture </w:t>
      </w:r>
      <w:r w:rsidR="001D23B7">
        <w:rPr>
          <w:rFonts w:ascii="Times New Roman" w:hAnsi="Times New Roman" w:cs="Times New Roman"/>
          <w:sz w:val="24"/>
          <w:szCs w:val="24"/>
        </w:rPr>
        <w:t>“</w:t>
      </w:r>
      <w:r>
        <w:rPr>
          <w:rFonts w:ascii="Times New Roman" w:hAnsi="Times New Roman" w:cs="Times New Roman"/>
          <w:sz w:val="24"/>
          <w:szCs w:val="24"/>
        </w:rPr>
        <w:t>CC.</w:t>
      </w:r>
      <w:r w:rsidR="001D23B7">
        <w:rPr>
          <w:rFonts w:ascii="Times New Roman" w:hAnsi="Times New Roman" w:cs="Times New Roman"/>
          <w:sz w:val="24"/>
          <w:szCs w:val="24"/>
        </w:rPr>
        <w:t>”</w:t>
      </w:r>
      <w:r>
        <w:rPr>
          <w:rFonts w:ascii="Times New Roman" w:hAnsi="Times New Roman" w:cs="Times New Roman"/>
          <w:sz w:val="24"/>
          <w:szCs w:val="24"/>
        </w:rPr>
        <w:t xml:space="preserve">  The said Annexture was a notification to Josias Moyo and others of No. 3377 Nkulumane, Bulwayo that he (the Sheriff) had received instructions from Messrs Mathonsi Ncube Law Chambers legal practitioners to sell the property in execution of </w:t>
      </w:r>
      <w:r w:rsidR="001D23B7">
        <w:rPr>
          <w:rFonts w:ascii="Times New Roman" w:hAnsi="Times New Roman" w:cs="Times New Roman"/>
          <w:sz w:val="24"/>
          <w:szCs w:val="24"/>
        </w:rPr>
        <w:t xml:space="preserve">the </w:t>
      </w:r>
      <w:r>
        <w:rPr>
          <w:rFonts w:ascii="Times New Roman" w:hAnsi="Times New Roman" w:cs="Times New Roman"/>
          <w:sz w:val="24"/>
          <w:szCs w:val="24"/>
        </w:rPr>
        <w:t>judgment debt.  Again</w:t>
      </w:r>
      <w:r w:rsidR="001D23B7">
        <w:rPr>
          <w:rFonts w:ascii="Times New Roman" w:hAnsi="Times New Roman" w:cs="Times New Roman"/>
          <w:sz w:val="24"/>
          <w:szCs w:val="24"/>
        </w:rPr>
        <w:t>,</w:t>
      </w:r>
      <w:r>
        <w:rPr>
          <w:rFonts w:ascii="Times New Roman" w:hAnsi="Times New Roman" w:cs="Times New Roman"/>
          <w:sz w:val="24"/>
          <w:szCs w:val="24"/>
        </w:rPr>
        <w:t xml:space="preserve"> the applicants claim not to have seen this notification.  In fact, the notification stated that enclosed therein was a copy of the notification that would appear shortly in the Government Gazette together with the conditions of sale for the applicants’ information as the then defendants.  I am inclined therefore, to agree with counsel for the respondent that in paragraph 10 of his founding affidavit, 1</w:t>
      </w:r>
      <w:r w:rsidRPr="004D3713">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states that process should </w:t>
      </w:r>
      <w:r w:rsidR="00AB60E5">
        <w:rPr>
          <w:rFonts w:ascii="Times New Roman" w:hAnsi="Times New Roman" w:cs="Times New Roman"/>
          <w:sz w:val="24"/>
          <w:szCs w:val="24"/>
        </w:rPr>
        <w:t>have been se</w:t>
      </w:r>
      <w:r w:rsidR="00644C98">
        <w:rPr>
          <w:rFonts w:ascii="Times New Roman" w:hAnsi="Times New Roman" w:cs="Times New Roman"/>
          <w:sz w:val="24"/>
          <w:szCs w:val="24"/>
        </w:rPr>
        <w:t>rved at No. 3377 Nkulumane.  But the</w:t>
      </w:r>
      <w:r w:rsidR="00AB60E5">
        <w:rPr>
          <w:rFonts w:ascii="Times New Roman" w:hAnsi="Times New Roman" w:cs="Times New Roman"/>
          <w:sz w:val="24"/>
          <w:szCs w:val="24"/>
        </w:rPr>
        <w:t xml:space="preserve"> writ of execution against that same property was served by the Sheriff at that address on 14 May 2013.  A letter to the 1</w:t>
      </w:r>
      <w:r w:rsidR="00AB60E5" w:rsidRPr="00AB60E5">
        <w:rPr>
          <w:rFonts w:ascii="Times New Roman" w:hAnsi="Times New Roman" w:cs="Times New Roman"/>
          <w:sz w:val="24"/>
          <w:szCs w:val="24"/>
          <w:vertAlign w:val="superscript"/>
        </w:rPr>
        <w:t>st</w:t>
      </w:r>
      <w:r w:rsidR="00AB60E5">
        <w:rPr>
          <w:rFonts w:ascii="Times New Roman" w:hAnsi="Times New Roman" w:cs="Times New Roman"/>
          <w:sz w:val="24"/>
          <w:szCs w:val="24"/>
        </w:rPr>
        <w:t xml:space="preserve"> defendant and the others advising them of the intended sale of No. 3377 Nkulumane was also served at that address.  Yet the applicants, continue to say they did not know of the judgment leading to the sale in execution for all that period from 11 April 2013 to 20 October 2015, a period of two and </w:t>
      </w:r>
      <w:r w:rsidR="004E57CC">
        <w:rPr>
          <w:rFonts w:ascii="Times New Roman" w:hAnsi="Times New Roman" w:cs="Times New Roman"/>
          <w:sz w:val="24"/>
          <w:szCs w:val="24"/>
        </w:rPr>
        <w:t xml:space="preserve">a </w:t>
      </w:r>
      <w:r w:rsidR="00AB60E5">
        <w:rPr>
          <w:rFonts w:ascii="Times New Roman" w:hAnsi="Times New Roman" w:cs="Times New Roman"/>
          <w:sz w:val="24"/>
          <w:szCs w:val="24"/>
        </w:rPr>
        <w:t>hal</w:t>
      </w:r>
      <w:r w:rsidR="00AB75B1">
        <w:rPr>
          <w:rFonts w:ascii="Times New Roman" w:hAnsi="Times New Roman" w:cs="Times New Roman"/>
          <w:sz w:val="24"/>
          <w:szCs w:val="24"/>
        </w:rPr>
        <w:t>f</w:t>
      </w:r>
      <w:r w:rsidR="00AB60E5">
        <w:rPr>
          <w:rFonts w:ascii="Times New Roman" w:hAnsi="Times New Roman" w:cs="Times New Roman"/>
          <w:sz w:val="24"/>
          <w:szCs w:val="24"/>
        </w:rPr>
        <w:t xml:space="preserve"> years.</w:t>
      </w:r>
    </w:p>
    <w:p w:rsidR="00AB60E5" w:rsidRDefault="00AB60E5" w:rsidP="004616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Fourthly, I agree that even if the other notifications were to be ignored for a moment, at the very least, the applicants would have known of the judgment by the last week of September 2015.</w:t>
      </w:r>
    </w:p>
    <w:p w:rsidR="00AD72CA" w:rsidRDefault="00AB60E5" w:rsidP="004616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 am satisfied that all along from April 2013 to the end of September 2015 the applicants knew of the judgment and did nothing about it.  On the day of the sale on 6 November, 2015 reality dawned on them when the property was being sold.  That was exactly the day the founding affidavit was executed and the application was filed.  Suddenly, when the sale takes place, they happen to know about it.  It is clear that when the property was to be sold in execution, the applicants simply shifted their knowledge of the judgment to a date that would be </w:t>
      </w:r>
      <w:r w:rsidR="00AD72CA">
        <w:rPr>
          <w:rFonts w:ascii="Times New Roman" w:hAnsi="Times New Roman" w:cs="Times New Roman"/>
          <w:sz w:val="24"/>
          <w:szCs w:val="24"/>
        </w:rPr>
        <w:t>safe to</w:t>
      </w:r>
      <w:r w:rsidR="004E57CC">
        <w:rPr>
          <w:rFonts w:ascii="Times New Roman" w:hAnsi="Times New Roman" w:cs="Times New Roman"/>
          <w:sz w:val="24"/>
          <w:szCs w:val="24"/>
        </w:rPr>
        <w:t xml:space="preserve"> allow them to avoid the tedious </w:t>
      </w:r>
      <w:r w:rsidR="00DE71A6">
        <w:rPr>
          <w:rFonts w:ascii="Times New Roman" w:hAnsi="Times New Roman" w:cs="Times New Roman"/>
          <w:sz w:val="24"/>
          <w:szCs w:val="24"/>
        </w:rPr>
        <w:t xml:space="preserve">and </w:t>
      </w:r>
      <w:r w:rsidR="00427773">
        <w:rPr>
          <w:rFonts w:ascii="Times New Roman" w:hAnsi="Times New Roman" w:cs="Times New Roman"/>
          <w:sz w:val="24"/>
          <w:szCs w:val="24"/>
        </w:rPr>
        <w:t>onerous</w:t>
      </w:r>
      <w:r w:rsidR="00DE71A6">
        <w:rPr>
          <w:rFonts w:ascii="Times New Roman" w:hAnsi="Times New Roman" w:cs="Times New Roman"/>
          <w:sz w:val="24"/>
          <w:szCs w:val="24"/>
        </w:rPr>
        <w:t>ly</w:t>
      </w:r>
      <w:r w:rsidR="00427773">
        <w:rPr>
          <w:rFonts w:ascii="Times New Roman" w:hAnsi="Times New Roman" w:cs="Times New Roman"/>
          <w:sz w:val="24"/>
          <w:szCs w:val="24"/>
        </w:rPr>
        <w:t xml:space="preserve"> </w:t>
      </w:r>
      <w:r w:rsidR="004E57CC">
        <w:rPr>
          <w:rFonts w:ascii="Times New Roman" w:hAnsi="Times New Roman" w:cs="Times New Roman"/>
          <w:sz w:val="24"/>
          <w:szCs w:val="24"/>
        </w:rPr>
        <w:t xml:space="preserve">long route of applying </w:t>
      </w:r>
      <w:r w:rsidR="00AD72CA">
        <w:rPr>
          <w:rFonts w:ascii="Times New Roman" w:hAnsi="Times New Roman" w:cs="Times New Roman"/>
          <w:sz w:val="24"/>
          <w:szCs w:val="24"/>
        </w:rPr>
        <w:t>for condonation first.  However, court rules are court rules</w:t>
      </w:r>
      <w:r w:rsidR="00DE71A6">
        <w:rPr>
          <w:rFonts w:ascii="Times New Roman" w:hAnsi="Times New Roman" w:cs="Times New Roman"/>
          <w:sz w:val="24"/>
          <w:szCs w:val="24"/>
        </w:rPr>
        <w:t>. They</w:t>
      </w:r>
      <w:r w:rsidR="00AD72CA">
        <w:rPr>
          <w:rFonts w:ascii="Times New Roman" w:hAnsi="Times New Roman" w:cs="Times New Roman"/>
          <w:sz w:val="24"/>
          <w:szCs w:val="24"/>
        </w:rPr>
        <w:t xml:space="preserve"> should be followed.  This court cannot improperly exercise its discretion either.</w:t>
      </w:r>
    </w:p>
    <w:p w:rsidR="00AD72CA" w:rsidRDefault="00AD72CA" w:rsidP="004616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stated by MA</w:t>
      </w:r>
      <w:r w:rsidRPr="00AB75B1">
        <w:rPr>
          <w:rFonts w:ascii="Times New Roman" w:hAnsi="Times New Roman" w:cs="Times New Roman"/>
          <w:sz w:val="20"/>
          <w:szCs w:val="20"/>
        </w:rPr>
        <w:t>KARAU J</w:t>
      </w:r>
      <w:r>
        <w:rPr>
          <w:rFonts w:ascii="Times New Roman" w:hAnsi="Times New Roman" w:cs="Times New Roman"/>
          <w:sz w:val="24"/>
          <w:szCs w:val="24"/>
        </w:rPr>
        <w:t xml:space="preserve"> (as she then was) in </w:t>
      </w:r>
      <w:r w:rsidRPr="00AB75B1">
        <w:rPr>
          <w:rFonts w:ascii="Times New Roman" w:hAnsi="Times New Roman" w:cs="Times New Roman"/>
          <w:i/>
          <w:sz w:val="24"/>
          <w:szCs w:val="24"/>
        </w:rPr>
        <w:t>Vera v Imperial Asset Management</w:t>
      </w:r>
      <w:r>
        <w:rPr>
          <w:rFonts w:ascii="Times New Roman" w:hAnsi="Times New Roman" w:cs="Times New Roman"/>
          <w:sz w:val="24"/>
          <w:szCs w:val="24"/>
        </w:rPr>
        <w:t xml:space="preserve"> </w:t>
      </w:r>
      <w:r w:rsidRPr="00AB75B1">
        <w:rPr>
          <w:rFonts w:ascii="Times New Roman" w:hAnsi="Times New Roman" w:cs="Times New Roman"/>
          <w:i/>
          <w:sz w:val="24"/>
          <w:szCs w:val="24"/>
        </w:rPr>
        <w:t>Co.</w:t>
      </w:r>
      <w:r>
        <w:rPr>
          <w:rFonts w:ascii="Times New Roman" w:hAnsi="Times New Roman" w:cs="Times New Roman"/>
          <w:sz w:val="24"/>
          <w:szCs w:val="24"/>
        </w:rPr>
        <w:t xml:space="preserve">  supra, those who do not comply with the rules should not e</w:t>
      </w:r>
      <w:r w:rsidR="00427773">
        <w:rPr>
          <w:rFonts w:ascii="Times New Roman" w:hAnsi="Times New Roman" w:cs="Times New Roman"/>
          <w:sz w:val="24"/>
          <w:szCs w:val="24"/>
        </w:rPr>
        <w:t xml:space="preserve">xpect the court to improperly and </w:t>
      </w:r>
      <w:r>
        <w:rPr>
          <w:rFonts w:ascii="Times New Roman" w:hAnsi="Times New Roman" w:cs="Times New Roman"/>
          <w:sz w:val="24"/>
          <w:szCs w:val="24"/>
        </w:rPr>
        <w:t xml:space="preserve"> very readily exercise their discretion in terms of Rule 4C in their favour.  Instead the court may exercise its discretion to grant judgment.</w:t>
      </w:r>
    </w:p>
    <w:p w:rsidR="00AD72CA" w:rsidRDefault="00AD72CA" w:rsidP="004616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already stated at the beginning of the application, there would be no need to proceed to the merits of the application.  In any event, and as stated in the </w:t>
      </w:r>
      <w:r w:rsidRPr="00AB75B1">
        <w:rPr>
          <w:rFonts w:ascii="Times New Roman" w:hAnsi="Times New Roman" w:cs="Times New Roman"/>
          <w:i/>
          <w:sz w:val="24"/>
          <w:szCs w:val="24"/>
        </w:rPr>
        <w:t>Vera v Imperial</w:t>
      </w:r>
      <w:r>
        <w:rPr>
          <w:rFonts w:ascii="Times New Roman" w:hAnsi="Times New Roman" w:cs="Times New Roman"/>
          <w:sz w:val="24"/>
          <w:szCs w:val="24"/>
        </w:rPr>
        <w:t xml:space="preserve"> </w:t>
      </w:r>
      <w:r w:rsidRPr="00AB75B1">
        <w:rPr>
          <w:rFonts w:ascii="Times New Roman" w:hAnsi="Times New Roman" w:cs="Times New Roman"/>
          <w:i/>
          <w:sz w:val="24"/>
          <w:szCs w:val="24"/>
        </w:rPr>
        <w:t>Asset</w:t>
      </w:r>
      <w:r w:rsidR="00AB75B1">
        <w:rPr>
          <w:rFonts w:ascii="Times New Roman" w:hAnsi="Times New Roman" w:cs="Times New Roman"/>
          <w:sz w:val="24"/>
          <w:szCs w:val="24"/>
        </w:rPr>
        <w:t xml:space="preserve"> case (</w:t>
      </w:r>
      <w:r>
        <w:rPr>
          <w:rFonts w:ascii="Times New Roman" w:hAnsi="Times New Roman" w:cs="Times New Roman"/>
          <w:sz w:val="24"/>
          <w:szCs w:val="24"/>
        </w:rPr>
        <w:t>supra) by M</w:t>
      </w:r>
      <w:r w:rsidRPr="00AB75B1">
        <w:rPr>
          <w:rFonts w:ascii="Times New Roman" w:hAnsi="Times New Roman" w:cs="Times New Roman"/>
          <w:i/>
          <w:sz w:val="24"/>
          <w:szCs w:val="24"/>
        </w:rPr>
        <w:t>AKARAU J</w:t>
      </w:r>
      <w:r>
        <w:rPr>
          <w:rFonts w:ascii="Times New Roman" w:hAnsi="Times New Roman" w:cs="Times New Roman"/>
          <w:sz w:val="24"/>
          <w:szCs w:val="24"/>
        </w:rPr>
        <w:t xml:space="preserve"> I would have still dismissed the application for lack of merit and for failure to show a valid and sufficiently meritorious defence to the main claim.</w:t>
      </w:r>
    </w:p>
    <w:p w:rsidR="00AD72CA" w:rsidRDefault="00AD72CA" w:rsidP="004616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point </w:t>
      </w:r>
      <w:r w:rsidRPr="00AB75B1">
        <w:rPr>
          <w:rFonts w:ascii="Times New Roman" w:hAnsi="Times New Roman" w:cs="Times New Roman"/>
          <w:i/>
          <w:sz w:val="24"/>
          <w:szCs w:val="24"/>
        </w:rPr>
        <w:t>in limine</w:t>
      </w:r>
      <w:r>
        <w:rPr>
          <w:rFonts w:ascii="Times New Roman" w:hAnsi="Times New Roman" w:cs="Times New Roman"/>
          <w:sz w:val="24"/>
          <w:szCs w:val="24"/>
        </w:rPr>
        <w:t xml:space="preserve"> is accordingly upheld and the application is dismissed.</w:t>
      </w:r>
    </w:p>
    <w:p w:rsidR="004616B2" w:rsidRDefault="004616B2" w:rsidP="004616B2">
      <w:pPr>
        <w:spacing w:line="360" w:lineRule="auto"/>
        <w:jc w:val="both"/>
        <w:rPr>
          <w:rFonts w:ascii="Times New Roman" w:hAnsi="Times New Roman" w:cs="Times New Roman"/>
          <w:sz w:val="24"/>
          <w:szCs w:val="24"/>
        </w:rPr>
      </w:pPr>
    </w:p>
    <w:p w:rsidR="004616B2" w:rsidRDefault="004616B2" w:rsidP="004616B2">
      <w:pPr>
        <w:spacing w:line="360" w:lineRule="auto"/>
        <w:jc w:val="both"/>
        <w:rPr>
          <w:rFonts w:ascii="Times New Roman" w:hAnsi="Times New Roman" w:cs="Times New Roman"/>
          <w:sz w:val="24"/>
          <w:szCs w:val="24"/>
        </w:rPr>
      </w:pPr>
    </w:p>
    <w:p w:rsidR="00461B21" w:rsidRPr="004616B2" w:rsidRDefault="004616B2" w:rsidP="004616B2">
      <w:pPr>
        <w:pStyle w:val="NoSpacing"/>
        <w:jc w:val="both"/>
        <w:rPr>
          <w:rFonts w:ascii="Times New Roman" w:hAnsi="Times New Roman" w:cs="Times New Roman"/>
          <w:szCs w:val="24"/>
        </w:rPr>
      </w:pPr>
      <w:r w:rsidRPr="004616B2">
        <w:rPr>
          <w:rFonts w:ascii="Times New Roman" w:hAnsi="Times New Roman" w:cs="Times New Roman"/>
          <w:i/>
          <w:szCs w:val="24"/>
        </w:rPr>
        <w:t>Messrs Manase &amp; Manase c/o Dube-Banda, Nzarayapenga and Partners</w:t>
      </w:r>
      <w:r w:rsidRPr="004616B2">
        <w:rPr>
          <w:rFonts w:ascii="Times New Roman" w:hAnsi="Times New Roman" w:cs="Times New Roman"/>
          <w:szCs w:val="24"/>
        </w:rPr>
        <w:t>, applicants’ legal practitioners</w:t>
      </w:r>
      <w:r w:rsidR="004D3713" w:rsidRPr="004616B2">
        <w:rPr>
          <w:rFonts w:ascii="Times New Roman" w:hAnsi="Times New Roman" w:cs="Times New Roman"/>
          <w:szCs w:val="24"/>
        </w:rPr>
        <w:t xml:space="preserve"> </w:t>
      </w:r>
      <w:r w:rsidR="00461B21" w:rsidRPr="004616B2">
        <w:rPr>
          <w:rFonts w:ascii="Times New Roman" w:hAnsi="Times New Roman" w:cs="Times New Roman"/>
          <w:szCs w:val="24"/>
        </w:rPr>
        <w:t xml:space="preserve"> </w:t>
      </w:r>
    </w:p>
    <w:p w:rsidR="004616B2" w:rsidRPr="004616B2" w:rsidRDefault="004616B2" w:rsidP="004616B2">
      <w:pPr>
        <w:pStyle w:val="NoSpacing"/>
        <w:jc w:val="both"/>
        <w:rPr>
          <w:rFonts w:ascii="Times New Roman" w:hAnsi="Times New Roman" w:cs="Times New Roman"/>
          <w:szCs w:val="24"/>
        </w:rPr>
      </w:pPr>
      <w:r w:rsidRPr="004616B2">
        <w:rPr>
          <w:rFonts w:ascii="Times New Roman" w:hAnsi="Times New Roman" w:cs="Times New Roman"/>
          <w:i/>
          <w:szCs w:val="24"/>
        </w:rPr>
        <w:t>Mathonsi- Ncube Law Chambers</w:t>
      </w:r>
      <w:r w:rsidRPr="004616B2">
        <w:rPr>
          <w:rFonts w:ascii="Times New Roman" w:hAnsi="Times New Roman" w:cs="Times New Roman"/>
          <w:szCs w:val="24"/>
        </w:rPr>
        <w:t>, respondent’s legal practitoners</w:t>
      </w:r>
    </w:p>
    <w:sectPr w:rsidR="004616B2" w:rsidRPr="004616B2" w:rsidSect="001D08C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3A31" w:rsidRDefault="00723A31" w:rsidP="004616B2">
      <w:pPr>
        <w:spacing w:after="0" w:line="240" w:lineRule="auto"/>
      </w:pPr>
      <w:r>
        <w:separator/>
      </w:r>
    </w:p>
  </w:endnote>
  <w:endnote w:type="continuationSeparator" w:id="1">
    <w:p w:rsidR="00723A31" w:rsidRDefault="00723A31" w:rsidP="004616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A1B" w:rsidRDefault="00AF5A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A1B" w:rsidRDefault="00AF5A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A1B" w:rsidRDefault="00AF5A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3A31" w:rsidRDefault="00723A31" w:rsidP="004616B2">
      <w:pPr>
        <w:spacing w:after="0" w:line="240" w:lineRule="auto"/>
      </w:pPr>
      <w:r>
        <w:separator/>
      </w:r>
    </w:p>
  </w:footnote>
  <w:footnote w:type="continuationSeparator" w:id="1">
    <w:p w:rsidR="00723A31" w:rsidRDefault="00723A31" w:rsidP="004616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A1B" w:rsidRDefault="00AF5A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63257"/>
      <w:docPartObj>
        <w:docPartGallery w:val="Page Numbers (Top of Page)"/>
        <w:docPartUnique/>
      </w:docPartObj>
    </w:sdtPr>
    <w:sdtEndPr>
      <w:rPr>
        <w:rFonts w:ascii="Times New Roman" w:hAnsi="Times New Roman" w:cs="Times New Roman"/>
        <w:sz w:val="24"/>
        <w:szCs w:val="24"/>
      </w:rPr>
    </w:sdtEndPr>
    <w:sdtContent>
      <w:p w:rsidR="004616B2" w:rsidRPr="004616B2" w:rsidRDefault="00E62A3D">
        <w:pPr>
          <w:pStyle w:val="Header"/>
          <w:jc w:val="right"/>
          <w:rPr>
            <w:rFonts w:ascii="Times New Roman" w:hAnsi="Times New Roman" w:cs="Times New Roman"/>
            <w:sz w:val="24"/>
            <w:szCs w:val="24"/>
          </w:rPr>
        </w:pPr>
        <w:r w:rsidRPr="004616B2">
          <w:rPr>
            <w:rFonts w:ascii="Times New Roman" w:hAnsi="Times New Roman" w:cs="Times New Roman"/>
            <w:sz w:val="24"/>
            <w:szCs w:val="24"/>
          </w:rPr>
          <w:fldChar w:fldCharType="begin"/>
        </w:r>
        <w:r w:rsidR="004616B2" w:rsidRPr="004616B2">
          <w:rPr>
            <w:rFonts w:ascii="Times New Roman" w:hAnsi="Times New Roman" w:cs="Times New Roman"/>
            <w:sz w:val="24"/>
            <w:szCs w:val="24"/>
          </w:rPr>
          <w:instrText xml:space="preserve"> PAGE   \* MERGEFORMAT </w:instrText>
        </w:r>
        <w:r w:rsidRPr="004616B2">
          <w:rPr>
            <w:rFonts w:ascii="Times New Roman" w:hAnsi="Times New Roman" w:cs="Times New Roman"/>
            <w:sz w:val="24"/>
            <w:szCs w:val="24"/>
          </w:rPr>
          <w:fldChar w:fldCharType="separate"/>
        </w:r>
        <w:r w:rsidR="00AF5A1B">
          <w:rPr>
            <w:rFonts w:ascii="Times New Roman" w:hAnsi="Times New Roman" w:cs="Times New Roman"/>
            <w:noProof/>
            <w:sz w:val="24"/>
            <w:szCs w:val="24"/>
          </w:rPr>
          <w:t>1</w:t>
        </w:r>
        <w:r w:rsidRPr="004616B2">
          <w:rPr>
            <w:rFonts w:ascii="Times New Roman" w:hAnsi="Times New Roman" w:cs="Times New Roman"/>
            <w:sz w:val="24"/>
            <w:szCs w:val="24"/>
          </w:rPr>
          <w:fldChar w:fldCharType="end"/>
        </w:r>
      </w:p>
      <w:p w:rsidR="004616B2" w:rsidRPr="004616B2" w:rsidRDefault="004616B2">
        <w:pPr>
          <w:pStyle w:val="Header"/>
          <w:jc w:val="right"/>
          <w:rPr>
            <w:rFonts w:ascii="Times New Roman" w:hAnsi="Times New Roman" w:cs="Times New Roman"/>
            <w:sz w:val="24"/>
            <w:szCs w:val="24"/>
          </w:rPr>
        </w:pPr>
        <w:r w:rsidRPr="004616B2">
          <w:rPr>
            <w:rFonts w:ascii="Times New Roman" w:hAnsi="Times New Roman" w:cs="Times New Roman"/>
            <w:sz w:val="24"/>
            <w:szCs w:val="24"/>
          </w:rPr>
          <w:t>HB</w:t>
        </w:r>
        <w:r w:rsidR="00AF5A1B">
          <w:rPr>
            <w:rFonts w:ascii="Times New Roman" w:hAnsi="Times New Roman" w:cs="Times New Roman"/>
            <w:sz w:val="24"/>
            <w:szCs w:val="24"/>
          </w:rPr>
          <w:t xml:space="preserve"> 258/20</w:t>
        </w:r>
      </w:p>
      <w:p w:rsidR="004616B2" w:rsidRPr="004616B2" w:rsidRDefault="004616B2">
        <w:pPr>
          <w:pStyle w:val="Header"/>
          <w:jc w:val="right"/>
          <w:rPr>
            <w:rFonts w:ascii="Times New Roman" w:hAnsi="Times New Roman" w:cs="Times New Roman"/>
            <w:sz w:val="24"/>
            <w:szCs w:val="24"/>
          </w:rPr>
        </w:pPr>
        <w:r w:rsidRPr="004616B2">
          <w:rPr>
            <w:rFonts w:ascii="Times New Roman" w:hAnsi="Times New Roman" w:cs="Times New Roman"/>
            <w:sz w:val="24"/>
            <w:szCs w:val="24"/>
          </w:rPr>
          <w:t>HC 2930/15</w:t>
        </w:r>
      </w:p>
      <w:p w:rsidR="004616B2" w:rsidRPr="004616B2" w:rsidRDefault="004616B2">
        <w:pPr>
          <w:pStyle w:val="Header"/>
          <w:jc w:val="right"/>
          <w:rPr>
            <w:rFonts w:ascii="Times New Roman" w:hAnsi="Times New Roman" w:cs="Times New Roman"/>
            <w:sz w:val="24"/>
            <w:szCs w:val="24"/>
          </w:rPr>
        </w:pPr>
        <w:r w:rsidRPr="004616B2">
          <w:rPr>
            <w:rFonts w:ascii="Times New Roman" w:hAnsi="Times New Roman" w:cs="Times New Roman"/>
            <w:sz w:val="24"/>
            <w:szCs w:val="24"/>
          </w:rPr>
          <w:t>XREF HC 296/13, HC 3534/12</w:t>
        </w:r>
      </w:p>
    </w:sdtContent>
  </w:sdt>
  <w:p w:rsidR="004616B2" w:rsidRDefault="004616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A1B" w:rsidRDefault="00AF5A1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A6AEF"/>
    <w:rsid w:val="000737CB"/>
    <w:rsid w:val="0008386F"/>
    <w:rsid w:val="000D2ACD"/>
    <w:rsid w:val="000F3B94"/>
    <w:rsid w:val="00154B49"/>
    <w:rsid w:val="001C43BA"/>
    <w:rsid w:val="001D08C3"/>
    <w:rsid w:val="001D23B7"/>
    <w:rsid w:val="001D52E4"/>
    <w:rsid w:val="001E7B5E"/>
    <w:rsid w:val="00245715"/>
    <w:rsid w:val="002512DE"/>
    <w:rsid w:val="00253571"/>
    <w:rsid w:val="00273A11"/>
    <w:rsid w:val="002B369D"/>
    <w:rsid w:val="00322D0C"/>
    <w:rsid w:val="00371690"/>
    <w:rsid w:val="00374A2D"/>
    <w:rsid w:val="003829EE"/>
    <w:rsid w:val="003E72D9"/>
    <w:rsid w:val="003F2130"/>
    <w:rsid w:val="00401A1B"/>
    <w:rsid w:val="004151E4"/>
    <w:rsid w:val="00427773"/>
    <w:rsid w:val="004616B2"/>
    <w:rsid w:val="00461B21"/>
    <w:rsid w:val="00467AE4"/>
    <w:rsid w:val="004B451D"/>
    <w:rsid w:val="004D3713"/>
    <w:rsid w:val="004D3C94"/>
    <w:rsid w:val="004E57CC"/>
    <w:rsid w:val="005137A6"/>
    <w:rsid w:val="00586B24"/>
    <w:rsid w:val="005D2881"/>
    <w:rsid w:val="00642462"/>
    <w:rsid w:val="00644C98"/>
    <w:rsid w:val="00723A31"/>
    <w:rsid w:val="0074791E"/>
    <w:rsid w:val="007C5505"/>
    <w:rsid w:val="00894610"/>
    <w:rsid w:val="008A6AEF"/>
    <w:rsid w:val="008E388E"/>
    <w:rsid w:val="009E2831"/>
    <w:rsid w:val="009E6B38"/>
    <w:rsid w:val="009F0A4D"/>
    <w:rsid w:val="00A30ED9"/>
    <w:rsid w:val="00A97786"/>
    <w:rsid w:val="00AA2141"/>
    <w:rsid w:val="00AB60E5"/>
    <w:rsid w:val="00AB75B1"/>
    <w:rsid w:val="00AC540E"/>
    <w:rsid w:val="00AD72CA"/>
    <w:rsid w:val="00AF5A1B"/>
    <w:rsid w:val="00B015F2"/>
    <w:rsid w:val="00BE56CD"/>
    <w:rsid w:val="00CA5B1C"/>
    <w:rsid w:val="00D07B1C"/>
    <w:rsid w:val="00D20C47"/>
    <w:rsid w:val="00D904EF"/>
    <w:rsid w:val="00D94787"/>
    <w:rsid w:val="00DB5D77"/>
    <w:rsid w:val="00DC1DC9"/>
    <w:rsid w:val="00DE71A6"/>
    <w:rsid w:val="00E03376"/>
    <w:rsid w:val="00E62A3D"/>
    <w:rsid w:val="00E70C7B"/>
    <w:rsid w:val="00F72BA5"/>
    <w:rsid w:val="00F87C52"/>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AE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6AEF"/>
    <w:pPr>
      <w:keepLines/>
      <w:spacing w:before="100" w:beforeAutospacing="1" w:after="100" w:afterAutospacing="1" w:line="240" w:lineRule="auto"/>
      <w:contextualSpacing/>
    </w:pPr>
    <w:rPr>
      <w:sz w:val="24"/>
      <w:lang w:val="en-US"/>
    </w:rPr>
  </w:style>
  <w:style w:type="paragraph" w:styleId="Header">
    <w:name w:val="header"/>
    <w:basedOn w:val="Normal"/>
    <w:link w:val="HeaderChar"/>
    <w:uiPriority w:val="99"/>
    <w:unhideWhenUsed/>
    <w:rsid w:val="004616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6B2"/>
    <w:rPr>
      <w:lang w:val="en-US"/>
    </w:rPr>
  </w:style>
  <w:style w:type="paragraph" w:styleId="Footer">
    <w:name w:val="footer"/>
    <w:basedOn w:val="Normal"/>
    <w:link w:val="FooterChar"/>
    <w:uiPriority w:val="99"/>
    <w:semiHidden/>
    <w:unhideWhenUsed/>
    <w:rsid w:val="004616B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616B2"/>
    <w:rPr>
      <w:lang w:val="en-US"/>
    </w:rPr>
  </w:style>
</w:styles>
</file>

<file path=word/webSettings.xml><?xml version="1.0" encoding="utf-8"?>
<w:webSettings xmlns:r="http://schemas.openxmlformats.org/officeDocument/2006/relationships" xmlns:w="http://schemas.openxmlformats.org/wordprocessingml/2006/main">
  <w:divs>
    <w:div w:id="176029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Pages>7</Pages>
  <Words>2327</Words>
  <Characters>13264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18</cp:revision>
  <dcterms:created xsi:type="dcterms:W3CDTF">2020-11-11T10:29:00Z</dcterms:created>
  <dcterms:modified xsi:type="dcterms:W3CDTF">2020-11-17T06:06:00Z</dcterms:modified>
</cp:coreProperties>
</file>