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D4FAD" w14:textId="77777777" w:rsidR="005D46D2" w:rsidRDefault="0006011F" w:rsidP="00B87E9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JOHANNES MUZENDA DONDO</w:t>
      </w:r>
    </w:p>
    <w:p w14:paraId="1B665653" w14:textId="77777777" w:rsidR="00B87E9C" w:rsidRPr="00D95711" w:rsidRDefault="00B87E9C"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400A63A7" w14:textId="77777777" w:rsidR="005D46D2" w:rsidRPr="00D95711" w:rsidRDefault="0006011F"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WILDSEARCH SAFARI &amp; TOURS </w:t>
      </w:r>
      <w:r w:rsidR="00122891">
        <w:rPr>
          <w:rFonts w:ascii="Times New Roman" w:hAnsi="Times New Roman" w:cs="Times New Roman"/>
          <w:sz w:val="24"/>
          <w:szCs w:val="24"/>
        </w:rPr>
        <w:t>(PRIVATE) LIMITED</w:t>
      </w:r>
    </w:p>
    <w:p w14:paraId="699DCBAB" w14:textId="77777777" w:rsidR="005D46D2" w:rsidRPr="00D95711" w:rsidRDefault="00B87E9C"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D46D2" w:rsidRPr="00D95711">
        <w:rPr>
          <w:rFonts w:ascii="Times New Roman" w:hAnsi="Times New Roman" w:cs="Times New Roman"/>
          <w:sz w:val="24"/>
          <w:szCs w:val="24"/>
        </w:rPr>
        <w:t xml:space="preserve">nd </w:t>
      </w:r>
    </w:p>
    <w:p w14:paraId="659B3C54" w14:textId="77777777" w:rsidR="005D46D2" w:rsidRDefault="00DC0C73"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REQUIT (PRIVATE) LIMITED</w:t>
      </w:r>
    </w:p>
    <w:p w14:paraId="0F666139" w14:textId="77777777" w:rsidR="00BB2568" w:rsidRDefault="00BB2568"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5AC811A" w14:textId="77777777" w:rsidR="00DC0C73" w:rsidRDefault="00DC0C73"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14:paraId="49AC2345" w14:textId="77777777" w:rsidR="00E2461F"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 xml:space="preserve">          </w:t>
      </w:r>
    </w:p>
    <w:p w14:paraId="25E1A188" w14:textId="0A070088"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 xml:space="preserve">    </w:t>
      </w:r>
    </w:p>
    <w:p w14:paraId="5BFEA523" w14:textId="77777777"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HIGH COURT O</w:t>
      </w:r>
      <w:r w:rsidR="00B87E9C">
        <w:rPr>
          <w:rFonts w:ascii="Times New Roman" w:hAnsi="Times New Roman" w:cs="Times New Roman"/>
          <w:sz w:val="24"/>
          <w:szCs w:val="24"/>
        </w:rPr>
        <w:t>F</w:t>
      </w:r>
      <w:r w:rsidRPr="00D95711">
        <w:rPr>
          <w:rFonts w:ascii="Times New Roman" w:hAnsi="Times New Roman" w:cs="Times New Roman"/>
          <w:sz w:val="24"/>
          <w:szCs w:val="24"/>
        </w:rPr>
        <w:t xml:space="preserve"> ZIMBABWE </w:t>
      </w:r>
    </w:p>
    <w:p w14:paraId="53121B89" w14:textId="77777777"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MHURI J</w:t>
      </w:r>
    </w:p>
    <w:p w14:paraId="78B73F37" w14:textId="3F98BA1B" w:rsidR="005D46D2"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HARARE</w:t>
      </w:r>
      <w:r w:rsidR="00B87E9C">
        <w:rPr>
          <w:rFonts w:ascii="Times New Roman" w:hAnsi="Times New Roman" w:cs="Times New Roman"/>
          <w:sz w:val="24"/>
          <w:szCs w:val="24"/>
        </w:rPr>
        <w:t>,</w:t>
      </w:r>
      <w:r w:rsidRPr="00D95711">
        <w:rPr>
          <w:rFonts w:ascii="Times New Roman" w:hAnsi="Times New Roman" w:cs="Times New Roman"/>
          <w:sz w:val="24"/>
          <w:szCs w:val="24"/>
        </w:rPr>
        <w:t xml:space="preserve"> </w:t>
      </w:r>
      <w:r w:rsidR="0056035E">
        <w:rPr>
          <w:rFonts w:ascii="Times New Roman" w:hAnsi="Times New Roman" w:cs="Times New Roman"/>
          <w:sz w:val="24"/>
          <w:szCs w:val="24"/>
        </w:rPr>
        <w:t>17</w:t>
      </w:r>
      <w:r w:rsidR="006A4D87">
        <w:rPr>
          <w:rFonts w:ascii="Times New Roman" w:hAnsi="Times New Roman" w:cs="Times New Roman"/>
          <w:sz w:val="24"/>
          <w:szCs w:val="24"/>
        </w:rPr>
        <w:t xml:space="preserve"> November 2022</w:t>
      </w:r>
      <w:r w:rsidRPr="00D95711">
        <w:rPr>
          <w:rFonts w:ascii="Times New Roman" w:hAnsi="Times New Roman" w:cs="Times New Roman"/>
          <w:sz w:val="24"/>
          <w:szCs w:val="24"/>
        </w:rPr>
        <w:t xml:space="preserve"> </w:t>
      </w:r>
      <w:r w:rsidR="00B87E9C">
        <w:rPr>
          <w:rFonts w:ascii="Times New Roman" w:hAnsi="Times New Roman" w:cs="Times New Roman"/>
          <w:sz w:val="24"/>
          <w:szCs w:val="24"/>
        </w:rPr>
        <w:t>&amp;</w:t>
      </w:r>
      <w:r w:rsidR="00E2461F">
        <w:rPr>
          <w:rFonts w:ascii="Times New Roman" w:hAnsi="Times New Roman" w:cs="Times New Roman"/>
          <w:sz w:val="24"/>
          <w:szCs w:val="24"/>
        </w:rPr>
        <w:t xml:space="preserve"> </w:t>
      </w:r>
      <w:r w:rsidR="00122891">
        <w:rPr>
          <w:rFonts w:ascii="Times New Roman" w:hAnsi="Times New Roman" w:cs="Times New Roman"/>
          <w:sz w:val="24"/>
          <w:szCs w:val="24"/>
        </w:rPr>
        <w:t>13</w:t>
      </w:r>
      <w:r w:rsidR="0067588C">
        <w:rPr>
          <w:rFonts w:ascii="Times New Roman" w:hAnsi="Times New Roman" w:cs="Times New Roman"/>
          <w:sz w:val="24"/>
          <w:szCs w:val="24"/>
        </w:rPr>
        <w:t xml:space="preserve"> April</w:t>
      </w:r>
      <w:r w:rsidR="006A4D87">
        <w:rPr>
          <w:rFonts w:ascii="Times New Roman" w:hAnsi="Times New Roman" w:cs="Times New Roman"/>
          <w:sz w:val="24"/>
          <w:szCs w:val="24"/>
        </w:rPr>
        <w:t xml:space="preserve"> 2023</w:t>
      </w:r>
    </w:p>
    <w:p w14:paraId="29012920" w14:textId="77777777" w:rsidR="005D46D2" w:rsidRDefault="005D46D2" w:rsidP="00D95711">
      <w:pPr>
        <w:spacing w:after="0" w:line="360" w:lineRule="auto"/>
        <w:rPr>
          <w:rFonts w:ascii="Times New Roman" w:hAnsi="Times New Roman" w:cs="Times New Roman"/>
          <w:b/>
          <w:sz w:val="24"/>
          <w:szCs w:val="24"/>
        </w:rPr>
      </w:pPr>
    </w:p>
    <w:p w14:paraId="2C938C1D" w14:textId="77777777" w:rsidR="00B87E9C" w:rsidRPr="00B87E9C" w:rsidRDefault="00B87E9C" w:rsidP="00B87E9C">
      <w:pPr>
        <w:spacing w:after="0" w:line="240" w:lineRule="auto"/>
        <w:rPr>
          <w:rFonts w:ascii="Times New Roman" w:hAnsi="Times New Roman" w:cs="Times New Roman"/>
          <w:b/>
          <w:sz w:val="24"/>
          <w:szCs w:val="24"/>
        </w:rPr>
      </w:pPr>
    </w:p>
    <w:p w14:paraId="3373060F" w14:textId="77777777" w:rsidR="005D46D2" w:rsidRPr="00D95711" w:rsidRDefault="0056035E" w:rsidP="00B87E9C">
      <w:pPr>
        <w:spacing w:after="0" w:line="240" w:lineRule="auto"/>
        <w:rPr>
          <w:rFonts w:ascii="Times New Roman" w:hAnsi="Times New Roman" w:cs="Times New Roman"/>
          <w:sz w:val="24"/>
          <w:szCs w:val="24"/>
        </w:rPr>
      </w:pPr>
      <w:r>
        <w:rPr>
          <w:rFonts w:ascii="Times New Roman" w:hAnsi="Times New Roman" w:cs="Times New Roman"/>
          <w:i/>
          <w:sz w:val="24"/>
          <w:szCs w:val="24"/>
        </w:rPr>
        <w:t>Advocate Hashiti</w:t>
      </w:r>
      <w:r w:rsidR="00B87E9C">
        <w:rPr>
          <w:rFonts w:ascii="Times New Roman" w:hAnsi="Times New Roman" w:cs="Times New Roman"/>
          <w:i/>
          <w:sz w:val="24"/>
          <w:szCs w:val="24"/>
        </w:rPr>
        <w:t>,</w:t>
      </w:r>
      <w:r w:rsidR="005D46D2" w:rsidRPr="00D95711">
        <w:rPr>
          <w:rFonts w:ascii="Times New Roman" w:hAnsi="Times New Roman" w:cs="Times New Roman"/>
          <w:sz w:val="24"/>
          <w:szCs w:val="24"/>
        </w:rPr>
        <w:t xml:space="preserve"> for </w:t>
      </w:r>
      <w:r w:rsidR="00B87E9C">
        <w:rPr>
          <w:rFonts w:ascii="Times New Roman" w:hAnsi="Times New Roman" w:cs="Times New Roman"/>
          <w:sz w:val="24"/>
          <w:szCs w:val="24"/>
        </w:rPr>
        <w:t xml:space="preserve">the </w:t>
      </w:r>
      <w:r>
        <w:rPr>
          <w:rFonts w:ascii="Times New Roman" w:hAnsi="Times New Roman" w:cs="Times New Roman"/>
          <w:sz w:val="24"/>
          <w:szCs w:val="24"/>
        </w:rPr>
        <w:t>plaintiff</w:t>
      </w:r>
    </w:p>
    <w:p w14:paraId="5EBC38E7" w14:textId="3FABD9F8" w:rsidR="005D46D2" w:rsidRDefault="00CE72EF" w:rsidP="00B87E9C">
      <w:pPr>
        <w:spacing w:after="0" w:line="240" w:lineRule="auto"/>
        <w:rPr>
          <w:rFonts w:ascii="Times New Roman" w:hAnsi="Times New Roman" w:cs="Times New Roman"/>
          <w:sz w:val="24"/>
          <w:szCs w:val="24"/>
        </w:rPr>
      </w:pPr>
      <w:r>
        <w:rPr>
          <w:rFonts w:ascii="Times New Roman" w:hAnsi="Times New Roman" w:cs="Times New Roman"/>
          <w:i/>
          <w:sz w:val="24"/>
          <w:szCs w:val="24"/>
        </w:rPr>
        <w:t>Mr T E Govere</w:t>
      </w:r>
      <w:r w:rsidR="00B87E9C">
        <w:rPr>
          <w:rFonts w:ascii="Times New Roman" w:hAnsi="Times New Roman" w:cs="Times New Roman"/>
          <w:sz w:val="24"/>
          <w:szCs w:val="24"/>
        </w:rPr>
        <w:t>,</w:t>
      </w:r>
      <w:r w:rsidR="005D46D2" w:rsidRPr="00D95711">
        <w:rPr>
          <w:rFonts w:ascii="Times New Roman" w:hAnsi="Times New Roman" w:cs="Times New Roman"/>
          <w:sz w:val="24"/>
          <w:szCs w:val="24"/>
        </w:rPr>
        <w:t xml:space="preserve"> </w:t>
      </w:r>
      <w:r w:rsidR="006A4D87">
        <w:rPr>
          <w:rFonts w:ascii="Times New Roman" w:hAnsi="Times New Roman" w:cs="Times New Roman"/>
          <w:sz w:val="24"/>
          <w:szCs w:val="24"/>
        </w:rPr>
        <w:t xml:space="preserve">for </w:t>
      </w:r>
      <w:r w:rsidR="00EC0DE4">
        <w:rPr>
          <w:rFonts w:ascii="Times New Roman" w:hAnsi="Times New Roman" w:cs="Times New Roman"/>
          <w:sz w:val="24"/>
          <w:szCs w:val="24"/>
        </w:rPr>
        <w:t xml:space="preserve">the </w:t>
      </w:r>
      <w:r>
        <w:rPr>
          <w:rFonts w:ascii="Times New Roman" w:hAnsi="Times New Roman" w:cs="Times New Roman"/>
          <w:sz w:val="24"/>
          <w:szCs w:val="24"/>
        </w:rPr>
        <w:t>1</w:t>
      </w:r>
      <w:r w:rsidRPr="00CE72E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14:paraId="75DFCC62" w14:textId="04FDD24E" w:rsidR="00CE72EF" w:rsidRPr="00D95711" w:rsidRDefault="00CE72EF"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appearance for </w:t>
      </w:r>
      <w:r w:rsidR="00EC0DE4">
        <w:rPr>
          <w:rFonts w:ascii="Times New Roman" w:hAnsi="Times New Roman" w:cs="Times New Roman"/>
          <w:sz w:val="24"/>
          <w:szCs w:val="24"/>
        </w:rPr>
        <w:t xml:space="preserve">the </w:t>
      </w:r>
      <w:r>
        <w:rPr>
          <w:rFonts w:ascii="Times New Roman" w:hAnsi="Times New Roman" w:cs="Times New Roman"/>
          <w:sz w:val="24"/>
          <w:szCs w:val="24"/>
        </w:rPr>
        <w:t>2</w:t>
      </w:r>
      <w:r w:rsidRPr="00CE72E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CE72E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p>
    <w:p w14:paraId="25B0BCF8" w14:textId="77777777" w:rsidR="005D46D2" w:rsidRDefault="005D46D2" w:rsidP="00B87E9C">
      <w:pPr>
        <w:spacing w:after="0" w:line="240" w:lineRule="auto"/>
        <w:rPr>
          <w:rFonts w:ascii="Times New Roman" w:hAnsi="Times New Roman" w:cs="Times New Roman"/>
          <w:sz w:val="24"/>
          <w:szCs w:val="24"/>
        </w:rPr>
      </w:pPr>
    </w:p>
    <w:p w14:paraId="6674E4A4" w14:textId="77777777" w:rsidR="00E2461F" w:rsidRDefault="00E2461F" w:rsidP="00B87E9C">
      <w:pPr>
        <w:spacing w:after="0" w:line="240" w:lineRule="auto"/>
        <w:rPr>
          <w:rFonts w:ascii="Times New Roman" w:hAnsi="Times New Roman" w:cs="Times New Roman"/>
          <w:sz w:val="24"/>
          <w:szCs w:val="24"/>
        </w:rPr>
      </w:pPr>
    </w:p>
    <w:p w14:paraId="084E4931" w14:textId="11EC2692" w:rsidR="006A4D87" w:rsidRPr="00E2461F" w:rsidRDefault="00E2461F" w:rsidP="00B87E9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w:t>
      </w:r>
      <w:r w:rsidRPr="00E2461F">
        <w:rPr>
          <w:rFonts w:ascii="Times New Roman" w:hAnsi="Times New Roman" w:cs="Times New Roman"/>
          <w:b/>
          <w:bCs/>
          <w:sz w:val="24"/>
          <w:szCs w:val="24"/>
        </w:rPr>
        <w:t xml:space="preserve">pecial </w:t>
      </w:r>
      <w:r>
        <w:rPr>
          <w:rFonts w:ascii="Times New Roman" w:hAnsi="Times New Roman" w:cs="Times New Roman"/>
          <w:b/>
          <w:bCs/>
          <w:sz w:val="24"/>
          <w:szCs w:val="24"/>
        </w:rPr>
        <w:t>P</w:t>
      </w:r>
      <w:r w:rsidRPr="00E2461F">
        <w:rPr>
          <w:rFonts w:ascii="Times New Roman" w:hAnsi="Times New Roman" w:cs="Times New Roman"/>
          <w:b/>
          <w:bCs/>
          <w:sz w:val="24"/>
          <w:szCs w:val="24"/>
        </w:rPr>
        <w:t xml:space="preserve">lea in </w:t>
      </w:r>
      <w:r>
        <w:rPr>
          <w:rFonts w:ascii="Times New Roman" w:hAnsi="Times New Roman" w:cs="Times New Roman"/>
          <w:b/>
          <w:bCs/>
          <w:sz w:val="24"/>
          <w:szCs w:val="24"/>
        </w:rPr>
        <w:t>B</w:t>
      </w:r>
      <w:r w:rsidRPr="00E2461F">
        <w:rPr>
          <w:rFonts w:ascii="Times New Roman" w:hAnsi="Times New Roman" w:cs="Times New Roman"/>
          <w:b/>
          <w:bCs/>
          <w:sz w:val="24"/>
          <w:szCs w:val="24"/>
        </w:rPr>
        <w:t>ar</w:t>
      </w:r>
    </w:p>
    <w:p w14:paraId="3E5AA123" w14:textId="77777777" w:rsidR="00B87E9C" w:rsidRPr="00E2461F" w:rsidRDefault="00B87E9C" w:rsidP="00B87E9C">
      <w:pPr>
        <w:spacing w:after="0" w:line="240" w:lineRule="auto"/>
        <w:rPr>
          <w:rFonts w:ascii="Times New Roman" w:hAnsi="Times New Roman" w:cs="Times New Roman"/>
          <w:b/>
          <w:bCs/>
          <w:sz w:val="24"/>
          <w:szCs w:val="24"/>
        </w:rPr>
      </w:pPr>
    </w:p>
    <w:p w14:paraId="35E4885E" w14:textId="77777777" w:rsidR="005D46D2" w:rsidRPr="00D95711" w:rsidRDefault="005D46D2" w:rsidP="00D95711">
      <w:pPr>
        <w:spacing w:after="0" w:line="360" w:lineRule="auto"/>
        <w:rPr>
          <w:rFonts w:ascii="Times New Roman" w:hAnsi="Times New Roman" w:cs="Times New Roman"/>
          <w:sz w:val="24"/>
          <w:szCs w:val="24"/>
        </w:rPr>
      </w:pPr>
    </w:p>
    <w:p w14:paraId="1B505106" w14:textId="77777777" w:rsidR="00FB31AC" w:rsidRDefault="00B87E9C" w:rsidP="00051EA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D46D2" w:rsidRPr="00B87E9C">
        <w:rPr>
          <w:rFonts w:ascii="Times New Roman" w:hAnsi="Times New Roman" w:cs="Times New Roman"/>
          <w:b/>
          <w:sz w:val="24"/>
          <w:szCs w:val="24"/>
        </w:rPr>
        <w:t>MHURI J</w:t>
      </w:r>
      <w:r w:rsidRPr="00B87E9C">
        <w:rPr>
          <w:rFonts w:ascii="Times New Roman" w:hAnsi="Times New Roman" w:cs="Times New Roman"/>
          <w:sz w:val="24"/>
          <w:szCs w:val="24"/>
        </w:rPr>
        <w:t>:</w:t>
      </w:r>
      <w:r>
        <w:rPr>
          <w:rFonts w:ascii="Times New Roman" w:hAnsi="Times New Roman" w:cs="Times New Roman"/>
          <w:sz w:val="24"/>
          <w:szCs w:val="24"/>
        </w:rPr>
        <w:t xml:space="preserve">  </w:t>
      </w:r>
    </w:p>
    <w:p w14:paraId="7341029B" w14:textId="3AEBDEC0" w:rsidR="00B80280" w:rsidRDefault="00FB31AC" w:rsidP="00E246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w:t>
      </w:r>
      <w:r w:rsidRPr="00FB31AC">
        <w:rPr>
          <w:rFonts w:ascii="Times New Roman" w:hAnsi="Times New Roman" w:cs="Times New Roman"/>
          <w:sz w:val="24"/>
          <w:szCs w:val="24"/>
          <w:vertAlign w:val="superscript"/>
        </w:rPr>
        <w:t>st</w:t>
      </w:r>
      <w:r>
        <w:rPr>
          <w:rFonts w:ascii="Times New Roman" w:hAnsi="Times New Roman" w:cs="Times New Roman"/>
          <w:sz w:val="24"/>
          <w:szCs w:val="24"/>
        </w:rPr>
        <w:t xml:space="preserve"> of August 2022 plaintiff issued summons against the defendants in which he was claiming: </w:t>
      </w:r>
    </w:p>
    <w:p w14:paraId="200DF3B0" w14:textId="60378BEA" w:rsidR="00FB31AC" w:rsidRDefault="00800B0C" w:rsidP="00FB31AC">
      <w:pPr>
        <w:pStyle w:val="ListParagraph"/>
        <w:numPr>
          <w:ilvl w:val="0"/>
          <w:numId w:val="1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Cancellation of a deed of transfer made in favour of </w:t>
      </w:r>
      <w:r w:rsidR="00E2461F">
        <w:rPr>
          <w:rFonts w:ascii="Times New Roman" w:hAnsi="Times New Roman" w:cs="Times New Roman"/>
          <w:bCs/>
          <w:sz w:val="24"/>
          <w:szCs w:val="24"/>
        </w:rPr>
        <w:t>first</w:t>
      </w:r>
      <w:r>
        <w:rPr>
          <w:rFonts w:ascii="Times New Roman" w:hAnsi="Times New Roman" w:cs="Times New Roman"/>
          <w:bCs/>
          <w:sz w:val="24"/>
          <w:szCs w:val="24"/>
        </w:rPr>
        <w:t xml:space="preserve"> and </w:t>
      </w:r>
      <w:r w:rsidR="00E2461F">
        <w:rPr>
          <w:rFonts w:ascii="Times New Roman" w:hAnsi="Times New Roman" w:cs="Times New Roman"/>
          <w:bCs/>
          <w:sz w:val="24"/>
          <w:szCs w:val="24"/>
        </w:rPr>
        <w:t xml:space="preserve">second </w:t>
      </w:r>
      <w:r>
        <w:rPr>
          <w:rFonts w:ascii="Times New Roman" w:hAnsi="Times New Roman" w:cs="Times New Roman"/>
          <w:bCs/>
          <w:sz w:val="24"/>
          <w:szCs w:val="24"/>
        </w:rPr>
        <w:t xml:space="preserve">defendants in respect of an immovable property known as a certain piece of land situate in the district of Charter, called the remainder of Swindon, measuring </w:t>
      </w:r>
      <w:r w:rsidR="008F0EEC">
        <w:rPr>
          <w:rFonts w:ascii="Times New Roman" w:hAnsi="Times New Roman" w:cs="Times New Roman"/>
          <w:bCs/>
          <w:sz w:val="24"/>
          <w:szCs w:val="24"/>
        </w:rPr>
        <w:t>746, 7170 hectares (The P</w:t>
      </w:r>
      <w:r w:rsidR="000067C0">
        <w:rPr>
          <w:rFonts w:ascii="Times New Roman" w:hAnsi="Times New Roman" w:cs="Times New Roman"/>
          <w:bCs/>
          <w:sz w:val="24"/>
          <w:szCs w:val="24"/>
        </w:rPr>
        <w:t>roperty) held under de</w:t>
      </w:r>
      <w:r w:rsidR="008F0EEC">
        <w:rPr>
          <w:rFonts w:ascii="Times New Roman" w:hAnsi="Times New Roman" w:cs="Times New Roman"/>
          <w:bCs/>
          <w:sz w:val="24"/>
          <w:szCs w:val="24"/>
        </w:rPr>
        <w:t>ed of transfer 8373/200</w:t>
      </w:r>
      <w:r w:rsidR="000067C0">
        <w:rPr>
          <w:rFonts w:ascii="Times New Roman" w:hAnsi="Times New Roman" w:cs="Times New Roman"/>
          <w:bCs/>
          <w:sz w:val="24"/>
          <w:szCs w:val="24"/>
        </w:rPr>
        <w:t>2.</w:t>
      </w:r>
    </w:p>
    <w:p w14:paraId="524A78AF" w14:textId="77777777" w:rsidR="000067C0" w:rsidRDefault="000067C0" w:rsidP="00FB31AC">
      <w:pPr>
        <w:pStyle w:val="ListParagraph"/>
        <w:numPr>
          <w:ilvl w:val="0"/>
          <w:numId w:val="1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Costs of suit on an attorney client scale against 1</w:t>
      </w:r>
      <w:r w:rsidRPr="000067C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defendant</w:t>
      </w:r>
    </w:p>
    <w:p w14:paraId="0E04B1EF" w14:textId="77777777" w:rsidR="00D97E81" w:rsidRPr="00224134" w:rsidRDefault="00D97E81" w:rsidP="00224134">
      <w:pPr>
        <w:spacing w:after="0" w:line="360" w:lineRule="auto"/>
        <w:ind w:left="360"/>
        <w:jc w:val="both"/>
        <w:rPr>
          <w:rFonts w:ascii="Times New Roman" w:hAnsi="Times New Roman" w:cs="Times New Roman"/>
          <w:bCs/>
          <w:sz w:val="24"/>
          <w:szCs w:val="24"/>
        </w:rPr>
      </w:pPr>
    </w:p>
    <w:p w14:paraId="652AE7ED" w14:textId="77777777" w:rsidR="00D81D04" w:rsidRDefault="000067C0" w:rsidP="00E2461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declaration, plaintiff stated that on 10 November 1998 he purchased the property held under a deed of transfer </w:t>
      </w:r>
      <w:r w:rsidR="00915CA7">
        <w:rPr>
          <w:rFonts w:ascii="Times New Roman" w:hAnsi="Times New Roman" w:cs="Times New Roman"/>
          <w:bCs/>
          <w:sz w:val="24"/>
          <w:szCs w:val="24"/>
        </w:rPr>
        <w:t xml:space="preserve">6850/85 dated 18 </w:t>
      </w:r>
      <w:r w:rsidR="00224134">
        <w:rPr>
          <w:rFonts w:ascii="Times New Roman" w:hAnsi="Times New Roman" w:cs="Times New Roman"/>
          <w:bCs/>
          <w:sz w:val="24"/>
          <w:szCs w:val="24"/>
        </w:rPr>
        <w:t>December,</w:t>
      </w:r>
      <w:r w:rsidR="00915CA7">
        <w:rPr>
          <w:rFonts w:ascii="Times New Roman" w:hAnsi="Times New Roman" w:cs="Times New Roman"/>
          <w:bCs/>
          <w:sz w:val="24"/>
          <w:szCs w:val="24"/>
        </w:rPr>
        <w:t xml:space="preserve"> 1985 from one Arnoldus Mauritius Rinke (deceased).</w:t>
      </w:r>
    </w:p>
    <w:p w14:paraId="3A106197" w14:textId="45AC3622" w:rsidR="00683166" w:rsidRDefault="00915CA7" w:rsidP="000067C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461F">
        <w:rPr>
          <w:rFonts w:ascii="Times New Roman" w:hAnsi="Times New Roman" w:cs="Times New Roman"/>
          <w:bCs/>
          <w:sz w:val="24"/>
          <w:szCs w:val="24"/>
        </w:rPr>
        <w:tab/>
      </w:r>
      <w:r>
        <w:rPr>
          <w:rFonts w:ascii="Times New Roman" w:hAnsi="Times New Roman" w:cs="Times New Roman"/>
          <w:bCs/>
          <w:sz w:val="24"/>
          <w:szCs w:val="24"/>
        </w:rPr>
        <w:t>Thereafter one Eric Nhodza (deceased) took the deed of transfer from plaintiff under the pretext of taking it to the seller’s conveyancers</w:t>
      </w:r>
      <w:r w:rsidR="005A2E0E">
        <w:rPr>
          <w:rFonts w:ascii="Times New Roman" w:hAnsi="Times New Roman" w:cs="Times New Roman"/>
          <w:bCs/>
          <w:sz w:val="24"/>
          <w:szCs w:val="24"/>
        </w:rPr>
        <w:t xml:space="preserve"> Costa and Madzonga Lega</w:t>
      </w:r>
      <w:r w:rsidR="00D81D04">
        <w:rPr>
          <w:rFonts w:ascii="Times New Roman" w:hAnsi="Times New Roman" w:cs="Times New Roman"/>
          <w:bCs/>
          <w:sz w:val="24"/>
          <w:szCs w:val="24"/>
        </w:rPr>
        <w:t>l</w:t>
      </w:r>
      <w:r w:rsidR="005A2E0E">
        <w:rPr>
          <w:rFonts w:ascii="Times New Roman" w:hAnsi="Times New Roman" w:cs="Times New Roman"/>
          <w:bCs/>
          <w:sz w:val="24"/>
          <w:szCs w:val="24"/>
        </w:rPr>
        <w:t xml:space="preserve"> Practitioners, the understanding</w:t>
      </w:r>
      <w:r w:rsidR="00BF2F72">
        <w:rPr>
          <w:rFonts w:ascii="Times New Roman" w:hAnsi="Times New Roman" w:cs="Times New Roman"/>
          <w:bCs/>
          <w:sz w:val="24"/>
          <w:szCs w:val="24"/>
        </w:rPr>
        <w:t xml:space="preserve"> between plaintiff and Eric being that after taking transfer of title</w:t>
      </w:r>
      <w:r w:rsidR="00683166">
        <w:rPr>
          <w:rFonts w:ascii="Times New Roman" w:hAnsi="Times New Roman" w:cs="Times New Roman"/>
          <w:bCs/>
          <w:sz w:val="24"/>
          <w:szCs w:val="24"/>
        </w:rPr>
        <w:t xml:space="preserve">, plaintiff would sub divide the property and sell 200 hectares to Eric. Unbeknown to plaintiff Eric proceeded to fraudulently transfer the property to </w:t>
      </w:r>
      <w:r w:rsidR="00E2461F">
        <w:rPr>
          <w:rFonts w:ascii="Times New Roman" w:hAnsi="Times New Roman" w:cs="Times New Roman"/>
          <w:bCs/>
          <w:sz w:val="24"/>
          <w:szCs w:val="24"/>
        </w:rPr>
        <w:t>first</w:t>
      </w:r>
      <w:r w:rsidR="00683166">
        <w:rPr>
          <w:rFonts w:ascii="Times New Roman" w:hAnsi="Times New Roman" w:cs="Times New Roman"/>
          <w:bCs/>
          <w:sz w:val="24"/>
          <w:szCs w:val="24"/>
        </w:rPr>
        <w:t xml:space="preserve"> and </w:t>
      </w:r>
      <w:r w:rsidR="00E2461F">
        <w:rPr>
          <w:rFonts w:ascii="Times New Roman" w:hAnsi="Times New Roman" w:cs="Times New Roman"/>
          <w:bCs/>
          <w:sz w:val="24"/>
          <w:szCs w:val="24"/>
        </w:rPr>
        <w:t>second</w:t>
      </w:r>
      <w:r w:rsidR="00683166">
        <w:rPr>
          <w:rFonts w:ascii="Times New Roman" w:hAnsi="Times New Roman" w:cs="Times New Roman"/>
          <w:bCs/>
          <w:sz w:val="24"/>
          <w:szCs w:val="24"/>
        </w:rPr>
        <w:t xml:space="preserve"> defendants through his legal</w:t>
      </w:r>
      <w:r w:rsidR="00341E39">
        <w:rPr>
          <w:rFonts w:ascii="Times New Roman" w:hAnsi="Times New Roman" w:cs="Times New Roman"/>
          <w:bCs/>
          <w:sz w:val="24"/>
          <w:szCs w:val="24"/>
        </w:rPr>
        <w:t xml:space="preserve"> </w:t>
      </w:r>
      <w:r w:rsidR="00341E39">
        <w:rPr>
          <w:rFonts w:ascii="Times New Roman" w:hAnsi="Times New Roman" w:cs="Times New Roman"/>
          <w:bCs/>
          <w:sz w:val="24"/>
          <w:szCs w:val="24"/>
        </w:rPr>
        <w:lastRenderedPageBreak/>
        <w:t xml:space="preserve">practitioners Tapiwa </w:t>
      </w:r>
      <w:r w:rsidR="003B71BC">
        <w:rPr>
          <w:rFonts w:ascii="Times New Roman" w:hAnsi="Times New Roman" w:cs="Times New Roman"/>
          <w:bCs/>
          <w:sz w:val="24"/>
          <w:szCs w:val="24"/>
        </w:rPr>
        <w:t>Mudambanuki</w:t>
      </w:r>
      <w:r w:rsidR="00A64159">
        <w:rPr>
          <w:rFonts w:ascii="Times New Roman" w:hAnsi="Times New Roman" w:cs="Times New Roman"/>
          <w:bCs/>
          <w:sz w:val="24"/>
          <w:szCs w:val="24"/>
        </w:rPr>
        <w:t xml:space="preserve"> </w:t>
      </w:r>
      <w:r w:rsidR="004A40F6">
        <w:rPr>
          <w:rFonts w:ascii="Times New Roman" w:hAnsi="Times New Roman" w:cs="Times New Roman"/>
          <w:bCs/>
          <w:sz w:val="24"/>
          <w:szCs w:val="24"/>
        </w:rPr>
        <w:t>(Tapiwa)</w:t>
      </w:r>
      <w:r w:rsidR="003B71BC">
        <w:rPr>
          <w:rFonts w:ascii="Times New Roman" w:hAnsi="Times New Roman" w:cs="Times New Roman"/>
          <w:bCs/>
          <w:sz w:val="24"/>
          <w:szCs w:val="24"/>
        </w:rPr>
        <w:t xml:space="preserve"> (deceased). The seller’s signature </w:t>
      </w:r>
      <w:r w:rsidR="001E4B49">
        <w:rPr>
          <w:rFonts w:ascii="Times New Roman" w:hAnsi="Times New Roman" w:cs="Times New Roman"/>
          <w:bCs/>
          <w:sz w:val="24"/>
          <w:szCs w:val="24"/>
        </w:rPr>
        <w:t xml:space="preserve">on the power of attorney to pass transfer was forged which enabled Tapiwa to transfer the property from the seller to the </w:t>
      </w:r>
      <w:r w:rsidR="00E2461F">
        <w:rPr>
          <w:rFonts w:ascii="Times New Roman" w:hAnsi="Times New Roman" w:cs="Times New Roman"/>
          <w:bCs/>
          <w:sz w:val="24"/>
          <w:szCs w:val="24"/>
        </w:rPr>
        <w:t xml:space="preserve">first </w:t>
      </w:r>
      <w:r w:rsidR="001E4B49">
        <w:rPr>
          <w:rFonts w:ascii="Times New Roman" w:hAnsi="Times New Roman" w:cs="Times New Roman"/>
          <w:bCs/>
          <w:sz w:val="24"/>
          <w:szCs w:val="24"/>
        </w:rPr>
        <w:t xml:space="preserve">and </w:t>
      </w:r>
      <w:r w:rsidR="00E2461F">
        <w:rPr>
          <w:rFonts w:ascii="Times New Roman" w:hAnsi="Times New Roman" w:cs="Times New Roman"/>
          <w:bCs/>
          <w:sz w:val="24"/>
          <w:szCs w:val="24"/>
        </w:rPr>
        <w:t>second</w:t>
      </w:r>
      <w:r w:rsidR="001E4B49">
        <w:rPr>
          <w:rFonts w:ascii="Times New Roman" w:hAnsi="Times New Roman" w:cs="Times New Roman"/>
          <w:bCs/>
          <w:sz w:val="24"/>
          <w:szCs w:val="24"/>
        </w:rPr>
        <w:t xml:space="preserve"> defendants.</w:t>
      </w:r>
    </w:p>
    <w:p w14:paraId="217CA650" w14:textId="49E241DC" w:rsidR="006224F3" w:rsidRDefault="001E4B49" w:rsidP="00E2461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Under HC 4086/22</w:t>
      </w:r>
      <w:r w:rsidR="004B7EA2">
        <w:rPr>
          <w:rFonts w:ascii="Times New Roman" w:hAnsi="Times New Roman" w:cs="Times New Roman"/>
          <w:bCs/>
          <w:sz w:val="24"/>
          <w:szCs w:val="24"/>
        </w:rPr>
        <w:t xml:space="preserve">, plaintiff discovered that the declarations and resolutions were also forged misrepresenting that </w:t>
      </w:r>
      <w:r w:rsidR="00E2461F">
        <w:rPr>
          <w:rFonts w:ascii="Times New Roman" w:hAnsi="Times New Roman" w:cs="Times New Roman"/>
          <w:bCs/>
          <w:sz w:val="24"/>
          <w:szCs w:val="24"/>
        </w:rPr>
        <w:t>first</w:t>
      </w:r>
      <w:r w:rsidR="004B7EA2">
        <w:rPr>
          <w:rFonts w:ascii="Times New Roman" w:hAnsi="Times New Roman" w:cs="Times New Roman"/>
          <w:bCs/>
          <w:sz w:val="24"/>
          <w:szCs w:val="24"/>
        </w:rPr>
        <w:t xml:space="preserve"> and </w:t>
      </w:r>
      <w:r w:rsidR="00E2461F">
        <w:rPr>
          <w:rFonts w:ascii="Times New Roman" w:hAnsi="Times New Roman" w:cs="Times New Roman"/>
          <w:bCs/>
          <w:sz w:val="24"/>
          <w:szCs w:val="24"/>
        </w:rPr>
        <w:t>second</w:t>
      </w:r>
      <w:r w:rsidR="004B7EA2">
        <w:rPr>
          <w:rFonts w:ascii="Times New Roman" w:hAnsi="Times New Roman" w:cs="Times New Roman"/>
          <w:bCs/>
          <w:sz w:val="24"/>
          <w:szCs w:val="24"/>
        </w:rPr>
        <w:t xml:space="preserve"> defendants purchased the property from the seller on 4 January 2001.</w:t>
      </w:r>
    </w:p>
    <w:p w14:paraId="46051757" w14:textId="4F24DBF9" w:rsidR="001E4B49" w:rsidRDefault="00151BF6" w:rsidP="000067C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461F">
        <w:rPr>
          <w:rFonts w:ascii="Times New Roman" w:hAnsi="Times New Roman" w:cs="Times New Roman"/>
          <w:bCs/>
          <w:sz w:val="24"/>
          <w:szCs w:val="24"/>
        </w:rPr>
        <w:tab/>
      </w:r>
      <w:r>
        <w:rPr>
          <w:rFonts w:ascii="Times New Roman" w:hAnsi="Times New Roman" w:cs="Times New Roman"/>
          <w:bCs/>
          <w:sz w:val="24"/>
          <w:szCs w:val="24"/>
        </w:rPr>
        <w:t xml:space="preserve">As an alternative to pleading on the merits, </w:t>
      </w:r>
      <w:r w:rsidR="00E2461F">
        <w:rPr>
          <w:rFonts w:ascii="Times New Roman" w:hAnsi="Times New Roman" w:cs="Times New Roman"/>
          <w:bCs/>
          <w:sz w:val="24"/>
          <w:szCs w:val="24"/>
        </w:rPr>
        <w:t>first</w:t>
      </w:r>
      <w:r>
        <w:rPr>
          <w:rFonts w:ascii="Times New Roman" w:hAnsi="Times New Roman" w:cs="Times New Roman"/>
          <w:bCs/>
          <w:sz w:val="24"/>
          <w:szCs w:val="24"/>
        </w:rPr>
        <w:t xml:space="preserve"> defendant raised a special plea of prescription, its submissions being that it has been more than 3 years and to be specific 20 years since the property</w:t>
      </w:r>
      <w:r w:rsidR="00D9262B">
        <w:rPr>
          <w:rFonts w:ascii="Times New Roman" w:hAnsi="Times New Roman" w:cs="Times New Roman"/>
          <w:bCs/>
          <w:sz w:val="24"/>
          <w:szCs w:val="24"/>
        </w:rPr>
        <w:t xml:space="preserve"> was transferred. Evidently, in </w:t>
      </w:r>
      <w:r w:rsidR="006224F3">
        <w:rPr>
          <w:rFonts w:ascii="Times New Roman" w:hAnsi="Times New Roman" w:cs="Times New Roman"/>
          <w:bCs/>
          <w:sz w:val="24"/>
          <w:szCs w:val="24"/>
        </w:rPr>
        <w:t>terms of section 15 (d) of the P</w:t>
      </w:r>
      <w:r w:rsidR="00D9262B">
        <w:rPr>
          <w:rFonts w:ascii="Times New Roman" w:hAnsi="Times New Roman" w:cs="Times New Roman"/>
          <w:bCs/>
          <w:sz w:val="24"/>
          <w:szCs w:val="24"/>
        </w:rPr>
        <w:t xml:space="preserve">rescription Act </w:t>
      </w:r>
      <w:r w:rsidR="00E2461F">
        <w:rPr>
          <w:rFonts w:ascii="Times New Roman" w:hAnsi="Times New Roman" w:cs="Times New Roman"/>
          <w:bCs/>
          <w:sz w:val="24"/>
          <w:szCs w:val="24"/>
        </w:rPr>
        <w:t>[</w:t>
      </w:r>
      <w:r w:rsidR="00D9262B">
        <w:rPr>
          <w:rFonts w:ascii="Times New Roman" w:hAnsi="Times New Roman" w:cs="Times New Roman"/>
          <w:bCs/>
          <w:sz w:val="24"/>
          <w:szCs w:val="24"/>
        </w:rPr>
        <w:t>C</w:t>
      </w:r>
      <w:r w:rsidR="00E2461F">
        <w:rPr>
          <w:rFonts w:ascii="Times New Roman" w:hAnsi="Times New Roman" w:cs="Times New Roman"/>
          <w:bCs/>
          <w:sz w:val="24"/>
          <w:szCs w:val="24"/>
        </w:rPr>
        <w:t xml:space="preserve">hapter </w:t>
      </w:r>
      <w:r w:rsidR="00D9262B">
        <w:rPr>
          <w:rFonts w:ascii="Times New Roman" w:hAnsi="Times New Roman" w:cs="Times New Roman"/>
          <w:bCs/>
          <w:sz w:val="24"/>
          <w:szCs w:val="24"/>
        </w:rPr>
        <w:t>8:11</w:t>
      </w:r>
      <w:r w:rsidR="00E2461F">
        <w:rPr>
          <w:rFonts w:ascii="Times New Roman" w:hAnsi="Times New Roman" w:cs="Times New Roman"/>
          <w:bCs/>
          <w:sz w:val="24"/>
          <w:szCs w:val="24"/>
        </w:rPr>
        <w:t>]</w:t>
      </w:r>
      <w:r w:rsidR="00D9262B">
        <w:rPr>
          <w:rFonts w:ascii="Times New Roman" w:hAnsi="Times New Roman" w:cs="Times New Roman"/>
          <w:bCs/>
          <w:sz w:val="24"/>
          <w:szCs w:val="24"/>
        </w:rPr>
        <w:t xml:space="preserve"> the claim has prescribed, in that</w:t>
      </w:r>
      <w:r w:rsidR="007F0CEE">
        <w:rPr>
          <w:rFonts w:ascii="Times New Roman" w:hAnsi="Times New Roman" w:cs="Times New Roman"/>
          <w:bCs/>
          <w:sz w:val="24"/>
          <w:szCs w:val="24"/>
        </w:rPr>
        <w:t>:</w:t>
      </w:r>
    </w:p>
    <w:p w14:paraId="4C5D3AFF" w14:textId="1EF15990" w:rsidR="007F0CEE" w:rsidRDefault="007F0CEE" w:rsidP="007F0CEE">
      <w:pPr>
        <w:pStyle w:val="ListParagraph"/>
        <w:numPr>
          <w:ilvl w:val="0"/>
          <w:numId w:val="1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property having being transferred on 25 July 2002, the registration of transfer is constructive notice to the whole world</w:t>
      </w:r>
      <w:r w:rsidR="001A1113">
        <w:rPr>
          <w:rFonts w:ascii="Times New Roman" w:hAnsi="Times New Roman" w:cs="Times New Roman"/>
          <w:bCs/>
          <w:sz w:val="24"/>
          <w:szCs w:val="24"/>
        </w:rPr>
        <w:t xml:space="preserve"> of the change of ownership. Every person including plaintiff is deemed to have had knowledge</w:t>
      </w:r>
      <w:r w:rsidR="00D75BF2">
        <w:rPr>
          <w:rFonts w:ascii="Times New Roman" w:hAnsi="Times New Roman" w:cs="Times New Roman"/>
          <w:bCs/>
          <w:sz w:val="24"/>
          <w:szCs w:val="24"/>
        </w:rPr>
        <w:t xml:space="preserve"> of the existence of </w:t>
      </w:r>
      <w:r w:rsidR="00E2461F">
        <w:rPr>
          <w:rFonts w:ascii="Times New Roman" w:hAnsi="Times New Roman" w:cs="Times New Roman"/>
          <w:bCs/>
          <w:sz w:val="24"/>
          <w:szCs w:val="24"/>
        </w:rPr>
        <w:t>first</w:t>
      </w:r>
      <w:r w:rsidR="00D75BF2">
        <w:rPr>
          <w:rFonts w:ascii="Times New Roman" w:hAnsi="Times New Roman" w:cs="Times New Roman"/>
          <w:bCs/>
          <w:sz w:val="24"/>
          <w:szCs w:val="24"/>
        </w:rPr>
        <w:t xml:space="preserve"> defendant</w:t>
      </w:r>
      <w:r w:rsidR="00E2461F">
        <w:rPr>
          <w:rFonts w:ascii="Times New Roman" w:hAnsi="Times New Roman" w:cs="Times New Roman"/>
          <w:bCs/>
          <w:sz w:val="24"/>
          <w:szCs w:val="24"/>
        </w:rPr>
        <w:t>’</w:t>
      </w:r>
      <w:r w:rsidR="00D75BF2">
        <w:rPr>
          <w:rFonts w:ascii="Times New Roman" w:hAnsi="Times New Roman" w:cs="Times New Roman"/>
          <w:bCs/>
          <w:sz w:val="24"/>
          <w:szCs w:val="24"/>
        </w:rPr>
        <w:t>s duly registered real right as far back as 25 July 2002.</w:t>
      </w:r>
    </w:p>
    <w:p w14:paraId="2FAD3309" w14:textId="3AFCE6E9" w:rsidR="00D75BF2" w:rsidRDefault="00D75BF2" w:rsidP="007F0CEE">
      <w:pPr>
        <w:pStyle w:val="ListParagraph"/>
        <w:numPr>
          <w:ilvl w:val="0"/>
          <w:numId w:val="1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an application</w:t>
      </w:r>
      <w:r w:rsidR="00772099">
        <w:rPr>
          <w:rFonts w:ascii="Times New Roman" w:hAnsi="Times New Roman" w:cs="Times New Roman"/>
          <w:bCs/>
          <w:sz w:val="24"/>
          <w:szCs w:val="24"/>
        </w:rPr>
        <w:t xml:space="preserve"> for a prohibitory interdict and </w:t>
      </w:r>
      <w:r w:rsidR="00772099" w:rsidRPr="00E2461F">
        <w:rPr>
          <w:rFonts w:ascii="Times New Roman" w:hAnsi="Times New Roman" w:cs="Times New Roman"/>
          <w:bCs/>
          <w:i/>
          <w:iCs/>
          <w:sz w:val="24"/>
          <w:szCs w:val="24"/>
        </w:rPr>
        <w:t>mand</w:t>
      </w:r>
      <w:r w:rsidR="00CC3D5D" w:rsidRPr="00E2461F">
        <w:rPr>
          <w:rFonts w:ascii="Times New Roman" w:hAnsi="Times New Roman" w:cs="Times New Roman"/>
          <w:bCs/>
          <w:i/>
          <w:iCs/>
          <w:sz w:val="24"/>
          <w:szCs w:val="24"/>
        </w:rPr>
        <w:t>amus</w:t>
      </w:r>
      <w:r w:rsidR="00772099">
        <w:rPr>
          <w:rFonts w:ascii="Times New Roman" w:hAnsi="Times New Roman" w:cs="Times New Roman"/>
          <w:bCs/>
          <w:sz w:val="24"/>
          <w:szCs w:val="24"/>
        </w:rPr>
        <w:t xml:space="preserve"> under</w:t>
      </w:r>
      <w:r w:rsidR="006A2955">
        <w:rPr>
          <w:rFonts w:ascii="Times New Roman" w:hAnsi="Times New Roman" w:cs="Times New Roman"/>
          <w:bCs/>
          <w:sz w:val="24"/>
          <w:szCs w:val="24"/>
        </w:rPr>
        <w:t xml:space="preserve"> </w:t>
      </w:r>
      <w:r w:rsidR="00772099">
        <w:rPr>
          <w:rFonts w:ascii="Times New Roman" w:hAnsi="Times New Roman" w:cs="Times New Roman"/>
          <w:bCs/>
          <w:sz w:val="24"/>
          <w:szCs w:val="24"/>
        </w:rPr>
        <w:t xml:space="preserve">HC 4086/22 filed on 21 June 2022 by </w:t>
      </w:r>
      <w:r w:rsidR="00E2461F">
        <w:rPr>
          <w:rFonts w:ascii="Times New Roman" w:hAnsi="Times New Roman" w:cs="Times New Roman"/>
          <w:bCs/>
          <w:sz w:val="24"/>
          <w:szCs w:val="24"/>
        </w:rPr>
        <w:t xml:space="preserve">first </w:t>
      </w:r>
      <w:r w:rsidR="00772099">
        <w:rPr>
          <w:rFonts w:ascii="Times New Roman" w:hAnsi="Times New Roman" w:cs="Times New Roman"/>
          <w:bCs/>
          <w:sz w:val="24"/>
          <w:szCs w:val="24"/>
        </w:rPr>
        <w:t>defendant, plaintiff deposed to an opposing affidavit</w:t>
      </w:r>
      <w:r w:rsidR="006F750D">
        <w:rPr>
          <w:rFonts w:ascii="Times New Roman" w:hAnsi="Times New Roman" w:cs="Times New Roman"/>
          <w:bCs/>
          <w:sz w:val="24"/>
          <w:szCs w:val="24"/>
        </w:rPr>
        <w:t xml:space="preserve"> on 29 June 2022 stating that his daughter A Rashai conducted a deeds search in 2018 where she discovered that the property had been </w:t>
      </w:r>
      <w:r w:rsidR="00F87CF1">
        <w:rPr>
          <w:rFonts w:ascii="Times New Roman" w:hAnsi="Times New Roman" w:cs="Times New Roman"/>
          <w:bCs/>
          <w:sz w:val="24"/>
          <w:szCs w:val="24"/>
        </w:rPr>
        <w:t xml:space="preserve">fraudulently </w:t>
      </w:r>
      <w:r w:rsidR="00085145">
        <w:rPr>
          <w:rFonts w:ascii="Times New Roman" w:hAnsi="Times New Roman" w:cs="Times New Roman"/>
          <w:bCs/>
          <w:sz w:val="24"/>
          <w:szCs w:val="24"/>
        </w:rPr>
        <w:t xml:space="preserve">transferred. Plaintiff attached as well a letter from his Legal Practitioners dated 23 May </w:t>
      </w:r>
      <w:r w:rsidR="0003163C">
        <w:rPr>
          <w:rFonts w:ascii="Times New Roman" w:hAnsi="Times New Roman" w:cs="Times New Roman"/>
          <w:bCs/>
          <w:sz w:val="24"/>
          <w:szCs w:val="24"/>
        </w:rPr>
        <w:t xml:space="preserve">2018 </w:t>
      </w:r>
      <w:r w:rsidR="008325E3">
        <w:rPr>
          <w:rFonts w:ascii="Times New Roman" w:hAnsi="Times New Roman" w:cs="Times New Roman"/>
          <w:bCs/>
          <w:sz w:val="24"/>
          <w:szCs w:val="24"/>
        </w:rPr>
        <w:t xml:space="preserve"> stamped Credsure Insurance </w:t>
      </w:r>
      <w:r w:rsidR="00BE4FA2">
        <w:rPr>
          <w:rFonts w:ascii="Times New Roman" w:hAnsi="Times New Roman" w:cs="Times New Roman"/>
          <w:bCs/>
          <w:sz w:val="24"/>
          <w:szCs w:val="24"/>
        </w:rPr>
        <w:t xml:space="preserve">in </w:t>
      </w:r>
      <w:r w:rsidR="008325E3">
        <w:rPr>
          <w:rFonts w:ascii="Times New Roman" w:hAnsi="Times New Roman" w:cs="Times New Roman"/>
          <w:bCs/>
          <w:sz w:val="24"/>
          <w:szCs w:val="24"/>
        </w:rPr>
        <w:t xml:space="preserve">which the Legal practitioner acknowledged that the deed of transfer was registered in the </w:t>
      </w:r>
      <w:r w:rsidR="00E2461F">
        <w:rPr>
          <w:rFonts w:ascii="Times New Roman" w:hAnsi="Times New Roman" w:cs="Times New Roman"/>
          <w:bCs/>
          <w:sz w:val="24"/>
          <w:szCs w:val="24"/>
        </w:rPr>
        <w:t xml:space="preserve">first </w:t>
      </w:r>
      <w:r w:rsidR="008325E3">
        <w:rPr>
          <w:rFonts w:ascii="Times New Roman" w:hAnsi="Times New Roman" w:cs="Times New Roman"/>
          <w:bCs/>
          <w:sz w:val="24"/>
          <w:szCs w:val="24"/>
        </w:rPr>
        <w:t xml:space="preserve">and </w:t>
      </w:r>
      <w:r w:rsidR="00E2461F">
        <w:rPr>
          <w:rFonts w:ascii="Times New Roman" w:hAnsi="Times New Roman" w:cs="Times New Roman"/>
          <w:bCs/>
          <w:sz w:val="24"/>
          <w:szCs w:val="24"/>
        </w:rPr>
        <w:t xml:space="preserve">second </w:t>
      </w:r>
      <w:r w:rsidR="008325E3">
        <w:rPr>
          <w:rFonts w:ascii="Times New Roman" w:hAnsi="Times New Roman" w:cs="Times New Roman"/>
          <w:bCs/>
          <w:sz w:val="24"/>
          <w:szCs w:val="24"/>
        </w:rPr>
        <w:t>defendants’ names</w:t>
      </w:r>
      <w:r w:rsidR="00E2461F">
        <w:rPr>
          <w:rFonts w:ascii="Times New Roman" w:hAnsi="Times New Roman" w:cs="Times New Roman"/>
          <w:bCs/>
          <w:sz w:val="24"/>
          <w:szCs w:val="24"/>
        </w:rPr>
        <w:t>.</w:t>
      </w:r>
      <w:r w:rsidR="006F750D">
        <w:rPr>
          <w:rFonts w:ascii="Times New Roman" w:hAnsi="Times New Roman" w:cs="Times New Roman"/>
          <w:bCs/>
          <w:sz w:val="24"/>
          <w:szCs w:val="24"/>
        </w:rPr>
        <w:t xml:space="preserve"> </w:t>
      </w:r>
    </w:p>
    <w:p w14:paraId="228BB76A" w14:textId="707DBCC1" w:rsidR="00820FFF" w:rsidRDefault="00820FFF" w:rsidP="007F0CEE">
      <w:pPr>
        <w:pStyle w:val="ListParagraph"/>
        <w:numPr>
          <w:ilvl w:val="0"/>
          <w:numId w:val="1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Plaintiff’s daughter A Rashai deposed to an opposing affidavit in case HC 4086/22 on the 29 June 2022 in which she stated that she conducted </w:t>
      </w:r>
      <w:r w:rsidR="00A51333">
        <w:rPr>
          <w:rFonts w:ascii="Times New Roman" w:hAnsi="Times New Roman" w:cs="Times New Roman"/>
          <w:bCs/>
          <w:sz w:val="24"/>
          <w:szCs w:val="24"/>
        </w:rPr>
        <w:t>a deeds search in 2014</w:t>
      </w:r>
      <w:r w:rsidR="0092180F">
        <w:rPr>
          <w:rFonts w:ascii="Times New Roman" w:hAnsi="Times New Roman" w:cs="Times New Roman"/>
          <w:bCs/>
          <w:sz w:val="24"/>
          <w:szCs w:val="24"/>
        </w:rPr>
        <w:t xml:space="preserve"> and discovered that the property had been fraudulently transferred to </w:t>
      </w:r>
      <w:r w:rsidR="00E2461F">
        <w:rPr>
          <w:rFonts w:ascii="Times New Roman" w:hAnsi="Times New Roman" w:cs="Times New Roman"/>
          <w:bCs/>
          <w:sz w:val="24"/>
          <w:szCs w:val="24"/>
        </w:rPr>
        <w:t xml:space="preserve">first </w:t>
      </w:r>
      <w:r w:rsidR="0092180F">
        <w:rPr>
          <w:rFonts w:ascii="Times New Roman" w:hAnsi="Times New Roman" w:cs="Times New Roman"/>
          <w:bCs/>
          <w:sz w:val="24"/>
          <w:szCs w:val="24"/>
        </w:rPr>
        <w:t xml:space="preserve">and </w:t>
      </w:r>
      <w:r w:rsidR="00E2461F">
        <w:rPr>
          <w:rFonts w:ascii="Times New Roman" w:hAnsi="Times New Roman" w:cs="Times New Roman"/>
          <w:bCs/>
          <w:sz w:val="24"/>
          <w:szCs w:val="24"/>
        </w:rPr>
        <w:t>second</w:t>
      </w:r>
      <w:r w:rsidR="0092180F">
        <w:rPr>
          <w:rFonts w:ascii="Times New Roman" w:hAnsi="Times New Roman" w:cs="Times New Roman"/>
          <w:bCs/>
          <w:sz w:val="24"/>
          <w:szCs w:val="24"/>
        </w:rPr>
        <w:t xml:space="preserve"> defendants</w:t>
      </w:r>
    </w:p>
    <w:p w14:paraId="65081A7F" w14:textId="2B399A74" w:rsidR="0092180F" w:rsidRDefault="00A76483" w:rsidP="007F0CEE">
      <w:pPr>
        <w:pStyle w:val="ListParagraph"/>
        <w:numPr>
          <w:ilvl w:val="0"/>
          <w:numId w:val="1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0092180F">
        <w:rPr>
          <w:rFonts w:ascii="Times New Roman" w:hAnsi="Times New Roman" w:cs="Times New Roman"/>
          <w:bCs/>
          <w:sz w:val="24"/>
          <w:szCs w:val="24"/>
        </w:rPr>
        <w:t>hrough</w:t>
      </w:r>
      <w:r>
        <w:rPr>
          <w:rFonts w:ascii="Times New Roman" w:hAnsi="Times New Roman" w:cs="Times New Roman"/>
          <w:bCs/>
          <w:sz w:val="24"/>
          <w:szCs w:val="24"/>
        </w:rPr>
        <w:t xml:space="preserve"> the correspondence between the parties</w:t>
      </w:r>
      <w:r w:rsidR="00CF7267">
        <w:rPr>
          <w:rFonts w:ascii="Times New Roman" w:hAnsi="Times New Roman" w:cs="Times New Roman"/>
          <w:bCs/>
          <w:sz w:val="24"/>
          <w:szCs w:val="24"/>
        </w:rPr>
        <w:t xml:space="preserve"> attorney</w:t>
      </w:r>
      <w:r w:rsidR="00A51333">
        <w:rPr>
          <w:rFonts w:ascii="Times New Roman" w:hAnsi="Times New Roman" w:cs="Times New Roman"/>
          <w:bCs/>
          <w:sz w:val="24"/>
          <w:szCs w:val="24"/>
        </w:rPr>
        <w:t>s</w:t>
      </w:r>
      <w:r w:rsidR="007D3A13">
        <w:rPr>
          <w:rFonts w:ascii="Times New Roman" w:hAnsi="Times New Roman" w:cs="Times New Roman"/>
          <w:bCs/>
          <w:sz w:val="24"/>
          <w:szCs w:val="24"/>
        </w:rPr>
        <w:t xml:space="preserve"> under HC 4086/22 over the custody of the deed of transfer dated 11 January 2019, 12 January 2019, 14 January 20</w:t>
      </w:r>
      <w:r w:rsidR="00BB4AD1">
        <w:rPr>
          <w:rFonts w:ascii="Times New Roman" w:hAnsi="Times New Roman" w:cs="Times New Roman"/>
          <w:bCs/>
          <w:sz w:val="24"/>
          <w:szCs w:val="24"/>
        </w:rPr>
        <w:t>19, 17 January 2019, 7 February 2019 and 29 March 2019</w:t>
      </w:r>
      <w:r w:rsidR="004B12A4">
        <w:rPr>
          <w:rFonts w:ascii="Times New Roman" w:hAnsi="Times New Roman" w:cs="Times New Roman"/>
          <w:bCs/>
          <w:sz w:val="24"/>
          <w:szCs w:val="24"/>
        </w:rPr>
        <w:t>, plaintiff was aware of the registration of the deed of transfer as far back as the said dates show. These dates show that the summons was filed more than</w:t>
      </w:r>
      <w:r w:rsidR="00E2461F">
        <w:rPr>
          <w:rFonts w:ascii="Times New Roman" w:hAnsi="Times New Roman" w:cs="Times New Roman"/>
          <w:bCs/>
          <w:sz w:val="24"/>
          <w:szCs w:val="24"/>
        </w:rPr>
        <w:t xml:space="preserve"> </w:t>
      </w:r>
      <w:r w:rsidR="004B12A4">
        <w:rPr>
          <w:rFonts w:ascii="Times New Roman" w:hAnsi="Times New Roman" w:cs="Times New Roman"/>
          <w:bCs/>
          <w:sz w:val="24"/>
          <w:szCs w:val="24"/>
        </w:rPr>
        <w:t>three</w:t>
      </w:r>
      <w:r w:rsidR="00E2461F">
        <w:rPr>
          <w:rFonts w:ascii="Times New Roman" w:hAnsi="Times New Roman" w:cs="Times New Roman"/>
          <w:bCs/>
          <w:sz w:val="24"/>
          <w:szCs w:val="24"/>
        </w:rPr>
        <w:t xml:space="preserve"> (3)</w:t>
      </w:r>
      <w:r w:rsidR="004B12A4">
        <w:rPr>
          <w:rFonts w:ascii="Times New Roman" w:hAnsi="Times New Roman" w:cs="Times New Roman"/>
          <w:bCs/>
          <w:sz w:val="24"/>
          <w:szCs w:val="24"/>
        </w:rPr>
        <w:t xml:space="preserve"> years after</w:t>
      </w:r>
      <w:r w:rsidR="00897386">
        <w:rPr>
          <w:rFonts w:ascii="Times New Roman" w:hAnsi="Times New Roman" w:cs="Times New Roman"/>
          <w:bCs/>
          <w:sz w:val="24"/>
          <w:szCs w:val="24"/>
        </w:rPr>
        <w:t xml:space="preserve"> the cause of action arose whether by invoca</w:t>
      </w:r>
      <w:r w:rsidR="00EA6507">
        <w:rPr>
          <w:rFonts w:ascii="Times New Roman" w:hAnsi="Times New Roman" w:cs="Times New Roman"/>
          <w:bCs/>
          <w:sz w:val="24"/>
          <w:szCs w:val="24"/>
        </w:rPr>
        <w:t>tion of the doctrine of construc</w:t>
      </w:r>
      <w:r w:rsidR="00897386">
        <w:rPr>
          <w:rFonts w:ascii="Times New Roman" w:hAnsi="Times New Roman" w:cs="Times New Roman"/>
          <w:bCs/>
          <w:sz w:val="24"/>
          <w:szCs w:val="24"/>
        </w:rPr>
        <w:t>tive notice or plaintiff’s even sworn deposition.</w:t>
      </w:r>
    </w:p>
    <w:p w14:paraId="02ED74CC" w14:textId="01195024" w:rsidR="00897386" w:rsidRDefault="00E2461F" w:rsidP="00E2461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First</w:t>
      </w:r>
      <w:r w:rsidR="00897386">
        <w:rPr>
          <w:rFonts w:ascii="Times New Roman" w:hAnsi="Times New Roman" w:cs="Times New Roman"/>
          <w:bCs/>
          <w:sz w:val="24"/>
          <w:szCs w:val="24"/>
        </w:rPr>
        <w:t xml:space="preserve"> defendant prayed</w:t>
      </w:r>
      <w:r w:rsidR="006E3E53">
        <w:rPr>
          <w:rFonts w:ascii="Times New Roman" w:hAnsi="Times New Roman" w:cs="Times New Roman"/>
          <w:bCs/>
          <w:sz w:val="24"/>
          <w:szCs w:val="24"/>
        </w:rPr>
        <w:t xml:space="preserve"> that the special </w:t>
      </w:r>
      <w:r w:rsidR="00BC07BC">
        <w:rPr>
          <w:rFonts w:ascii="Times New Roman" w:hAnsi="Times New Roman" w:cs="Times New Roman"/>
          <w:bCs/>
          <w:sz w:val="24"/>
          <w:szCs w:val="24"/>
        </w:rPr>
        <w:t>plea be upheld and the plaintiff claim be dismissed with costs on the attorney-client scale.</w:t>
      </w:r>
    </w:p>
    <w:p w14:paraId="0F2A3A47" w14:textId="1B713223" w:rsidR="00193A9E" w:rsidRDefault="00BC07BC" w:rsidP="00E2461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support of its plea, </w:t>
      </w:r>
      <w:r w:rsidR="00E2461F">
        <w:rPr>
          <w:rFonts w:ascii="Times New Roman" w:hAnsi="Times New Roman" w:cs="Times New Roman"/>
          <w:bCs/>
          <w:sz w:val="24"/>
          <w:szCs w:val="24"/>
        </w:rPr>
        <w:t>first</w:t>
      </w:r>
      <w:r>
        <w:rPr>
          <w:rFonts w:ascii="Times New Roman" w:hAnsi="Times New Roman" w:cs="Times New Roman"/>
          <w:bCs/>
          <w:sz w:val="24"/>
          <w:szCs w:val="24"/>
        </w:rPr>
        <w:t xml:space="preserve"> defendant filed heads of argument, an affidavit of evidence attaching various annexures (24)</w:t>
      </w:r>
      <w:r w:rsidR="00BE358C">
        <w:rPr>
          <w:rFonts w:ascii="Times New Roman" w:hAnsi="Times New Roman" w:cs="Times New Roman"/>
          <w:bCs/>
          <w:sz w:val="24"/>
          <w:szCs w:val="24"/>
        </w:rPr>
        <w:t>. Plaintiff also filed his replication to the special plea. He also filed his affidavit opposing the special plea and his heads of argument. This was in compliance with the procedure as stated by Gowor</w:t>
      </w:r>
      <w:r w:rsidR="007A18ED">
        <w:rPr>
          <w:rFonts w:ascii="Times New Roman" w:hAnsi="Times New Roman" w:cs="Times New Roman"/>
          <w:bCs/>
          <w:sz w:val="24"/>
          <w:szCs w:val="24"/>
        </w:rPr>
        <w:t>a JA (as she then was) in the case of</w:t>
      </w:r>
      <w:r w:rsidR="00E2461F">
        <w:rPr>
          <w:rFonts w:ascii="Times New Roman" w:hAnsi="Times New Roman" w:cs="Times New Roman"/>
          <w:bCs/>
          <w:sz w:val="24"/>
          <w:szCs w:val="24"/>
        </w:rPr>
        <w:t>:</w:t>
      </w:r>
      <w:r w:rsidR="007A18ED">
        <w:rPr>
          <w:rFonts w:ascii="Times New Roman" w:hAnsi="Times New Roman" w:cs="Times New Roman"/>
          <w:bCs/>
          <w:sz w:val="24"/>
          <w:szCs w:val="24"/>
        </w:rPr>
        <w:t xml:space="preserve"> </w:t>
      </w:r>
    </w:p>
    <w:p w14:paraId="620A7F4C" w14:textId="47025880" w:rsidR="00BC07BC" w:rsidRDefault="00E2461F" w:rsidP="00193A9E">
      <w:pPr>
        <w:pStyle w:val="ListParagraph"/>
        <w:numPr>
          <w:ilvl w:val="0"/>
          <w:numId w:val="14"/>
        </w:numPr>
        <w:spacing w:after="0" w:line="360" w:lineRule="auto"/>
        <w:jc w:val="both"/>
        <w:rPr>
          <w:rFonts w:ascii="Times New Roman" w:hAnsi="Times New Roman" w:cs="Times New Roman"/>
          <w:bCs/>
          <w:sz w:val="24"/>
          <w:szCs w:val="24"/>
        </w:rPr>
      </w:pPr>
      <w:r>
        <w:rPr>
          <w:rFonts w:ascii="Times New Roman" w:hAnsi="Times New Roman" w:cs="Times New Roman"/>
          <w:bCs/>
          <w:i/>
          <w:iCs/>
          <w:sz w:val="24"/>
          <w:szCs w:val="24"/>
        </w:rPr>
        <w:t>J</w:t>
      </w:r>
      <w:r w:rsidRPr="00E2461F">
        <w:rPr>
          <w:rFonts w:ascii="Times New Roman" w:hAnsi="Times New Roman" w:cs="Times New Roman"/>
          <w:bCs/>
          <w:i/>
          <w:iCs/>
          <w:sz w:val="24"/>
          <w:szCs w:val="24"/>
        </w:rPr>
        <w:t xml:space="preserve">ennifer </w:t>
      </w:r>
      <w:r>
        <w:rPr>
          <w:rFonts w:ascii="Times New Roman" w:hAnsi="Times New Roman" w:cs="Times New Roman"/>
          <w:bCs/>
          <w:i/>
          <w:iCs/>
          <w:sz w:val="24"/>
          <w:szCs w:val="24"/>
        </w:rPr>
        <w:t>N</w:t>
      </w:r>
      <w:r w:rsidRPr="00E2461F">
        <w:rPr>
          <w:rFonts w:ascii="Times New Roman" w:hAnsi="Times New Roman" w:cs="Times New Roman"/>
          <w:bCs/>
          <w:i/>
          <w:iCs/>
          <w:sz w:val="24"/>
          <w:szCs w:val="24"/>
        </w:rPr>
        <w:t xml:space="preserve">an </w:t>
      </w:r>
      <w:r>
        <w:rPr>
          <w:rFonts w:ascii="Times New Roman" w:hAnsi="Times New Roman" w:cs="Times New Roman"/>
          <w:bCs/>
          <w:i/>
          <w:iCs/>
          <w:sz w:val="24"/>
          <w:szCs w:val="24"/>
        </w:rPr>
        <w:t>B</w:t>
      </w:r>
      <w:r w:rsidRPr="00E2461F">
        <w:rPr>
          <w:rFonts w:ascii="Times New Roman" w:hAnsi="Times New Roman" w:cs="Times New Roman"/>
          <w:bCs/>
          <w:i/>
          <w:iCs/>
          <w:sz w:val="24"/>
          <w:szCs w:val="24"/>
        </w:rPr>
        <w:t>rooker</w:t>
      </w:r>
      <w:r w:rsidRPr="00193A9E">
        <w:rPr>
          <w:rFonts w:ascii="Times New Roman" w:hAnsi="Times New Roman" w:cs="Times New Roman"/>
          <w:bCs/>
          <w:sz w:val="24"/>
          <w:szCs w:val="24"/>
        </w:rPr>
        <w:t xml:space="preserve"> </w:t>
      </w:r>
      <w:r w:rsidR="007A18ED" w:rsidRPr="00193A9E">
        <w:rPr>
          <w:rFonts w:ascii="Times New Roman" w:hAnsi="Times New Roman" w:cs="Times New Roman"/>
          <w:bCs/>
          <w:sz w:val="24"/>
          <w:szCs w:val="24"/>
        </w:rPr>
        <w:t xml:space="preserve">v </w:t>
      </w:r>
      <w:r w:rsidR="007A18ED" w:rsidRPr="00E2461F">
        <w:rPr>
          <w:rFonts w:ascii="Times New Roman" w:hAnsi="Times New Roman" w:cs="Times New Roman"/>
          <w:bCs/>
          <w:i/>
          <w:iCs/>
          <w:sz w:val="24"/>
          <w:szCs w:val="24"/>
        </w:rPr>
        <w:t>R</w:t>
      </w:r>
      <w:r w:rsidRPr="00E2461F">
        <w:rPr>
          <w:rFonts w:ascii="Times New Roman" w:hAnsi="Times New Roman" w:cs="Times New Roman"/>
          <w:bCs/>
          <w:i/>
          <w:iCs/>
          <w:sz w:val="24"/>
          <w:szCs w:val="24"/>
        </w:rPr>
        <w:t>ichard</w:t>
      </w:r>
      <w:r w:rsidR="007A18ED" w:rsidRPr="00E2461F">
        <w:rPr>
          <w:rFonts w:ascii="Times New Roman" w:hAnsi="Times New Roman" w:cs="Times New Roman"/>
          <w:bCs/>
          <w:i/>
          <w:iCs/>
          <w:sz w:val="24"/>
          <w:szCs w:val="24"/>
        </w:rPr>
        <w:t xml:space="preserve"> M</w:t>
      </w:r>
      <w:r w:rsidRPr="00E2461F">
        <w:rPr>
          <w:rFonts w:ascii="Times New Roman" w:hAnsi="Times New Roman" w:cs="Times New Roman"/>
          <w:bCs/>
          <w:i/>
          <w:iCs/>
          <w:sz w:val="24"/>
          <w:szCs w:val="24"/>
        </w:rPr>
        <w:t>udhanda</w:t>
      </w:r>
      <w:r w:rsidR="007A18ED" w:rsidRPr="00193A9E">
        <w:rPr>
          <w:rFonts w:ascii="Times New Roman" w:hAnsi="Times New Roman" w:cs="Times New Roman"/>
          <w:bCs/>
          <w:sz w:val="24"/>
          <w:szCs w:val="24"/>
        </w:rPr>
        <w:t xml:space="preserve"> </w:t>
      </w:r>
      <w:r w:rsidR="007A18ED" w:rsidRPr="00E2461F">
        <w:rPr>
          <w:rFonts w:ascii="Times New Roman" w:hAnsi="Times New Roman" w:cs="Times New Roman"/>
          <w:bCs/>
          <w:i/>
          <w:iCs/>
          <w:sz w:val="24"/>
          <w:szCs w:val="24"/>
        </w:rPr>
        <w:t>and R</w:t>
      </w:r>
      <w:r w:rsidRPr="00E2461F">
        <w:rPr>
          <w:rFonts w:ascii="Times New Roman" w:hAnsi="Times New Roman" w:cs="Times New Roman"/>
          <w:bCs/>
          <w:i/>
          <w:iCs/>
          <w:sz w:val="24"/>
          <w:szCs w:val="24"/>
        </w:rPr>
        <w:t>egistrar</w:t>
      </w:r>
      <w:r w:rsidR="007A18ED" w:rsidRPr="00E2461F">
        <w:rPr>
          <w:rFonts w:ascii="Times New Roman" w:hAnsi="Times New Roman" w:cs="Times New Roman"/>
          <w:bCs/>
          <w:i/>
          <w:iCs/>
          <w:sz w:val="24"/>
          <w:szCs w:val="24"/>
        </w:rPr>
        <w:t xml:space="preserve"> </w:t>
      </w:r>
      <w:r w:rsidRPr="00E2461F">
        <w:rPr>
          <w:rFonts w:ascii="Times New Roman" w:hAnsi="Times New Roman" w:cs="Times New Roman"/>
          <w:bCs/>
          <w:i/>
          <w:iCs/>
          <w:sz w:val="24"/>
          <w:szCs w:val="24"/>
        </w:rPr>
        <w:t xml:space="preserve">of </w:t>
      </w:r>
      <w:r>
        <w:rPr>
          <w:rFonts w:ascii="Times New Roman" w:hAnsi="Times New Roman" w:cs="Times New Roman"/>
          <w:bCs/>
          <w:i/>
          <w:iCs/>
          <w:sz w:val="24"/>
          <w:szCs w:val="24"/>
        </w:rPr>
        <w:t>D</w:t>
      </w:r>
      <w:r w:rsidRPr="00E2461F">
        <w:rPr>
          <w:rFonts w:ascii="Times New Roman" w:hAnsi="Times New Roman" w:cs="Times New Roman"/>
          <w:bCs/>
          <w:i/>
          <w:iCs/>
          <w:sz w:val="24"/>
          <w:szCs w:val="24"/>
        </w:rPr>
        <w:t>eeds</w:t>
      </w:r>
      <w:r w:rsidRPr="00193A9E">
        <w:rPr>
          <w:rFonts w:ascii="Times New Roman" w:hAnsi="Times New Roman" w:cs="Times New Roman"/>
          <w:bCs/>
          <w:sz w:val="24"/>
          <w:szCs w:val="24"/>
        </w:rPr>
        <w:t xml:space="preserve"> </w:t>
      </w:r>
    </w:p>
    <w:p w14:paraId="47C267B7" w14:textId="65FD9E93" w:rsidR="00193A9E" w:rsidRDefault="00193A9E" w:rsidP="00193A9E">
      <w:pPr>
        <w:pStyle w:val="ListParagraph"/>
        <w:numPr>
          <w:ilvl w:val="0"/>
          <w:numId w:val="14"/>
        </w:numPr>
        <w:spacing w:after="0" w:line="360" w:lineRule="auto"/>
        <w:jc w:val="both"/>
        <w:rPr>
          <w:rFonts w:ascii="Times New Roman" w:hAnsi="Times New Roman" w:cs="Times New Roman"/>
          <w:bCs/>
          <w:sz w:val="24"/>
          <w:szCs w:val="24"/>
        </w:rPr>
      </w:pPr>
      <w:r w:rsidRPr="00E2461F">
        <w:rPr>
          <w:rFonts w:ascii="Times New Roman" w:hAnsi="Times New Roman" w:cs="Times New Roman"/>
          <w:bCs/>
          <w:i/>
          <w:iCs/>
          <w:sz w:val="24"/>
          <w:szCs w:val="24"/>
        </w:rPr>
        <w:t>A</w:t>
      </w:r>
      <w:r w:rsidR="00E2461F" w:rsidRPr="00E2461F">
        <w:rPr>
          <w:rFonts w:ascii="Times New Roman" w:hAnsi="Times New Roman" w:cs="Times New Roman"/>
          <w:bCs/>
          <w:i/>
          <w:iCs/>
          <w:sz w:val="24"/>
          <w:szCs w:val="24"/>
        </w:rPr>
        <w:t>drienne</w:t>
      </w:r>
      <w:r w:rsidRPr="00E2461F">
        <w:rPr>
          <w:rFonts w:ascii="Times New Roman" w:hAnsi="Times New Roman" w:cs="Times New Roman"/>
          <w:bCs/>
          <w:i/>
          <w:iCs/>
          <w:sz w:val="24"/>
          <w:szCs w:val="24"/>
        </w:rPr>
        <w:t xml:space="preserve"> S</w:t>
      </w:r>
      <w:r w:rsidR="00E2461F" w:rsidRPr="00E2461F">
        <w:rPr>
          <w:rFonts w:ascii="Times New Roman" w:hAnsi="Times New Roman" w:cs="Times New Roman"/>
          <w:bCs/>
          <w:i/>
          <w:iCs/>
          <w:sz w:val="24"/>
          <w:szCs w:val="24"/>
        </w:rPr>
        <w:t>taley</w:t>
      </w:r>
      <w:r w:rsidRPr="00E2461F">
        <w:rPr>
          <w:rFonts w:ascii="Times New Roman" w:hAnsi="Times New Roman" w:cs="Times New Roman"/>
          <w:bCs/>
          <w:i/>
          <w:iCs/>
          <w:sz w:val="24"/>
          <w:szCs w:val="24"/>
        </w:rPr>
        <w:t xml:space="preserve"> P</w:t>
      </w:r>
      <w:r w:rsidR="00E2461F" w:rsidRPr="00E2461F">
        <w:rPr>
          <w:rFonts w:ascii="Times New Roman" w:hAnsi="Times New Roman" w:cs="Times New Roman"/>
          <w:bCs/>
          <w:i/>
          <w:iCs/>
          <w:sz w:val="24"/>
          <w:szCs w:val="24"/>
        </w:rPr>
        <w:t>ierce</w:t>
      </w:r>
      <w:r>
        <w:rPr>
          <w:rFonts w:ascii="Times New Roman" w:hAnsi="Times New Roman" w:cs="Times New Roman"/>
          <w:bCs/>
          <w:sz w:val="24"/>
          <w:szCs w:val="24"/>
        </w:rPr>
        <w:t xml:space="preserve"> v </w:t>
      </w:r>
      <w:r w:rsidRPr="00E2461F">
        <w:rPr>
          <w:rFonts w:ascii="Times New Roman" w:hAnsi="Times New Roman" w:cs="Times New Roman"/>
          <w:bCs/>
          <w:i/>
          <w:iCs/>
          <w:sz w:val="24"/>
          <w:szCs w:val="24"/>
        </w:rPr>
        <w:t>R</w:t>
      </w:r>
      <w:r w:rsidR="00E2461F" w:rsidRPr="00E2461F">
        <w:rPr>
          <w:rFonts w:ascii="Times New Roman" w:hAnsi="Times New Roman" w:cs="Times New Roman"/>
          <w:bCs/>
          <w:i/>
          <w:iCs/>
          <w:sz w:val="24"/>
          <w:szCs w:val="24"/>
        </w:rPr>
        <w:t>ichard</w:t>
      </w:r>
      <w:r w:rsidRPr="00E2461F">
        <w:rPr>
          <w:rFonts w:ascii="Times New Roman" w:hAnsi="Times New Roman" w:cs="Times New Roman"/>
          <w:bCs/>
          <w:i/>
          <w:iCs/>
          <w:sz w:val="24"/>
          <w:szCs w:val="24"/>
        </w:rPr>
        <w:t xml:space="preserve"> M</w:t>
      </w:r>
      <w:r w:rsidR="00E2461F" w:rsidRPr="00E2461F">
        <w:rPr>
          <w:rFonts w:ascii="Times New Roman" w:hAnsi="Times New Roman" w:cs="Times New Roman"/>
          <w:bCs/>
          <w:i/>
          <w:iCs/>
          <w:sz w:val="24"/>
          <w:szCs w:val="24"/>
        </w:rPr>
        <w:t>udhanda</w:t>
      </w:r>
      <w:r w:rsidRPr="00E2461F">
        <w:rPr>
          <w:rFonts w:ascii="Times New Roman" w:hAnsi="Times New Roman" w:cs="Times New Roman"/>
          <w:bCs/>
          <w:i/>
          <w:iCs/>
          <w:sz w:val="24"/>
          <w:szCs w:val="24"/>
        </w:rPr>
        <w:t xml:space="preserve"> and </w:t>
      </w:r>
      <w:r w:rsidR="00E2461F">
        <w:rPr>
          <w:rFonts w:ascii="Times New Roman" w:hAnsi="Times New Roman" w:cs="Times New Roman"/>
          <w:bCs/>
          <w:i/>
          <w:iCs/>
          <w:sz w:val="24"/>
          <w:szCs w:val="24"/>
        </w:rPr>
        <w:t>R</w:t>
      </w:r>
      <w:r w:rsidR="00E2461F" w:rsidRPr="00E2461F">
        <w:rPr>
          <w:rFonts w:ascii="Times New Roman" w:hAnsi="Times New Roman" w:cs="Times New Roman"/>
          <w:bCs/>
          <w:i/>
          <w:iCs/>
          <w:sz w:val="24"/>
          <w:szCs w:val="24"/>
        </w:rPr>
        <w:t xml:space="preserve">egistrar of </w:t>
      </w:r>
      <w:r w:rsidR="00E2461F">
        <w:rPr>
          <w:rFonts w:ascii="Times New Roman" w:hAnsi="Times New Roman" w:cs="Times New Roman"/>
          <w:bCs/>
          <w:i/>
          <w:iCs/>
          <w:sz w:val="24"/>
          <w:szCs w:val="24"/>
        </w:rPr>
        <w:t>D</w:t>
      </w:r>
      <w:r w:rsidR="00E2461F" w:rsidRPr="00E2461F">
        <w:rPr>
          <w:rFonts w:ascii="Times New Roman" w:hAnsi="Times New Roman" w:cs="Times New Roman"/>
          <w:bCs/>
          <w:i/>
          <w:iCs/>
          <w:sz w:val="24"/>
          <w:szCs w:val="24"/>
        </w:rPr>
        <w:t>eed</w:t>
      </w:r>
      <w:r w:rsidR="00E2461F">
        <w:rPr>
          <w:rFonts w:ascii="Times New Roman" w:hAnsi="Times New Roman" w:cs="Times New Roman"/>
          <w:bCs/>
          <w:sz w:val="24"/>
          <w:szCs w:val="24"/>
        </w:rPr>
        <w:t xml:space="preserve">s </w:t>
      </w:r>
      <w:r>
        <w:rPr>
          <w:rFonts w:ascii="Times New Roman" w:hAnsi="Times New Roman" w:cs="Times New Roman"/>
          <w:bCs/>
          <w:sz w:val="24"/>
          <w:szCs w:val="24"/>
        </w:rPr>
        <w:t>SC 5/18</w:t>
      </w:r>
      <w:r w:rsidR="00E2461F">
        <w:rPr>
          <w:rFonts w:ascii="Times New Roman" w:hAnsi="Times New Roman" w:cs="Times New Roman"/>
          <w:bCs/>
          <w:sz w:val="24"/>
          <w:szCs w:val="24"/>
        </w:rPr>
        <w:t>.</w:t>
      </w:r>
      <w:r w:rsidR="002B34FA">
        <w:rPr>
          <w:rFonts w:ascii="Times New Roman" w:hAnsi="Times New Roman" w:cs="Times New Roman"/>
          <w:bCs/>
          <w:sz w:val="24"/>
          <w:szCs w:val="24"/>
        </w:rPr>
        <w:t xml:space="preserve"> </w:t>
      </w:r>
    </w:p>
    <w:p w14:paraId="5D050C9C" w14:textId="77777777" w:rsidR="00E2461F" w:rsidRPr="006440DC" w:rsidRDefault="00E2461F" w:rsidP="006440DC">
      <w:pPr>
        <w:spacing w:after="0" w:line="360" w:lineRule="auto"/>
        <w:ind w:left="360"/>
        <w:jc w:val="both"/>
        <w:rPr>
          <w:rFonts w:ascii="Times New Roman" w:hAnsi="Times New Roman" w:cs="Times New Roman"/>
          <w:bCs/>
          <w:sz w:val="24"/>
          <w:szCs w:val="24"/>
        </w:rPr>
      </w:pPr>
    </w:p>
    <w:p w14:paraId="0811C0E9" w14:textId="0DA75AA0" w:rsidR="002B34FA" w:rsidRDefault="002B34FA" w:rsidP="00E2461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replication, plaintiff disputed that a special plea of prescription is available to </w:t>
      </w:r>
      <w:r w:rsidR="006440DC">
        <w:rPr>
          <w:rFonts w:ascii="Times New Roman" w:hAnsi="Times New Roman" w:cs="Times New Roman"/>
          <w:bCs/>
          <w:sz w:val="24"/>
          <w:szCs w:val="24"/>
        </w:rPr>
        <w:t>first</w:t>
      </w:r>
      <w:r>
        <w:rPr>
          <w:rFonts w:ascii="Times New Roman" w:hAnsi="Times New Roman" w:cs="Times New Roman"/>
          <w:bCs/>
          <w:sz w:val="24"/>
          <w:szCs w:val="24"/>
        </w:rPr>
        <w:t xml:space="preserve"> defendant as</w:t>
      </w:r>
      <w:r w:rsidR="006440DC">
        <w:rPr>
          <w:rFonts w:ascii="Times New Roman" w:hAnsi="Times New Roman" w:cs="Times New Roman"/>
          <w:bCs/>
          <w:sz w:val="24"/>
          <w:szCs w:val="24"/>
        </w:rPr>
        <w:t>:</w:t>
      </w:r>
      <w:r>
        <w:rPr>
          <w:rFonts w:ascii="Times New Roman" w:hAnsi="Times New Roman" w:cs="Times New Roman"/>
          <w:bCs/>
          <w:sz w:val="24"/>
          <w:szCs w:val="24"/>
        </w:rPr>
        <w:t xml:space="preserve"> </w:t>
      </w:r>
    </w:p>
    <w:p w14:paraId="2C224D90" w14:textId="686A7D20" w:rsidR="002B34FA" w:rsidRDefault="006440DC" w:rsidP="002B34FA">
      <w:pPr>
        <w:pStyle w:val="ListParagraph"/>
        <w:numPr>
          <w:ilvl w:val="0"/>
          <w:numId w:val="1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First</w:t>
      </w:r>
      <w:r w:rsidR="002B34FA">
        <w:rPr>
          <w:rFonts w:ascii="Times New Roman" w:hAnsi="Times New Roman" w:cs="Times New Roman"/>
          <w:bCs/>
          <w:sz w:val="24"/>
          <w:szCs w:val="24"/>
        </w:rPr>
        <w:t xml:space="preserve"> defendant fraudulently </w:t>
      </w:r>
      <w:r w:rsidR="00D168D9">
        <w:rPr>
          <w:rFonts w:ascii="Times New Roman" w:hAnsi="Times New Roman" w:cs="Times New Roman"/>
          <w:bCs/>
          <w:sz w:val="24"/>
          <w:szCs w:val="24"/>
        </w:rPr>
        <w:t>acquired title to the property which property plaintiff purchased from the lawful holder of the title, as such nothing legal can flow from a fraud</w:t>
      </w:r>
      <w:r>
        <w:rPr>
          <w:rFonts w:ascii="Times New Roman" w:hAnsi="Times New Roman" w:cs="Times New Roman"/>
          <w:bCs/>
          <w:sz w:val="24"/>
          <w:szCs w:val="24"/>
        </w:rPr>
        <w:t>.</w:t>
      </w:r>
    </w:p>
    <w:p w14:paraId="3B065984" w14:textId="260D545F" w:rsidR="00303328" w:rsidRDefault="00303328" w:rsidP="002B34FA">
      <w:pPr>
        <w:pStyle w:val="ListParagraph"/>
        <w:numPr>
          <w:ilvl w:val="0"/>
          <w:numId w:val="1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Under HC 4086/22 the late Eric Nhodza (whose wife and daughter are directors of </w:t>
      </w:r>
      <w:r w:rsidR="006440DC">
        <w:rPr>
          <w:rFonts w:ascii="Times New Roman" w:hAnsi="Times New Roman" w:cs="Times New Roman"/>
          <w:bCs/>
          <w:sz w:val="24"/>
          <w:szCs w:val="24"/>
        </w:rPr>
        <w:t>first</w:t>
      </w:r>
      <w:r>
        <w:rPr>
          <w:rFonts w:ascii="Times New Roman" w:hAnsi="Times New Roman" w:cs="Times New Roman"/>
          <w:bCs/>
          <w:sz w:val="24"/>
          <w:szCs w:val="24"/>
        </w:rPr>
        <w:t xml:space="preserve"> defendant)</w:t>
      </w:r>
      <w:r w:rsidR="00C30EAD">
        <w:rPr>
          <w:rFonts w:ascii="Times New Roman" w:hAnsi="Times New Roman" w:cs="Times New Roman"/>
          <w:bCs/>
          <w:sz w:val="24"/>
          <w:szCs w:val="24"/>
        </w:rPr>
        <w:t xml:space="preserve"> together with </w:t>
      </w:r>
      <w:r w:rsidR="006440DC">
        <w:rPr>
          <w:rFonts w:ascii="Times New Roman" w:hAnsi="Times New Roman" w:cs="Times New Roman"/>
          <w:bCs/>
          <w:sz w:val="24"/>
          <w:szCs w:val="24"/>
        </w:rPr>
        <w:t>first</w:t>
      </w:r>
      <w:r w:rsidR="00C30EAD">
        <w:rPr>
          <w:rFonts w:ascii="Times New Roman" w:hAnsi="Times New Roman" w:cs="Times New Roman"/>
          <w:bCs/>
          <w:sz w:val="24"/>
          <w:szCs w:val="24"/>
        </w:rPr>
        <w:t xml:space="preserve"> defendant used the fraudulently obtained title deed as collateral to fraudulently acquire a loan</w:t>
      </w:r>
      <w:r w:rsidR="006440DC">
        <w:rPr>
          <w:rFonts w:ascii="Times New Roman" w:hAnsi="Times New Roman" w:cs="Times New Roman"/>
          <w:bCs/>
          <w:sz w:val="24"/>
          <w:szCs w:val="24"/>
        </w:rPr>
        <w:t>.</w:t>
      </w:r>
    </w:p>
    <w:p w14:paraId="7DA4EC60" w14:textId="12C46048" w:rsidR="00C30EAD" w:rsidRDefault="00C30EAD" w:rsidP="002B34FA">
      <w:pPr>
        <w:pStyle w:val="ListParagraph"/>
        <w:numPr>
          <w:ilvl w:val="0"/>
          <w:numId w:val="1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Whatever correspondences exchanged between the parties</w:t>
      </w:r>
      <w:r w:rsidR="006440DC">
        <w:rPr>
          <w:rFonts w:ascii="Times New Roman" w:hAnsi="Times New Roman" w:cs="Times New Roman"/>
          <w:bCs/>
          <w:sz w:val="24"/>
          <w:szCs w:val="24"/>
        </w:rPr>
        <w:t>,</w:t>
      </w:r>
      <w:r>
        <w:rPr>
          <w:rFonts w:ascii="Times New Roman" w:hAnsi="Times New Roman" w:cs="Times New Roman"/>
          <w:bCs/>
          <w:sz w:val="24"/>
          <w:szCs w:val="24"/>
        </w:rPr>
        <w:t xml:space="preserve"> </w:t>
      </w:r>
      <w:r w:rsidR="00006866">
        <w:rPr>
          <w:rFonts w:ascii="Times New Roman" w:hAnsi="Times New Roman" w:cs="Times New Roman"/>
          <w:bCs/>
          <w:sz w:val="24"/>
          <w:szCs w:val="24"/>
        </w:rPr>
        <w:t>legal practitioners does not take away the fact that a fraud was committed and this fraud unravels everything.</w:t>
      </w:r>
    </w:p>
    <w:p w14:paraId="3B0D0D65" w14:textId="3C2659A8" w:rsidR="00006866" w:rsidRDefault="00D66287" w:rsidP="002B34FA">
      <w:pPr>
        <w:pStyle w:val="ListParagraph"/>
        <w:numPr>
          <w:ilvl w:val="0"/>
          <w:numId w:val="1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perceived rights which </w:t>
      </w:r>
      <w:r w:rsidR="006440DC">
        <w:rPr>
          <w:rFonts w:ascii="Times New Roman" w:hAnsi="Times New Roman" w:cs="Times New Roman"/>
          <w:bCs/>
          <w:sz w:val="24"/>
          <w:szCs w:val="24"/>
        </w:rPr>
        <w:t xml:space="preserve">first </w:t>
      </w:r>
      <w:r>
        <w:rPr>
          <w:rFonts w:ascii="Times New Roman" w:hAnsi="Times New Roman" w:cs="Times New Roman"/>
          <w:bCs/>
          <w:sz w:val="24"/>
          <w:szCs w:val="24"/>
        </w:rPr>
        <w:t xml:space="preserve">defendant seeks to enforce or invoke emanate from a fraud and such are </w:t>
      </w:r>
      <w:r w:rsidR="007F7AE4">
        <w:rPr>
          <w:rFonts w:ascii="Times New Roman" w:hAnsi="Times New Roman" w:cs="Times New Roman"/>
          <w:bCs/>
          <w:sz w:val="24"/>
          <w:szCs w:val="24"/>
        </w:rPr>
        <w:t>enforceable</w:t>
      </w:r>
      <w:r w:rsidR="006440DC">
        <w:rPr>
          <w:rFonts w:ascii="Times New Roman" w:hAnsi="Times New Roman" w:cs="Times New Roman"/>
          <w:bCs/>
          <w:sz w:val="24"/>
          <w:szCs w:val="24"/>
        </w:rPr>
        <w:t>.</w:t>
      </w:r>
    </w:p>
    <w:p w14:paraId="7EC7B288" w14:textId="3800E10D" w:rsidR="00C6478B" w:rsidRDefault="00C6478B" w:rsidP="002B34FA">
      <w:pPr>
        <w:pStyle w:val="ListParagraph"/>
        <w:numPr>
          <w:ilvl w:val="0"/>
          <w:numId w:val="1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special plea is misplaced and is to be dismissed with costs on the attorney-client scale</w:t>
      </w:r>
      <w:r w:rsidR="006440DC">
        <w:rPr>
          <w:rFonts w:ascii="Times New Roman" w:hAnsi="Times New Roman" w:cs="Times New Roman"/>
          <w:bCs/>
          <w:sz w:val="24"/>
          <w:szCs w:val="24"/>
        </w:rPr>
        <w:t>.</w:t>
      </w:r>
      <w:r w:rsidR="006440DC">
        <w:rPr>
          <w:rFonts w:ascii="Times New Roman" w:hAnsi="Times New Roman" w:cs="Times New Roman"/>
          <w:bCs/>
          <w:sz w:val="24"/>
          <w:szCs w:val="24"/>
        </w:rPr>
        <w:tab/>
      </w:r>
    </w:p>
    <w:p w14:paraId="4E18F940" w14:textId="381DD272" w:rsidR="00C6478B" w:rsidRDefault="00C6478B" w:rsidP="006440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undisputed factual</w:t>
      </w:r>
      <w:r w:rsidR="00412424">
        <w:rPr>
          <w:rFonts w:ascii="Times New Roman" w:hAnsi="Times New Roman" w:cs="Times New Roman"/>
          <w:bCs/>
          <w:sz w:val="24"/>
          <w:szCs w:val="24"/>
        </w:rPr>
        <w:t xml:space="preserve"> background is that plaintiff </w:t>
      </w:r>
      <w:r w:rsidR="006B4D15">
        <w:rPr>
          <w:rFonts w:ascii="Times New Roman" w:hAnsi="Times New Roman" w:cs="Times New Roman"/>
          <w:bCs/>
          <w:sz w:val="24"/>
          <w:szCs w:val="24"/>
        </w:rPr>
        <w:t xml:space="preserve">purchased the property </w:t>
      </w:r>
      <w:r w:rsidR="003C7A71">
        <w:rPr>
          <w:rFonts w:ascii="Times New Roman" w:hAnsi="Times New Roman" w:cs="Times New Roman"/>
          <w:bCs/>
          <w:sz w:val="24"/>
          <w:szCs w:val="24"/>
        </w:rPr>
        <w:t xml:space="preserve">from Rinke in November 1998. Title was not </w:t>
      </w:r>
      <w:r w:rsidR="007F7AE4">
        <w:rPr>
          <w:rFonts w:ascii="Times New Roman" w:hAnsi="Times New Roman" w:cs="Times New Roman"/>
          <w:bCs/>
          <w:sz w:val="24"/>
          <w:szCs w:val="24"/>
        </w:rPr>
        <w:t xml:space="preserve">transferred from Rinke to plaintiff. On 25 July 2002 the property was </w:t>
      </w:r>
      <w:r w:rsidR="008B67FA">
        <w:rPr>
          <w:rFonts w:ascii="Times New Roman" w:hAnsi="Times New Roman" w:cs="Times New Roman"/>
          <w:bCs/>
          <w:sz w:val="24"/>
          <w:szCs w:val="24"/>
        </w:rPr>
        <w:t xml:space="preserve">transferred from Rinke to </w:t>
      </w:r>
      <w:r w:rsidR="006440DC">
        <w:rPr>
          <w:rFonts w:ascii="Times New Roman" w:hAnsi="Times New Roman" w:cs="Times New Roman"/>
          <w:bCs/>
          <w:sz w:val="24"/>
          <w:szCs w:val="24"/>
        </w:rPr>
        <w:t>R</w:t>
      </w:r>
      <w:r w:rsidR="006440DC" w:rsidRPr="006440DC">
        <w:rPr>
          <w:rFonts w:ascii="Times New Roman" w:hAnsi="Times New Roman" w:cs="Times New Roman"/>
          <w:bCs/>
          <w:i/>
          <w:iCs/>
          <w:sz w:val="24"/>
          <w:szCs w:val="24"/>
        </w:rPr>
        <w:t>equit (</w:t>
      </w:r>
      <w:r w:rsidR="006440DC">
        <w:rPr>
          <w:rFonts w:ascii="Times New Roman" w:hAnsi="Times New Roman" w:cs="Times New Roman"/>
          <w:bCs/>
          <w:i/>
          <w:iCs/>
          <w:sz w:val="24"/>
          <w:szCs w:val="24"/>
        </w:rPr>
        <w:t>P</w:t>
      </w:r>
      <w:r w:rsidR="006440DC" w:rsidRPr="006440DC">
        <w:rPr>
          <w:rFonts w:ascii="Times New Roman" w:hAnsi="Times New Roman" w:cs="Times New Roman"/>
          <w:bCs/>
          <w:i/>
          <w:iCs/>
          <w:sz w:val="24"/>
          <w:szCs w:val="24"/>
        </w:rPr>
        <w:t>rivate)</w:t>
      </w:r>
      <w:r w:rsidR="006440DC">
        <w:rPr>
          <w:rFonts w:ascii="Times New Roman" w:hAnsi="Times New Roman" w:cs="Times New Roman"/>
          <w:bCs/>
          <w:sz w:val="24"/>
          <w:szCs w:val="24"/>
        </w:rPr>
        <w:t xml:space="preserve"> </w:t>
      </w:r>
      <w:r w:rsidR="007F7AE4" w:rsidRPr="006440DC">
        <w:rPr>
          <w:rFonts w:ascii="Times New Roman" w:hAnsi="Times New Roman" w:cs="Times New Roman"/>
          <w:bCs/>
          <w:i/>
          <w:iCs/>
          <w:sz w:val="24"/>
          <w:szCs w:val="24"/>
        </w:rPr>
        <w:t>Limited</w:t>
      </w:r>
      <w:r w:rsidR="00541A87">
        <w:rPr>
          <w:rFonts w:ascii="Times New Roman" w:hAnsi="Times New Roman" w:cs="Times New Roman"/>
          <w:bCs/>
          <w:sz w:val="24"/>
          <w:szCs w:val="24"/>
        </w:rPr>
        <w:t xml:space="preserve"> (2</w:t>
      </w:r>
      <w:r w:rsidR="00541A87" w:rsidRPr="00541A87">
        <w:rPr>
          <w:rFonts w:ascii="Times New Roman" w:hAnsi="Times New Roman" w:cs="Times New Roman"/>
          <w:bCs/>
          <w:sz w:val="24"/>
          <w:szCs w:val="24"/>
          <w:vertAlign w:val="superscript"/>
        </w:rPr>
        <w:t>nd</w:t>
      </w:r>
      <w:r w:rsidR="00541A87">
        <w:rPr>
          <w:rFonts w:ascii="Times New Roman" w:hAnsi="Times New Roman" w:cs="Times New Roman"/>
          <w:bCs/>
          <w:sz w:val="24"/>
          <w:szCs w:val="24"/>
        </w:rPr>
        <w:t xml:space="preserve"> defendant) and </w:t>
      </w:r>
      <w:r w:rsidR="006440DC">
        <w:rPr>
          <w:rFonts w:ascii="Times New Roman" w:hAnsi="Times New Roman" w:cs="Times New Roman"/>
          <w:bCs/>
          <w:i/>
          <w:iCs/>
          <w:sz w:val="24"/>
          <w:szCs w:val="24"/>
        </w:rPr>
        <w:t>W</w:t>
      </w:r>
      <w:r w:rsidR="006440DC" w:rsidRPr="006440DC">
        <w:rPr>
          <w:rFonts w:ascii="Times New Roman" w:hAnsi="Times New Roman" w:cs="Times New Roman"/>
          <w:bCs/>
          <w:i/>
          <w:iCs/>
          <w:sz w:val="24"/>
          <w:szCs w:val="24"/>
        </w:rPr>
        <w:t xml:space="preserve">ildsearch </w:t>
      </w:r>
      <w:r w:rsidR="006440DC">
        <w:rPr>
          <w:rFonts w:ascii="Times New Roman" w:hAnsi="Times New Roman" w:cs="Times New Roman"/>
          <w:bCs/>
          <w:i/>
          <w:iCs/>
          <w:sz w:val="24"/>
          <w:szCs w:val="24"/>
        </w:rPr>
        <w:t>S</w:t>
      </w:r>
      <w:r w:rsidR="006440DC" w:rsidRPr="006440DC">
        <w:rPr>
          <w:rFonts w:ascii="Times New Roman" w:hAnsi="Times New Roman" w:cs="Times New Roman"/>
          <w:bCs/>
          <w:i/>
          <w:iCs/>
          <w:sz w:val="24"/>
          <w:szCs w:val="24"/>
        </w:rPr>
        <w:t>afaris</w:t>
      </w:r>
      <w:r w:rsidR="006440DC">
        <w:rPr>
          <w:rFonts w:ascii="Times New Roman" w:hAnsi="Times New Roman" w:cs="Times New Roman"/>
          <w:bCs/>
          <w:sz w:val="24"/>
          <w:szCs w:val="24"/>
        </w:rPr>
        <w:t xml:space="preserve"> </w:t>
      </w:r>
      <w:r w:rsidR="00A26115" w:rsidRPr="006440DC">
        <w:rPr>
          <w:rFonts w:ascii="Times New Roman" w:hAnsi="Times New Roman" w:cs="Times New Roman"/>
          <w:bCs/>
          <w:i/>
          <w:iCs/>
          <w:sz w:val="24"/>
          <w:szCs w:val="24"/>
        </w:rPr>
        <w:t>and T</w:t>
      </w:r>
      <w:r w:rsidR="006440DC" w:rsidRPr="006440DC">
        <w:rPr>
          <w:rFonts w:ascii="Times New Roman" w:hAnsi="Times New Roman" w:cs="Times New Roman"/>
          <w:bCs/>
          <w:i/>
          <w:iCs/>
          <w:sz w:val="24"/>
          <w:szCs w:val="24"/>
        </w:rPr>
        <w:t>ours</w:t>
      </w:r>
      <w:r w:rsidR="00541A87" w:rsidRPr="006440DC">
        <w:rPr>
          <w:rFonts w:ascii="Times New Roman" w:hAnsi="Times New Roman" w:cs="Times New Roman"/>
          <w:bCs/>
          <w:i/>
          <w:iCs/>
          <w:sz w:val="24"/>
          <w:szCs w:val="24"/>
        </w:rPr>
        <w:t xml:space="preserve"> (P</w:t>
      </w:r>
      <w:r w:rsidR="006440DC" w:rsidRPr="006440DC">
        <w:rPr>
          <w:rFonts w:ascii="Times New Roman" w:hAnsi="Times New Roman" w:cs="Times New Roman"/>
          <w:bCs/>
          <w:i/>
          <w:iCs/>
          <w:sz w:val="24"/>
          <w:szCs w:val="24"/>
        </w:rPr>
        <w:t>rivate</w:t>
      </w:r>
      <w:r w:rsidR="00541A87" w:rsidRPr="006440DC">
        <w:rPr>
          <w:rFonts w:ascii="Times New Roman" w:hAnsi="Times New Roman" w:cs="Times New Roman"/>
          <w:bCs/>
          <w:i/>
          <w:iCs/>
          <w:sz w:val="24"/>
          <w:szCs w:val="24"/>
        </w:rPr>
        <w:t>) Limited</w:t>
      </w:r>
      <w:r w:rsidR="00541A87">
        <w:rPr>
          <w:rFonts w:ascii="Times New Roman" w:hAnsi="Times New Roman" w:cs="Times New Roman"/>
          <w:bCs/>
          <w:sz w:val="24"/>
          <w:szCs w:val="24"/>
        </w:rPr>
        <w:t xml:space="preserve"> (1</w:t>
      </w:r>
      <w:r w:rsidR="00541A87" w:rsidRPr="00541A87">
        <w:rPr>
          <w:rFonts w:ascii="Times New Roman" w:hAnsi="Times New Roman" w:cs="Times New Roman"/>
          <w:bCs/>
          <w:sz w:val="24"/>
          <w:szCs w:val="24"/>
          <w:vertAlign w:val="superscript"/>
        </w:rPr>
        <w:t>st</w:t>
      </w:r>
      <w:r w:rsidR="00541A87">
        <w:rPr>
          <w:rFonts w:ascii="Times New Roman" w:hAnsi="Times New Roman" w:cs="Times New Roman"/>
          <w:bCs/>
          <w:sz w:val="24"/>
          <w:szCs w:val="24"/>
        </w:rPr>
        <w:t xml:space="preserve"> defendant)</w:t>
      </w:r>
      <w:r w:rsidR="00A26115">
        <w:rPr>
          <w:rFonts w:ascii="Times New Roman" w:hAnsi="Times New Roman" w:cs="Times New Roman"/>
          <w:bCs/>
          <w:sz w:val="24"/>
          <w:szCs w:val="24"/>
        </w:rPr>
        <w:t>,</w:t>
      </w:r>
      <w:r w:rsidR="00541A87">
        <w:rPr>
          <w:rFonts w:ascii="Times New Roman" w:hAnsi="Times New Roman" w:cs="Times New Roman"/>
          <w:bCs/>
          <w:sz w:val="24"/>
          <w:szCs w:val="24"/>
        </w:rPr>
        <w:t xml:space="preserve"> Deed of Transfer No 8373/2002 refers.</w:t>
      </w:r>
    </w:p>
    <w:p w14:paraId="2F1EF12E" w14:textId="5767B26B" w:rsidR="00541A87" w:rsidRDefault="00F545F6" w:rsidP="006440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After various unsuccessful engagements between the </w:t>
      </w:r>
      <w:r w:rsidR="006440DC">
        <w:rPr>
          <w:rFonts w:ascii="Times New Roman" w:hAnsi="Times New Roman" w:cs="Times New Roman"/>
          <w:bCs/>
          <w:sz w:val="24"/>
          <w:szCs w:val="24"/>
        </w:rPr>
        <w:t xml:space="preserve">first </w:t>
      </w:r>
      <w:r>
        <w:rPr>
          <w:rFonts w:ascii="Times New Roman" w:hAnsi="Times New Roman" w:cs="Times New Roman"/>
          <w:bCs/>
          <w:sz w:val="24"/>
          <w:szCs w:val="24"/>
        </w:rPr>
        <w:t xml:space="preserve">and </w:t>
      </w:r>
      <w:r w:rsidR="006440DC">
        <w:rPr>
          <w:rFonts w:ascii="Times New Roman" w:hAnsi="Times New Roman" w:cs="Times New Roman"/>
          <w:bCs/>
          <w:sz w:val="24"/>
          <w:szCs w:val="24"/>
        </w:rPr>
        <w:t>second</w:t>
      </w:r>
      <w:r>
        <w:rPr>
          <w:rFonts w:ascii="Times New Roman" w:hAnsi="Times New Roman" w:cs="Times New Roman"/>
          <w:bCs/>
          <w:sz w:val="24"/>
          <w:szCs w:val="24"/>
        </w:rPr>
        <w:t xml:space="preserve"> defendants’ Legal Practitioners in relation to the subdivision of the property, </w:t>
      </w:r>
      <w:r w:rsidR="006440DC">
        <w:rPr>
          <w:rFonts w:ascii="Times New Roman" w:hAnsi="Times New Roman" w:cs="Times New Roman"/>
          <w:bCs/>
          <w:sz w:val="24"/>
          <w:szCs w:val="24"/>
        </w:rPr>
        <w:t>first</w:t>
      </w:r>
      <w:r w:rsidR="00850B96">
        <w:rPr>
          <w:rFonts w:ascii="Times New Roman" w:hAnsi="Times New Roman" w:cs="Times New Roman"/>
          <w:bCs/>
          <w:sz w:val="24"/>
          <w:szCs w:val="24"/>
        </w:rPr>
        <w:t xml:space="preserve"> defendant filed a</w:t>
      </w:r>
      <w:r>
        <w:rPr>
          <w:rFonts w:ascii="Times New Roman" w:hAnsi="Times New Roman" w:cs="Times New Roman"/>
          <w:bCs/>
          <w:sz w:val="24"/>
          <w:szCs w:val="24"/>
        </w:rPr>
        <w:t>n application for a prohibitory interdict</w:t>
      </w:r>
      <w:r w:rsidR="008637D8">
        <w:rPr>
          <w:rFonts w:ascii="Times New Roman" w:hAnsi="Times New Roman" w:cs="Times New Roman"/>
          <w:bCs/>
          <w:sz w:val="24"/>
          <w:szCs w:val="24"/>
        </w:rPr>
        <w:t xml:space="preserve"> and mand</w:t>
      </w:r>
      <w:r w:rsidR="00850B96">
        <w:rPr>
          <w:rFonts w:ascii="Times New Roman" w:hAnsi="Times New Roman" w:cs="Times New Roman"/>
          <w:bCs/>
          <w:sz w:val="24"/>
          <w:szCs w:val="24"/>
        </w:rPr>
        <w:t>am</w:t>
      </w:r>
      <w:r w:rsidR="008637D8">
        <w:rPr>
          <w:rFonts w:ascii="Times New Roman" w:hAnsi="Times New Roman" w:cs="Times New Roman"/>
          <w:bCs/>
          <w:sz w:val="24"/>
          <w:szCs w:val="24"/>
        </w:rPr>
        <w:t xml:space="preserve">us in this Court (HC 4086/22 refers) where in </w:t>
      </w:r>
      <w:r w:rsidR="006440DC">
        <w:rPr>
          <w:rFonts w:ascii="Times New Roman" w:hAnsi="Times New Roman" w:cs="Times New Roman"/>
          <w:bCs/>
          <w:sz w:val="24"/>
          <w:szCs w:val="24"/>
        </w:rPr>
        <w:t xml:space="preserve">first </w:t>
      </w:r>
      <w:r w:rsidR="008637D8">
        <w:rPr>
          <w:rFonts w:ascii="Times New Roman" w:hAnsi="Times New Roman" w:cs="Times New Roman"/>
          <w:bCs/>
          <w:sz w:val="24"/>
          <w:szCs w:val="24"/>
        </w:rPr>
        <w:t xml:space="preserve">defendant’s prayer was for </w:t>
      </w:r>
      <w:r w:rsidR="006440DC">
        <w:rPr>
          <w:rFonts w:ascii="Times New Roman" w:hAnsi="Times New Roman" w:cs="Times New Roman"/>
          <w:bCs/>
          <w:sz w:val="24"/>
          <w:szCs w:val="24"/>
        </w:rPr>
        <w:t>second</w:t>
      </w:r>
      <w:r w:rsidR="00690B01">
        <w:rPr>
          <w:rFonts w:ascii="Times New Roman" w:hAnsi="Times New Roman" w:cs="Times New Roman"/>
          <w:bCs/>
          <w:sz w:val="24"/>
          <w:szCs w:val="24"/>
        </w:rPr>
        <w:t xml:space="preserve"> defendant and plaintiff </w:t>
      </w:r>
      <w:r w:rsidR="001B50FE">
        <w:rPr>
          <w:rFonts w:ascii="Times New Roman" w:hAnsi="Times New Roman" w:cs="Times New Roman"/>
          <w:bCs/>
          <w:sz w:val="24"/>
          <w:szCs w:val="24"/>
        </w:rPr>
        <w:t xml:space="preserve">to be interdicted from denying </w:t>
      </w:r>
      <w:r w:rsidR="006440DC">
        <w:rPr>
          <w:rFonts w:ascii="Times New Roman" w:hAnsi="Times New Roman" w:cs="Times New Roman"/>
          <w:bCs/>
          <w:sz w:val="24"/>
          <w:szCs w:val="24"/>
        </w:rPr>
        <w:t>first</w:t>
      </w:r>
      <w:r w:rsidR="00690B01">
        <w:rPr>
          <w:rFonts w:ascii="Times New Roman" w:hAnsi="Times New Roman" w:cs="Times New Roman"/>
          <w:bCs/>
          <w:sz w:val="24"/>
          <w:szCs w:val="24"/>
        </w:rPr>
        <w:t xml:space="preserve"> defendant access and utilization of the property and secondly a </w:t>
      </w:r>
      <w:r w:rsidR="00306C84" w:rsidRPr="006440DC">
        <w:rPr>
          <w:rFonts w:ascii="Times New Roman" w:hAnsi="Times New Roman" w:cs="Times New Roman"/>
          <w:bCs/>
          <w:i/>
          <w:iCs/>
          <w:sz w:val="24"/>
          <w:szCs w:val="24"/>
        </w:rPr>
        <w:t xml:space="preserve">mandamus </w:t>
      </w:r>
      <w:r w:rsidR="00306C84">
        <w:rPr>
          <w:rFonts w:ascii="Times New Roman" w:hAnsi="Times New Roman" w:cs="Times New Roman"/>
          <w:bCs/>
          <w:sz w:val="24"/>
          <w:szCs w:val="24"/>
        </w:rPr>
        <w:lastRenderedPageBreak/>
        <w:t>comp</w:t>
      </w:r>
      <w:r w:rsidR="00FA7C8D">
        <w:rPr>
          <w:rFonts w:ascii="Times New Roman" w:hAnsi="Times New Roman" w:cs="Times New Roman"/>
          <w:bCs/>
          <w:sz w:val="24"/>
          <w:szCs w:val="24"/>
        </w:rPr>
        <w:t xml:space="preserve">elling </w:t>
      </w:r>
      <w:r w:rsidR="006440DC">
        <w:rPr>
          <w:rFonts w:ascii="Times New Roman" w:hAnsi="Times New Roman" w:cs="Times New Roman"/>
          <w:bCs/>
          <w:sz w:val="24"/>
          <w:szCs w:val="24"/>
        </w:rPr>
        <w:t>second</w:t>
      </w:r>
      <w:r w:rsidR="0082585C">
        <w:rPr>
          <w:rFonts w:ascii="Times New Roman" w:hAnsi="Times New Roman" w:cs="Times New Roman"/>
          <w:bCs/>
          <w:sz w:val="24"/>
          <w:szCs w:val="24"/>
        </w:rPr>
        <w:t xml:space="preserve"> defendant and plaintiff to subdivide plaintiff</w:t>
      </w:r>
      <w:r w:rsidR="001C6863">
        <w:rPr>
          <w:rFonts w:ascii="Times New Roman" w:hAnsi="Times New Roman" w:cs="Times New Roman"/>
          <w:bCs/>
          <w:sz w:val="24"/>
          <w:szCs w:val="24"/>
        </w:rPr>
        <w:t xml:space="preserve"> the property into two equal portions to enable each party to own and utilize their portion separately</w:t>
      </w:r>
      <w:r w:rsidR="00F3778B">
        <w:rPr>
          <w:rFonts w:ascii="Times New Roman" w:hAnsi="Times New Roman" w:cs="Times New Roman"/>
          <w:bCs/>
          <w:sz w:val="24"/>
          <w:szCs w:val="24"/>
        </w:rPr>
        <w:t xml:space="preserve">. </w:t>
      </w:r>
    </w:p>
    <w:p w14:paraId="51173EE3" w14:textId="77777777" w:rsidR="00F3778B" w:rsidRDefault="00F3778B" w:rsidP="006440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application is still pending. </w:t>
      </w:r>
    </w:p>
    <w:p w14:paraId="03D467C1" w14:textId="4CAC2511" w:rsidR="003C6B4C" w:rsidRDefault="00F3778B" w:rsidP="006440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1</w:t>
      </w:r>
      <w:r w:rsidRPr="00F3778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August 2022, plaintiff instituted these proceedings, as stated at the beginning of this judgment, claiming cancellation of the deed of transfer 8373/2002</w:t>
      </w:r>
      <w:r w:rsidR="000C0A4A">
        <w:rPr>
          <w:rFonts w:ascii="Times New Roman" w:hAnsi="Times New Roman" w:cs="Times New Roman"/>
          <w:bCs/>
          <w:sz w:val="24"/>
          <w:szCs w:val="24"/>
        </w:rPr>
        <w:t xml:space="preserve"> on the basis that the transfer from Rinke was fraudulently done. From July 2002 (date of</w:t>
      </w:r>
      <w:r w:rsidR="004359BD">
        <w:rPr>
          <w:rFonts w:ascii="Times New Roman" w:hAnsi="Times New Roman" w:cs="Times New Roman"/>
          <w:bCs/>
          <w:sz w:val="24"/>
          <w:szCs w:val="24"/>
        </w:rPr>
        <w:t xml:space="preserve"> transfer</w:t>
      </w:r>
      <w:r w:rsidR="00D3142E">
        <w:rPr>
          <w:rFonts w:ascii="Times New Roman" w:hAnsi="Times New Roman" w:cs="Times New Roman"/>
          <w:bCs/>
          <w:sz w:val="24"/>
          <w:szCs w:val="24"/>
        </w:rPr>
        <w:t>) to A</w:t>
      </w:r>
      <w:r w:rsidR="00C5259D">
        <w:rPr>
          <w:rFonts w:ascii="Times New Roman" w:hAnsi="Times New Roman" w:cs="Times New Roman"/>
          <w:bCs/>
          <w:sz w:val="24"/>
          <w:szCs w:val="24"/>
        </w:rPr>
        <w:t xml:space="preserve">ugust 2022 (date of summons) a period of </w:t>
      </w:r>
      <w:r w:rsidR="005D57B1">
        <w:rPr>
          <w:rFonts w:ascii="Times New Roman" w:hAnsi="Times New Roman" w:cs="Times New Roman"/>
          <w:bCs/>
          <w:sz w:val="24"/>
          <w:szCs w:val="24"/>
        </w:rPr>
        <w:t xml:space="preserve">20 years have lapsed. Section 15 of the Prescription Act </w:t>
      </w:r>
      <w:r w:rsidR="006440DC">
        <w:rPr>
          <w:rFonts w:ascii="Times New Roman" w:hAnsi="Times New Roman" w:cs="Times New Roman"/>
          <w:bCs/>
          <w:sz w:val="24"/>
          <w:szCs w:val="24"/>
        </w:rPr>
        <w:t>[Chapter </w:t>
      </w:r>
      <w:r w:rsidR="005D57B1">
        <w:rPr>
          <w:rFonts w:ascii="Times New Roman" w:hAnsi="Times New Roman" w:cs="Times New Roman"/>
          <w:bCs/>
          <w:sz w:val="24"/>
          <w:szCs w:val="24"/>
        </w:rPr>
        <w:t>8:11</w:t>
      </w:r>
      <w:r w:rsidR="006440DC">
        <w:rPr>
          <w:rFonts w:ascii="Times New Roman" w:hAnsi="Times New Roman" w:cs="Times New Roman"/>
          <w:bCs/>
          <w:sz w:val="24"/>
          <w:szCs w:val="24"/>
        </w:rPr>
        <w:t>}</w:t>
      </w:r>
      <w:r w:rsidR="005D57B1">
        <w:rPr>
          <w:rFonts w:ascii="Times New Roman" w:hAnsi="Times New Roman" w:cs="Times New Roman"/>
          <w:bCs/>
          <w:sz w:val="24"/>
          <w:szCs w:val="24"/>
        </w:rPr>
        <w:t xml:space="preserve"> provides for prescription of debts. The Act defines </w:t>
      </w:r>
      <w:r w:rsidR="00F132F9">
        <w:rPr>
          <w:rFonts w:ascii="Times New Roman" w:hAnsi="Times New Roman" w:cs="Times New Roman"/>
          <w:bCs/>
          <w:sz w:val="24"/>
          <w:szCs w:val="24"/>
        </w:rPr>
        <w:t>“</w:t>
      </w:r>
      <w:r w:rsidR="005D57B1">
        <w:rPr>
          <w:rFonts w:ascii="Times New Roman" w:hAnsi="Times New Roman" w:cs="Times New Roman"/>
          <w:bCs/>
          <w:sz w:val="24"/>
          <w:szCs w:val="24"/>
        </w:rPr>
        <w:t xml:space="preserve">debt” </w:t>
      </w:r>
      <w:r w:rsidR="00F132F9">
        <w:rPr>
          <w:rFonts w:ascii="Times New Roman" w:hAnsi="Times New Roman" w:cs="Times New Roman"/>
          <w:bCs/>
          <w:sz w:val="24"/>
          <w:szCs w:val="24"/>
        </w:rPr>
        <w:t>as</w:t>
      </w:r>
      <w:r w:rsidR="006440DC">
        <w:rPr>
          <w:rFonts w:ascii="Times New Roman" w:hAnsi="Times New Roman" w:cs="Times New Roman"/>
          <w:bCs/>
          <w:sz w:val="24"/>
          <w:szCs w:val="24"/>
        </w:rPr>
        <w:t>:</w:t>
      </w:r>
      <w:r w:rsidR="00F132F9">
        <w:rPr>
          <w:rFonts w:ascii="Times New Roman" w:hAnsi="Times New Roman" w:cs="Times New Roman"/>
          <w:bCs/>
          <w:sz w:val="24"/>
          <w:szCs w:val="24"/>
        </w:rPr>
        <w:t xml:space="preserve"> </w:t>
      </w:r>
    </w:p>
    <w:p w14:paraId="069D1010" w14:textId="5D4E6339" w:rsidR="00F3778B" w:rsidRDefault="00F132F9" w:rsidP="006440DC">
      <w:pPr>
        <w:spacing w:after="0" w:line="240" w:lineRule="auto"/>
        <w:ind w:left="720"/>
        <w:jc w:val="both"/>
        <w:rPr>
          <w:rFonts w:ascii="Times New Roman" w:hAnsi="Times New Roman" w:cs="Times New Roman"/>
          <w:bCs/>
          <w:iCs/>
        </w:rPr>
      </w:pPr>
      <w:r w:rsidRPr="006440DC">
        <w:rPr>
          <w:rFonts w:ascii="Times New Roman" w:hAnsi="Times New Roman" w:cs="Times New Roman"/>
          <w:bCs/>
          <w:iCs/>
        </w:rPr>
        <w:t>“without limiting the meaning</w:t>
      </w:r>
      <w:r w:rsidR="003C6B4C" w:rsidRPr="006440DC">
        <w:rPr>
          <w:rFonts w:ascii="Times New Roman" w:hAnsi="Times New Roman" w:cs="Times New Roman"/>
          <w:bCs/>
          <w:iCs/>
        </w:rPr>
        <w:t xml:space="preserve"> of the term, includes anything sued for or claimed by reason of an obligation arising from statute, contract delict or otherwise</w:t>
      </w:r>
      <w:r w:rsidR="006440DC">
        <w:rPr>
          <w:rFonts w:ascii="Times New Roman" w:hAnsi="Times New Roman" w:cs="Times New Roman"/>
          <w:bCs/>
          <w:iCs/>
        </w:rPr>
        <w:t>.</w:t>
      </w:r>
      <w:r w:rsidR="003C6B4C" w:rsidRPr="006440DC">
        <w:rPr>
          <w:rFonts w:ascii="Times New Roman" w:hAnsi="Times New Roman" w:cs="Times New Roman"/>
          <w:bCs/>
          <w:iCs/>
        </w:rPr>
        <w:t>”</w:t>
      </w:r>
    </w:p>
    <w:p w14:paraId="1E4D90EE" w14:textId="77777777" w:rsidR="006440DC" w:rsidRPr="006440DC" w:rsidRDefault="006440DC" w:rsidP="006440DC">
      <w:pPr>
        <w:spacing w:after="0" w:line="240" w:lineRule="auto"/>
        <w:ind w:left="720"/>
        <w:jc w:val="both"/>
        <w:rPr>
          <w:rFonts w:ascii="Times New Roman" w:hAnsi="Times New Roman" w:cs="Times New Roman"/>
          <w:bCs/>
          <w:iCs/>
        </w:rPr>
      </w:pPr>
    </w:p>
    <w:p w14:paraId="527DEB16" w14:textId="20BDB4D5" w:rsidR="00C152BE" w:rsidRDefault="0092432B" w:rsidP="006440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15 sub section (d) provides:</w:t>
      </w:r>
    </w:p>
    <w:p w14:paraId="43B08A73" w14:textId="77777777" w:rsidR="0092432B" w:rsidRPr="006440DC" w:rsidRDefault="0092432B" w:rsidP="006440DC">
      <w:pPr>
        <w:spacing w:after="0" w:line="240" w:lineRule="auto"/>
        <w:ind w:firstLine="720"/>
        <w:jc w:val="both"/>
        <w:rPr>
          <w:rFonts w:ascii="Times New Roman" w:hAnsi="Times New Roman" w:cs="Times New Roman"/>
          <w:bCs/>
        </w:rPr>
      </w:pPr>
      <w:r w:rsidRPr="006440DC">
        <w:rPr>
          <w:rFonts w:ascii="Times New Roman" w:hAnsi="Times New Roman" w:cs="Times New Roman"/>
          <w:bCs/>
        </w:rPr>
        <w:t>“The period of prescription of a debt shall be-</w:t>
      </w:r>
    </w:p>
    <w:p w14:paraId="66BC4759" w14:textId="77777777" w:rsidR="0092432B" w:rsidRPr="006440DC" w:rsidRDefault="003A4933" w:rsidP="006440DC">
      <w:pPr>
        <w:pStyle w:val="ListParagraph"/>
        <w:numPr>
          <w:ilvl w:val="0"/>
          <w:numId w:val="16"/>
        </w:numPr>
        <w:spacing w:after="0" w:line="240" w:lineRule="auto"/>
        <w:jc w:val="both"/>
        <w:rPr>
          <w:rFonts w:ascii="Times New Roman" w:hAnsi="Times New Roman" w:cs="Times New Roman"/>
          <w:bCs/>
        </w:rPr>
      </w:pPr>
      <w:r w:rsidRPr="006440DC">
        <w:rPr>
          <w:rFonts w:ascii="Times New Roman" w:hAnsi="Times New Roman" w:cs="Times New Roman"/>
          <w:bCs/>
        </w:rPr>
        <w:t>…..</w:t>
      </w:r>
    </w:p>
    <w:p w14:paraId="600A1EE9" w14:textId="77777777" w:rsidR="003A4933" w:rsidRPr="006440DC" w:rsidRDefault="003A4933" w:rsidP="006440DC">
      <w:pPr>
        <w:pStyle w:val="ListParagraph"/>
        <w:numPr>
          <w:ilvl w:val="0"/>
          <w:numId w:val="16"/>
        </w:numPr>
        <w:spacing w:after="0" w:line="240" w:lineRule="auto"/>
        <w:jc w:val="both"/>
        <w:rPr>
          <w:rFonts w:ascii="Times New Roman" w:hAnsi="Times New Roman" w:cs="Times New Roman"/>
          <w:bCs/>
        </w:rPr>
      </w:pPr>
      <w:r w:rsidRPr="006440DC">
        <w:rPr>
          <w:rFonts w:ascii="Times New Roman" w:hAnsi="Times New Roman" w:cs="Times New Roman"/>
          <w:bCs/>
        </w:rPr>
        <w:t>…..</w:t>
      </w:r>
    </w:p>
    <w:p w14:paraId="7F50BAF7" w14:textId="77777777" w:rsidR="003A4933" w:rsidRPr="006440DC" w:rsidRDefault="003A4933" w:rsidP="006440DC">
      <w:pPr>
        <w:pStyle w:val="ListParagraph"/>
        <w:numPr>
          <w:ilvl w:val="0"/>
          <w:numId w:val="16"/>
        </w:numPr>
        <w:spacing w:after="0" w:line="240" w:lineRule="auto"/>
        <w:jc w:val="both"/>
        <w:rPr>
          <w:rFonts w:ascii="Times New Roman" w:hAnsi="Times New Roman" w:cs="Times New Roman"/>
          <w:bCs/>
        </w:rPr>
      </w:pPr>
      <w:r w:rsidRPr="006440DC">
        <w:rPr>
          <w:rFonts w:ascii="Times New Roman" w:hAnsi="Times New Roman" w:cs="Times New Roman"/>
          <w:bCs/>
        </w:rPr>
        <w:t>…..</w:t>
      </w:r>
    </w:p>
    <w:p w14:paraId="57218C44" w14:textId="0FFA30ED" w:rsidR="003A4933" w:rsidRDefault="003A4933" w:rsidP="006440DC">
      <w:pPr>
        <w:pStyle w:val="ListParagraph"/>
        <w:numPr>
          <w:ilvl w:val="0"/>
          <w:numId w:val="16"/>
        </w:numPr>
        <w:spacing w:after="0" w:line="240" w:lineRule="auto"/>
        <w:jc w:val="both"/>
        <w:rPr>
          <w:rFonts w:ascii="Times New Roman" w:hAnsi="Times New Roman" w:cs="Times New Roman"/>
          <w:bCs/>
        </w:rPr>
      </w:pPr>
      <w:r w:rsidRPr="006440DC">
        <w:rPr>
          <w:rFonts w:ascii="Times New Roman" w:hAnsi="Times New Roman" w:cs="Times New Roman"/>
          <w:bCs/>
        </w:rPr>
        <w:t>Except where any enactment provides otherwise, three years, in the case of any other debt</w:t>
      </w:r>
      <w:r w:rsidR="006440DC" w:rsidRPr="006440DC">
        <w:rPr>
          <w:rFonts w:ascii="Times New Roman" w:hAnsi="Times New Roman" w:cs="Times New Roman"/>
          <w:bCs/>
        </w:rPr>
        <w:t>.”</w:t>
      </w:r>
    </w:p>
    <w:p w14:paraId="43A0D6CA" w14:textId="77777777" w:rsidR="006440DC" w:rsidRPr="006440DC" w:rsidRDefault="006440DC" w:rsidP="006440DC">
      <w:pPr>
        <w:pStyle w:val="ListParagraph"/>
        <w:spacing w:after="0" w:line="240" w:lineRule="auto"/>
        <w:ind w:left="1080"/>
        <w:jc w:val="both"/>
        <w:rPr>
          <w:rFonts w:ascii="Times New Roman" w:hAnsi="Times New Roman" w:cs="Times New Roman"/>
          <w:bCs/>
        </w:rPr>
      </w:pPr>
    </w:p>
    <w:p w14:paraId="3D0EF454" w14:textId="63BC0D10" w:rsidR="003A4933" w:rsidRDefault="003A4933" w:rsidP="006440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16 provides when prescription</w:t>
      </w:r>
      <w:r w:rsidR="005E469B">
        <w:rPr>
          <w:rFonts w:ascii="Times New Roman" w:hAnsi="Times New Roman" w:cs="Times New Roman"/>
          <w:bCs/>
          <w:sz w:val="24"/>
          <w:szCs w:val="24"/>
        </w:rPr>
        <w:t xml:space="preserve"> begins to run. It provides:</w:t>
      </w:r>
    </w:p>
    <w:p w14:paraId="01C01C60" w14:textId="77777777" w:rsidR="005E469B" w:rsidRPr="006440DC" w:rsidRDefault="005E469B" w:rsidP="006440DC">
      <w:pPr>
        <w:pStyle w:val="ListParagraph"/>
        <w:numPr>
          <w:ilvl w:val="0"/>
          <w:numId w:val="17"/>
        </w:numPr>
        <w:spacing w:after="0" w:line="240" w:lineRule="auto"/>
        <w:jc w:val="both"/>
        <w:rPr>
          <w:rFonts w:ascii="Times New Roman" w:hAnsi="Times New Roman" w:cs="Times New Roman"/>
          <w:bCs/>
          <w:iCs/>
        </w:rPr>
      </w:pPr>
      <w:r w:rsidRPr="006440DC">
        <w:rPr>
          <w:rFonts w:ascii="Times New Roman" w:hAnsi="Times New Roman" w:cs="Times New Roman"/>
          <w:bCs/>
          <w:iCs/>
        </w:rPr>
        <w:t>Subject to subsections (2) and (3), prescription shall commence to run as soon as a debt is done</w:t>
      </w:r>
    </w:p>
    <w:p w14:paraId="420D4AE5" w14:textId="77777777" w:rsidR="00D55994" w:rsidRPr="006440DC" w:rsidRDefault="00D55994" w:rsidP="006440DC">
      <w:pPr>
        <w:pStyle w:val="ListParagraph"/>
        <w:numPr>
          <w:ilvl w:val="0"/>
          <w:numId w:val="17"/>
        </w:numPr>
        <w:spacing w:after="0" w:line="240" w:lineRule="auto"/>
        <w:jc w:val="both"/>
        <w:rPr>
          <w:rFonts w:ascii="Times New Roman" w:hAnsi="Times New Roman" w:cs="Times New Roman"/>
          <w:bCs/>
          <w:iCs/>
        </w:rPr>
      </w:pPr>
      <w:r w:rsidRPr="006440DC">
        <w:rPr>
          <w:rFonts w:ascii="Times New Roman" w:hAnsi="Times New Roman" w:cs="Times New Roman"/>
          <w:bCs/>
          <w:iCs/>
        </w:rPr>
        <w:t>…..</w:t>
      </w:r>
    </w:p>
    <w:p w14:paraId="12FEF9A1" w14:textId="77777777" w:rsidR="00D55994" w:rsidRDefault="00D55994" w:rsidP="006440DC">
      <w:pPr>
        <w:pStyle w:val="ListParagraph"/>
        <w:numPr>
          <w:ilvl w:val="0"/>
          <w:numId w:val="17"/>
        </w:numPr>
        <w:spacing w:after="0" w:line="240" w:lineRule="auto"/>
        <w:jc w:val="both"/>
        <w:rPr>
          <w:rFonts w:ascii="Times New Roman" w:hAnsi="Times New Roman" w:cs="Times New Roman"/>
          <w:bCs/>
          <w:iCs/>
        </w:rPr>
      </w:pPr>
      <w:r w:rsidRPr="006440DC">
        <w:rPr>
          <w:rFonts w:ascii="Times New Roman" w:hAnsi="Times New Roman" w:cs="Times New Roman"/>
          <w:bCs/>
          <w:iCs/>
        </w:rPr>
        <w:t>A debt shall not be deemed to be done until the creditor becomes aware of the identity of the debtor and of the facts from which the debt arises:</w:t>
      </w:r>
    </w:p>
    <w:p w14:paraId="11547544" w14:textId="77777777" w:rsidR="006440DC" w:rsidRPr="006440DC" w:rsidRDefault="006440DC" w:rsidP="006440DC">
      <w:pPr>
        <w:pStyle w:val="ListParagraph"/>
        <w:spacing w:after="0" w:line="240" w:lineRule="auto"/>
        <w:ind w:left="1440"/>
        <w:jc w:val="both"/>
        <w:rPr>
          <w:rFonts w:ascii="Times New Roman" w:hAnsi="Times New Roman" w:cs="Times New Roman"/>
          <w:bCs/>
          <w:iCs/>
        </w:rPr>
      </w:pPr>
    </w:p>
    <w:p w14:paraId="5ABB5613" w14:textId="5F83D1DD" w:rsidR="00D55994" w:rsidRPr="006440DC" w:rsidRDefault="00EE6C9C" w:rsidP="006440DC">
      <w:pPr>
        <w:pStyle w:val="ListParagraph"/>
        <w:spacing w:after="0" w:line="240" w:lineRule="auto"/>
        <w:ind w:left="1440"/>
        <w:jc w:val="both"/>
        <w:rPr>
          <w:rFonts w:ascii="Times New Roman" w:hAnsi="Times New Roman" w:cs="Times New Roman"/>
          <w:bCs/>
          <w:iCs/>
        </w:rPr>
      </w:pPr>
      <w:r w:rsidRPr="006440DC">
        <w:rPr>
          <w:rFonts w:ascii="Times New Roman" w:hAnsi="Times New Roman" w:cs="Times New Roman"/>
          <w:bCs/>
          <w:iCs/>
        </w:rPr>
        <w:t>“</w:t>
      </w:r>
      <w:r w:rsidR="00185C75" w:rsidRPr="006440DC">
        <w:rPr>
          <w:rFonts w:ascii="Times New Roman" w:hAnsi="Times New Roman" w:cs="Times New Roman"/>
          <w:bCs/>
          <w:iCs/>
        </w:rPr>
        <w:t>Provided that a creditor shall be deemed to have become aware of such identity and of such facts if he could have acquired knowledge thereof by excising reasonable care</w:t>
      </w:r>
      <w:r w:rsidR="006440DC">
        <w:rPr>
          <w:rFonts w:ascii="Times New Roman" w:hAnsi="Times New Roman" w:cs="Times New Roman"/>
          <w:bCs/>
          <w:iCs/>
        </w:rPr>
        <w:t>.</w:t>
      </w:r>
      <w:r w:rsidR="00185C75" w:rsidRPr="006440DC">
        <w:rPr>
          <w:rFonts w:ascii="Times New Roman" w:hAnsi="Times New Roman" w:cs="Times New Roman"/>
          <w:bCs/>
          <w:iCs/>
        </w:rPr>
        <w:t>”</w:t>
      </w:r>
    </w:p>
    <w:p w14:paraId="5FE206C5" w14:textId="77777777" w:rsidR="00AC0D17" w:rsidRPr="00EE6C9C" w:rsidRDefault="00AC0D17" w:rsidP="00185C75">
      <w:pPr>
        <w:pStyle w:val="ListParagraph"/>
        <w:spacing w:after="0" w:line="360" w:lineRule="auto"/>
        <w:jc w:val="both"/>
        <w:rPr>
          <w:rFonts w:ascii="Times New Roman" w:hAnsi="Times New Roman" w:cs="Times New Roman"/>
          <w:bCs/>
          <w:i/>
          <w:sz w:val="24"/>
          <w:szCs w:val="24"/>
        </w:rPr>
      </w:pPr>
    </w:p>
    <w:p w14:paraId="7D2A94AC" w14:textId="541CC832" w:rsidR="00A16568" w:rsidRDefault="00EE6C9C" w:rsidP="006440DC">
      <w:pPr>
        <w:spacing w:after="0" w:line="360" w:lineRule="auto"/>
        <w:ind w:firstLine="720"/>
        <w:jc w:val="both"/>
        <w:rPr>
          <w:rFonts w:ascii="Times New Roman" w:hAnsi="Times New Roman" w:cs="Times New Roman"/>
          <w:bCs/>
          <w:sz w:val="24"/>
          <w:szCs w:val="24"/>
        </w:rPr>
      </w:pPr>
      <w:r w:rsidRPr="006440DC">
        <w:rPr>
          <w:rFonts w:ascii="Times New Roman" w:hAnsi="Times New Roman" w:cs="Times New Roman"/>
          <w:bCs/>
          <w:i/>
          <w:iCs/>
          <w:sz w:val="24"/>
          <w:szCs w:val="24"/>
        </w:rPr>
        <w:t>In</w:t>
      </w:r>
      <w:r w:rsidR="00456526" w:rsidRPr="006440DC">
        <w:rPr>
          <w:rFonts w:ascii="Times New Roman" w:hAnsi="Times New Roman" w:cs="Times New Roman"/>
          <w:bCs/>
          <w:i/>
          <w:iCs/>
          <w:sz w:val="24"/>
          <w:szCs w:val="24"/>
        </w:rPr>
        <w:t xml:space="preserve"> casu</w:t>
      </w:r>
      <w:r>
        <w:rPr>
          <w:rFonts w:ascii="Times New Roman" w:hAnsi="Times New Roman" w:cs="Times New Roman"/>
          <w:bCs/>
          <w:sz w:val="24"/>
          <w:szCs w:val="24"/>
        </w:rPr>
        <w:t>, plaintiff’s claim falls under the definition of debt. The cancellation of the deed of transfer is something that can be sued for or claimed for either by reason of an obligation arising from</w:t>
      </w:r>
      <w:r w:rsidR="00C765C2">
        <w:rPr>
          <w:rFonts w:ascii="Times New Roman" w:hAnsi="Times New Roman" w:cs="Times New Roman"/>
          <w:bCs/>
          <w:sz w:val="24"/>
          <w:szCs w:val="24"/>
        </w:rPr>
        <w:t>….. or otherwise. Its falling under the definition of a debt, the claim also falls under the ambit of subsection (d) of section 15 to wit that pr</w:t>
      </w:r>
      <w:r w:rsidR="00775FE9">
        <w:rPr>
          <w:rFonts w:ascii="Times New Roman" w:hAnsi="Times New Roman" w:cs="Times New Roman"/>
          <w:bCs/>
          <w:sz w:val="24"/>
          <w:szCs w:val="24"/>
        </w:rPr>
        <w:t xml:space="preserve">escription period is three years. In terms of section 16, the prescription commences to run as soon as the debt becomes due. As stated by </w:t>
      </w:r>
      <w:r w:rsidR="00775FE9" w:rsidRPr="006440DC">
        <w:rPr>
          <w:rFonts w:ascii="Times New Roman" w:hAnsi="Times New Roman" w:cs="Times New Roman"/>
          <w:bCs/>
          <w:smallCaps/>
          <w:sz w:val="24"/>
          <w:szCs w:val="24"/>
        </w:rPr>
        <w:t>Gowora JA</w:t>
      </w:r>
      <w:r w:rsidR="00775FE9">
        <w:rPr>
          <w:rFonts w:ascii="Times New Roman" w:hAnsi="Times New Roman" w:cs="Times New Roman"/>
          <w:bCs/>
          <w:sz w:val="24"/>
          <w:szCs w:val="24"/>
        </w:rPr>
        <w:t xml:space="preserve"> (as she then was)</w:t>
      </w:r>
      <w:r w:rsidR="00814C80">
        <w:rPr>
          <w:rFonts w:ascii="Times New Roman" w:hAnsi="Times New Roman" w:cs="Times New Roman"/>
          <w:bCs/>
          <w:sz w:val="24"/>
          <w:szCs w:val="24"/>
        </w:rPr>
        <w:t xml:space="preserve"> in the case of </w:t>
      </w:r>
      <w:r w:rsidR="006440DC">
        <w:rPr>
          <w:rFonts w:ascii="Times New Roman" w:hAnsi="Times New Roman" w:cs="Times New Roman"/>
          <w:bCs/>
          <w:i/>
          <w:sz w:val="24"/>
          <w:szCs w:val="24"/>
        </w:rPr>
        <w:t>J</w:t>
      </w:r>
      <w:r w:rsidR="006440DC" w:rsidRPr="006440DC">
        <w:rPr>
          <w:rFonts w:ascii="Times New Roman" w:hAnsi="Times New Roman" w:cs="Times New Roman"/>
          <w:bCs/>
          <w:i/>
          <w:sz w:val="24"/>
          <w:szCs w:val="24"/>
        </w:rPr>
        <w:t xml:space="preserve">ennifer </w:t>
      </w:r>
      <w:r w:rsidR="006440DC">
        <w:rPr>
          <w:rFonts w:ascii="Times New Roman" w:hAnsi="Times New Roman" w:cs="Times New Roman"/>
          <w:bCs/>
          <w:i/>
          <w:sz w:val="24"/>
          <w:szCs w:val="24"/>
        </w:rPr>
        <w:t>N</w:t>
      </w:r>
      <w:r w:rsidR="006440DC" w:rsidRPr="006440DC">
        <w:rPr>
          <w:rFonts w:ascii="Times New Roman" w:hAnsi="Times New Roman" w:cs="Times New Roman"/>
          <w:bCs/>
          <w:i/>
          <w:sz w:val="24"/>
          <w:szCs w:val="24"/>
        </w:rPr>
        <w:t xml:space="preserve">an </w:t>
      </w:r>
      <w:r w:rsidR="006440DC">
        <w:rPr>
          <w:rFonts w:ascii="Times New Roman" w:hAnsi="Times New Roman" w:cs="Times New Roman"/>
          <w:bCs/>
          <w:i/>
          <w:sz w:val="24"/>
          <w:szCs w:val="24"/>
        </w:rPr>
        <w:t>B</w:t>
      </w:r>
      <w:r w:rsidR="006440DC" w:rsidRPr="006440DC">
        <w:rPr>
          <w:rFonts w:ascii="Times New Roman" w:hAnsi="Times New Roman" w:cs="Times New Roman"/>
          <w:bCs/>
          <w:i/>
          <w:sz w:val="24"/>
          <w:szCs w:val="24"/>
        </w:rPr>
        <w:t>rooker</w:t>
      </w:r>
      <w:r w:rsidR="006440DC">
        <w:rPr>
          <w:rFonts w:ascii="Times New Roman" w:hAnsi="Times New Roman" w:cs="Times New Roman"/>
          <w:bCs/>
          <w:i/>
          <w:sz w:val="24"/>
          <w:szCs w:val="24"/>
        </w:rPr>
        <w:t xml:space="preserve"> </w:t>
      </w:r>
      <w:r w:rsidR="00A5779F" w:rsidRPr="006440DC">
        <w:rPr>
          <w:rFonts w:ascii="Times New Roman" w:hAnsi="Times New Roman" w:cs="Times New Roman"/>
          <w:bCs/>
          <w:iCs/>
          <w:sz w:val="24"/>
          <w:szCs w:val="24"/>
        </w:rPr>
        <w:t>v</w:t>
      </w:r>
      <w:r w:rsidR="00A5779F">
        <w:rPr>
          <w:rFonts w:ascii="Times New Roman" w:hAnsi="Times New Roman" w:cs="Times New Roman"/>
          <w:bCs/>
          <w:i/>
          <w:sz w:val="24"/>
          <w:szCs w:val="24"/>
        </w:rPr>
        <w:t xml:space="preserve"> R</w:t>
      </w:r>
      <w:r w:rsidR="006440DC">
        <w:rPr>
          <w:rFonts w:ascii="Times New Roman" w:hAnsi="Times New Roman" w:cs="Times New Roman"/>
          <w:bCs/>
          <w:i/>
          <w:sz w:val="24"/>
          <w:szCs w:val="24"/>
        </w:rPr>
        <w:t>ichard</w:t>
      </w:r>
      <w:r w:rsidR="00A5779F">
        <w:rPr>
          <w:rFonts w:ascii="Times New Roman" w:hAnsi="Times New Roman" w:cs="Times New Roman"/>
          <w:bCs/>
          <w:i/>
          <w:sz w:val="24"/>
          <w:szCs w:val="24"/>
        </w:rPr>
        <w:t xml:space="preserve"> M</w:t>
      </w:r>
      <w:r w:rsidR="006440DC">
        <w:rPr>
          <w:rFonts w:ascii="Times New Roman" w:hAnsi="Times New Roman" w:cs="Times New Roman"/>
          <w:bCs/>
          <w:i/>
          <w:sz w:val="24"/>
          <w:szCs w:val="24"/>
        </w:rPr>
        <w:t xml:space="preserve">udhanda </w:t>
      </w:r>
      <w:r w:rsidR="00A5779F">
        <w:rPr>
          <w:rFonts w:ascii="Times New Roman" w:hAnsi="Times New Roman" w:cs="Times New Roman"/>
          <w:bCs/>
          <w:i/>
          <w:sz w:val="24"/>
          <w:szCs w:val="24"/>
        </w:rPr>
        <w:t>&amp; A</w:t>
      </w:r>
      <w:r w:rsidR="006440DC" w:rsidRPr="006440DC">
        <w:rPr>
          <w:rFonts w:ascii="Times New Roman" w:hAnsi="Times New Roman" w:cs="Times New Roman"/>
          <w:bCs/>
          <w:i/>
          <w:sz w:val="24"/>
          <w:szCs w:val="24"/>
        </w:rPr>
        <w:t>nor</w:t>
      </w:r>
      <w:r w:rsidR="00814C80" w:rsidRPr="00645986">
        <w:rPr>
          <w:rFonts w:ascii="Times New Roman" w:hAnsi="Times New Roman" w:cs="Times New Roman"/>
          <w:bCs/>
          <w:i/>
          <w:sz w:val="24"/>
          <w:szCs w:val="24"/>
        </w:rPr>
        <w:t xml:space="preserve"> </w:t>
      </w:r>
      <w:r w:rsidR="00814C80">
        <w:rPr>
          <w:rFonts w:ascii="Times New Roman" w:hAnsi="Times New Roman" w:cs="Times New Roman"/>
          <w:bCs/>
          <w:sz w:val="24"/>
          <w:szCs w:val="24"/>
        </w:rPr>
        <w:t xml:space="preserve">to determine the question of prescription one has </w:t>
      </w:r>
      <w:r w:rsidR="00D22C4A">
        <w:rPr>
          <w:rFonts w:ascii="Times New Roman" w:hAnsi="Times New Roman" w:cs="Times New Roman"/>
          <w:bCs/>
          <w:sz w:val="24"/>
          <w:szCs w:val="24"/>
        </w:rPr>
        <w:t>first to make a finding on t</w:t>
      </w:r>
      <w:r w:rsidR="00A5779F">
        <w:rPr>
          <w:rFonts w:ascii="Times New Roman" w:hAnsi="Times New Roman" w:cs="Times New Roman"/>
          <w:bCs/>
          <w:sz w:val="24"/>
          <w:szCs w:val="24"/>
        </w:rPr>
        <w:t>he cause of action upon which the</w:t>
      </w:r>
      <w:r w:rsidR="00D22C4A">
        <w:rPr>
          <w:rFonts w:ascii="Times New Roman" w:hAnsi="Times New Roman" w:cs="Times New Roman"/>
          <w:bCs/>
          <w:sz w:val="24"/>
          <w:szCs w:val="24"/>
        </w:rPr>
        <w:t xml:space="preserve"> claim is premised and when specifically the cause of action arose. The</w:t>
      </w:r>
      <w:r w:rsidR="00A5779F">
        <w:rPr>
          <w:rFonts w:ascii="Times New Roman" w:hAnsi="Times New Roman" w:cs="Times New Roman"/>
          <w:bCs/>
          <w:sz w:val="24"/>
          <w:szCs w:val="24"/>
        </w:rPr>
        <w:t xml:space="preserve"> Learned Judge of A</w:t>
      </w:r>
      <w:r w:rsidR="00D22C4A">
        <w:rPr>
          <w:rFonts w:ascii="Times New Roman" w:hAnsi="Times New Roman" w:cs="Times New Roman"/>
          <w:bCs/>
          <w:sz w:val="24"/>
          <w:szCs w:val="24"/>
        </w:rPr>
        <w:t xml:space="preserve">ppeal on the authority of </w:t>
      </w:r>
      <w:r w:rsidR="00D22C4A" w:rsidRPr="00645986">
        <w:rPr>
          <w:rFonts w:ascii="Times New Roman" w:hAnsi="Times New Roman" w:cs="Times New Roman"/>
          <w:bCs/>
          <w:i/>
          <w:sz w:val="24"/>
          <w:szCs w:val="24"/>
        </w:rPr>
        <w:t>A</w:t>
      </w:r>
      <w:r w:rsidR="006440DC" w:rsidRPr="00645986">
        <w:rPr>
          <w:rFonts w:ascii="Times New Roman" w:hAnsi="Times New Roman" w:cs="Times New Roman"/>
          <w:bCs/>
          <w:i/>
          <w:sz w:val="24"/>
          <w:szCs w:val="24"/>
        </w:rPr>
        <w:t>brahams</w:t>
      </w:r>
      <w:r w:rsidR="000D6A0E" w:rsidRPr="00645986">
        <w:rPr>
          <w:rFonts w:ascii="Times New Roman" w:hAnsi="Times New Roman" w:cs="Times New Roman"/>
          <w:bCs/>
          <w:i/>
          <w:sz w:val="24"/>
          <w:szCs w:val="24"/>
        </w:rPr>
        <w:t xml:space="preserve"> &amp; S</w:t>
      </w:r>
      <w:r w:rsidR="006440DC" w:rsidRPr="00645986">
        <w:rPr>
          <w:rFonts w:ascii="Times New Roman" w:hAnsi="Times New Roman" w:cs="Times New Roman"/>
          <w:bCs/>
          <w:i/>
          <w:sz w:val="24"/>
          <w:szCs w:val="24"/>
        </w:rPr>
        <w:t>ons</w:t>
      </w:r>
      <w:r w:rsidR="000D6A0E" w:rsidRPr="00645986">
        <w:rPr>
          <w:rFonts w:ascii="Times New Roman" w:hAnsi="Times New Roman" w:cs="Times New Roman"/>
          <w:bCs/>
          <w:i/>
          <w:sz w:val="24"/>
          <w:szCs w:val="24"/>
        </w:rPr>
        <w:t xml:space="preserve"> </w:t>
      </w:r>
      <w:r w:rsidR="000D6A0E" w:rsidRPr="006440DC">
        <w:rPr>
          <w:rFonts w:ascii="Times New Roman" w:hAnsi="Times New Roman" w:cs="Times New Roman"/>
          <w:bCs/>
          <w:iCs/>
          <w:sz w:val="24"/>
          <w:szCs w:val="24"/>
        </w:rPr>
        <w:t>v</w:t>
      </w:r>
      <w:r w:rsidR="000D6A0E" w:rsidRPr="00645986">
        <w:rPr>
          <w:rFonts w:ascii="Times New Roman" w:hAnsi="Times New Roman" w:cs="Times New Roman"/>
          <w:bCs/>
          <w:i/>
          <w:sz w:val="24"/>
          <w:szCs w:val="24"/>
        </w:rPr>
        <w:t xml:space="preserve"> S</w:t>
      </w:r>
      <w:r w:rsidR="006440DC" w:rsidRPr="00645986">
        <w:rPr>
          <w:rFonts w:ascii="Times New Roman" w:hAnsi="Times New Roman" w:cs="Times New Roman"/>
          <w:bCs/>
          <w:i/>
          <w:sz w:val="24"/>
          <w:szCs w:val="24"/>
        </w:rPr>
        <w:t>a</w:t>
      </w:r>
      <w:r w:rsidR="000D6A0E" w:rsidRPr="00645986">
        <w:rPr>
          <w:rFonts w:ascii="Times New Roman" w:hAnsi="Times New Roman" w:cs="Times New Roman"/>
          <w:bCs/>
          <w:i/>
          <w:sz w:val="24"/>
          <w:szCs w:val="24"/>
        </w:rPr>
        <w:t xml:space="preserve"> R</w:t>
      </w:r>
      <w:r w:rsidR="006440DC" w:rsidRPr="006440DC">
        <w:rPr>
          <w:rFonts w:ascii="Times New Roman" w:hAnsi="Times New Roman" w:cs="Times New Roman"/>
          <w:bCs/>
          <w:i/>
          <w:sz w:val="24"/>
          <w:szCs w:val="24"/>
        </w:rPr>
        <w:t xml:space="preserve">ailways </w:t>
      </w:r>
      <w:r w:rsidR="000D6A0E" w:rsidRPr="00645986">
        <w:rPr>
          <w:rFonts w:ascii="Times New Roman" w:hAnsi="Times New Roman" w:cs="Times New Roman"/>
          <w:bCs/>
          <w:i/>
          <w:sz w:val="24"/>
          <w:szCs w:val="24"/>
        </w:rPr>
        <w:t>&amp; B</w:t>
      </w:r>
      <w:r w:rsidR="006440DC" w:rsidRPr="00645986">
        <w:rPr>
          <w:rFonts w:ascii="Times New Roman" w:hAnsi="Times New Roman" w:cs="Times New Roman"/>
          <w:bCs/>
          <w:i/>
          <w:sz w:val="24"/>
          <w:szCs w:val="24"/>
        </w:rPr>
        <w:t>arbours</w:t>
      </w:r>
      <w:r w:rsidR="000D6A0E" w:rsidRPr="00645986">
        <w:rPr>
          <w:rFonts w:ascii="Times New Roman" w:hAnsi="Times New Roman" w:cs="Times New Roman"/>
          <w:bCs/>
          <w:i/>
          <w:sz w:val="24"/>
          <w:szCs w:val="24"/>
        </w:rPr>
        <w:t xml:space="preserve"> 1933 CPD 626</w:t>
      </w:r>
      <w:r w:rsidR="000D6A0E">
        <w:rPr>
          <w:rFonts w:ascii="Times New Roman" w:hAnsi="Times New Roman" w:cs="Times New Roman"/>
          <w:bCs/>
          <w:sz w:val="24"/>
          <w:szCs w:val="24"/>
        </w:rPr>
        <w:t xml:space="preserve"> described a cause of action as:</w:t>
      </w:r>
    </w:p>
    <w:p w14:paraId="659673E8" w14:textId="77777777" w:rsidR="0092432B" w:rsidRDefault="000D6A0E" w:rsidP="00C647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7E97B00" w14:textId="0E138906" w:rsidR="000D6A0E" w:rsidRPr="006440DC" w:rsidRDefault="000D6A0E" w:rsidP="006440DC">
      <w:pPr>
        <w:spacing w:after="0" w:line="240" w:lineRule="auto"/>
        <w:ind w:left="720"/>
        <w:jc w:val="both"/>
        <w:rPr>
          <w:rFonts w:ascii="Times New Roman" w:hAnsi="Times New Roman" w:cs="Times New Roman"/>
          <w:bCs/>
          <w:iCs/>
        </w:rPr>
      </w:pPr>
      <w:r w:rsidRPr="00490AEF">
        <w:rPr>
          <w:rFonts w:ascii="Times New Roman" w:hAnsi="Times New Roman" w:cs="Times New Roman"/>
          <w:bCs/>
          <w:i/>
          <w:sz w:val="24"/>
          <w:szCs w:val="24"/>
        </w:rPr>
        <w:lastRenderedPageBreak/>
        <w:t>“</w:t>
      </w:r>
      <w:r w:rsidRPr="006440DC">
        <w:rPr>
          <w:rFonts w:ascii="Times New Roman" w:hAnsi="Times New Roman" w:cs="Times New Roman"/>
          <w:bCs/>
          <w:iCs/>
        </w:rPr>
        <w:t>the entire set of facts which give rise to enforceable</w:t>
      </w:r>
      <w:r w:rsidR="00645986" w:rsidRPr="006440DC">
        <w:rPr>
          <w:rFonts w:ascii="Times New Roman" w:hAnsi="Times New Roman" w:cs="Times New Roman"/>
          <w:bCs/>
          <w:iCs/>
        </w:rPr>
        <w:t xml:space="preserve"> claim and includes every act which is material to be provided to entitle a plaintiff to succeed in his claims. It includes all that a plaintiff must set </w:t>
      </w:r>
      <w:r w:rsidR="00490AEF" w:rsidRPr="006440DC">
        <w:rPr>
          <w:rFonts w:ascii="Times New Roman" w:hAnsi="Times New Roman" w:cs="Times New Roman"/>
          <w:bCs/>
          <w:iCs/>
        </w:rPr>
        <w:t>out in his declaration in order to disclose a cause of action</w:t>
      </w:r>
      <w:r w:rsidR="00B020EE">
        <w:rPr>
          <w:rFonts w:ascii="Times New Roman" w:hAnsi="Times New Roman" w:cs="Times New Roman"/>
          <w:bCs/>
          <w:iCs/>
        </w:rPr>
        <w:t>.</w:t>
      </w:r>
      <w:r w:rsidR="00490AEF" w:rsidRPr="006440DC">
        <w:rPr>
          <w:rFonts w:ascii="Times New Roman" w:hAnsi="Times New Roman" w:cs="Times New Roman"/>
          <w:bCs/>
          <w:iCs/>
        </w:rPr>
        <w:t>”</w:t>
      </w:r>
    </w:p>
    <w:p w14:paraId="3320822C" w14:textId="77777777" w:rsidR="002E506A" w:rsidRDefault="002E506A" w:rsidP="00C6478B">
      <w:pPr>
        <w:spacing w:after="0" w:line="360" w:lineRule="auto"/>
        <w:jc w:val="both"/>
        <w:rPr>
          <w:rFonts w:ascii="Times New Roman" w:hAnsi="Times New Roman" w:cs="Times New Roman"/>
          <w:bCs/>
          <w:i/>
          <w:sz w:val="24"/>
          <w:szCs w:val="24"/>
        </w:rPr>
      </w:pPr>
    </w:p>
    <w:p w14:paraId="012E9D4B" w14:textId="77777777" w:rsidR="00CD0655" w:rsidRDefault="00CD0655"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From the undisputed factual background</w:t>
      </w:r>
      <w:r w:rsidR="00A16568">
        <w:rPr>
          <w:rFonts w:ascii="Times New Roman" w:hAnsi="Times New Roman" w:cs="Times New Roman"/>
          <w:bCs/>
          <w:sz w:val="24"/>
          <w:szCs w:val="24"/>
        </w:rPr>
        <w:t>, transfer of the property was e</w:t>
      </w:r>
      <w:r>
        <w:rPr>
          <w:rFonts w:ascii="Times New Roman" w:hAnsi="Times New Roman" w:cs="Times New Roman"/>
          <w:bCs/>
          <w:sz w:val="24"/>
          <w:szCs w:val="24"/>
        </w:rPr>
        <w:t>ffected in July</w:t>
      </w:r>
      <w:r w:rsidR="008A63C4">
        <w:rPr>
          <w:rFonts w:ascii="Times New Roman" w:hAnsi="Times New Roman" w:cs="Times New Roman"/>
          <w:bCs/>
          <w:sz w:val="24"/>
          <w:szCs w:val="24"/>
        </w:rPr>
        <w:t xml:space="preserve"> </w:t>
      </w:r>
      <w:r w:rsidR="00B01F4D">
        <w:rPr>
          <w:rFonts w:ascii="Times New Roman" w:hAnsi="Times New Roman" w:cs="Times New Roman"/>
          <w:bCs/>
          <w:sz w:val="24"/>
          <w:szCs w:val="24"/>
        </w:rPr>
        <w:t>2002. All being equal, the cause of action arose on the date of transfer and it is this date that the three</w:t>
      </w:r>
      <w:r w:rsidR="00620B31">
        <w:rPr>
          <w:rFonts w:ascii="Times New Roman" w:hAnsi="Times New Roman" w:cs="Times New Roman"/>
          <w:bCs/>
          <w:sz w:val="24"/>
          <w:szCs w:val="24"/>
        </w:rPr>
        <w:t xml:space="preserve"> </w:t>
      </w:r>
      <w:r w:rsidR="00B01F4D">
        <w:rPr>
          <w:rFonts w:ascii="Times New Roman" w:hAnsi="Times New Roman" w:cs="Times New Roman"/>
          <w:bCs/>
          <w:sz w:val="24"/>
          <w:szCs w:val="24"/>
        </w:rPr>
        <w:t>years plaintiff was to litigat</w:t>
      </w:r>
      <w:r w:rsidR="00620B31">
        <w:rPr>
          <w:rFonts w:ascii="Times New Roman" w:hAnsi="Times New Roman" w:cs="Times New Roman"/>
          <w:bCs/>
          <w:sz w:val="24"/>
          <w:szCs w:val="24"/>
        </w:rPr>
        <w:t>e is reckoned from.</w:t>
      </w:r>
    </w:p>
    <w:p w14:paraId="7864FDC0" w14:textId="26BB1A50" w:rsidR="002E506A" w:rsidRDefault="00B020EE"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First </w:t>
      </w:r>
      <w:r w:rsidR="00620B31">
        <w:rPr>
          <w:rFonts w:ascii="Times New Roman" w:hAnsi="Times New Roman" w:cs="Times New Roman"/>
          <w:bCs/>
          <w:sz w:val="24"/>
          <w:szCs w:val="24"/>
        </w:rPr>
        <w:t xml:space="preserve">defendant relied on the case of </w:t>
      </w:r>
      <w:r w:rsidR="00620B31" w:rsidRPr="00B020EE">
        <w:rPr>
          <w:rFonts w:ascii="Times New Roman" w:hAnsi="Times New Roman" w:cs="Times New Roman"/>
          <w:bCs/>
          <w:i/>
          <w:iCs/>
          <w:sz w:val="24"/>
          <w:szCs w:val="24"/>
        </w:rPr>
        <w:t>E</w:t>
      </w:r>
      <w:r w:rsidRPr="00B020EE">
        <w:rPr>
          <w:rFonts w:ascii="Times New Roman" w:hAnsi="Times New Roman" w:cs="Times New Roman"/>
          <w:bCs/>
          <w:i/>
          <w:iCs/>
          <w:sz w:val="24"/>
          <w:szCs w:val="24"/>
        </w:rPr>
        <w:t>frolou</w:t>
      </w:r>
      <w:r w:rsidR="00620B31">
        <w:rPr>
          <w:rFonts w:ascii="Times New Roman" w:hAnsi="Times New Roman" w:cs="Times New Roman"/>
          <w:bCs/>
          <w:sz w:val="24"/>
          <w:szCs w:val="24"/>
        </w:rPr>
        <w:t xml:space="preserve"> (P</w:t>
      </w:r>
      <w:r>
        <w:rPr>
          <w:rFonts w:ascii="Times New Roman" w:hAnsi="Times New Roman" w:cs="Times New Roman"/>
          <w:bCs/>
          <w:sz w:val="24"/>
          <w:szCs w:val="24"/>
        </w:rPr>
        <w:t>rivate</w:t>
      </w:r>
      <w:r w:rsidR="00620B31">
        <w:rPr>
          <w:rFonts w:ascii="Times New Roman" w:hAnsi="Times New Roman" w:cs="Times New Roman"/>
          <w:bCs/>
          <w:sz w:val="24"/>
          <w:szCs w:val="24"/>
        </w:rPr>
        <w:t>) Limited</w:t>
      </w:r>
      <w:r w:rsidR="008A63C4">
        <w:rPr>
          <w:rFonts w:ascii="Times New Roman" w:hAnsi="Times New Roman" w:cs="Times New Roman"/>
          <w:bCs/>
          <w:sz w:val="24"/>
          <w:szCs w:val="24"/>
        </w:rPr>
        <w:t xml:space="preserve"> </w:t>
      </w:r>
      <w:r w:rsidR="00620B31">
        <w:rPr>
          <w:rFonts w:ascii="Times New Roman" w:hAnsi="Times New Roman" w:cs="Times New Roman"/>
          <w:bCs/>
          <w:sz w:val="24"/>
          <w:szCs w:val="24"/>
        </w:rPr>
        <w:t xml:space="preserve">vs </w:t>
      </w:r>
      <w:r w:rsidR="00620B31" w:rsidRPr="00B020EE">
        <w:rPr>
          <w:rFonts w:ascii="Times New Roman" w:hAnsi="Times New Roman" w:cs="Times New Roman"/>
          <w:bCs/>
          <w:i/>
          <w:iCs/>
          <w:sz w:val="24"/>
          <w:szCs w:val="24"/>
        </w:rPr>
        <w:t>M</w:t>
      </w:r>
      <w:r w:rsidRPr="00B020EE">
        <w:rPr>
          <w:rFonts w:ascii="Times New Roman" w:hAnsi="Times New Roman" w:cs="Times New Roman"/>
          <w:bCs/>
          <w:i/>
          <w:iCs/>
          <w:sz w:val="24"/>
          <w:szCs w:val="24"/>
        </w:rPr>
        <w:t>uringani</w:t>
      </w:r>
      <w:r w:rsidR="00620B31">
        <w:rPr>
          <w:rFonts w:ascii="Times New Roman" w:hAnsi="Times New Roman" w:cs="Times New Roman"/>
          <w:bCs/>
          <w:sz w:val="24"/>
          <w:szCs w:val="24"/>
        </w:rPr>
        <w:t xml:space="preserve"> HH</w:t>
      </w:r>
      <w:r>
        <w:rPr>
          <w:rFonts w:ascii="Times New Roman" w:hAnsi="Times New Roman" w:cs="Times New Roman"/>
          <w:bCs/>
          <w:sz w:val="24"/>
          <w:szCs w:val="24"/>
        </w:rPr>
        <w:t> </w:t>
      </w:r>
      <w:r w:rsidR="00620B31">
        <w:rPr>
          <w:rFonts w:ascii="Times New Roman" w:hAnsi="Times New Roman" w:cs="Times New Roman"/>
          <w:bCs/>
          <w:sz w:val="24"/>
          <w:szCs w:val="24"/>
        </w:rPr>
        <w:t>112/2013</w:t>
      </w:r>
      <w:r w:rsidR="00357BE6">
        <w:rPr>
          <w:rFonts w:ascii="Times New Roman" w:hAnsi="Times New Roman" w:cs="Times New Roman"/>
          <w:bCs/>
          <w:sz w:val="24"/>
          <w:szCs w:val="24"/>
        </w:rPr>
        <w:t xml:space="preserve"> in i</w:t>
      </w:r>
      <w:r w:rsidR="008A63C4">
        <w:rPr>
          <w:rFonts w:ascii="Times New Roman" w:hAnsi="Times New Roman" w:cs="Times New Roman"/>
          <w:bCs/>
          <w:sz w:val="24"/>
          <w:szCs w:val="24"/>
        </w:rPr>
        <w:t>ts submission that plaintiff had</w:t>
      </w:r>
      <w:r w:rsidR="00357BE6">
        <w:rPr>
          <w:rFonts w:ascii="Times New Roman" w:hAnsi="Times New Roman" w:cs="Times New Roman"/>
          <w:bCs/>
          <w:sz w:val="24"/>
          <w:szCs w:val="24"/>
        </w:rPr>
        <w:t xml:space="preserve"> constructive notice of the registration of title by </w:t>
      </w:r>
      <w:r>
        <w:rPr>
          <w:rFonts w:ascii="Times New Roman" w:hAnsi="Times New Roman" w:cs="Times New Roman"/>
          <w:bCs/>
          <w:sz w:val="24"/>
          <w:szCs w:val="24"/>
        </w:rPr>
        <w:t>third</w:t>
      </w:r>
      <w:r w:rsidR="00357BE6">
        <w:rPr>
          <w:rFonts w:ascii="Times New Roman" w:hAnsi="Times New Roman" w:cs="Times New Roman"/>
          <w:bCs/>
          <w:sz w:val="24"/>
          <w:szCs w:val="24"/>
        </w:rPr>
        <w:t xml:space="preserve"> defendant as of July 2002, constructive notice being notice to the world</w:t>
      </w:r>
      <w:r w:rsidR="00CE2012">
        <w:rPr>
          <w:rFonts w:ascii="Times New Roman" w:hAnsi="Times New Roman" w:cs="Times New Roman"/>
          <w:bCs/>
          <w:sz w:val="24"/>
          <w:szCs w:val="24"/>
        </w:rPr>
        <w:t xml:space="preserve"> at large of the change in ownership. </w:t>
      </w:r>
    </w:p>
    <w:p w14:paraId="064AD168" w14:textId="67B22A6A" w:rsidR="002E506A" w:rsidRDefault="00CE2012"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am however not persuaded by </w:t>
      </w:r>
      <w:r w:rsidR="00B020EE">
        <w:rPr>
          <w:rFonts w:ascii="Times New Roman" w:hAnsi="Times New Roman" w:cs="Times New Roman"/>
          <w:bCs/>
          <w:sz w:val="24"/>
          <w:szCs w:val="24"/>
        </w:rPr>
        <w:t>first</w:t>
      </w:r>
      <w:r>
        <w:rPr>
          <w:rFonts w:ascii="Times New Roman" w:hAnsi="Times New Roman" w:cs="Times New Roman"/>
          <w:bCs/>
          <w:sz w:val="24"/>
          <w:szCs w:val="24"/>
        </w:rPr>
        <w:t xml:space="preserve"> defendant’s submissions in that regard, in view of the manner in which the transfer was done</w:t>
      </w:r>
      <w:r w:rsidR="00C8233A">
        <w:rPr>
          <w:rFonts w:ascii="Times New Roman" w:hAnsi="Times New Roman" w:cs="Times New Roman"/>
          <w:bCs/>
          <w:sz w:val="24"/>
          <w:szCs w:val="24"/>
        </w:rPr>
        <w:t xml:space="preserve">. </w:t>
      </w:r>
    </w:p>
    <w:p w14:paraId="455D9B35" w14:textId="39120FF5" w:rsidR="002E506A" w:rsidRDefault="00C8233A"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Harry Silberberg </w:t>
      </w:r>
      <w:r w:rsidR="00B020EE">
        <w:rPr>
          <w:rFonts w:ascii="Times New Roman" w:hAnsi="Times New Roman" w:cs="Times New Roman"/>
          <w:bCs/>
          <w:i/>
          <w:iCs/>
          <w:sz w:val="24"/>
          <w:szCs w:val="24"/>
        </w:rPr>
        <w:t>T</w:t>
      </w:r>
      <w:r w:rsidR="00B020EE" w:rsidRPr="00B020EE">
        <w:rPr>
          <w:rFonts w:ascii="Times New Roman" w:hAnsi="Times New Roman" w:cs="Times New Roman"/>
          <w:bCs/>
          <w:i/>
          <w:iCs/>
          <w:sz w:val="24"/>
          <w:szCs w:val="24"/>
        </w:rPr>
        <w:t xml:space="preserve">he </w:t>
      </w:r>
      <w:r w:rsidR="00B020EE">
        <w:rPr>
          <w:rFonts w:ascii="Times New Roman" w:hAnsi="Times New Roman" w:cs="Times New Roman"/>
          <w:bCs/>
          <w:i/>
          <w:iCs/>
          <w:sz w:val="24"/>
          <w:szCs w:val="24"/>
        </w:rPr>
        <w:t>L</w:t>
      </w:r>
      <w:r w:rsidR="00B020EE" w:rsidRPr="00B020EE">
        <w:rPr>
          <w:rFonts w:ascii="Times New Roman" w:hAnsi="Times New Roman" w:cs="Times New Roman"/>
          <w:bCs/>
          <w:i/>
          <w:iCs/>
          <w:sz w:val="24"/>
          <w:szCs w:val="24"/>
        </w:rPr>
        <w:t xml:space="preserve">aw of </w:t>
      </w:r>
      <w:r w:rsidR="00B020EE">
        <w:rPr>
          <w:rFonts w:ascii="Times New Roman" w:hAnsi="Times New Roman" w:cs="Times New Roman"/>
          <w:bCs/>
          <w:i/>
          <w:iCs/>
          <w:sz w:val="24"/>
          <w:szCs w:val="24"/>
        </w:rPr>
        <w:t>P</w:t>
      </w:r>
      <w:r w:rsidR="00B020EE" w:rsidRPr="00B020EE">
        <w:rPr>
          <w:rFonts w:ascii="Times New Roman" w:hAnsi="Times New Roman" w:cs="Times New Roman"/>
          <w:bCs/>
          <w:i/>
          <w:iCs/>
          <w:sz w:val="24"/>
          <w:szCs w:val="24"/>
        </w:rPr>
        <w:t xml:space="preserve">roperty, </w:t>
      </w:r>
      <w:r w:rsidR="00B020EE">
        <w:rPr>
          <w:rFonts w:ascii="Times New Roman" w:hAnsi="Times New Roman" w:cs="Times New Roman"/>
          <w:bCs/>
          <w:i/>
          <w:iCs/>
          <w:sz w:val="24"/>
          <w:szCs w:val="24"/>
        </w:rPr>
        <w:t>D</w:t>
      </w:r>
      <w:r w:rsidR="00B020EE" w:rsidRPr="00B020EE">
        <w:rPr>
          <w:rFonts w:ascii="Times New Roman" w:hAnsi="Times New Roman" w:cs="Times New Roman"/>
          <w:bCs/>
          <w:i/>
          <w:iCs/>
          <w:sz w:val="24"/>
          <w:szCs w:val="24"/>
        </w:rPr>
        <w:t>urban</w:t>
      </w:r>
      <w:r>
        <w:rPr>
          <w:rFonts w:ascii="Times New Roman" w:hAnsi="Times New Roman" w:cs="Times New Roman"/>
          <w:bCs/>
          <w:sz w:val="24"/>
          <w:szCs w:val="24"/>
        </w:rPr>
        <w:t xml:space="preserve">, </w:t>
      </w:r>
      <w:r w:rsidR="00B020EE" w:rsidRPr="00B020EE">
        <w:rPr>
          <w:rFonts w:ascii="Times New Roman" w:hAnsi="Times New Roman" w:cs="Times New Roman"/>
          <w:bCs/>
          <w:i/>
          <w:iCs/>
          <w:sz w:val="24"/>
          <w:szCs w:val="24"/>
        </w:rPr>
        <w:t xml:space="preserve">and </w:t>
      </w:r>
      <w:r w:rsidR="00B020EE">
        <w:rPr>
          <w:rFonts w:ascii="Times New Roman" w:hAnsi="Times New Roman" w:cs="Times New Roman"/>
          <w:bCs/>
          <w:i/>
          <w:iCs/>
          <w:sz w:val="24"/>
          <w:szCs w:val="24"/>
        </w:rPr>
        <w:t>B</w:t>
      </w:r>
      <w:r w:rsidR="00B020EE" w:rsidRPr="00B020EE">
        <w:rPr>
          <w:rFonts w:ascii="Times New Roman" w:hAnsi="Times New Roman" w:cs="Times New Roman"/>
          <w:bCs/>
          <w:i/>
          <w:iCs/>
          <w:sz w:val="24"/>
          <w:szCs w:val="24"/>
        </w:rPr>
        <w:t>utterworths 1975</w:t>
      </w:r>
      <w:r w:rsidR="00B020EE">
        <w:rPr>
          <w:rFonts w:ascii="Times New Roman" w:hAnsi="Times New Roman" w:cs="Times New Roman"/>
          <w:bCs/>
          <w:sz w:val="24"/>
          <w:szCs w:val="24"/>
        </w:rPr>
        <w:t xml:space="preserve"> </w:t>
      </w:r>
      <w:r>
        <w:rPr>
          <w:rFonts w:ascii="Times New Roman" w:hAnsi="Times New Roman" w:cs="Times New Roman"/>
          <w:bCs/>
          <w:sz w:val="24"/>
          <w:szCs w:val="24"/>
        </w:rPr>
        <w:t xml:space="preserve">referred to in the case of </w:t>
      </w:r>
      <w:r w:rsidRPr="00B020EE">
        <w:rPr>
          <w:rFonts w:ascii="Times New Roman" w:hAnsi="Times New Roman" w:cs="Times New Roman"/>
          <w:bCs/>
          <w:i/>
          <w:sz w:val="24"/>
          <w:szCs w:val="24"/>
        </w:rPr>
        <w:t>E</w:t>
      </w:r>
      <w:r w:rsidR="00B020EE" w:rsidRPr="00B020EE">
        <w:rPr>
          <w:rFonts w:ascii="Times New Roman" w:hAnsi="Times New Roman" w:cs="Times New Roman"/>
          <w:bCs/>
          <w:i/>
          <w:sz w:val="24"/>
          <w:szCs w:val="24"/>
        </w:rPr>
        <w:t>frolou</w:t>
      </w:r>
      <w:r w:rsidR="00385EDD" w:rsidRPr="00B020EE">
        <w:rPr>
          <w:rFonts w:ascii="Times New Roman" w:hAnsi="Times New Roman" w:cs="Times New Roman"/>
          <w:bCs/>
          <w:i/>
          <w:sz w:val="24"/>
          <w:szCs w:val="24"/>
        </w:rPr>
        <w:t xml:space="preserve"> (P</w:t>
      </w:r>
      <w:r w:rsidR="00B020EE" w:rsidRPr="00B020EE">
        <w:rPr>
          <w:rFonts w:ascii="Times New Roman" w:hAnsi="Times New Roman" w:cs="Times New Roman"/>
          <w:bCs/>
          <w:i/>
          <w:sz w:val="24"/>
          <w:szCs w:val="24"/>
        </w:rPr>
        <w:t>rivate</w:t>
      </w:r>
      <w:r w:rsidR="00385EDD" w:rsidRPr="00B020EE">
        <w:rPr>
          <w:rFonts w:ascii="Times New Roman" w:hAnsi="Times New Roman" w:cs="Times New Roman"/>
          <w:bCs/>
          <w:i/>
          <w:sz w:val="24"/>
          <w:szCs w:val="24"/>
        </w:rPr>
        <w:t>) supra</w:t>
      </w:r>
      <w:r w:rsidR="00385EDD">
        <w:rPr>
          <w:rFonts w:ascii="Times New Roman" w:hAnsi="Times New Roman" w:cs="Times New Roman"/>
          <w:bCs/>
          <w:sz w:val="24"/>
          <w:szCs w:val="24"/>
        </w:rPr>
        <w:t xml:space="preserve"> says at page 67:</w:t>
      </w:r>
    </w:p>
    <w:p w14:paraId="33180E1B" w14:textId="5DB2CEC2" w:rsidR="00385EDD" w:rsidRDefault="00385EDD" w:rsidP="00B020EE">
      <w:pPr>
        <w:spacing w:after="0" w:line="240" w:lineRule="auto"/>
        <w:ind w:left="720"/>
        <w:jc w:val="both"/>
        <w:rPr>
          <w:rFonts w:ascii="Times New Roman" w:hAnsi="Times New Roman" w:cs="Times New Roman"/>
          <w:bCs/>
          <w:i/>
          <w:sz w:val="24"/>
          <w:szCs w:val="24"/>
        </w:rPr>
      </w:pPr>
      <w:r w:rsidRPr="002E506A">
        <w:rPr>
          <w:rFonts w:ascii="Times New Roman" w:hAnsi="Times New Roman" w:cs="Times New Roman"/>
          <w:bCs/>
          <w:i/>
          <w:sz w:val="24"/>
          <w:szCs w:val="24"/>
        </w:rPr>
        <w:t>“</w:t>
      </w:r>
      <w:r w:rsidR="009549E6" w:rsidRPr="002E506A">
        <w:rPr>
          <w:rFonts w:ascii="Times New Roman" w:hAnsi="Times New Roman" w:cs="Times New Roman"/>
          <w:bCs/>
          <w:i/>
          <w:sz w:val="24"/>
          <w:szCs w:val="24"/>
        </w:rPr>
        <w:t>The</w:t>
      </w:r>
      <w:r w:rsidRPr="002E506A">
        <w:rPr>
          <w:rFonts w:ascii="Times New Roman" w:hAnsi="Times New Roman" w:cs="Times New Roman"/>
          <w:bCs/>
          <w:i/>
          <w:sz w:val="24"/>
          <w:szCs w:val="24"/>
        </w:rPr>
        <w:t xml:space="preserve"> registration of a real right protects its holder and the public alike</w:t>
      </w:r>
      <w:r w:rsidR="00023064" w:rsidRPr="002E506A">
        <w:rPr>
          <w:rFonts w:ascii="Times New Roman" w:hAnsi="Times New Roman" w:cs="Times New Roman"/>
          <w:bCs/>
          <w:i/>
          <w:sz w:val="24"/>
          <w:szCs w:val="24"/>
        </w:rPr>
        <w:t xml:space="preserve">. As far as the </w:t>
      </w:r>
      <w:r w:rsidR="00023064" w:rsidRPr="00B020EE">
        <w:rPr>
          <w:rFonts w:ascii="Times New Roman" w:hAnsi="Times New Roman" w:cs="Times New Roman"/>
          <w:bCs/>
          <w:iCs/>
        </w:rPr>
        <w:t xml:space="preserve">former is concerned, he is entitled to rely on the doctrine of constructive notice which means that every person is deemed to have knowledge </w:t>
      </w:r>
      <w:r w:rsidR="00940B8B" w:rsidRPr="00B020EE">
        <w:rPr>
          <w:rFonts w:ascii="Times New Roman" w:hAnsi="Times New Roman" w:cs="Times New Roman"/>
          <w:bCs/>
          <w:iCs/>
        </w:rPr>
        <w:t xml:space="preserve">of the existence of a duly registered real right. In other words, once a real right has been registered it becomes enforceable against the world at large, </w:t>
      </w:r>
      <w:r w:rsidR="00940B8B" w:rsidRPr="00B020EE">
        <w:rPr>
          <w:rFonts w:ascii="Times New Roman" w:hAnsi="Times New Roman" w:cs="Times New Roman"/>
          <w:bCs/>
          <w:iCs/>
          <w:u w:val="single"/>
        </w:rPr>
        <w:t>provided only that it has been obtained in good faith</w:t>
      </w:r>
      <w:r w:rsidR="008968F1" w:rsidRPr="00B020EE">
        <w:rPr>
          <w:rFonts w:ascii="Times New Roman" w:hAnsi="Times New Roman" w:cs="Times New Roman"/>
          <w:bCs/>
          <w:iCs/>
          <w:u w:val="single"/>
        </w:rPr>
        <w:t xml:space="preserve">. </w:t>
      </w:r>
      <w:r w:rsidR="008968F1" w:rsidRPr="00B020EE">
        <w:rPr>
          <w:rFonts w:ascii="Times New Roman" w:hAnsi="Times New Roman" w:cs="Times New Roman"/>
          <w:bCs/>
          <w:iCs/>
        </w:rPr>
        <w:t>Conversely, every member of the public is subject to certain exceptions-entitled to rely on the deeds register</w:t>
      </w:r>
      <w:r w:rsidR="002E506A" w:rsidRPr="00B020EE">
        <w:rPr>
          <w:rFonts w:ascii="Times New Roman" w:hAnsi="Times New Roman" w:cs="Times New Roman"/>
          <w:bCs/>
          <w:iCs/>
        </w:rPr>
        <w:t xml:space="preserve"> being correct</w:t>
      </w:r>
      <w:r w:rsidR="00B020EE">
        <w:rPr>
          <w:rFonts w:ascii="Times New Roman" w:hAnsi="Times New Roman" w:cs="Times New Roman"/>
          <w:bCs/>
          <w:i/>
          <w:sz w:val="24"/>
          <w:szCs w:val="24"/>
        </w:rPr>
        <w:t>.</w:t>
      </w:r>
      <w:r w:rsidR="002E506A" w:rsidRPr="002E506A">
        <w:rPr>
          <w:rFonts w:ascii="Times New Roman" w:hAnsi="Times New Roman" w:cs="Times New Roman"/>
          <w:bCs/>
          <w:i/>
          <w:sz w:val="24"/>
          <w:szCs w:val="24"/>
        </w:rPr>
        <w:t>”</w:t>
      </w:r>
    </w:p>
    <w:p w14:paraId="3CE1F115" w14:textId="77777777" w:rsidR="00B61102" w:rsidRDefault="00A876FA" w:rsidP="00B020EE">
      <w:pPr>
        <w:spacing w:after="0" w:line="240" w:lineRule="auto"/>
        <w:ind w:firstLine="720"/>
        <w:jc w:val="both"/>
        <w:rPr>
          <w:rFonts w:ascii="Times New Roman" w:hAnsi="Times New Roman" w:cs="Times New Roman"/>
          <w:bCs/>
          <w:sz w:val="24"/>
          <w:szCs w:val="24"/>
        </w:rPr>
      </w:pPr>
      <w:r w:rsidRPr="008C4DCE">
        <w:rPr>
          <w:rFonts w:ascii="Times New Roman" w:hAnsi="Times New Roman" w:cs="Times New Roman"/>
          <w:bCs/>
          <w:sz w:val="24"/>
          <w:szCs w:val="24"/>
        </w:rPr>
        <w:t>(</w:t>
      </w:r>
      <w:r w:rsidR="009549E6" w:rsidRPr="008C4DCE">
        <w:rPr>
          <w:rFonts w:ascii="Times New Roman" w:hAnsi="Times New Roman" w:cs="Times New Roman"/>
          <w:bCs/>
          <w:sz w:val="24"/>
          <w:szCs w:val="24"/>
        </w:rPr>
        <w:t>Underlining</w:t>
      </w:r>
      <w:r w:rsidRPr="008C4DCE">
        <w:rPr>
          <w:rFonts w:ascii="Times New Roman" w:hAnsi="Times New Roman" w:cs="Times New Roman"/>
          <w:bCs/>
          <w:sz w:val="24"/>
          <w:szCs w:val="24"/>
        </w:rPr>
        <w:t xml:space="preserve"> for emphasis)</w:t>
      </w:r>
    </w:p>
    <w:p w14:paraId="028B33AE" w14:textId="77777777" w:rsidR="00B020EE" w:rsidRPr="008C4DCE" w:rsidRDefault="00B020EE" w:rsidP="00B020EE">
      <w:pPr>
        <w:spacing w:after="0" w:line="240" w:lineRule="auto"/>
        <w:ind w:firstLine="720"/>
        <w:jc w:val="both"/>
        <w:rPr>
          <w:rFonts w:ascii="Times New Roman" w:hAnsi="Times New Roman" w:cs="Times New Roman"/>
          <w:bCs/>
          <w:sz w:val="24"/>
          <w:szCs w:val="24"/>
        </w:rPr>
      </w:pPr>
    </w:p>
    <w:p w14:paraId="3C1E5DA0" w14:textId="314A5508" w:rsidR="00B61102" w:rsidRDefault="002E506A"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obtaining of title in good faith is challenged and it is the basis of the cancellation of the deed of transfer by plaintiff</w:t>
      </w:r>
      <w:r w:rsidR="00B61102">
        <w:rPr>
          <w:rFonts w:ascii="Times New Roman" w:hAnsi="Times New Roman" w:cs="Times New Roman"/>
          <w:bCs/>
          <w:sz w:val="24"/>
          <w:szCs w:val="24"/>
        </w:rPr>
        <w:t>. Be that as it may I need to look at the other facts to determine when plaintiff became aware of the facts that give rise to the cause of action.</w:t>
      </w:r>
    </w:p>
    <w:p w14:paraId="73FAA940" w14:textId="0BACDDF1" w:rsidR="00B61102" w:rsidRDefault="00B61102"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stated earlier, there are </w:t>
      </w:r>
      <w:r w:rsidR="006A28FB">
        <w:rPr>
          <w:rFonts w:ascii="Times New Roman" w:hAnsi="Times New Roman" w:cs="Times New Roman"/>
          <w:bCs/>
          <w:sz w:val="24"/>
          <w:szCs w:val="24"/>
        </w:rPr>
        <w:t>several</w:t>
      </w:r>
      <w:r>
        <w:rPr>
          <w:rFonts w:ascii="Times New Roman" w:hAnsi="Times New Roman" w:cs="Times New Roman"/>
          <w:bCs/>
          <w:sz w:val="24"/>
          <w:szCs w:val="24"/>
        </w:rPr>
        <w:t xml:space="preserve"> correspondences</w:t>
      </w:r>
      <w:r w:rsidR="006A28FB">
        <w:rPr>
          <w:rFonts w:ascii="Times New Roman" w:hAnsi="Times New Roman" w:cs="Times New Roman"/>
          <w:bCs/>
          <w:sz w:val="24"/>
          <w:szCs w:val="24"/>
        </w:rPr>
        <w:t xml:space="preserve"> between plaintiff’s and defendant’s Legal Practitioners in connection with the subdivision of the property</w:t>
      </w:r>
      <w:r w:rsidR="00110936">
        <w:rPr>
          <w:rFonts w:ascii="Times New Roman" w:hAnsi="Times New Roman" w:cs="Times New Roman"/>
          <w:bCs/>
          <w:sz w:val="24"/>
          <w:szCs w:val="24"/>
        </w:rPr>
        <w:t xml:space="preserve">. In particular there is an email dated 14 January 2019 from plaintiff’s legal practitioner to the defendant’s legal practitioner which reads in part as follows: </w:t>
      </w:r>
    </w:p>
    <w:p w14:paraId="723BEC31" w14:textId="77777777" w:rsidR="002F5EDD" w:rsidRPr="00B020EE" w:rsidRDefault="002F5EDD" w:rsidP="00B020EE">
      <w:pPr>
        <w:spacing w:after="0" w:line="240" w:lineRule="auto"/>
        <w:ind w:left="720"/>
        <w:jc w:val="both"/>
        <w:rPr>
          <w:rFonts w:ascii="Times New Roman" w:hAnsi="Times New Roman" w:cs="Times New Roman"/>
          <w:bCs/>
          <w:iCs/>
        </w:rPr>
      </w:pPr>
      <w:r w:rsidRPr="00B020EE">
        <w:rPr>
          <w:rFonts w:ascii="Times New Roman" w:hAnsi="Times New Roman" w:cs="Times New Roman"/>
          <w:bCs/>
          <w:iCs/>
        </w:rPr>
        <w:t>“… no doubt a subdivision is necessary but it cannot be effected without yours honouring existing terms and conditions of the parties agreement. Nonetheless, I shall take comprehensive</w:t>
      </w:r>
      <w:r w:rsidR="00537DC4" w:rsidRPr="00B020EE">
        <w:rPr>
          <w:rFonts w:ascii="Times New Roman" w:hAnsi="Times New Roman" w:cs="Times New Roman"/>
          <w:bCs/>
          <w:iCs/>
        </w:rPr>
        <w:t xml:space="preserve"> instructions and revert. May I reiterate that this matter calls for amicable resolution based on mutual respect and </w:t>
      </w:r>
      <w:r w:rsidR="00CA7C5F" w:rsidRPr="00B020EE">
        <w:rPr>
          <w:rFonts w:ascii="Times New Roman" w:hAnsi="Times New Roman" w:cs="Times New Roman"/>
          <w:bCs/>
          <w:iCs/>
        </w:rPr>
        <w:t>honesty?</w:t>
      </w:r>
      <w:r w:rsidR="00537DC4" w:rsidRPr="00B020EE">
        <w:rPr>
          <w:rFonts w:ascii="Times New Roman" w:hAnsi="Times New Roman" w:cs="Times New Roman"/>
          <w:bCs/>
          <w:iCs/>
        </w:rPr>
        <w:t>”</w:t>
      </w:r>
    </w:p>
    <w:p w14:paraId="7FE0FC06" w14:textId="77777777" w:rsidR="002E09AF" w:rsidRPr="00CA7C5F" w:rsidRDefault="002E09AF" w:rsidP="00C6478B">
      <w:pPr>
        <w:spacing w:after="0" w:line="360" w:lineRule="auto"/>
        <w:jc w:val="both"/>
        <w:rPr>
          <w:rFonts w:ascii="Times New Roman" w:hAnsi="Times New Roman" w:cs="Times New Roman"/>
          <w:bCs/>
          <w:i/>
          <w:sz w:val="24"/>
          <w:szCs w:val="24"/>
        </w:rPr>
      </w:pPr>
    </w:p>
    <w:p w14:paraId="7531657E" w14:textId="77280CB0" w:rsidR="000A49DE" w:rsidRDefault="000A49DE"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w:t>
      </w:r>
      <w:r w:rsidR="002E09AF">
        <w:rPr>
          <w:rFonts w:ascii="Times New Roman" w:hAnsi="Times New Roman" w:cs="Times New Roman"/>
          <w:bCs/>
          <w:sz w:val="24"/>
          <w:szCs w:val="24"/>
        </w:rPr>
        <w:t xml:space="preserve"> is also a letter author</w:t>
      </w:r>
      <w:r>
        <w:rPr>
          <w:rFonts w:ascii="Times New Roman" w:hAnsi="Times New Roman" w:cs="Times New Roman"/>
          <w:bCs/>
          <w:sz w:val="24"/>
          <w:szCs w:val="24"/>
        </w:rPr>
        <w:t>ed by plaintiff’s legal practit</w:t>
      </w:r>
      <w:r w:rsidR="002E09AF">
        <w:rPr>
          <w:rFonts w:ascii="Times New Roman" w:hAnsi="Times New Roman" w:cs="Times New Roman"/>
          <w:bCs/>
          <w:sz w:val="24"/>
          <w:szCs w:val="24"/>
        </w:rPr>
        <w:t>ioners to the Managing Director</w:t>
      </w:r>
      <w:r>
        <w:rPr>
          <w:rFonts w:ascii="Times New Roman" w:hAnsi="Times New Roman" w:cs="Times New Roman"/>
          <w:bCs/>
          <w:sz w:val="24"/>
          <w:szCs w:val="24"/>
        </w:rPr>
        <w:t xml:space="preserve"> of Credsure, dated 23 May 2018 referenced</w:t>
      </w:r>
      <w:r w:rsidR="00B020EE">
        <w:rPr>
          <w:rFonts w:ascii="Times New Roman" w:hAnsi="Times New Roman" w:cs="Times New Roman"/>
          <w:bCs/>
          <w:sz w:val="24"/>
          <w:szCs w:val="24"/>
        </w:rPr>
        <w:t>.</w:t>
      </w:r>
    </w:p>
    <w:p w14:paraId="030F8199" w14:textId="41E17B79" w:rsidR="000A49DE" w:rsidRDefault="00B020EE" w:rsidP="00C6478B">
      <w:pPr>
        <w:spacing w:after="0" w:line="360" w:lineRule="auto"/>
        <w:jc w:val="both"/>
        <w:rPr>
          <w:rFonts w:ascii="Times New Roman" w:hAnsi="Times New Roman" w:cs="Times New Roman"/>
          <w:bCs/>
          <w:sz w:val="24"/>
          <w:szCs w:val="24"/>
        </w:rPr>
      </w:pPr>
      <w:r>
        <w:rPr>
          <w:rFonts w:ascii="Times New Roman" w:hAnsi="Times New Roman" w:cs="Times New Roman"/>
          <w:bCs/>
          <w:i/>
        </w:rPr>
        <w:lastRenderedPageBreak/>
        <w:t>R</w:t>
      </w:r>
      <w:r w:rsidRPr="00B020EE">
        <w:rPr>
          <w:rFonts w:ascii="Times New Roman" w:hAnsi="Times New Roman" w:cs="Times New Roman"/>
          <w:bCs/>
          <w:i/>
        </w:rPr>
        <w:t xml:space="preserve">equit </w:t>
      </w:r>
      <w:r>
        <w:rPr>
          <w:rFonts w:ascii="Times New Roman" w:hAnsi="Times New Roman" w:cs="Times New Roman"/>
          <w:bCs/>
          <w:i/>
        </w:rPr>
        <w:t>I</w:t>
      </w:r>
      <w:r w:rsidRPr="00B020EE">
        <w:rPr>
          <w:rFonts w:ascii="Times New Roman" w:hAnsi="Times New Roman" w:cs="Times New Roman"/>
          <w:bCs/>
          <w:i/>
        </w:rPr>
        <w:t>nvestments (</w:t>
      </w:r>
      <w:r>
        <w:rPr>
          <w:rFonts w:ascii="Times New Roman" w:hAnsi="Times New Roman" w:cs="Times New Roman"/>
          <w:bCs/>
          <w:i/>
        </w:rPr>
        <w:t>P</w:t>
      </w:r>
      <w:r w:rsidRPr="00B020EE">
        <w:rPr>
          <w:rFonts w:ascii="Times New Roman" w:hAnsi="Times New Roman" w:cs="Times New Roman"/>
          <w:bCs/>
          <w:i/>
        </w:rPr>
        <w:t xml:space="preserve">rivate) </w:t>
      </w:r>
      <w:r>
        <w:rPr>
          <w:rFonts w:ascii="Times New Roman" w:hAnsi="Times New Roman" w:cs="Times New Roman"/>
          <w:bCs/>
          <w:i/>
        </w:rPr>
        <w:t>L</w:t>
      </w:r>
      <w:r w:rsidRPr="00B020EE">
        <w:rPr>
          <w:rFonts w:ascii="Times New Roman" w:hAnsi="Times New Roman" w:cs="Times New Roman"/>
          <w:bCs/>
          <w:i/>
        </w:rPr>
        <w:t xml:space="preserve">imited and </w:t>
      </w:r>
      <w:r>
        <w:rPr>
          <w:rFonts w:ascii="Times New Roman" w:hAnsi="Times New Roman" w:cs="Times New Roman"/>
          <w:bCs/>
          <w:i/>
        </w:rPr>
        <w:t>W</w:t>
      </w:r>
      <w:r w:rsidRPr="00B020EE">
        <w:rPr>
          <w:rFonts w:ascii="Times New Roman" w:hAnsi="Times New Roman" w:cs="Times New Roman"/>
          <w:bCs/>
          <w:i/>
        </w:rPr>
        <w:t xml:space="preserve">ildsearch </w:t>
      </w:r>
      <w:r>
        <w:rPr>
          <w:rFonts w:ascii="Times New Roman" w:hAnsi="Times New Roman" w:cs="Times New Roman"/>
          <w:bCs/>
          <w:i/>
        </w:rPr>
        <w:t>S</w:t>
      </w:r>
      <w:r w:rsidRPr="00B020EE">
        <w:rPr>
          <w:rFonts w:ascii="Times New Roman" w:hAnsi="Times New Roman" w:cs="Times New Roman"/>
          <w:bCs/>
          <w:i/>
        </w:rPr>
        <w:t xml:space="preserve">afaris and </w:t>
      </w:r>
      <w:r>
        <w:rPr>
          <w:rFonts w:ascii="Times New Roman" w:hAnsi="Times New Roman" w:cs="Times New Roman"/>
          <w:bCs/>
          <w:i/>
        </w:rPr>
        <w:t>T</w:t>
      </w:r>
      <w:r w:rsidRPr="00B020EE">
        <w:rPr>
          <w:rFonts w:ascii="Times New Roman" w:hAnsi="Times New Roman" w:cs="Times New Roman"/>
          <w:bCs/>
          <w:i/>
        </w:rPr>
        <w:t>ours (</w:t>
      </w:r>
      <w:r>
        <w:rPr>
          <w:rFonts w:ascii="Times New Roman" w:hAnsi="Times New Roman" w:cs="Times New Roman"/>
          <w:bCs/>
          <w:i/>
        </w:rPr>
        <w:t>P</w:t>
      </w:r>
      <w:r w:rsidRPr="00B020EE">
        <w:rPr>
          <w:rFonts w:ascii="Times New Roman" w:hAnsi="Times New Roman" w:cs="Times New Roman"/>
          <w:bCs/>
          <w:i/>
        </w:rPr>
        <w:t xml:space="preserve">rivate) </w:t>
      </w:r>
      <w:r>
        <w:rPr>
          <w:rFonts w:ascii="Times New Roman" w:hAnsi="Times New Roman" w:cs="Times New Roman"/>
          <w:bCs/>
          <w:i/>
        </w:rPr>
        <w:t>L</w:t>
      </w:r>
      <w:r w:rsidRPr="00B020EE">
        <w:rPr>
          <w:rFonts w:ascii="Times New Roman" w:hAnsi="Times New Roman" w:cs="Times New Roman"/>
          <w:bCs/>
          <w:i/>
        </w:rPr>
        <w:t>imited</w:t>
      </w:r>
      <w:r w:rsidR="000A49DE" w:rsidRPr="006B0F88">
        <w:rPr>
          <w:rFonts w:ascii="Times New Roman" w:hAnsi="Times New Roman" w:cs="Times New Roman"/>
          <w:bCs/>
          <w:i/>
          <w:sz w:val="24"/>
          <w:szCs w:val="24"/>
        </w:rPr>
        <w:t xml:space="preserve"> </w:t>
      </w:r>
      <w:r w:rsidR="000A49DE" w:rsidRPr="00B020EE">
        <w:rPr>
          <w:rFonts w:ascii="Times New Roman" w:hAnsi="Times New Roman" w:cs="Times New Roman"/>
          <w:bCs/>
          <w:iCs/>
          <w:sz w:val="24"/>
          <w:szCs w:val="24"/>
        </w:rPr>
        <w:t>v</w:t>
      </w:r>
      <w:r w:rsidR="000A49DE" w:rsidRPr="00B020EE">
        <w:rPr>
          <w:rFonts w:ascii="Times New Roman" w:hAnsi="Times New Roman" w:cs="Times New Roman"/>
          <w:bCs/>
          <w:i/>
          <w:sz w:val="24"/>
          <w:szCs w:val="24"/>
        </w:rPr>
        <w:t xml:space="preserve"> </w:t>
      </w:r>
      <w:r w:rsidR="000A49DE" w:rsidRPr="006B0F88">
        <w:rPr>
          <w:rFonts w:ascii="Times New Roman" w:hAnsi="Times New Roman" w:cs="Times New Roman"/>
          <w:bCs/>
          <w:i/>
          <w:sz w:val="24"/>
          <w:szCs w:val="24"/>
        </w:rPr>
        <w:t>C</w:t>
      </w:r>
      <w:r w:rsidRPr="00B020EE">
        <w:rPr>
          <w:rFonts w:ascii="Times New Roman" w:hAnsi="Times New Roman" w:cs="Times New Roman"/>
          <w:bCs/>
          <w:i/>
          <w:sz w:val="24"/>
          <w:szCs w:val="24"/>
        </w:rPr>
        <w:t xml:space="preserve">redit </w:t>
      </w:r>
      <w:r w:rsidR="000A49DE" w:rsidRPr="006B0F88">
        <w:rPr>
          <w:rFonts w:ascii="Times New Roman" w:hAnsi="Times New Roman" w:cs="Times New Roman"/>
          <w:bCs/>
          <w:i/>
          <w:sz w:val="24"/>
          <w:szCs w:val="24"/>
        </w:rPr>
        <w:t>I</w:t>
      </w:r>
      <w:r w:rsidRPr="006B0F88">
        <w:rPr>
          <w:rFonts w:ascii="Times New Roman" w:hAnsi="Times New Roman" w:cs="Times New Roman"/>
          <w:bCs/>
          <w:i/>
          <w:sz w:val="24"/>
          <w:szCs w:val="24"/>
        </w:rPr>
        <w:t>nsurance</w:t>
      </w:r>
      <w:r w:rsidR="000A49DE" w:rsidRPr="006B0F88">
        <w:rPr>
          <w:rFonts w:ascii="Times New Roman" w:hAnsi="Times New Roman" w:cs="Times New Roman"/>
          <w:bCs/>
          <w:i/>
          <w:sz w:val="24"/>
          <w:szCs w:val="24"/>
        </w:rPr>
        <w:t xml:space="preserve"> Z</w:t>
      </w:r>
      <w:r w:rsidRPr="00B020EE">
        <w:rPr>
          <w:rFonts w:ascii="Times New Roman" w:hAnsi="Times New Roman" w:cs="Times New Roman"/>
          <w:bCs/>
          <w:iCs/>
          <w:sz w:val="24"/>
          <w:szCs w:val="24"/>
        </w:rPr>
        <w:t>imbabwe</w:t>
      </w:r>
      <w:r w:rsidR="009F37A2" w:rsidRPr="006B0F88">
        <w:rPr>
          <w:rFonts w:ascii="Times New Roman" w:hAnsi="Times New Roman" w:cs="Times New Roman"/>
          <w:bCs/>
          <w:i/>
          <w:sz w:val="24"/>
          <w:szCs w:val="24"/>
        </w:rPr>
        <w:t xml:space="preserve"> </w:t>
      </w:r>
      <w:r w:rsidR="009F37A2">
        <w:rPr>
          <w:rFonts w:ascii="Times New Roman" w:hAnsi="Times New Roman" w:cs="Times New Roman"/>
          <w:bCs/>
          <w:sz w:val="24"/>
          <w:szCs w:val="24"/>
        </w:rPr>
        <w:t>confirming a meeting of the 14</w:t>
      </w:r>
      <w:r w:rsidRPr="00B020EE">
        <w:rPr>
          <w:rFonts w:ascii="Times New Roman" w:hAnsi="Times New Roman" w:cs="Times New Roman"/>
          <w:bCs/>
          <w:sz w:val="24"/>
          <w:szCs w:val="24"/>
          <w:vertAlign w:val="superscript"/>
        </w:rPr>
        <w:t>th</w:t>
      </w:r>
      <w:r w:rsidR="009F37A2">
        <w:rPr>
          <w:rFonts w:ascii="Times New Roman" w:hAnsi="Times New Roman" w:cs="Times New Roman"/>
          <w:bCs/>
          <w:sz w:val="24"/>
          <w:szCs w:val="24"/>
        </w:rPr>
        <w:t xml:space="preserve"> May 2018 and also confirming the following </w:t>
      </w:r>
    </w:p>
    <w:p w14:paraId="04EB7093" w14:textId="77777777" w:rsidR="009F37A2" w:rsidRPr="00B020EE" w:rsidRDefault="009F37A2" w:rsidP="00B020EE">
      <w:pPr>
        <w:pStyle w:val="ListParagraph"/>
        <w:numPr>
          <w:ilvl w:val="0"/>
          <w:numId w:val="19"/>
        </w:numPr>
        <w:spacing w:after="0" w:line="240" w:lineRule="auto"/>
        <w:jc w:val="both"/>
        <w:rPr>
          <w:rFonts w:ascii="Times New Roman" w:hAnsi="Times New Roman" w:cs="Times New Roman"/>
          <w:bCs/>
          <w:iCs/>
        </w:rPr>
      </w:pPr>
      <w:r w:rsidRPr="00B020EE">
        <w:rPr>
          <w:rFonts w:ascii="Times New Roman" w:hAnsi="Times New Roman" w:cs="Times New Roman"/>
          <w:bCs/>
          <w:iCs/>
        </w:rPr>
        <w:t>“</w:t>
      </w:r>
      <w:r w:rsidR="008073C4" w:rsidRPr="00B020EE">
        <w:rPr>
          <w:rFonts w:ascii="Times New Roman" w:hAnsi="Times New Roman" w:cs="Times New Roman"/>
          <w:bCs/>
          <w:iCs/>
        </w:rPr>
        <w:t>that indeed you received the deed of transfer</w:t>
      </w:r>
      <w:r w:rsidR="00BE013D" w:rsidRPr="00B020EE">
        <w:rPr>
          <w:rFonts w:ascii="Times New Roman" w:hAnsi="Times New Roman" w:cs="Times New Roman"/>
          <w:bCs/>
          <w:iCs/>
        </w:rPr>
        <w:t xml:space="preserve"> in question from the late Eric Nhodza in a bid to </w:t>
      </w:r>
      <w:r w:rsidR="00963B3F" w:rsidRPr="00B020EE">
        <w:rPr>
          <w:rFonts w:ascii="Times New Roman" w:hAnsi="Times New Roman" w:cs="Times New Roman"/>
          <w:bCs/>
          <w:iCs/>
        </w:rPr>
        <w:t xml:space="preserve">securitize certain obligations due from Wedzera Petroleum (Private) Ltd. You failed to register a surety </w:t>
      </w:r>
      <w:r w:rsidR="006B0F88" w:rsidRPr="00B020EE">
        <w:rPr>
          <w:rFonts w:ascii="Times New Roman" w:hAnsi="Times New Roman" w:cs="Times New Roman"/>
          <w:bCs/>
          <w:iCs/>
        </w:rPr>
        <w:t>mortgage</w:t>
      </w:r>
      <w:r w:rsidR="00963B3F" w:rsidRPr="00B020EE">
        <w:rPr>
          <w:rFonts w:ascii="Times New Roman" w:hAnsi="Times New Roman" w:cs="Times New Roman"/>
          <w:bCs/>
          <w:iCs/>
        </w:rPr>
        <w:t xml:space="preserve"> bond over the property as you did not receive authority to do so from the title holder.</w:t>
      </w:r>
    </w:p>
    <w:p w14:paraId="574A6E67" w14:textId="77777777" w:rsidR="006B0F88" w:rsidRPr="00B020EE" w:rsidRDefault="006B0F88" w:rsidP="00B020EE">
      <w:pPr>
        <w:pStyle w:val="ListParagraph"/>
        <w:numPr>
          <w:ilvl w:val="0"/>
          <w:numId w:val="19"/>
        </w:numPr>
        <w:spacing w:after="0" w:line="240" w:lineRule="auto"/>
        <w:jc w:val="both"/>
        <w:rPr>
          <w:rFonts w:ascii="Times New Roman" w:hAnsi="Times New Roman" w:cs="Times New Roman"/>
          <w:bCs/>
          <w:iCs/>
        </w:rPr>
      </w:pPr>
      <w:r w:rsidRPr="00B020EE">
        <w:rPr>
          <w:rFonts w:ascii="Times New Roman" w:hAnsi="Times New Roman" w:cs="Times New Roman"/>
          <w:bCs/>
          <w:iCs/>
        </w:rPr>
        <w:t>…</w:t>
      </w:r>
    </w:p>
    <w:p w14:paraId="5D7A3C53" w14:textId="77777777" w:rsidR="006B0F88" w:rsidRDefault="006B0F88" w:rsidP="00B020EE">
      <w:pPr>
        <w:pStyle w:val="ListParagraph"/>
        <w:numPr>
          <w:ilvl w:val="0"/>
          <w:numId w:val="19"/>
        </w:numPr>
        <w:spacing w:after="0" w:line="240" w:lineRule="auto"/>
        <w:jc w:val="both"/>
        <w:rPr>
          <w:rFonts w:ascii="Times New Roman" w:hAnsi="Times New Roman" w:cs="Times New Roman"/>
          <w:bCs/>
          <w:i/>
          <w:sz w:val="24"/>
          <w:szCs w:val="24"/>
        </w:rPr>
      </w:pPr>
      <w:r w:rsidRPr="00B020EE">
        <w:rPr>
          <w:rFonts w:ascii="Times New Roman" w:hAnsi="Times New Roman" w:cs="Times New Roman"/>
          <w:bCs/>
          <w:iCs/>
        </w:rPr>
        <w:t>…</w:t>
      </w:r>
      <w:r w:rsidR="00913B71" w:rsidRPr="00B020EE">
        <w:rPr>
          <w:rFonts w:ascii="Times New Roman" w:hAnsi="Times New Roman" w:cs="Times New Roman"/>
          <w:bCs/>
          <w:iCs/>
        </w:rPr>
        <w:t>’’</w:t>
      </w:r>
    </w:p>
    <w:p w14:paraId="356921AE" w14:textId="77777777" w:rsidR="008C2A00" w:rsidRPr="008C2A00" w:rsidRDefault="008C2A00" w:rsidP="008C2A00">
      <w:pPr>
        <w:pStyle w:val="ListParagraph"/>
        <w:spacing w:after="0" w:line="360" w:lineRule="auto"/>
        <w:jc w:val="both"/>
        <w:rPr>
          <w:rFonts w:ascii="Times New Roman" w:hAnsi="Times New Roman" w:cs="Times New Roman"/>
          <w:bCs/>
          <w:i/>
          <w:sz w:val="24"/>
          <w:szCs w:val="24"/>
        </w:rPr>
      </w:pPr>
    </w:p>
    <w:p w14:paraId="6BFDDE3F" w14:textId="3AAC3B76" w:rsidR="004C2D7E" w:rsidRDefault="006B0F88"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Plaintiff however averred that he is not identified in the letters referred to and relied upon</w:t>
      </w:r>
      <w:r w:rsidR="00094127">
        <w:rPr>
          <w:rFonts w:ascii="Times New Roman" w:hAnsi="Times New Roman" w:cs="Times New Roman"/>
          <w:bCs/>
          <w:sz w:val="24"/>
          <w:szCs w:val="24"/>
        </w:rPr>
        <w:t>, as th</w:t>
      </w:r>
      <w:r w:rsidR="00D45E66">
        <w:rPr>
          <w:rFonts w:ascii="Times New Roman" w:hAnsi="Times New Roman" w:cs="Times New Roman"/>
          <w:bCs/>
          <w:sz w:val="24"/>
          <w:szCs w:val="24"/>
        </w:rPr>
        <w:t>e client represented by Mambosas</w:t>
      </w:r>
      <w:r w:rsidR="00094127">
        <w:rPr>
          <w:rFonts w:ascii="Times New Roman" w:hAnsi="Times New Roman" w:cs="Times New Roman"/>
          <w:bCs/>
          <w:sz w:val="24"/>
          <w:szCs w:val="24"/>
        </w:rPr>
        <w:t xml:space="preserve">a legal practitioners and therefore it cannot be assumed that he had knowledge of the fraud. It should be noted however that it is not the knowledge </w:t>
      </w:r>
      <w:r w:rsidR="005721F4">
        <w:rPr>
          <w:rFonts w:ascii="Times New Roman" w:hAnsi="Times New Roman" w:cs="Times New Roman"/>
          <w:bCs/>
          <w:sz w:val="24"/>
          <w:szCs w:val="24"/>
        </w:rPr>
        <w:t>of the fraud but the knowledge of the transfer of the property that is in issue. It is also noted that plaintiff’s daughter A Rashai who conducted a deeds search</w:t>
      </w:r>
      <w:r w:rsidR="00446E7A">
        <w:rPr>
          <w:rFonts w:ascii="Times New Roman" w:hAnsi="Times New Roman" w:cs="Times New Roman"/>
          <w:bCs/>
          <w:sz w:val="24"/>
          <w:szCs w:val="24"/>
        </w:rPr>
        <w:t xml:space="preserve"> as per her affidavit and discovered that the property had been transferred fraudulently, as per her and plaintiff’s affidavits, is a director of 2</w:t>
      </w:r>
      <w:r w:rsidR="00446E7A" w:rsidRPr="00446E7A">
        <w:rPr>
          <w:rFonts w:ascii="Times New Roman" w:hAnsi="Times New Roman" w:cs="Times New Roman"/>
          <w:bCs/>
          <w:sz w:val="24"/>
          <w:szCs w:val="24"/>
          <w:vertAlign w:val="superscript"/>
        </w:rPr>
        <w:t>nd</w:t>
      </w:r>
      <w:r w:rsidR="00446E7A">
        <w:rPr>
          <w:rFonts w:ascii="Times New Roman" w:hAnsi="Times New Roman" w:cs="Times New Roman"/>
          <w:bCs/>
          <w:sz w:val="24"/>
          <w:szCs w:val="24"/>
        </w:rPr>
        <w:t xml:space="preserve"> defendant</w:t>
      </w:r>
      <w:r w:rsidR="00236E19">
        <w:rPr>
          <w:rFonts w:ascii="Times New Roman" w:hAnsi="Times New Roman" w:cs="Times New Roman"/>
          <w:bCs/>
          <w:sz w:val="24"/>
          <w:szCs w:val="24"/>
        </w:rPr>
        <w:t xml:space="preserve"> which is referred to in the correspondences, in some of which there is mention of plaintiff. Rashai, reading from her affidavit was keenly and actively</w:t>
      </w:r>
      <w:r w:rsidR="0000306F">
        <w:rPr>
          <w:rFonts w:ascii="Times New Roman" w:hAnsi="Times New Roman" w:cs="Times New Roman"/>
          <w:bCs/>
          <w:sz w:val="24"/>
          <w:szCs w:val="24"/>
        </w:rPr>
        <w:t xml:space="preserve"> involved in plaintiff’s affairs vis a vis the property. She became aware </w:t>
      </w:r>
      <w:r w:rsidR="00FF50D0">
        <w:rPr>
          <w:rFonts w:ascii="Times New Roman" w:hAnsi="Times New Roman" w:cs="Times New Roman"/>
          <w:bCs/>
          <w:sz w:val="24"/>
          <w:szCs w:val="24"/>
        </w:rPr>
        <w:t>of the transfer of the property</w:t>
      </w:r>
      <w:r w:rsidR="0000306F">
        <w:rPr>
          <w:rFonts w:ascii="Times New Roman" w:hAnsi="Times New Roman" w:cs="Times New Roman"/>
          <w:bCs/>
          <w:sz w:val="24"/>
          <w:szCs w:val="24"/>
        </w:rPr>
        <w:t xml:space="preserve"> </w:t>
      </w:r>
      <w:r w:rsidR="00FF50D0">
        <w:rPr>
          <w:rFonts w:ascii="Times New Roman" w:hAnsi="Times New Roman" w:cs="Times New Roman"/>
          <w:bCs/>
          <w:sz w:val="24"/>
          <w:szCs w:val="24"/>
        </w:rPr>
        <w:t>i</w:t>
      </w:r>
      <w:r w:rsidR="0000306F">
        <w:rPr>
          <w:rFonts w:ascii="Times New Roman" w:hAnsi="Times New Roman" w:cs="Times New Roman"/>
          <w:bCs/>
          <w:sz w:val="24"/>
          <w:szCs w:val="24"/>
        </w:rPr>
        <w:t xml:space="preserve">n 2018 if not in 2014. </w:t>
      </w:r>
    </w:p>
    <w:p w14:paraId="0543F932" w14:textId="7C71E532" w:rsidR="002E769E" w:rsidRDefault="0000306F" w:rsidP="00B020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paragraph 5 of her affidavit she deposed</w:t>
      </w:r>
      <w:r w:rsidR="00B020EE">
        <w:rPr>
          <w:rFonts w:ascii="Times New Roman" w:hAnsi="Times New Roman" w:cs="Times New Roman"/>
          <w:bCs/>
          <w:sz w:val="24"/>
          <w:szCs w:val="24"/>
        </w:rPr>
        <w:t>:</w:t>
      </w:r>
      <w:r>
        <w:rPr>
          <w:rFonts w:ascii="Times New Roman" w:hAnsi="Times New Roman" w:cs="Times New Roman"/>
          <w:bCs/>
          <w:sz w:val="24"/>
          <w:szCs w:val="24"/>
        </w:rPr>
        <w:t xml:space="preserve"> </w:t>
      </w:r>
    </w:p>
    <w:p w14:paraId="1BBBB2A2" w14:textId="06273270" w:rsidR="0000306F" w:rsidRDefault="0000306F" w:rsidP="00B020EE">
      <w:pPr>
        <w:spacing w:after="0" w:line="360" w:lineRule="auto"/>
        <w:ind w:left="720"/>
        <w:jc w:val="both"/>
        <w:rPr>
          <w:rFonts w:ascii="Times New Roman" w:hAnsi="Times New Roman" w:cs="Times New Roman"/>
          <w:bCs/>
        </w:rPr>
      </w:pPr>
      <w:r w:rsidRPr="00B020EE">
        <w:rPr>
          <w:rFonts w:ascii="Times New Roman" w:hAnsi="Times New Roman" w:cs="Times New Roman"/>
          <w:bCs/>
        </w:rPr>
        <w:t xml:space="preserve">“after the untimely death </w:t>
      </w:r>
      <w:r w:rsidR="004D474F" w:rsidRPr="00B020EE">
        <w:rPr>
          <w:rFonts w:ascii="Times New Roman" w:hAnsi="Times New Roman" w:cs="Times New Roman"/>
          <w:bCs/>
        </w:rPr>
        <w:t>of</w:t>
      </w:r>
      <w:r w:rsidRPr="00B020EE">
        <w:rPr>
          <w:rFonts w:ascii="Times New Roman" w:hAnsi="Times New Roman" w:cs="Times New Roman"/>
          <w:bCs/>
        </w:rPr>
        <w:t xml:space="preserve"> Eric Nhodza in 2014, I contacted his wife and daughter and enquired about the deed of transfer and they professed ignorance about the issue. I then carried out a deed</w:t>
      </w:r>
      <w:r w:rsidR="004D474F" w:rsidRPr="00B020EE">
        <w:rPr>
          <w:rFonts w:ascii="Times New Roman" w:hAnsi="Times New Roman" w:cs="Times New Roman"/>
          <w:bCs/>
        </w:rPr>
        <w:t xml:space="preserve"> search and discovered that the property had been transferred into the names of Applicant and second respondent. I also discovered that the title was encumbered as there was a caveat registered in favour of Credsure</w:t>
      </w:r>
      <w:r w:rsidR="004D474F" w:rsidRPr="00B020EE">
        <w:rPr>
          <w:rFonts w:ascii="Times New Roman" w:hAnsi="Times New Roman" w:cs="Times New Roman"/>
          <w:bCs/>
          <w:u w:val="single"/>
        </w:rPr>
        <w:t xml:space="preserve">. In a bid to save my father’s </w:t>
      </w:r>
      <w:r w:rsidR="00170D81" w:rsidRPr="00B020EE">
        <w:rPr>
          <w:rFonts w:ascii="Times New Roman" w:hAnsi="Times New Roman" w:cs="Times New Roman"/>
          <w:bCs/>
          <w:u w:val="single"/>
        </w:rPr>
        <w:t>farm, I</w:t>
      </w:r>
      <w:r w:rsidR="00170D81" w:rsidRPr="00B020EE">
        <w:rPr>
          <w:rFonts w:ascii="Times New Roman" w:hAnsi="Times New Roman" w:cs="Times New Roman"/>
          <w:bCs/>
        </w:rPr>
        <w:t xml:space="preserve"> engaged the late family of the late Eric Nhod</w:t>
      </w:r>
      <w:r w:rsidR="00183B16" w:rsidRPr="00B020EE">
        <w:rPr>
          <w:rFonts w:ascii="Times New Roman" w:hAnsi="Times New Roman" w:cs="Times New Roman"/>
          <w:bCs/>
        </w:rPr>
        <w:t xml:space="preserve">za and offered that despite non </w:t>
      </w:r>
      <w:r w:rsidR="00170D81" w:rsidRPr="00B020EE">
        <w:rPr>
          <w:rFonts w:ascii="Times New Roman" w:hAnsi="Times New Roman" w:cs="Times New Roman"/>
          <w:bCs/>
        </w:rPr>
        <w:t xml:space="preserve">perfomance and fraud on the part of the deceased, the farm could be </w:t>
      </w:r>
      <w:r w:rsidR="004C2D7E" w:rsidRPr="00B020EE">
        <w:rPr>
          <w:rFonts w:ascii="Times New Roman" w:hAnsi="Times New Roman" w:cs="Times New Roman"/>
          <w:bCs/>
        </w:rPr>
        <w:t>subdivided</w:t>
      </w:r>
      <w:r w:rsidR="00170D81" w:rsidRPr="00B020EE">
        <w:rPr>
          <w:rFonts w:ascii="Times New Roman" w:hAnsi="Times New Roman" w:cs="Times New Roman"/>
          <w:bCs/>
        </w:rPr>
        <w:t xml:space="preserve"> </w:t>
      </w:r>
      <w:r w:rsidR="00183B16" w:rsidRPr="00B020EE">
        <w:rPr>
          <w:rFonts w:ascii="Times New Roman" w:hAnsi="Times New Roman" w:cs="Times New Roman"/>
          <w:bCs/>
        </w:rPr>
        <w:t>and two hundre</w:t>
      </w:r>
      <w:r w:rsidR="004C2D7E" w:rsidRPr="00B020EE">
        <w:rPr>
          <w:rFonts w:ascii="Times New Roman" w:hAnsi="Times New Roman" w:cs="Times New Roman"/>
          <w:bCs/>
        </w:rPr>
        <w:t>d and twenty hectares transferred to Credsure in settlement of the late Eric Nhodza’s obligations</w:t>
      </w:r>
      <w:r w:rsidR="00B020EE">
        <w:rPr>
          <w:rFonts w:ascii="Times New Roman" w:hAnsi="Times New Roman" w:cs="Times New Roman"/>
          <w:bCs/>
        </w:rPr>
        <w:t>.</w:t>
      </w:r>
      <w:r w:rsidR="004C2D7E" w:rsidRPr="00B020EE">
        <w:rPr>
          <w:rFonts w:ascii="Times New Roman" w:hAnsi="Times New Roman" w:cs="Times New Roman"/>
          <w:bCs/>
        </w:rPr>
        <w:t>”</w:t>
      </w:r>
    </w:p>
    <w:p w14:paraId="671DF3B9" w14:textId="77777777" w:rsidR="00B020EE" w:rsidRPr="00B020EE" w:rsidRDefault="00B020EE" w:rsidP="00B020EE">
      <w:pPr>
        <w:spacing w:after="0" w:line="360" w:lineRule="auto"/>
        <w:ind w:left="720"/>
        <w:jc w:val="both"/>
        <w:rPr>
          <w:rFonts w:ascii="Times New Roman" w:hAnsi="Times New Roman" w:cs="Times New Roman"/>
          <w:bCs/>
        </w:rPr>
      </w:pPr>
    </w:p>
    <w:p w14:paraId="0AC09E90" w14:textId="77777777" w:rsidR="002E769E" w:rsidRDefault="002E769E" w:rsidP="00B020EE">
      <w:pPr>
        <w:spacing w:after="0" w:line="240" w:lineRule="auto"/>
        <w:ind w:left="720"/>
        <w:jc w:val="both"/>
        <w:rPr>
          <w:rFonts w:ascii="Times New Roman" w:hAnsi="Times New Roman" w:cs="Times New Roman"/>
          <w:bCs/>
        </w:rPr>
      </w:pPr>
      <w:r w:rsidRPr="00B020EE">
        <w:rPr>
          <w:rFonts w:ascii="Times New Roman" w:hAnsi="Times New Roman" w:cs="Times New Roman"/>
          <w:bCs/>
        </w:rPr>
        <w:t xml:space="preserve">In paragraph 6 she states “unfortunately, </w:t>
      </w:r>
      <w:r w:rsidRPr="00B020EE">
        <w:rPr>
          <w:rFonts w:ascii="Times New Roman" w:hAnsi="Times New Roman" w:cs="Times New Roman"/>
          <w:bCs/>
          <w:u w:val="single"/>
        </w:rPr>
        <w:t>our family’s</w:t>
      </w:r>
      <w:r w:rsidRPr="00B020EE">
        <w:rPr>
          <w:rFonts w:ascii="Times New Roman" w:hAnsi="Times New Roman" w:cs="Times New Roman"/>
          <w:bCs/>
        </w:rPr>
        <w:t xml:space="preserve"> generosity was misconstrued as weakness…”</w:t>
      </w:r>
    </w:p>
    <w:p w14:paraId="08AE23E3" w14:textId="77777777" w:rsidR="00B020EE" w:rsidRPr="00B020EE" w:rsidRDefault="00B020EE" w:rsidP="00B020EE">
      <w:pPr>
        <w:spacing w:after="0" w:line="240" w:lineRule="auto"/>
        <w:ind w:left="720"/>
        <w:jc w:val="both"/>
        <w:rPr>
          <w:rFonts w:ascii="Times New Roman" w:hAnsi="Times New Roman" w:cs="Times New Roman"/>
          <w:bCs/>
        </w:rPr>
      </w:pPr>
    </w:p>
    <w:p w14:paraId="1A8FA626" w14:textId="7D86F5CB" w:rsidR="00DA7BFE" w:rsidRPr="00B020EE" w:rsidRDefault="00364ADC" w:rsidP="00B020EE">
      <w:pPr>
        <w:spacing w:after="0" w:line="240" w:lineRule="auto"/>
        <w:ind w:firstLine="720"/>
        <w:jc w:val="both"/>
        <w:rPr>
          <w:rFonts w:ascii="Times New Roman" w:hAnsi="Times New Roman" w:cs="Times New Roman"/>
          <w:bCs/>
        </w:rPr>
      </w:pPr>
      <w:r w:rsidRPr="00B020EE">
        <w:rPr>
          <w:rFonts w:ascii="Times New Roman" w:hAnsi="Times New Roman" w:cs="Times New Roman"/>
          <w:bCs/>
        </w:rPr>
        <w:t>In paragraph 5 of his opposing affidavit in case HC 4086/22, plaintiff deposed that</w:t>
      </w:r>
      <w:r w:rsidR="00B020EE" w:rsidRPr="00B020EE">
        <w:rPr>
          <w:rFonts w:ascii="Times New Roman" w:hAnsi="Times New Roman" w:cs="Times New Roman"/>
          <w:bCs/>
        </w:rPr>
        <w:t>:</w:t>
      </w:r>
    </w:p>
    <w:p w14:paraId="13E5BD40" w14:textId="77777777" w:rsidR="00364ADC" w:rsidRPr="00B020EE" w:rsidRDefault="00364ADC" w:rsidP="00B020EE">
      <w:pPr>
        <w:spacing w:after="0" w:line="240" w:lineRule="auto"/>
        <w:ind w:left="720"/>
        <w:jc w:val="both"/>
        <w:rPr>
          <w:rFonts w:ascii="Times New Roman" w:hAnsi="Times New Roman" w:cs="Times New Roman"/>
          <w:bCs/>
        </w:rPr>
      </w:pPr>
      <w:r w:rsidRPr="00B020EE">
        <w:rPr>
          <w:rFonts w:ascii="Times New Roman" w:hAnsi="Times New Roman" w:cs="Times New Roman"/>
          <w:bCs/>
        </w:rPr>
        <w:t xml:space="preserve"> “… in 2018 </w:t>
      </w:r>
      <w:r w:rsidR="00705295" w:rsidRPr="00B020EE">
        <w:rPr>
          <w:rFonts w:ascii="Times New Roman" w:hAnsi="Times New Roman" w:cs="Times New Roman"/>
          <w:bCs/>
        </w:rPr>
        <w:t xml:space="preserve">a deeds search was </w:t>
      </w:r>
      <w:r w:rsidR="00DA7BFE" w:rsidRPr="00B020EE">
        <w:rPr>
          <w:rFonts w:ascii="Times New Roman" w:hAnsi="Times New Roman" w:cs="Times New Roman"/>
          <w:bCs/>
        </w:rPr>
        <w:t>conducted</w:t>
      </w:r>
      <w:r w:rsidR="00705295" w:rsidRPr="00B020EE">
        <w:rPr>
          <w:rFonts w:ascii="Times New Roman" w:hAnsi="Times New Roman" w:cs="Times New Roman"/>
          <w:bCs/>
        </w:rPr>
        <w:t xml:space="preserve"> by my daughter and she discovered </w:t>
      </w:r>
      <w:r w:rsidR="00DA7BFE" w:rsidRPr="00B020EE">
        <w:rPr>
          <w:rFonts w:ascii="Times New Roman" w:hAnsi="Times New Roman" w:cs="Times New Roman"/>
          <w:bCs/>
        </w:rPr>
        <w:t>that</w:t>
      </w:r>
      <w:r w:rsidR="00705295" w:rsidRPr="00B020EE">
        <w:rPr>
          <w:rFonts w:ascii="Times New Roman" w:hAnsi="Times New Roman" w:cs="Times New Roman"/>
          <w:bCs/>
        </w:rPr>
        <w:t xml:space="preserve"> the property had been fraudulently transferred to two body </w:t>
      </w:r>
      <w:r w:rsidR="00634A02" w:rsidRPr="00B020EE">
        <w:rPr>
          <w:rFonts w:ascii="Times New Roman" w:hAnsi="Times New Roman" w:cs="Times New Roman"/>
          <w:bCs/>
        </w:rPr>
        <w:t>corporates</w:t>
      </w:r>
      <w:r w:rsidR="00705295" w:rsidRPr="00B020EE">
        <w:rPr>
          <w:rFonts w:ascii="Times New Roman" w:hAnsi="Times New Roman" w:cs="Times New Roman"/>
          <w:bCs/>
        </w:rPr>
        <w:t xml:space="preserve"> one of which was a shell company given to her by the late Eric Nhodza for future use…”</w:t>
      </w:r>
    </w:p>
    <w:p w14:paraId="6F99F1A0" w14:textId="77777777" w:rsidR="00DA7BFE" w:rsidRDefault="00DA7BFE" w:rsidP="008073C4">
      <w:pPr>
        <w:spacing w:after="0" w:line="360" w:lineRule="auto"/>
        <w:jc w:val="both"/>
        <w:rPr>
          <w:rFonts w:ascii="Times New Roman" w:hAnsi="Times New Roman" w:cs="Times New Roman"/>
          <w:bCs/>
          <w:sz w:val="24"/>
          <w:szCs w:val="24"/>
        </w:rPr>
      </w:pPr>
    </w:p>
    <w:p w14:paraId="7FD77BDC" w14:textId="73BF01C4" w:rsidR="00DA7BFE" w:rsidRDefault="00DA7BFE" w:rsidP="00B020EE">
      <w:pPr>
        <w:spacing w:after="0" w:line="360" w:lineRule="auto"/>
        <w:ind w:firstLine="720"/>
        <w:jc w:val="both"/>
        <w:rPr>
          <w:rFonts w:ascii="Times New Roman" w:hAnsi="Times New Roman" w:cs="Times New Roman"/>
          <w:bCs/>
          <w:i/>
          <w:sz w:val="24"/>
          <w:szCs w:val="24"/>
        </w:rPr>
      </w:pPr>
      <w:r>
        <w:rPr>
          <w:rFonts w:ascii="Times New Roman" w:hAnsi="Times New Roman" w:cs="Times New Roman"/>
          <w:bCs/>
          <w:sz w:val="24"/>
          <w:szCs w:val="24"/>
        </w:rPr>
        <w:lastRenderedPageBreak/>
        <w:t>The above narration convinces me that plaintiff becam</w:t>
      </w:r>
      <w:r w:rsidR="006145D5">
        <w:rPr>
          <w:rFonts w:ascii="Times New Roman" w:hAnsi="Times New Roman" w:cs="Times New Roman"/>
          <w:bCs/>
          <w:sz w:val="24"/>
          <w:szCs w:val="24"/>
        </w:rPr>
        <w:t>e aware of the facts that gave ri</w:t>
      </w:r>
      <w:r>
        <w:rPr>
          <w:rFonts w:ascii="Times New Roman" w:hAnsi="Times New Roman" w:cs="Times New Roman"/>
          <w:bCs/>
          <w:sz w:val="24"/>
          <w:szCs w:val="24"/>
        </w:rPr>
        <w:t>se to the cause of action in 2018 when Rashai discovered that the property had been transferred. Even if I were to be wrong in my finding above, plaintiff</w:t>
      </w:r>
      <w:r w:rsidR="00896CD9">
        <w:rPr>
          <w:rFonts w:ascii="Times New Roman" w:hAnsi="Times New Roman" w:cs="Times New Roman"/>
          <w:bCs/>
          <w:sz w:val="24"/>
          <w:szCs w:val="24"/>
        </w:rPr>
        <w:t xml:space="preserve"> would be affected by subsection (3) of section 16 of the Prescription. Considering Rashai’s deposition, plaintiff should have acquired the knowledge about the transfer by exercising reasonable care and diligence. Having become aware of the facts giving</w:t>
      </w:r>
      <w:r w:rsidR="001F36DD">
        <w:rPr>
          <w:rFonts w:ascii="Times New Roman" w:hAnsi="Times New Roman" w:cs="Times New Roman"/>
          <w:bCs/>
          <w:sz w:val="24"/>
          <w:szCs w:val="24"/>
        </w:rPr>
        <w:t xml:space="preserve"> rise to the cause of action as </w:t>
      </w:r>
      <w:r w:rsidR="007B2B94">
        <w:rPr>
          <w:rFonts w:ascii="Times New Roman" w:hAnsi="Times New Roman" w:cs="Times New Roman"/>
          <w:bCs/>
          <w:sz w:val="24"/>
          <w:szCs w:val="24"/>
        </w:rPr>
        <w:t>far</w:t>
      </w:r>
      <w:r w:rsidR="001F36DD">
        <w:rPr>
          <w:rFonts w:ascii="Times New Roman" w:hAnsi="Times New Roman" w:cs="Times New Roman"/>
          <w:bCs/>
          <w:sz w:val="24"/>
          <w:szCs w:val="24"/>
        </w:rPr>
        <w:t xml:space="preserve"> back as 2018,</w:t>
      </w:r>
      <w:r w:rsidR="006145D5">
        <w:rPr>
          <w:rFonts w:ascii="Times New Roman" w:hAnsi="Times New Roman" w:cs="Times New Roman"/>
          <w:bCs/>
          <w:sz w:val="24"/>
          <w:szCs w:val="24"/>
        </w:rPr>
        <w:t xml:space="preserve"> plaintiff’s claim</w:t>
      </w:r>
      <w:r w:rsidR="001F36DD">
        <w:rPr>
          <w:rFonts w:ascii="Times New Roman" w:hAnsi="Times New Roman" w:cs="Times New Roman"/>
          <w:bCs/>
          <w:sz w:val="24"/>
          <w:szCs w:val="24"/>
        </w:rPr>
        <w:t xml:space="preserve"> had prescribed at the time</w:t>
      </w:r>
      <w:r w:rsidR="007B2B94">
        <w:rPr>
          <w:rFonts w:ascii="Times New Roman" w:hAnsi="Times New Roman" w:cs="Times New Roman"/>
          <w:bCs/>
          <w:sz w:val="24"/>
          <w:szCs w:val="24"/>
        </w:rPr>
        <w:t xml:space="preserve"> he issued summons in August 2022. The remarks by </w:t>
      </w:r>
      <w:r w:rsidR="007B2B94" w:rsidRPr="00B020EE">
        <w:rPr>
          <w:rFonts w:ascii="Times New Roman" w:hAnsi="Times New Roman" w:cs="Times New Roman"/>
          <w:bCs/>
          <w:smallCaps/>
          <w:sz w:val="24"/>
          <w:szCs w:val="24"/>
        </w:rPr>
        <w:t>Bhunu JA</w:t>
      </w:r>
      <w:r w:rsidR="007B2B94">
        <w:rPr>
          <w:rFonts w:ascii="Times New Roman" w:hAnsi="Times New Roman" w:cs="Times New Roman"/>
          <w:bCs/>
          <w:sz w:val="24"/>
          <w:szCs w:val="24"/>
        </w:rPr>
        <w:t xml:space="preserve"> that once</w:t>
      </w:r>
      <w:r w:rsidR="0010531E">
        <w:rPr>
          <w:rFonts w:ascii="Times New Roman" w:hAnsi="Times New Roman" w:cs="Times New Roman"/>
          <w:bCs/>
          <w:sz w:val="24"/>
          <w:szCs w:val="24"/>
        </w:rPr>
        <w:t xml:space="preserve"> prescription has run its course it deprives the aggrieved party of the remedy or relief sought regardless of whether or not one has a valid</w:t>
      </w:r>
      <w:r w:rsidR="001718CB">
        <w:rPr>
          <w:rFonts w:ascii="Times New Roman" w:hAnsi="Times New Roman" w:cs="Times New Roman"/>
          <w:bCs/>
          <w:sz w:val="24"/>
          <w:szCs w:val="24"/>
        </w:rPr>
        <w:t xml:space="preserve"> claim on the merits. The nature of the defence (prescription) is that it even allows a litigant at fault to keep his ill-gotten gains, are apt. </w:t>
      </w:r>
      <w:r w:rsidR="00B020EE">
        <w:rPr>
          <w:rFonts w:ascii="Times New Roman" w:hAnsi="Times New Roman" w:cs="Times New Roman"/>
          <w:bCs/>
          <w:sz w:val="24"/>
          <w:szCs w:val="24"/>
        </w:rPr>
        <w:t xml:space="preserve">John </w:t>
      </w:r>
      <w:r w:rsidR="00B020EE">
        <w:rPr>
          <w:rFonts w:ascii="Times New Roman" w:hAnsi="Times New Roman" w:cs="Times New Roman"/>
          <w:bCs/>
          <w:i/>
          <w:sz w:val="24"/>
          <w:szCs w:val="24"/>
        </w:rPr>
        <w:t>C</w:t>
      </w:r>
      <w:r w:rsidR="00B020EE" w:rsidRPr="006856CB">
        <w:rPr>
          <w:rFonts w:ascii="Times New Roman" w:hAnsi="Times New Roman" w:cs="Times New Roman"/>
          <w:bCs/>
          <w:i/>
          <w:sz w:val="24"/>
          <w:szCs w:val="24"/>
        </w:rPr>
        <w:t xml:space="preserve">onrade </w:t>
      </w:r>
      <w:r w:rsidR="00E058DA">
        <w:rPr>
          <w:rFonts w:ascii="Times New Roman" w:hAnsi="Times New Roman" w:cs="Times New Roman"/>
          <w:bCs/>
          <w:i/>
          <w:sz w:val="24"/>
          <w:szCs w:val="24"/>
        </w:rPr>
        <w:t>T</w:t>
      </w:r>
      <w:r w:rsidR="00B020EE" w:rsidRPr="006856CB">
        <w:rPr>
          <w:rFonts w:ascii="Times New Roman" w:hAnsi="Times New Roman" w:cs="Times New Roman"/>
          <w:bCs/>
          <w:i/>
          <w:sz w:val="24"/>
          <w:szCs w:val="24"/>
        </w:rPr>
        <w:t xml:space="preserve">rust </w:t>
      </w:r>
      <w:r w:rsidR="00B426F1" w:rsidRPr="00E058DA">
        <w:rPr>
          <w:rFonts w:ascii="Times New Roman" w:hAnsi="Times New Roman" w:cs="Times New Roman"/>
          <w:bCs/>
          <w:iCs/>
          <w:sz w:val="24"/>
          <w:szCs w:val="24"/>
        </w:rPr>
        <w:t>v</w:t>
      </w:r>
      <w:r w:rsidR="00B426F1" w:rsidRPr="006856CB">
        <w:rPr>
          <w:rFonts w:ascii="Times New Roman" w:hAnsi="Times New Roman" w:cs="Times New Roman"/>
          <w:bCs/>
          <w:i/>
          <w:sz w:val="24"/>
          <w:szCs w:val="24"/>
        </w:rPr>
        <w:t xml:space="preserve"> </w:t>
      </w:r>
      <w:r w:rsidR="00E058DA">
        <w:rPr>
          <w:rFonts w:ascii="Times New Roman" w:hAnsi="Times New Roman" w:cs="Times New Roman"/>
          <w:bCs/>
          <w:i/>
          <w:sz w:val="24"/>
          <w:szCs w:val="24"/>
        </w:rPr>
        <w:t>T</w:t>
      </w:r>
      <w:r w:rsidR="00E058DA" w:rsidRPr="006856CB">
        <w:rPr>
          <w:rFonts w:ascii="Times New Roman" w:hAnsi="Times New Roman" w:cs="Times New Roman"/>
          <w:bCs/>
          <w:i/>
          <w:sz w:val="24"/>
          <w:szCs w:val="24"/>
        </w:rPr>
        <w:t xml:space="preserve">he </w:t>
      </w:r>
      <w:r w:rsidR="00E058DA">
        <w:rPr>
          <w:rFonts w:ascii="Times New Roman" w:hAnsi="Times New Roman" w:cs="Times New Roman"/>
          <w:bCs/>
          <w:i/>
          <w:sz w:val="24"/>
          <w:szCs w:val="24"/>
        </w:rPr>
        <w:t>F</w:t>
      </w:r>
      <w:r w:rsidR="00E058DA" w:rsidRPr="006856CB">
        <w:rPr>
          <w:rFonts w:ascii="Times New Roman" w:hAnsi="Times New Roman" w:cs="Times New Roman"/>
          <w:bCs/>
          <w:i/>
          <w:sz w:val="24"/>
          <w:szCs w:val="24"/>
        </w:rPr>
        <w:t xml:space="preserve">ederation of </w:t>
      </w:r>
      <w:r w:rsidR="00E058DA">
        <w:rPr>
          <w:rFonts w:ascii="Times New Roman" w:hAnsi="Times New Roman" w:cs="Times New Roman"/>
          <w:bCs/>
          <w:i/>
          <w:sz w:val="24"/>
          <w:szCs w:val="24"/>
        </w:rPr>
        <w:t>K</w:t>
      </w:r>
      <w:r w:rsidR="00E058DA" w:rsidRPr="006856CB">
        <w:rPr>
          <w:rFonts w:ascii="Times New Roman" w:hAnsi="Times New Roman" w:cs="Times New Roman"/>
          <w:bCs/>
          <w:i/>
          <w:sz w:val="24"/>
          <w:szCs w:val="24"/>
        </w:rPr>
        <w:t xml:space="preserve">ushanda </w:t>
      </w:r>
      <w:r w:rsidR="00E058DA">
        <w:rPr>
          <w:rFonts w:ascii="Times New Roman" w:hAnsi="Times New Roman" w:cs="Times New Roman"/>
          <w:bCs/>
          <w:i/>
          <w:sz w:val="24"/>
          <w:szCs w:val="24"/>
        </w:rPr>
        <w:t>P</w:t>
      </w:r>
      <w:r w:rsidR="00E058DA" w:rsidRPr="006856CB">
        <w:rPr>
          <w:rFonts w:ascii="Times New Roman" w:hAnsi="Times New Roman" w:cs="Times New Roman"/>
          <w:bCs/>
          <w:i/>
          <w:sz w:val="24"/>
          <w:szCs w:val="24"/>
        </w:rPr>
        <w:t xml:space="preserve">reschools </w:t>
      </w:r>
      <w:r w:rsidR="00E058DA">
        <w:rPr>
          <w:rFonts w:ascii="Times New Roman" w:hAnsi="Times New Roman" w:cs="Times New Roman"/>
          <w:bCs/>
          <w:i/>
          <w:sz w:val="24"/>
          <w:szCs w:val="24"/>
        </w:rPr>
        <w:t>T</w:t>
      </w:r>
      <w:r w:rsidR="00E058DA" w:rsidRPr="006856CB">
        <w:rPr>
          <w:rFonts w:ascii="Times New Roman" w:hAnsi="Times New Roman" w:cs="Times New Roman"/>
          <w:bCs/>
          <w:i/>
          <w:sz w:val="24"/>
          <w:szCs w:val="24"/>
        </w:rPr>
        <w:t xml:space="preserve">rust &amp; 3 </w:t>
      </w:r>
      <w:r w:rsidR="00E058DA">
        <w:rPr>
          <w:rFonts w:ascii="Times New Roman" w:hAnsi="Times New Roman" w:cs="Times New Roman"/>
          <w:bCs/>
          <w:i/>
          <w:sz w:val="24"/>
          <w:szCs w:val="24"/>
        </w:rPr>
        <w:t>O</w:t>
      </w:r>
      <w:r w:rsidR="00E058DA" w:rsidRPr="006856CB">
        <w:rPr>
          <w:rFonts w:ascii="Times New Roman" w:hAnsi="Times New Roman" w:cs="Times New Roman"/>
          <w:bCs/>
          <w:i/>
          <w:sz w:val="24"/>
          <w:szCs w:val="24"/>
        </w:rPr>
        <w:t xml:space="preserve">rs </w:t>
      </w:r>
      <w:r w:rsidR="00B426F1" w:rsidRPr="00E058DA">
        <w:rPr>
          <w:rFonts w:ascii="Times New Roman" w:hAnsi="Times New Roman" w:cs="Times New Roman"/>
          <w:bCs/>
          <w:iCs/>
          <w:sz w:val="24"/>
          <w:szCs w:val="24"/>
        </w:rPr>
        <w:t>SC 12/2017</w:t>
      </w:r>
      <w:r w:rsidR="006856CB" w:rsidRPr="006856CB">
        <w:rPr>
          <w:rFonts w:ascii="Times New Roman" w:hAnsi="Times New Roman" w:cs="Times New Roman"/>
          <w:bCs/>
          <w:i/>
          <w:sz w:val="24"/>
          <w:szCs w:val="24"/>
        </w:rPr>
        <w:t>.</w:t>
      </w:r>
    </w:p>
    <w:p w14:paraId="08B7A721" w14:textId="77777777" w:rsidR="00160143" w:rsidRDefault="00B426F1" w:rsidP="00E058D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my considered view, the special plea was well taken and </w:t>
      </w:r>
      <w:r w:rsidR="00160143">
        <w:rPr>
          <w:rFonts w:ascii="Times New Roman" w:hAnsi="Times New Roman" w:cs="Times New Roman"/>
          <w:bCs/>
          <w:sz w:val="24"/>
          <w:szCs w:val="24"/>
        </w:rPr>
        <w:t xml:space="preserve">I </w:t>
      </w:r>
      <w:r>
        <w:rPr>
          <w:rFonts w:ascii="Times New Roman" w:hAnsi="Times New Roman" w:cs="Times New Roman"/>
          <w:bCs/>
          <w:sz w:val="24"/>
          <w:szCs w:val="24"/>
        </w:rPr>
        <w:t>uphold it</w:t>
      </w:r>
      <w:r w:rsidR="00160143">
        <w:rPr>
          <w:rFonts w:ascii="Times New Roman" w:hAnsi="Times New Roman" w:cs="Times New Roman"/>
          <w:bCs/>
          <w:sz w:val="24"/>
          <w:szCs w:val="24"/>
        </w:rPr>
        <w:t>.</w:t>
      </w:r>
    </w:p>
    <w:p w14:paraId="154C44DF" w14:textId="40D0F5C6" w:rsidR="006856CB" w:rsidRDefault="00FD4431" w:rsidP="00E058D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73660">
        <w:rPr>
          <w:rFonts w:ascii="Times New Roman" w:hAnsi="Times New Roman" w:cs="Times New Roman"/>
          <w:bCs/>
          <w:sz w:val="24"/>
          <w:szCs w:val="24"/>
        </w:rPr>
        <w:t>To</w:t>
      </w:r>
      <w:r>
        <w:rPr>
          <w:rFonts w:ascii="Times New Roman" w:hAnsi="Times New Roman" w:cs="Times New Roman"/>
          <w:bCs/>
          <w:sz w:val="24"/>
          <w:szCs w:val="24"/>
        </w:rPr>
        <w:t xml:space="preserve"> that end</w:t>
      </w:r>
      <w:r w:rsidR="00E058DA">
        <w:rPr>
          <w:rFonts w:ascii="Times New Roman" w:hAnsi="Times New Roman" w:cs="Times New Roman"/>
          <w:bCs/>
          <w:sz w:val="24"/>
          <w:szCs w:val="24"/>
        </w:rPr>
        <w:t xml:space="preserve">, IT IS ORDERED THAT, </w:t>
      </w:r>
      <w:r>
        <w:rPr>
          <w:rFonts w:ascii="Times New Roman" w:hAnsi="Times New Roman" w:cs="Times New Roman"/>
          <w:bCs/>
          <w:sz w:val="24"/>
          <w:szCs w:val="24"/>
        </w:rPr>
        <w:t>the special plea be and is hereby upheld.</w:t>
      </w:r>
      <w:r w:rsidR="00E058DA">
        <w:rPr>
          <w:rFonts w:ascii="Times New Roman" w:hAnsi="Times New Roman" w:cs="Times New Roman"/>
          <w:bCs/>
          <w:sz w:val="24"/>
          <w:szCs w:val="24"/>
        </w:rPr>
        <w:t xml:space="preserve">  </w:t>
      </w:r>
      <w:r>
        <w:rPr>
          <w:rFonts w:ascii="Times New Roman" w:hAnsi="Times New Roman" w:cs="Times New Roman"/>
          <w:bCs/>
          <w:sz w:val="24"/>
          <w:szCs w:val="24"/>
        </w:rPr>
        <w:t>Plaintiff</w:t>
      </w:r>
      <w:r w:rsidR="00873660">
        <w:rPr>
          <w:rFonts w:ascii="Times New Roman" w:hAnsi="Times New Roman" w:cs="Times New Roman"/>
          <w:bCs/>
          <w:sz w:val="24"/>
          <w:szCs w:val="24"/>
        </w:rPr>
        <w:t xml:space="preserve"> to</w:t>
      </w:r>
      <w:r>
        <w:rPr>
          <w:rFonts w:ascii="Times New Roman" w:hAnsi="Times New Roman" w:cs="Times New Roman"/>
          <w:bCs/>
          <w:sz w:val="24"/>
          <w:szCs w:val="24"/>
        </w:rPr>
        <w:t xml:space="preserve"> bear costs on the ordinary scale as I find no basis to order costs on the higher scale</w:t>
      </w:r>
      <w:r w:rsidR="006856CB">
        <w:rPr>
          <w:rFonts w:ascii="Times New Roman" w:hAnsi="Times New Roman" w:cs="Times New Roman"/>
          <w:bCs/>
          <w:sz w:val="24"/>
          <w:szCs w:val="24"/>
        </w:rPr>
        <w:t>.</w:t>
      </w:r>
    </w:p>
    <w:p w14:paraId="29FAE91E" w14:textId="77777777" w:rsidR="006856CB" w:rsidRDefault="006856CB" w:rsidP="008073C4">
      <w:pPr>
        <w:spacing w:after="0" w:line="360" w:lineRule="auto"/>
        <w:jc w:val="both"/>
        <w:rPr>
          <w:rFonts w:ascii="Times New Roman" w:hAnsi="Times New Roman" w:cs="Times New Roman"/>
          <w:bCs/>
          <w:sz w:val="24"/>
          <w:szCs w:val="24"/>
        </w:rPr>
      </w:pPr>
    </w:p>
    <w:p w14:paraId="3E547957" w14:textId="77777777" w:rsidR="00E058DA" w:rsidRDefault="00E058DA" w:rsidP="008073C4">
      <w:pPr>
        <w:spacing w:after="0" w:line="360" w:lineRule="auto"/>
        <w:jc w:val="both"/>
        <w:rPr>
          <w:rFonts w:ascii="Times New Roman" w:hAnsi="Times New Roman" w:cs="Times New Roman"/>
          <w:bCs/>
          <w:sz w:val="24"/>
          <w:szCs w:val="24"/>
        </w:rPr>
      </w:pPr>
    </w:p>
    <w:p w14:paraId="607A981A" w14:textId="77777777" w:rsidR="00E058DA" w:rsidRDefault="00E058DA" w:rsidP="008073C4">
      <w:pPr>
        <w:spacing w:after="0" w:line="360" w:lineRule="auto"/>
        <w:jc w:val="both"/>
        <w:rPr>
          <w:rFonts w:ascii="Times New Roman" w:hAnsi="Times New Roman" w:cs="Times New Roman"/>
          <w:bCs/>
          <w:sz w:val="24"/>
          <w:szCs w:val="24"/>
        </w:rPr>
      </w:pPr>
    </w:p>
    <w:p w14:paraId="181470C7" w14:textId="77777777" w:rsidR="00E058DA" w:rsidRDefault="00E058DA" w:rsidP="008073C4">
      <w:pPr>
        <w:spacing w:after="0" w:line="360" w:lineRule="auto"/>
        <w:jc w:val="both"/>
        <w:rPr>
          <w:rFonts w:ascii="Times New Roman" w:hAnsi="Times New Roman" w:cs="Times New Roman"/>
          <w:bCs/>
          <w:sz w:val="24"/>
          <w:szCs w:val="24"/>
        </w:rPr>
      </w:pPr>
    </w:p>
    <w:p w14:paraId="5BF92B7D" w14:textId="77777777" w:rsidR="00E058DA" w:rsidRDefault="00E058DA" w:rsidP="008073C4">
      <w:pPr>
        <w:spacing w:after="0" w:line="360" w:lineRule="auto"/>
        <w:jc w:val="both"/>
        <w:rPr>
          <w:rFonts w:ascii="Times New Roman" w:hAnsi="Times New Roman" w:cs="Times New Roman"/>
          <w:bCs/>
          <w:sz w:val="24"/>
          <w:szCs w:val="24"/>
        </w:rPr>
      </w:pPr>
    </w:p>
    <w:p w14:paraId="19CDF007" w14:textId="7CB69020" w:rsidR="006856CB" w:rsidRDefault="006856CB" w:rsidP="00E058DA">
      <w:pPr>
        <w:spacing w:after="0" w:line="240" w:lineRule="auto"/>
        <w:jc w:val="both"/>
        <w:rPr>
          <w:rFonts w:ascii="Times New Roman" w:hAnsi="Times New Roman" w:cs="Times New Roman"/>
          <w:bCs/>
          <w:sz w:val="24"/>
          <w:szCs w:val="24"/>
        </w:rPr>
      </w:pPr>
      <w:r w:rsidRPr="00E058DA">
        <w:rPr>
          <w:rFonts w:ascii="Times New Roman" w:hAnsi="Times New Roman" w:cs="Times New Roman"/>
          <w:bCs/>
          <w:i/>
          <w:iCs/>
          <w:sz w:val="24"/>
          <w:szCs w:val="24"/>
        </w:rPr>
        <w:t>M</w:t>
      </w:r>
      <w:r w:rsidR="00E058DA" w:rsidRPr="00E058DA">
        <w:rPr>
          <w:rFonts w:ascii="Times New Roman" w:hAnsi="Times New Roman" w:cs="Times New Roman"/>
          <w:bCs/>
          <w:i/>
          <w:iCs/>
          <w:sz w:val="24"/>
          <w:szCs w:val="24"/>
        </w:rPr>
        <w:t>ambosasa</w:t>
      </w:r>
      <w:r w:rsidR="00E058DA">
        <w:rPr>
          <w:rFonts w:ascii="Times New Roman" w:hAnsi="Times New Roman" w:cs="Times New Roman"/>
          <w:bCs/>
          <w:sz w:val="24"/>
          <w:szCs w:val="24"/>
        </w:rPr>
        <w:t>, plaintiff’s legal practitioners</w:t>
      </w:r>
    </w:p>
    <w:p w14:paraId="0C7E0501" w14:textId="02C40CB2" w:rsidR="006856CB" w:rsidRDefault="00E058DA" w:rsidP="00E058DA">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G</w:t>
      </w:r>
      <w:r w:rsidRPr="00E058DA">
        <w:rPr>
          <w:rFonts w:ascii="Times New Roman" w:hAnsi="Times New Roman" w:cs="Times New Roman"/>
          <w:bCs/>
          <w:i/>
          <w:iCs/>
          <w:sz w:val="24"/>
          <w:szCs w:val="24"/>
        </w:rPr>
        <w:t xml:space="preserve">overe </w:t>
      </w:r>
      <w:r>
        <w:rPr>
          <w:rFonts w:ascii="Times New Roman" w:hAnsi="Times New Roman" w:cs="Times New Roman"/>
          <w:bCs/>
          <w:i/>
          <w:iCs/>
          <w:sz w:val="24"/>
          <w:szCs w:val="24"/>
        </w:rPr>
        <w:t>L</w:t>
      </w:r>
      <w:r w:rsidRPr="00E058DA">
        <w:rPr>
          <w:rFonts w:ascii="Times New Roman" w:hAnsi="Times New Roman" w:cs="Times New Roman"/>
          <w:bCs/>
          <w:i/>
          <w:iCs/>
          <w:sz w:val="24"/>
          <w:szCs w:val="24"/>
        </w:rPr>
        <w:t xml:space="preserve">aw </w:t>
      </w:r>
      <w:r>
        <w:rPr>
          <w:rFonts w:ascii="Times New Roman" w:hAnsi="Times New Roman" w:cs="Times New Roman"/>
          <w:bCs/>
          <w:i/>
          <w:iCs/>
          <w:sz w:val="24"/>
          <w:szCs w:val="24"/>
        </w:rPr>
        <w:t>C</w:t>
      </w:r>
      <w:r w:rsidRPr="00E058DA">
        <w:rPr>
          <w:rFonts w:ascii="Times New Roman" w:hAnsi="Times New Roman" w:cs="Times New Roman"/>
          <w:bCs/>
          <w:i/>
          <w:iCs/>
          <w:sz w:val="24"/>
          <w:szCs w:val="24"/>
        </w:rPr>
        <w:t>hambers</w:t>
      </w:r>
      <w:r>
        <w:rPr>
          <w:rFonts w:ascii="Times New Roman" w:hAnsi="Times New Roman" w:cs="Times New Roman"/>
          <w:bCs/>
          <w:sz w:val="24"/>
          <w:szCs w:val="24"/>
        </w:rPr>
        <w:t>, first defendant’s</w:t>
      </w:r>
      <w:r w:rsidR="006856CB">
        <w:rPr>
          <w:rFonts w:ascii="Times New Roman" w:hAnsi="Times New Roman" w:cs="Times New Roman"/>
          <w:bCs/>
          <w:sz w:val="24"/>
          <w:szCs w:val="24"/>
        </w:rPr>
        <w:t xml:space="preserve"> </w:t>
      </w:r>
      <w:r>
        <w:rPr>
          <w:rFonts w:ascii="Times New Roman" w:hAnsi="Times New Roman" w:cs="Times New Roman"/>
          <w:bCs/>
          <w:sz w:val="24"/>
          <w:szCs w:val="24"/>
        </w:rPr>
        <w:t>legal practitioners</w:t>
      </w:r>
    </w:p>
    <w:p w14:paraId="59929D47" w14:textId="77777777" w:rsidR="00DA7BFE" w:rsidRPr="008073C4" w:rsidRDefault="00DA7BFE" w:rsidP="008073C4">
      <w:pPr>
        <w:spacing w:after="0" w:line="360" w:lineRule="auto"/>
        <w:jc w:val="both"/>
        <w:rPr>
          <w:rFonts w:ascii="Times New Roman" w:hAnsi="Times New Roman" w:cs="Times New Roman"/>
          <w:bCs/>
          <w:sz w:val="24"/>
          <w:szCs w:val="24"/>
        </w:rPr>
      </w:pPr>
    </w:p>
    <w:sectPr w:rsidR="00DA7BFE" w:rsidRPr="008073C4" w:rsidSect="006772A0">
      <w:headerReference w:type="default" r:id="rId7"/>
      <w:pgSz w:w="11906" w:h="16838"/>
      <w:pgMar w:top="1474"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62AF" w14:textId="77777777" w:rsidR="00B3794F" w:rsidRDefault="00B3794F" w:rsidP="00B87E9C">
      <w:pPr>
        <w:spacing w:after="0" w:line="240" w:lineRule="auto"/>
      </w:pPr>
      <w:r>
        <w:separator/>
      </w:r>
    </w:p>
  </w:endnote>
  <w:endnote w:type="continuationSeparator" w:id="0">
    <w:p w14:paraId="0D11E654" w14:textId="77777777" w:rsidR="00B3794F" w:rsidRDefault="00B3794F" w:rsidP="00B8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2F917" w14:textId="77777777" w:rsidR="00B3794F" w:rsidRDefault="00B3794F" w:rsidP="00B87E9C">
      <w:pPr>
        <w:spacing w:after="0" w:line="240" w:lineRule="auto"/>
      </w:pPr>
      <w:r>
        <w:separator/>
      </w:r>
    </w:p>
  </w:footnote>
  <w:footnote w:type="continuationSeparator" w:id="0">
    <w:p w14:paraId="79A3E1F8" w14:textId="77777777" w:rsidR="00B3794F" w:rsidRDefault="00B3794F" w:rsidP="00B87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11358"/>
      <w:docPartObj>
        <w:docPartGallery w:val="Page Numbers (Top of Page)"/>
        <w:docPartUnique/>
      </w:docPartObj>
    </w:sdtPr>
    <w:sdtEndPr>
      <w:rPr>
        <w:noProof/>
      </w:rPr>
    </w:sdtEndPr>
    <w:sdtContent>
      <w:p w14:paraId="2DE960C1" w14:textId="5E504E88" w:rsidR="0010531E" w:rsidRDefault="0010531E">
        <w:pPr>
          <w:pStyle w:val="Header"/>
          <w:jc w:val="right"/>
          <w:rPr>
            <w:noProof/>
          </w:rPr>
        </w:pPr>
        <w:r>
          <w:fldChar w:fldCharType="begin"/>
        </w:r>
        <w:r>
          <w:instrText xml:space="preserve"> PAGE   \* MERGEFORMAT </w:instrText>
        </w:r>
        <w:r>
          <w:fldChar w:fldCharType="separate"/>
        </w:r>
        <w:r w:rsidR="004E3D78">
          <w:rPr>
            <w:noProof/>
          </w:rPr>
          <w:t>1</w:t>
        </w:r>
        <w:r>
          <w:rPr>
            <w:noProof/>
          </w:rPr>
          <w:fldChar w:fldCharType="end"/>
        </w:r>
      </w:p>
      <w:p w14:paraId="6D31856E" w14:textId="212D44A6" w:rsidR="0010531E" w:rsidRDefault="0010531E">
        <w:pPr>
          <w:pStyle w:val="Header"/>
          <w:jc w:val="right"/>
          <w:rPr>
            <w:noProof/>
          </w:rPr>
        </w:pPr>
        <w:r>
          <w:rPr>
            <w:noProof/>
          </w:rPr>
          <w:t>HH</w:t>
        </w:r>
        <w:r w:rsidR="00EC0DE4">
          <w:rPr>
            <w:noProof/>
          </w:rPr>
          <w:t xml:space="preserve"> 248-23</w:t>
        </w:r>
      </w:p>
      <w:p w14:paraId="1FD8CB71" w14:textId="77777777" w:rsidR="0010531E" w:rsidRDefault="0010531E">
        <w:pPr>
          <w:pStyle w:val="Header"/>
          <w:jc w:val="right"/>
        </w:pPr>
        <w:r>
          <w:rPr>
            <w:noProof/>
          </w:rPr>
          <w:t>HC 5114/22</w:t>
        </w:r>
      </w:p>
    </w:sdtContent>
  </w:sdt>
  <w:p w14:paraId="5B0178E7" w14:textId="77777777" w:rsidR="0010531E" w:rsidRDefault="001053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4FAA"/>
    <w:multiLevelType w:val="hybridMultilevel"/>
    <w:tmpl w:val="DED4F37A"/>
    <w:lvl w:ilvl="0" w:tplc="578AB74E">
      <w:start w:val="1"/>
      <w:numFmt w:val="decimal"/>
      <w:lvlText w:val="%1."/>
      <w:lvlJc w:val="left"/>
      <w:pPr>
        <w:ind w:left="2595" w:hanging="360"/>
      </w:pPr>
      <w:rPr>
        <w:rFonts w:hint="default"/>
      </w:rPr>
    </w:lvl>
    <w:lvl w:ilvl="1" w:tplc="30090019" w:tentative="1">
      <w:start w:val="1"/>
      <w:numFmt w:val="lowerLetter"/>
      <w:lvlText w:val="%2."/>
      <w:lvlJc w:val="left"/>
      <w:pPr>
        <w:ind w:left="3315" w:hanging="360"/>
      </w:pPr>
    </w:lvl>
    <w:lvl w:ilvl="2" w:tplc="3009001B" w:tentative="1">
      <w:start w:val="1"/>
      <w:numFmt w:val="lowerRoman"/>
      <w:lvlText w:val="%3."/>
      <w:lvlJc w:val="right"/>
      <w:pPr>
        <w:ind w:left="4035" w:hanging="180"/>
      </w:pPr>
    </w:lvl>
    <w:lvl w:ilvl="3" w:tplc="3009000F" w:tentative="1">
      <w:start w:val="1"/>
      <w:numFmt w:val="decimal"/>
      <w:lvlText w:val="%4."/>
      <w:lvlJc w:val="left"/>
      <w:pPr>
        <w:ind w:left="4755" w:hanging="360"/>
      </w:pPr>
    </w:lvl>
    <w:lvl w:ilvl="4" w:tplc="30090019" w:tentative="1">
      <w:start w:val="1"/>
      <w:numFmt w:val="lowerLetter"/>
      <w:lvlText w:val="%5."/>
      <w:lvlJc w:val="left"/>
      <w:pPr>
        <w:ind w:left="5475" w:hanging="360"/>
      </w:pPr>
    </w:lvl>
    <w:lvl w:ilvl="5" w:tplc="3009001B" w:tentative="1">
      <w:start w:val="1"/>
      <w:numFmt w:val="lowerRoman"/>
      <w:lvlText w:val="%6."/>
      <w:lvlJc w:val="right"/>
      <w:pPr>
        <w:ind w:left="6195" w:hanging="180"/>
      </w:pPr>
    </w:lvl>
    <w:lvl w:ilvl="6" w:tplc="3009000F" w:tentative="1">
      <w:start w:val="1"/>
      <w:numFmt w:val="decimal"/>
      <w:lvlText w:val="%7."/>
      <w:lvlJc w:val="left"/>
      <w:pPr>
        <w:ind w:left="6915" w:hanging="360"/>
      </w:pPr>
    </w:lvl>
    <w:lvl w:ilvl="7" w:tplc="30090019" w:tentative="1">
      <w:start w:val="1"/>
      <w:numFmt w:val="lowerLetter"/>
      <w:lvlText w:val="%8."/>
      <w:lvlJc w:val="left"/>
      <w:pPr>
        <w:ind w:left="7635" w:hanging="360"/>
      </w:pPr>
    </w:lvl>
    <w:lvl w:ilvl="8" w:tplc="3009001B" w:tentative="1">
      <w:start w:val="1"/>
      <w:numFmt w:val="lowerRoman"/>
      <w:lvlText w:val="%9."/>
      <w:lvlJc w:val="right"/>
      <w:pPr>
        <w:ind w:left="8355" w:hanging="180"/>
      </w:pPr>
    </w:lvl>
  </w:abstractNum>
  <w:abstractNum w:abstractNumId="1" w15:restartNumberingAfterBreak="0">
    <w:nsid w:val="09997321"/>
    <w:multiLevelType w:val="hybridMultilevel"/>
    <w:tmpl w:val="E77E902E"/>
    <w:lvl w:ilvl="0" w:tplc="9EB06C6C">
      <w:start w:val="1"/>
      <w:numFmt w:val="decimal"/>
      <w:lvlText w:val="%1."/>
      <w:lvlJc w:val="left"/>
      <w:pPr>
        <w:ind w:left="2550" w:hanging="360"/>
      </w:pPr>
      <w:rPr>
        <w:rFonts w:hint="default"/>
      </w:rPr>
    </w:lvl>
    <w:lvl w:ilvl="1" w:tplc="30090019" w:tentative="1">
      <w:start w:val="1"/>
      <w:numFmt w:val="lowerLetter"/>
      <w:lvlText w:val="%2."/>
      <w:lvlJc w:val="left"/>
      <w:pPr>
        <w:ind w:left="3270" w:hanging="360"/>
      </w:pPr>
    </w:lvl>
    <w:lvl w:ilvl="2" w:tplc="3009001B" w:tentative="1">
      <w:start w:val="1"/>
      <w:numFmt w:val="lowerRoman"/>
      <w:lvlText w:val="%3."/>
      <w:lvlJc w:val="right"/>
      <w:pPr>
        <w:ind w:left="3990" w:hanging="180"/>
      </w:pPr>
    </w:lvl>
    <w:lvl w:ilvl="3" w:tplc="3009000F" w:tentative="1">
      <w:start w:val="1"/>
      <w:numFmt w:val="decimal"/>
      <w:lvlText w:val="%4."/>
      <w:lvlJc w:val="left"/>
      <w:pPr>
        <w:ind w:left="4710" w:hanging="360"/>
      </w:pPr>
    </w:lvl>
    <w:lvl w:ilvl="4" w:tplc="30090019" w:tentative="1">
      <w:start w:val="1"/>
      <w:numFmt w:val="lowerLetter"/>
      <w:lvlText w:val="%5."/>
      <w:lvlJc w:val="left"/>
      <w:pPr>
        <w:ind w:left="5430" w:hanging="360"/>
      </w:pPr>
    </w:lvl>
    <w:lvl w:ilvl="5" w:tplc="3009001B" w:tentative="1">
      <w:start w:val="1"/>
      <w:numFmt w:val="lowerRoman"/>
      <w:lvlText w:val="%6."/>
      <w:lvlJc w:val="right"/>
      <w:pPr>
        <w:ind w:left="6150" w:hanging="180"/>
      </w:pPr>
    </w:lvl>
    <w:lvl w:ilvl="6" w:tplc="3009000F" w:tentative="1">
      <w:start w:val="1"/>
      <w:numFmt w:val="decimal"/>
      <w:lvlText w:val="%7."/>
      <w:lvlJc w:val="left"/>
      <w:pPr>
        <w:ind w:left="6870" w:hanging="360"/>
      </w:pPr>
    </w:lvl>
    <w:lvl w:ilvl="7" w:tplc="30090019" w:tentative="1">
      <w:start w:val="1"/>
      <w:numFmt w:val="lowerLetter"/>
      <w:lvlText w:val="%8."/>
      <w:lvlJc w:val="left"/>
      <w:pPr>
        <w:ind w:left="7590" w:hanging="360"/>
      </w:pPr>
    </w:lvl>
    <w:lvl w:ilvl="8" w:tplc="3009001B" w:tentative="1">
      <w:start w:val="1"/>
      <w:numFmt w:val="lowerRoman"/>
      <w:lvlText w:val="%9."/>
      <w:lvlJc w:val="right"/>
      <w:pPr>
        <w:ind w:left="8310" w:hanging="180"/>
      </w:pPr>
    </w:lvl>
  </w:abstractNum>
  <w:abstractNum w:abstractNumId="2" w15:restartNumberingAfterBreak="0">
    <w:nsid w:val="09F0798D"/>
    <w:multiLevelType w:val="hybridMultilevel"/>
    <w:tmpl w:val="BA4ECE6A"/>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00F41A1"/>
    <w:multiLevelType w:val="hybridMultilevel"/>
    <w:tmpl w:val="39969126"/>
    <w:lvl w:ilvl="0" w:tplc="D9E6F6A2">
      <w:start w:val="1"/>
      <w:numFmt w:val="lowerRoman"/>
      <w:lvlText w:val="%1."/>
      <w:lvlJc w:val="right"/>
      <w:pPr>
        <w:ind w:left="1080" w:hanging="360"/>
      </w:pPr>
      <w:rPr>
        <w:i w:val="0"/>
        <w:iCs/>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935336F"/>
    <w:multiLevelType w:val="hybridMultilevel"/>
    <w:tmpl w:val="DCA08F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B6094E"/>
    <w:multiLevelType w:val="hybridMultilevel"/>
    <w:tmpl w:val="32E60194"/>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0A51BA0"/>
    <w:multiLevelType w:val="hybridMultilevel"/>
    <w:tmpl w:val="D6921CDE"/>
    <w:lvl w:ilvl="0" w:tplc="53CAF67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BE323E"/>
    <w:multiLevelType w:val="hybridMultilevel"/>
    <w:tmpl w:val="581815E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955605F"/>
    <w:multiLevelType w:val="hybridMultilevel"/>
    <w:tmpl w:val="C1A42DB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97E07DA"/>
    <w:multiLevelType w:val="hybridMultilevel"/>
    <w:tmpl w:val="0010D2D8"/>
    <w:lvl w:ilvl="0" w:tplc="5E5C56A0">
      <w:start w:val="1"/>
      <w:numFmt w:val="lowerRoman"/>
      <w:lvlText w:val="%1."/>
      <w:lvlJc w:val="right"/>
      <w:pPr>
        <w:ind w:left="1440" w:hanging="360"/>
      </w:pPr>
      <w:rPr>
        <w:i w:val="0"/>
        <w:iCs/>
        <w:sz w:val="22"/>
        <w:szCs w:val="22"/>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7DB0FAE"/>
    <w:multiLevelType w:val="hybridMultilevel"/>
    <w:tmpl w:val="78C8F74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BE4677A"/>
    <w:multiLevelType w:val="hybridMultilevel"/>
    <w:tmpl w:val="09AA0F5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F67253E"/>
    <w:multiLevelType w:val="hybridMultilevel"/>
    <w:tmpl w:val="67EAFE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82321C7"/>
    <w:multiLevelType w:val="hybridMultilevel"/>
    <w:tmpl w:val="0564158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B97183D"/>
    <w:multiLevelType w:val="hybridMultilevel"/>
    <w:tmpl w:val="119E4072"/>
    <w:lvl w:ilvl="0" w:tplc="828A86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9ED1AFA"/>
    <w:multiLevelType w:val="hybridMultilevel"/>
    <w:tmpl w:val="7206BD7A"/>
    <w:lvl w:ilvl="0" w:tplc="677675AA">
      <w:start w:val="1"/>
      <w:numFmt w:val="decimal"/>
      <w:lvlText w:val="%1."/>
      <w:lvlJc w:val="left"/>
      <w:pPr>
        <w:ind w:left="2445" w:hanging="360"/>
      </w:pPr>
      <w:rPr>
        <w:rFonts w:hint="default"/>
      </w:rPr>
    </w:lvl>
    <w:lvl w:ilvl="1" w:tplc="30090019" w:tentative="1">
      <w:start w:val="1"/>
      <w:numFmt w:val="lowerLetter"/>
      <w:lvlText w:val="%2."/>
      <w:lvlJc w:val="left"/>
      <w:pPr>
        <w:ind w:left="3165" w:hanging="360"/>
      </w:pPr>
    </w:lvl>
    <w:lvl w:ilvl="2" w:tplc="3009001B" w:tentative="1">
      <w:start w:val="1"/>
      <w:numFmt w:val="lowerRoman"/>
      <w:lvlText w:val="%3."/>
      <w:lvlJc w:val="right"/>
      <w:pPr>
        <w:ind w:left="3885" w:hanging="180"/>
      </w:pPr>
    </w:lvl>
    <w:lvl w:ilvl="3" w:tplc="3009000F" w:tentative="1">
      <w:start w:val="1"/>
      <w:numFmt w:val="decimal"/>
      <w:lvlText w:val="%4."/>
      <w:lvlJc w:val="left"/>
      <w:pPr>
        <w:ind w:left="4605" w:hanging="360"/>
      </w:pPr>
    </w:lvl>
    <w:lvl w:ilvl="4" w:tplc="30090019" w:tentative="1">
      <w:start w:val="1"/>
      <w:numFmt w:val="lowerLetter"/>
      <w:lvlText w:val="%5."/>
      <w:lvlJc w:val="left"/>
      <w:pPr>
        <w:ind w:left="5325" w:hanging="360"/>
      </w:pPr>
    </w:lvl>
    <w:lvl w:ilvl="5" w:tplc="3009001B" w:tentative="1">
      <w:start w:val="1"/>
      <w:numFmt w:val="lowerRoman"/>
      <w:lvlText w:val="%6."/>
      <w:lvlJc w:val="right"/>
      <w:pPr>
        <w:ind w:left="6045" w:hanging="180"/>
      </w:pPr>
    </w:lvl>
    <w:lvl w:ilvl="6" w:tplc="3009000F" w:tentative="1">
      <w:start w:val="1"/>
      <w:numFmt w:val="decimal"/>
      <w:lvlText w:val="%7."/>
      <w:lvlJc w:val="left"/>
      <w:pPr>
        <w:ind w:left="6765" w:hanging="360"/>
      </w:pPr>
    </w:lvl>
    <w:lvl w:ilvl="7" w:tplc="30090019" w:tentative="1">
      <w:start w:val="1"/>
      <w:numFmt w:val="lowerLetter"/>
      <w:lvlText w:val="%8."/>
      <w:lvlJc w:val="left"/>
      <w:pPr>
        <w:ind w:left="7485" w:hanging="360"/>
      </w:pPr>
    </w:lvl>
    <w:lvl w:ilvl="8" w:tplc="3009001B" w:tentative="1">
      <w:start w:val="1"/>
      <w:numFmt w:val="lowerRoman"/>
      <w:lvlText w:val="%9."/>
      <w:lvlJc w:val="right"/>
      <w:pPr>
        <w:ind w:left="8205" w:hanging="180"/>
      </w:pPr>
    </w:lvl>
  </w:abstractNum>
  <w:abstractNum w:abstractNumId="16" w15:restartNumberingAfterBreak="0">
    <w:nsid w:val="5EF80D4F"/>
    <w:multiLevelType w:val="hybridMultilevel"/>
    <w:tmpl w:val="57A01268"/>
    <w:lvl w:ilvl="0" w:tplc="EB28DE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91550"/>
    <w:multiLevelType w:val="hybridMultilevel"/>
    <w:tmpl w:val="07080A6A"/>
    <w:lvl w:ilvl="0" w:tplc="AF2827B8">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8" w15:restartNumberingAfterBreak="0">
    <w:nsid w:val="712E46A5"/>
    <w:multiLevelType w:val="hybridMultilevel"/>
    <w:tmpl w:val="BEE602F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1"/>
  </w:num>
  <w:num w:numId="5">
    <w:abstractNumId w:val="0"/>
  </w:num>
  <w:num w:numId="6">
    <w:abstractNumId w:val="17"/>
  </w:num>
  <w:num w:numId="7">
    <w:abstractNumId w:val="16"/>
  </w:num>
  <w:num w:numId="8">
    <w:abstractNumId w:val="6"/>
  </w:num>
  <w:num w:numId="9">
    <w:abstractNumId w:val="4"/>
  </w:num>
  <w:num w:numId="10">
    <w:abstractNumId w:val="10"/>
  </w:num>
  <w:num w:numId="11">
    <w:abstractNumId w:val="7"/>
  </w:num>
  <w:num w:numId="12">
    <w:abstractNumId w:val="8"/>
  </w:num>
  <w:num w:numId="13">
    <w:abstractNumId w:val="13"/>
  </w:num>
  <w:num w:numId="14">
    <w:abstractNumId w:val="2"/>
  </w:num>
  <w:num w:numId="15">
    <w:abstractNumId w:val="11"/>
  </w:num>
  <w:num w:numId="16">
    <w:abstractNumId w:val="5"/>
  </w:num>
  <w:num w:numId="17">
    <w:abstractNumId w:val="9"/>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D2"/>
    <w:rsid w:val="0000306F"/>
    <w:rsid w:val="000067C0"/>
    <w:rsid w:val="00006866"/>
    <w:rsid w:val="00016BD1"/>
    <w:rsid w:val="00023064"/>
    <w:rsid w:val="0003163C"/>
    <w:rsid w:val="00051EAB"/>
    <w:rsid w:val="0006011F"/>
    <w:rsid w:val="00085145"/>
    <w:rsid w:val="00094127"/>
    <w:rsid w:val="000A2D9B"/>
    <w:rsid w:val="000A2DA6"/>
    <w:rsid w:val="000A49DE"/>
    <w:rsid w:val="000C0A4A"/>
    <w:rsid w:val="000D6A0E"/>
    <w:rsid w:val="0010531E"/>
    <w:rsid w:val="00110936"/>
    <w:rsid w:val="00110A22"/>
    <w:rsid w:val="00122891"/>
    <w:rsid w:val="00147A98"/>
    <w:rsid w:val="00151BF6"/>
    <w:rsid w:val="00160143"/>
    <w:rsid w:val="00160E65"/>
    <w:rsid w:val="00170D81"/>
    <w:rsid w:val="001718CB"/>
    <w:rsid w:val="00183B16"/>
    <w:rsid w:val="00185C75"/>
    <w:rsid w:val="00193A9E"/>
    <w:rsid w:val="001A1113"/>
    <w:rsid w:val="001B0AB7"/>
    <w:rsid w:val="001B1DA9"/>
    <w:rsid w:val="001B50FE"/>
    <w:rsid w:val="001C6863"/>
    <w:rsid w:val="001C7181"/>
    <w:rsid w:val="001D616C"/>
    <w:rsid w:val="001E4B49"/>
    <w:rsid w:val="001F36DD"/>
    <w:rsid w:val="001F68A1"/>
    <w:rsid w:val="00205AAF"/>
    <w:rsid w:val="00224134"/>
    <w:rsid w:val="00236E19"/>
    <w:rsid w:val="002607E4"/>
    <w:rsid w:val="00277ABC"/>
    <w:rsid w:val="002B34FA"/>
    <w:rsid w:val="002D3148"/>
    <w:rsid w:val="002E09AF"/>
    <w:rsid w:val="002E506A"/>
    <w:rsid w:val="002E769E"/>
    <w:rsid w:val="002F5EDD"/>
    <w:rsid w:val="00303328"/>
    <w:rsid w:val="00306C84"/>
    <w:rsid w:val="00326E0E"/>
    <w:rsid w:val="00341E39"/>
    <w:rsid w:val="00357BE6"/>
    <w:rsid w:val="00364ADC"/>
    <w:rsid w:val="00384F8D"/>
    <w:rsid w:val="00385EDD"/>
    <w:rsid w:val="003A4933"/>
    <w:rsid w:val="003B0A1C"/>
    <w:rsid w:val="003B71BC"/>
    <w:rsid w:val="003C6B4C"/>
    <w:rsid w:val="003C7A71"/>
    <w:rsid w:val="003E025F"/>
    <w:rsid w:val="003E6DD9"/>
    <w:rsid w:val="003F539E"/>
    <w:rsid w:val="00403145"/>
    <w:rsid w:val="00412424"/>
    <w:rsid w:val="004359BD"/>
    <w:rsid w:val="00444187"/>
    <w:rsid w:val="00446E7A"/>
    <w:rsid w:val="00456526"/>
    <w:rsid w:val="00490AEF"/>
    <w:rsid w:val="004A40F6"/>
    <w:rsid w:val="004B12A4"/>
    <w:rsid w:val="004B7EA2"/>
    <w:rsid w:val="004C2D7E"/>
    <w:rsid w:val="004D474F"/>
    <w:rsid w:val="004E3D78"/>
    <w:rsid w:val="00511B50"/>
    <w:rsid w:val="00537DC4"/>
    <w:rsid w:val="00541A87"/>
    <w:rsid w:val="0056035E"/>
    <w:rsid w:val="005614BF"/>
    <w:rsid w:val="0056304B"/>
    <w:rsid w:val="005721F4"/>
    <w:rsid w:val="00585BAF"/>
    <w:rsid w:val="005A2E0E"/>
    <w:rsid w:val="005D46D2"/>
    <w:rsid w:val="005D57B1"/>
    <w:rsid w:val="005E469B"/>
    <w:rsid w:val="00601D3B"/>
    <w:rsid w:val="006145D5"/>
    <w:rsid w:val="00620B31"/>
    <w:rsid w:val="006224F3"/>
    <w:rsid w:val="00622591"/>
    <w:rsid w:val="00634A02"/>
    <w:rsid w:val="00635D98"/>
    <w:rsid w:val="006440DC"/>
    <w:rsid w:val="00645986"/>
    <w:rsid w:val="0067588C"/>
    <w:rsid w:val="006772A0"/>
    <w:rsid w:val="00683166"/>
    <w:rsid w:val="006856CB"/>
    <w:rsid w:val="00690B01"/>
    <w:rsid w:val="006A28FB"/>
    <w:rsid w:val="006A2955"/>
    <w:rsid w:val="006A4D87"/>
    <w:rsid w:val="006B0F88"/>
    <w:rsid w:val="006B4D15"/>
    <w:rsid w:val="006E3E53"/>
    <w:rsid w:val="006F750D"/>
    <w:rsid w:val="00705295"/>
    <w:rsid w:val="00711550"/>
    <w:rsid w:val="007279A4"/>
    <w:rsid w:val="00742F47"/>
    <w:rsid w:val="007460F1"/>
    <w:rsid w:val="00765C24"/>
    <w:rsid w:val="00772099"/>
    <w:rsid w:val="00775FE9"/>
    <w:rsid w:val="00783A49"/>
    <w:rsid w:val="007A18ED"/>
    <w:rsid w:val="007B2B94"/>
    <w:rsid w:val="007D3A13"/>
    <w:rsid w:val="007F0CEE"/>
    <w:rsid w:val="007F7AE4"/>
    <w:rsid w:val="00800B0C"/>
    <w:rsid w:val="008019C9"/>
    <w:rsid w:val="008073C4"/>
    <w:rsid w:val="00814C80"/>
    <w:rsid w:val="00820FFF"/>
    <w:rsid w:val="0082585C"/>
    <w:rsid w:val="008325E3"/>
    <w:rsid w:val="00850B96"/>
    <w:rsid w:val="008637D8"/>
    <w:rsid w:val="00873660"/>
    <w:rsid w:val="008968F1"/>
    <w:rsid w:val="00896CD9"/>
    <w:rsid w:val="00897386"/>
    <w:rsid w:val="008A59F5"/>
    <w:rsid w:val="008A63C4"/>
    <w:rsid w:val="008B67FA"/>
    <w:rsid w:val="008C2A00"/>
    <w:rsid w:val="008C4DCE"/>
    <w:rsid w:val="008E2AD7"/>
    <w:rsid w:val="008F0EEC"/>
    <w:rsid w:val="008F1CDC"/>
    <w:rsid w:val="008F4E7F"/>
    <w:rsid w:val="00913B71"/>
    <w:rsid w:val="00915CA7"/>
    <w:rsid w:val="0092180F"/>
    <w:rsid w:val="00922DFA"/>
    <w:rsid w:val="0092432B"/>
    <w:rsid w:val="00940320"/>
    <w:rsid w:val="00940B8B"/>
    <w:rsid w:val="009549E6"/>
    <w:rsid w:val="00963B3F"/>
    <w:rsid w:val="00971670"/>
    <w:rsid w:val="009973D2"/>
    <w:rsid w:val="009F37A2"/>
    <w:rsid w:val="009F5A27"/>
    <w:rsid w:val="00A10C54"/>
    <w:rsid w:val="00A16568"/>
    <w:rsid w:val="00A22BA7"/>
    <w:rsid w:val="00A26115"/>
    <w:rsid w:val="00A51333"/>
    <w:rsid w:val="00A5779F"/>
    <w:rsid w:val="00A64159"/>
    <w:rsid w:val="00A76483"/>
    <w:rsid w:val="00A876FA"/>
    <w:rsid w:val="00A94606"/>
    <w:rsid w:val="00AC0D17"/>
    <w:rsid w:val="00B01F4D"/>
    <w:rsid w:val="00B020EE"/>
    <w:rsid w:val="00B3794F"/>
    <w:rsid w:val="00B426F1"/>
    <w:rsid w:val="00B61102"/>
    <w:rsid w:val="00B6295B"/>
    <w:rsid w:val="00B80280"/>
    <w:rsid w:val="00B87E9C"/>
    <w:rsid w:val="00BB2568"/>
    <w:rsid w:val="00BB310A"/>
    <w:rsid w:val="00BB4AD1"/>
    <w:rsid w:val="00BC07BC"/>
    <w:rsid w:val="00BE013D"/>
    <w:rsid w:val="00BE358C"/>
    <w:rsid w:val="00BE4FA2"/>
    <w:rsid w:val="00BF2F72"/>
    <w:rsid w:val="00C07757"/>
    <w:rsid w:val="00C1274D"/>
    <w:rsid w:val="00C152BE"/>
    <w:rsid w:val="00C27932"/>
    <w:rsid w:val="00C30EAD"/>
    <w:rsid w:val="00C325D1"/>
    <w:rsid w:val="00C47B90"/>
    <w:rsid w:val="00C5259D"/>
    <w:rsid w:val="00C6478B"/>
    <w:rsid w:val="00C765C2"/>
    <w:rsid w:val="00C8233A"/>
    <w:rsid w:val="00CA7C5F"/>
    <w:rsid w:val="00CC3D5D"/>
    <w:rsid w:val="00CD0655"/>
    <w:rsid w:val="00CE2012"/>
    <w:rsid w:val="00CE72EF"/>
    <w:rsid w:val="00CF7267"/>
    <w:rsid w:val="00D0420D"/>
    <w:rsid w:val="00D168D9"/>
    <w:rsid w:val="00D22C4A"/>
    <w:rsid w:val="00D3142E"/>
    <w:rsid w:val="00D44C6A"/>
    <w:rsid w:val="00D45E66"/>
    <w:rsid w:val="00D50AED"/>
    <w:rsid w:val="00D520B1"/>
    <w:rsid w:val="00D55994"/>
    <w:rsid w:val="00D64F50"/>
    <w:rsid w:val="00D66287"/>
    <w:rsid w:val="00D75BF2"/>
    <w:rsid w:val="00D77C85"/>
    <w:rsid w:val="00D81D04"/>
    <w:rsid w:val="00D9262B"/>
    <w:rsid w:val="00D95711"/>
    <w:rsid w:val="00D97E81"/>
    <w:rsid w:val="00DA343E"/>
    <w:rsid w:val="00DA7BFE"/>
    <w:rsid w:val="00DC0C73"/>
    <w:rsid w:val="00DD48FA"/>
    <w:rsid w:val="00DE6C16"/>
    <w:rsid w:val="00E058DA"/>
    <w:rsid w:val="00E2461F"/>
    <w:rsid w:val="00E34F7B"/>
    <w:rsid w:val="00E9466E"/>
    <w:rsid w:val="00EA6507"/>
    <w:rsid w:val="00EB30F7"/>
    <w:rsid w:val="00EC0DE4"/>
    <w:rsid w:val="00EC36A4"/>
    <w:rsid w:val="00EE1512"/>
    <w:rsid w:val="00EE6C9C"/>
    <w:rsid w:val="00F07615"/>
    <w:rsid w:val="00F132F9"/>
    <w:rsid w:val="00F3778B"/>
    <w:rsid w:val="00F43AE5"/>
    <w:rsid w:val="00F545F6"/>
    <w:rsid w:val="00F754F7"/>
    <w:rsid w:val="00F87CF1"/>
    <w:rsid w:val="00F94603"/>
    <w:rsid w:val="00FA7C8D"/>
    <w:rsid w:val="00FB31AC"/>
    <w:rsid w:val="00FD4431"/>
    <w:rsid w:val="00FF50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BA0A"/>
  <w15:docId w15:val="{E84C0228-4D44-4B27-80C4-BBE3DE6B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757"/>
    <w:pPr>
      <w:ind w:left="720"/>
      <w:contextualSpacing/>
    </w:pPr>
  </w:style>
  <w:style w:type="paragraph" w:styleId="Header">
    <w:name w:val="header"/>
    <w:basedOn w:val="Normal"/>
    <w:link w:val="HeaderChar"/>
    <w:uiPriority w:val="99"/>
    <w:unhideWhenUsed/>
    <w:rsid w:val="00B8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E9C"/>
  </w:style>
  <w:style w:type="paragraph" w:styleId="Footer">
    <w:name w:val="footer"/>
    <w:basedOn w:val="Normal"/>
    <w:link w:val="FooterChar"/>
    <w:uiPriority w:val="99"/>
    <w:unhideWhenUsed/>
    <w:rsid w:val="00B87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JSC</cp:lastModifiedBy>
  <cp:revision>2</cp:revision>
  <dcterms:created xsi:type="dcterms:W3CDTF">2023-04-14T10:54:00Z</dcterms:created>
  <dcterms:modified xsi:type="dcterms:W3CDTF">2023-04-14T10:54:00Z</dcterms:modified>
</cp:coreProperties>
</file>