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E9B" w:rsidRDefault="00527E9B" w:rsidP="00756813">
      <w:pPr>
        <w:pStyle w:val="NoSpacing"/>
        <w:spacing w:line="360" w:lineRule="auto"/>
        <w:rPr>
          <w:rFonts w:ascii="Times New Roman" w:hAnsi="Times New Roman" w:cs="Times New Roman"/>
          <w:sz w:val="24"/>
          <w:szCs w:val="24"/>
        </w:rPr>
      </w:pPr>
      <w:bookmarkStart w:id="0" w:name="_GoBack"/>
      <w:bookmarkEnd w:id="0"/>
      <w:r w:rsidRPr="001E2942">
        <w:rPr>
          <w:rFonts w:ascii="Times New Roman" w:hAnsi="Times New Roman" w:cs="Times New Roman"/>
          <w:b/>
          <w:sz w:val="24"/>
          <w:szCs w:val="24"/>
          <w:u w:val="single"/>
        </w:rPr>
        <w:t>REPORTABLE</w:t>
      </w:r>
      <w:r w:rsidR="00C1510C">
        <w:rPr>
          <w:rFonts w:ascii="Times New Roman" w:hAnsi="Times New Roman" w:cs="Times New Roman"/>
          <w:sz w:val="24"/>
          <w:szCs w:val="24"/>
        </w:rPr>
        <w:t xml:space="preserve"> </w:t>
      </w:r>
      <w:r>
        <w:rPr>
          <w:rFonts w:ascii="Times New Roman" w:hAnsi="Times New Roman" w:cs="Times New Roman"/>
          <w:sz w:val="24"/>
          <w:szCs w:val="24"/>
        </w:rPr>
        <w:tab/>
      </w:r>
      <w:r w:rsidRPr="00527E9B">
        <w:rPr>
          <w:rFonts w:ascii="Times New Roman" w:hAnsi="Times New Roman" w:cs="Times New Roman"/>
          <w:b/>
          <w:sz w:val="24"/>
          <w:szCs w:val="24"/>
        </w:rPr>
        <w:t>(70)</w:t>
      </w:r>
    </w:p>
    <w:p w:rsidR="007F1821" w:rsidRPr="00756813" w:rsidRDefault="00C1510C" w:rsidP="007568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306A09" w:rsidRPr="00756813" w:rsidRDefault="00306A09" w:rsidP="00A153F7">
      <w:pPr>
        <w:pStyle w:val="NoSpacing"/>
        <w:jc w:val="center"/>
        <w:rPr>
          <w:rFonts w:ascii="Times New Roman" w:hAnsi="Times New Roman" w:cs="Times New Roman"/>
          <w:b/>
          <w:sz w:val="24"/>
          <w:szCs w:val="24"/>
        </w:rPr>
      </w:pPr>
      <w:r w:rsidRPr="00756813">
        <w:rPr>
          <w:rFonts w:ascii="Times New Roman" w:hAnsi="Times New Roman" w:cs="Times New Roman"/>
          <w:b/>
          <w:sz w:val="24"/>
          <w:szCs w:val="24"/>
        </w:rPr>
        <w:t xml:space="preserve">JOHANE </w:t>
      </w:r>
      <w:r w:rsidR="007F1821" w:rsidRPr="00756813">
        <w:rPr>
          <w:rFonts w:ascii="Times New Roman" w:hAnsi="Times New Roman" w:cs="Times New Roman"/>
          <w:b/>
          <w:sz w:val="24"/>
          <w:szCs w:val="24"/>
        </w:rPr>
        <w:t xml:space="preserve">    </w:t>
      </w:r>
      <w:r w:rsidRPr="00756813">
        <w:rPr>
          <w:rFonts w:ascii="Times New Roman" w:hAnsi="Times New Roman" w:cs="Times New Roman"/>
          <w:b/>
          <w:sz w:val="24"/>
          <w:szCs w:val="24"/>
        </w:rPr>
        <w:t xml:space="preserve">MARANGE </w:t>
      </w:r>
      <w:r w:rsidR="007F1821" w:rsidRPr="00756813">
        <w:rPr>
          <w:rFonts w:ascii="Times New Roman" w:hAnsi="Times New Roman" w:cs="Times New Roman"/>
          <w:b/>
          <w:sz w:val="24"/>
          <w:szCs w:val="24"/>
        </w:rPr>
        <w:t xml:space="preserve">    </w:t>
      </w:r>
      <w:r w:rsidRPr="00756813">
        <w:rPr>
          <w:rFonts w:ascii="Times New Roman" w:hAnsi="Times New Roman" w:cs="Times New Roman"/>
          <w:b/>
          <w:sz w:val="24"/>
          <w:szCs w:val="24"/>
        </w:rPr>
        <w:t xml:space="preserve">APOSTLE </w:t>
      </w:r>
      <w:r w:rsidR="007F1821" w:rsidRPr="00756813">
        <w:rPr>
          <w:rFonts w:ascii="Times New Roman" w:hAnsi="Times New Roman" w:cs="Times New Roman"/>
          <w:b/>
          <w:sz w:val="24"/>
          <w:szCs w:val="24"/>
        </w:rPr>
        <w:t xml:space="preserve">    </w:t>
      </w:r>
      <w:r w:rsidRPr="00756813">
        <w:rPr>
          <w:rFonts w:ascii="Times New Roman" w:hAnsi="Times New Roman" w:cs="Times New Roman"/>
          <w:b/>
          <w:sz w:val="24"/>
          <w:szCs w:val="24"/>
        </w:rPr>
        <w:t>CHURCH</w:t>
      </w:r>
    </w:p>
    <w:p w:rsidR="00306A09" w:rsidRPr="00756813" w:rsidRDefault="00306A09" w:rsidP="00A153F7">
      <w:pPr>
        <w:pStyle w:val="NoSpacing"/>
        <w:ind w:left="3600" w:firstLine="720"/>
        <w:rPr>
          <w:rFonts w:ascii="Times New Roman" w:hAnsi="Times New Roman" w:cs="Times New Roman"/>
          <w:b/>
          <w:sz w:val="24"/>
          <w:szCs w:val="24"/>
        </w:rPr>
      </w:pPr>
      <w:r w:rsidRPr="00756813">
        <w:rPr>
          <w:rFonts w:ascii="Times New Roman" w:hAnsi="Times New Roman" w:cs="Times New Roman"/>
          <w:b/>
          <w:sz w:val="24"/>
          <w:szCs w:val="24"/>
        </w:rPr>
        <w:t xml:space="preserve">v </w:t>
      </w:r>
    </w:p>
    <w:p w:rsidR="00306A09" w:rsidRPr="00756813" w:rsidRDefault="009F280D" w:rsidP="009F280D">
      <w:pPr>
        <w:pStyle w:val="NoSpacing"/>
        <w:jc w:val="center"/>
        <w:rPr>
          <w:rFonts w:ascii="Times New Roman" w:hAnsi="Times New Roman" w:cs="Times New Roman"/>
          <w:b/>
          <w:sz w:val="24"/>
          <w:szCs w:val="24"/>
        </w:rPr>
      </w:pPr>
      <w:r w:rsidRPr="00756813">
        <w:rPr>
          <w:rFonts w:ascii="Times New Roman" w:hAnsi="Times New Roman" w:cs="Times New Roman"/>
          <w:b/>
          <w:sz w:val="24"/>
          <w:szCs w:val="24"/>
        </w:rPr>
        <w:t xml:space="preserve">(1)     </w:t>
      </w:r>
      <w:r w:rsidR="00306A09" w:rsidRPr="00756813">
        <w:rPr>
          <w:rFonts w:ascii="Times New Roman" w:hAnsi="Times New Roman" w:cs="Times New Roman"/>
          <w:b/>
          <w:sz w:val="24"/>
          <w:szCs w:val="24"/>
        </w:rPr>
        <w:t xml:space="preserve">COMMON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VISION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HOUSING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CONSORTIUM</w:t>
      </w:r>
      <w:r w:rsidR="00293829" w:rsidRPr="00756813">
        <w:rPr>
          <w:rFonts w:ascii="Times New Roman" w:hAnsi="Times New Roman" w:cs="Times New Roman"/>
          <w:b/>
          <w:sz w:val="24"/>
          <w:szCs w:val="24"/>
        </w:rPr>
        <w:t xml:space="preserve"> </w:t>
      </w:r>
      <w:r w:rsidRPr="00756813">
        <w:rPr>
          <w:rFonts w:ascii="Times New Roman" w:hAnsi="Times New Roman" w:cs="Times New Roman"/>
          <w:b/>
          <w:sz w:val="24"/>
          <w:szCs w:val="24"/>
        </w:rPr>
        <w:t xml:space="preserve">    </w:t>
      </w:r>
      <w:r w:rsidR="00CA6FEB" w:rsidRPr="00756813">
        <w:rPr>
          <w:rFonts w:ascii="Times New Roman" w:hAnsi="Times New Roman" w:cs="Times New Roman"/>
          <w:b/>
          <w:sz w:val="24"/>
          <w:szCs w:val="24"/>
        </w:rPr>
        <w:t>AND</w:t>
      </w:r>
      <w:r w:rsidR="00293829" w:rsidRPr="00756813">
        <w:rPr>
          <w:rFonts w:ascii="Times New Roman" w:hAnsi="Times New Roman" w:cs="Times New Roman"/>
          <w:b/>
          <w:sz w:val="24"/>
          <w:szCs w:val="24"/>
        </w:rPr>
        <w:t xml:space="preserve"> </w:t>
      </w:r>
      <w:r w:rsidRPr="00756813">
        <w:rPr>
          <w:rFonts w:ascii="Times New Roman" w:hAnsi="Times New Roman" w:cs="Times New Roman"/>
          <w:b/>
          <w:sz w:val="24"/>
          <w:szCs w:val="24"/>
        </w:rPr>
        <w:t xml:space="preserve">    </w:t>
      </w:r>
      <w:r w:rsidR="00293829" w:rsidRPr="00756813">
        <w:rPr>
          <w:rFonts w:ascii="Times New Roman" w:hAnsi="Times New Roman" w:cs="Times New Roman"/>
          <w:b/>
          <w:sz w:val="24"/>
          <w:szCs w:val="24"/>
        </w:rPr>
        <w:t xml:space="preserve">(2)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CITY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OF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HARARE</w:t>
      </w:r>
      <w:r w:rsidRPr="00756813">
        <w:rPr>
          <w:rFonts w:ascii="Times New Roman" w:hAnsi="Times New Roman" w:cs="Times New Roman"/>
          <w:b/>
          <w:sz w:val="24"/>
          <w:szCs w:val="24"/>
        </w:rPr>
        <w:t xml:space="preserve">     </w:t>
      </w:r>
      <w:r w:rsidR="00CA6FEB" w:rsidRPr="00756813">
        <w:rPr>
          <w:rFonts w:ascii="Times New Roman" w:hAnsi="Times New Roman" w:cs="Times New Roman"/>
          <w:b/>
          <w:sz w:val="24"/>
          <w:szCs w:val="24"/>
        </w:rPr>
        <w:t>AND</w:t>
      </w:r>
      <w:r w:rsidR="00687BA7" w:rsidRPr="00756813">
        <w:rPr>
          <w:rFonts w:ascii="Times New Roman" w:hAnsi="Times New Roman" w:cs="Times New Roman"/>
          <w:b/>
          <w:sz w:val="24"/>
          <w:szCs w:val="24"/>
        </w:rPr>
        <w:t xml:space="preserve"> </w:t>
      </w:r>
      <w:r w:rsidRPr="00756813">
        <w:rPr>
          <w:rFonts w:ascii="Times New Roman" w:hAnsi="Times New Roman" w:cs="Times New Roman"/>
          <w:b/>
          <w:sz w:val="24"/>
          <w:szCs w:val="24"/>
        </w:rPr>
        <w:t xml:space="preserve">    </w:t>
      </w:r>
      <w:r w:rsidR="00687BA7" w:rsidRPr="00756813">
        <w:rPr>
          <w:rFonts w:ascii="Times New Roman" w:hAnsi="Times New Roman" w:cs="Times New Roman"/>
          <w:b/>
          <w:sz w:val="24"/>
          <w:szCs w:val="24"/>
        </w:rPr>
        <w:t xml:space="preserve">(3)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THE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DIRECTOR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OF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URBAN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PLANNING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SERVICES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CITY</w:t>
      </w:r>
      <w:r w:rsidR="00F44A4F">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 </w:t>
      </w:r>
      <w:r w:rsidR="00F44A4F">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OF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MUTARE</w:t>
      </w:r>
      <w:r w:rsidRPr="00756813">
        <w:rPr>
          <w:rFonts w:ascii="Times New Roman" w:hAnsi="Times New Roman" w:cs="Times New Roman"/>
          <w:b/>
          <w:sz w:val="24"/>
          <w:szCs w:val="24"/>
        </w:rPr>
        <w:t xml:space="preserve">     </w:t>
      </w:r>
      <w:r w:rsidR="00CA6FEB" w:rsidRPr="00756813">
        <w:rPr>
          <w:rFonts w:ascii="Times New Roman" w:hAnsi="Times New Roman" w:cs="Times New Roman"/>
          <w:b/>
          <w:sz w:val="24"/>
          <w:szCs w:val="24"/>
        </w:rPr>
        <w:t>AND</w:t>
      </w:r>
      <w:r w:rsidRPr="00756813">
        <w:rPr>
          <w:rFonts w:ascii="Times New Roman" w:hAnsi="Times New Roman" w:cs="Times New Roman"/>
          <w:b/>
          <w:sz w:val="24"/>
          <w:szCs w:val="24"/>
        </w:rPr>
        <w:t xml:space="preserve">     (4)     </w:t>
      </w:r>
      <w:r w:rsidR="00306A09" w:rsidRPr="00756813">
        <w:rPr>
          <w:rFonts w:ascii="Times New Roman" w:hAnsi="Times New Roman" w:cs="Times New Roman"/>
          <w:b/>
          <w:sz w:val="24"/>
          <w:szCs w:val="24"/>
        </w:rPr>
        <w:t xml:space="preserve">THE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CITY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OF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MUTARE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TOWN </w:t>
      </w:r>
      <w:r w:rsidRPr="00756813">
        <w:rPr>
          <w:rFonts w:ascii="Times New Roman" w:hAnsi="Times New Roman" w:cs="Times New Roman"/>
          <w:b/>
          <w:sz w:val="24"/>
          <w:szCs w:val="24"/>
        </w:rPr>
        <w:t xml:space="preserve">    </w:t>
      </w:r>
      <w:r w:rsidR="00852ECB" w:rsidRPr="00756813">
        <w:rPr>
          <w:rFonts w:ascii="Times New Roman" w:hAnsi="Times New Roman" w:cs="Times New Roman"/>
          <w:b/>
          <w:sz w:val="24"/>
          <w:szCs w:val="24"/>
        </w:rPr>
        <w:t xml:space="preserve">CLERK </w:t>
      </w:r>
      <w:r w:rsidRPr="00756813">
        <w:rPr>
          <w:rFonts w:ascii="Times New Roman" w:hAnsi="Times New Roman" w:cs="Times New Roman"/>
          <w:b/>
          <w:sz w:val="24"/>
          <w:szCs w:val="24"/>
        </w:rPr>
        <w:t xml:space="preserve">    </w:t>
      </w:r>
      <w:r w:rsidR="00CA6FEB" w:rsidRPr="00756813">
        <w:rPr>
          <w:rFonts w:ascii="Times New Roman" w:hAnsi="Times New Roman" w:cs="Times New Roman"/>
          <w:b/>
          <w:sz w:val="24"/>
          <w:szCs w:val="24"/>
        </w:rPr>
        <w:t>AND</w:t>
      </w:r>
      <w:r w:rsidR="00852ECB" w:rsidRPr="00756813">
        <w:rPr>
          <w:rFonts w:ascii="Times New Roman" w:hAnsi="Times New Roman" w:cs="Times New Roman"/>
          <w:b/>
          <w:sz w:val="24"/>
          <w:szCs w:val="24"/>
        </w:rPr>
        <w:t xml:space="preserve"> </w:t>
      </w:r>
      <w:r w:rsidRPr="00756813">
        <w:rPr>
          <w:rFonts w:ascii="Times New Roman" w:hAnsi="Times New Roman" w:cs="Times New Roman"/>
          <w:b/>
          <w:sz w:val="24"/>
          <w:szCs w:val="24"/>
        </w:rPr>
        <w:t xml:space="preserve">    </w:t>
      </w:r>
      <w:r w:rsidR="00852ECB" w:rsidRPr="00756813">
        <w:rPr>
          <w:rFonts w:ascii="Times New Roman" w:hAnsi="Times New Roman" w:cs="Times New Roman"/>
          <w:b/>
          <w:sz w:val="24"/>
          <w:szCs w:val="24"/>
        </w:rPr>
        <w:t xml:space="preserve">(5) </w:t>
      </w:r>
      <w:r w:rsidRPr="00756813">
        <w:rPr>
          <w:rFonts w:ascii="Times New Roman" w:hAnsi="Times New Roman" w:cs="Times New Roman"/>
          <w:b/>
          <w:sz w:val="24"/>
          <w:szCs w:val="24"/>
        </w:rPr>
        <w:t xml:space="preserve">    </w:t>
      </w:r>
      <w:r w:rsidR="00852ECB" w:rsidRPr="00756813">
        <w:rPr>
          <w:rFonts w:ascii="Times New Roman" w:hAnsi="Times New Roman" w:cs="Times New Roman"/>
          <w:b/>
          <w:sz w:val="24"/>
          <w:szCs w:val="24"/>
        </w:rPr>
        <w:t xml:space="preserve">THE </w:t>
      </w:r>
      <w:r w:rsidRPr="00756813">
        <w:rPr>
          <w:rFonts w:ascii="Times New Roman" w:hAnsi="Times New Roman" w:cs="Times New Roman"/>
          <w:b/>
          <w:sz w:val="24"/>
          <w:szCs w:val="24"/>
        </w:rPr>
        <w:t xml:space="preserve">    </w:t>
      </w:r>
      <w:r w:rsidR="00852ECB" w:rsidRPr="00756813">
        <w:rPr>
          <w:rFonts w:ascii="Times New Roman" w:hAnsi="Times New Roman" w:cs="Times New Roman"/>
          <w:b/>
          <w:sz w:val="24"/>
          <w:szCs w:val="24"/>
        </w:rPr>
        <w:t>DIRECTOR</w:t>
      </w:r>
      <w:r w:rsidRPr="00756813">
        <w:rPr>
          <w:rFonts w:ascii="Times New Roman" w:hAnsi="Times New Roman" w:cs="Times New Roman"/>
          <w:b/>
          <w:sz w:val="24"/>
          <w:szCs w:val="24"/>
        </w:rPr>
        <w:t xml:space="preserve">                 </w:t>
      </w:r>
      <w:r w:rsidR="00852ECB" w:rsidRPr="00756813">
        <w:rPr>
          <w:rFonts w:ascii="Times New Roman" w:hAnsi="Times New Roman" w:cs="Times New Roman"/>
          <w:b/>
          <w:sz w:val="24"/>
          <w:szCs w:val="24"/>
        </w:rPr>
        <w:t xml:space="preserve"> OF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URBAN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PLANNING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SERVICES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CITY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OF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MUTARE</w:t>
      </w:r>
      <w:r w:rsidR="00852ECB" w:rsidRPr="00756813">
        <w:rPr>
          <w:rFonts w:ascii="Times New Roman" w:hAnsi="Times New Roman" w:cs="Times New Roman"/>
          <w:b/>
          <w:sz w:val="24"/>
          <w:szCs w:val="24"/>
        </w:rPr>
        <w:t xml:space="preserve"> </w:t>
      </w:r>
      <w:r w:rsidRPr="00756813">
        <w:rPr>
          <w:rFonts w:ascii="Times New Roman" w:hAnsi="Times New Roman" w:cs="Times New Roman"/>
          <w:b/>
          <w:sz w:val="24"/>
          <w:szCs w:val="24"/>
        </w:rPr>
        <w:t xml:space="preserve">    </w:t>
      </w:r>
      <w:r w:rsidR="00CA6FEB" w:rsidRPr="00756813">
        <w:rPr>
          <w:rFonts w:ascii="Times New Roman" w:hAnsi="Times New Roman" w:cs="Times New Roman"/>
          <w:b/>
          <w:sz w:val="24"/>
          <w:szCs w:val="24"/>
        </w:rPr>
        <w:t>AND</w:t>
      </w:r>
      <w:r w:rsidR="00852ECB" w:rsidRPr="00756813">
        <w:rPr>
          <w:rFonts w:ascii="Times New Roman" w:hAnsi="Times New Roman" w:cs="Times New Roman"/>
          <w:b/>
          <w:sz w:val="24"/>
          <w:szCs w:val="24"/>
        </w:rPr>
        <w:t xml:space="preserve"> </w:t>
      </w:r>
      <w:r w:rsidRPr="00756813">
        <w:rPr>
          <w:rFonts w:ascii="Times New Roman" w:hAnsi="Times New Roman" w:cs="Times New Roman"/>
          <w:b/>
          <w:sz w:val="24"/>
          <w:szCs w:val="24"/>
        </w:rPr>
        <w:t xml:space="preserve">    </w:t>
      </w:r>
      <w:r w:rsidR="00852ECB" w:rsidRPr="00756813">
        <w:rPr>
          <w:rFonts w:ascii="Times New Roman" w:hAnsi="Times New Roman" w:cs="Times New Roman"/>
          <w:b/>
          <w:sz w:val="24"/>
          <w:szCs w:val="24"/>
        </w:rPr>
        <w:t xml:space="preserve">(6)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THE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MINISTER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OF </w:t>
      </w:r>
      <w:r w:rsidRPr="00756813">
        <w:rPr>
          <w:rFonts w:ascii="Times New Roman" w:hAnsi="Times New Roman" w:cs="Times New Roman"/>
          <w:b/>
          <w:sz w:val="24"/>
          <w:szCs w:val="24"/>
        </w:rPr>
        <w:t xml:space="preserve">    </w:t>
      </w:r>
      <w:r w:rsidR="004B1D67">
        <w:rPr>
          <w:rFonts w:ascii="Times New Roman" w:hAnsi="Times New Roman" w:cs="Times New Roman"/>
          <w:b/>
          <w:sz w:val="24"/>
          <w:szCs w:val="24"/>
        </w:rPr>
        <w:t xml:space="preserve">LOCAL    </w:t>
      </w:r>
      <w:r w:rsidR="00306A09" w:rsidRPr="00756813">
        <w:rPr>
          <w:rFonts w:ascii="Times New Roman" w:hAnsi="Times New Roman" w:cs="Times New Roman"/>
          <w:b/>
          <w:sz w:val="24"/>
          <w:szCs w:val="24"/>
        </w:rPr>
        <w:t xml:space="preserve">GOVERNMENT,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PUBLIC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WORKS </w:t>
      </w:r>
      <w:r w:rsidRPr="00756813">
        <w:rPr>
          <w:rFonts w:ascii="Times New Roman" w:hAnsi="Times New Roman" w:cs="Times New Roman"/>
          <w:b/>
          <w:sz w:val="24"/>
          <w:szCs w:val="24"/>
        </w:rPr>
        <w:t xml:space="preserve">    </w:t>
      </w:r>
      <w:r w:rsidR="00CA6FEB" w:rsidRPr="00756813">
        <w:rPr>
          <w:rFonts w:ascii="Times New Roman" w:hAnsi="Times New Roman" w:cs="Times New Roman"/>
          <w:b/>
          <w:sz w:val="24"/>
          <w:szCs w:val="24"/>
        </w:rPr>
        <w:t>AND</w:t>
      </w:r>
      <w:r w:rsidR="00306A09" w:rsidRPr="00756813">
        <w:rPr>
          <w:rFonts w:ascii="Times New Roman" w:hAnsi="Times New Roman" w:cs="Times New Roman"/>
          <w:b/>
          <w:sz w:val="24"/>
          <w:szCs w:val="24"/>
        </w:rPr>
        <w:t xml:space="preserve">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 xml:space="preserve">NATIONAL </w:t>
      </w:r>
      <w:r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HOUSING</w:t>
      </w:r>
    </w:p>
    <w:p w:rsidR="00984519" w:rsidRPr="00756813" w:rsidRDefault="00984519" w:rsidP="00984519">
      <w:pPr>
        <w:pStyle w:val="NoSpacing"/>
        <w:ind w:left="567"/>
        <w:rPr>
          <w:rFonts w:ascii="Times New Roman" w:hAnsi="Times New Roman" w:cs="Times New Roman"/>
          <w:sz w:val="24"/>
          <w:szCs w:val="24"/>
        </w:rPr>
      </w:pPr>
    </w:p>
    <w:p w:rsidR="00306A09" w:rsidRPr="00756813" w:rsidRDefault="00306A09" w:rsidP="00691E53">
      <w:pPr>
        <w:pStyle w:val="NoSpacing"/>
        <w:spacing w:line="480" w:lineRule="auto"/>
        <w:rPr>
          <w:rFonts w:ascii="Times New Roman" w:hAnsi="Times New Roman" w:cs="Times New Roman"/>
          <w:sz w:val="24"/>
          <w:szCs w:val="24"/>
        </w:rPr>
      </w:pPr>
    </w:p>
    <w:p w:rsidR="00907D22" w:rsidRPr="00756813" w:rsidRDefault="00306A09" w:rsidP="00042635">
      <w:pPr>
        <w:pStyle w:val="NoSpacing"/>
        <w:rPr>
          <w:rFonts w:ascii="Times New Roman" w:hAnsi="Times New Roman" w:cs="Times New Roman"/>
          <w:b/>
          <w:sz w:val="24"/>
          <w:szCs w:val="24"/>
        </w:rPr>
      </w:pPr>
      <w:r w:rsidRPr="00756813">
        <w:rPr>
          <w:rFonts w:ascii="Times New Roman" w:hAnsi="Times New Roman" w:cs="Times New Roman"/>
          <w:sz w:val="24"/>
          <w:szCs w:val="24"/>
        </w:rPr>
        <w:t xml:space="preserve"> </w:t>
      </w:r>
      <w:r w:rsidR="00907D22" w:rsidRPr="00756813">
        <w:rPr>
          <w:rFonts w:ascii="Times New Roman" w:hAnsi="Times New Roman" w:cs="Times New Roman"/>
          <w:b/>
          <w:sz w:val="24"/>
          <w:szCs w:val="24"/>
        </w:rPr>
        <w:t>SUPREME COURT OF ZIMBABWE</w:t>
      </w:r>
    </w:p>
    <w:p w:rsidR="00306A09" w:rsidRPr="00756813" w:rsidRDefault="00306A09" w:rsidP="004B1D67">
      <w:pPr>
        <w:pStyle w:val="NoSpacing"/>
        <w:rPr>
          <w:rFonts w:ascii="Times New Roman" w:hAnsi="Times New Roman" w:cs="Times New Roman"/>
          <w:b/>
          <w:sz w:val="24"/>
          <w:szCs w:val="24"/>
        </w:rPr>
      </w:pPr>
      <w:r w:rsidRPr="00756813">
        <w:rPr>
          <w:rFonts w:ascii="Times New Roman" w:hAnsi="Times New Roman" w:cs="Times New Roman"/>
          <w:b/>
          <w:sz w:val="24"/>
          <w:szCs w:val="24"/>
        </w:rPr>
        <w:t>GWAUNZA DCJ, HLATSHWAYO JA &amp; PATEL JA</w:t>
      </w:r>
    </w:p>
    <w:p w:rsidR="00306A09" w:rsidRPr="00756813" w:rsidRDefault="00984519" w:rsidP="004B1D67">
      <w:pPr>
        <w:pStyle w:val="NoSpacing"/>
        <w:rPr>
          <w:rFonts w:ascii="Times New Roman" w:hAnsi="Times New Roman" w:cs="Times New Roman"/>
          <w:b/>
          <w:sz w:val="24"/>
          <w:szCs w:val="24"/>
        </w:rPr>
      </w:pPr>
      <w:r w:rsidRPr="00756813">
        <w:rPr>
          <w:rFonts w:ascii="Times New Roman" w:hAnsi="Times New Roman" w:cs="Times New Roman"/>
          <w:b/>
          <w:sz w:val="24"/>
          <w:szCs w:val="24"/>
        </w:rPr>
        <w:t xml:space="preserve">HARARE, </w:t>
      </w:r>
      <w:r w:rsidR="00306A09" w:rsidRPr="00756813">
        <w:rPr>
          <w:rFonts w:ascii="Times New Roman" w:hAnsi="Times New Roman" w:cs="Times New Roman"/>
          <w:b/>
          <w:sz w:val="24"/>
          <w:szCs w:val="24"/>
        </w:rPr>
        <w:t>JULY</w:t>
      </w:r>
      <w:r w:rsidRPr="00756813">
        <w:rPr>
          <w:rFonts w:ascii="Times New Roman" w:hAnsi="Times New Roman" w:cs="Times New Roman"/>
          <w:b/>
          <w:sz w:val="24"/>
          <w:szCs w:val="24"/>
        </w:rPr>
        <w:t xml:space="preserve"> </w:t>
      </w:r>
      <w:r w:rsidR="00085BF1" w:rsidRPr="00756813">
        <w:rPr>
          <w:rFonts w:ascii="Times New Roman" w:hAnsi="Times New Roman" w:cs="Times New Roman"/>
          <w:b/>
          <w:sz w:val="24"/>
          <w:szCs w:val="24"/>
        </w:rPr>
        <w:t xml:space="preserve">16, 2019 &amp; </w:t>
      </w:r>
      <w:r w:rsidR="00756813">
        <w:rPr>
          <w:rFonts w:ascii="Times New Roman" w:hAnsi="Times New Roman" w:cs="Times New Roman"/>
          <w:b/>
          <w:sz w:val="24"/>
          <w:szCs w:val="24"/>
        </w:rPr>
        <w:t>JUNE</w:t>
      </w:r>
      <w:r w:rsidR="00527E9B">
        <w:rPr>
          <w:rFonts w:ascii="Times New Roman" w:hAnsi="Times New Roman" w:cs="Times New Roman"/>
          <w:b/>
          <w:sz w:val="24"/>
          <w:szCs w:val="24"/>
        </w:rPr>
        <w:t xml:space="preserve"> 18</w:t>
      </w:r>
      <w:r w:rsidR="00085BF1" w:rsidRPr="00756813">
        <w:rPr>
          <w:rFonts w:ascii="Times New Roman" w:hAnsi="Times New Roman" w:cs="Times New Roman"/>
          <w:b/>
          <w:sz w:val="24"/>
          <w:szCs w:val="24"/>
        </w:rPr>
        <w:t xml:space="preserve">, </w:t>
      </w:r>
      <w:r w:rsidR="00306A09" w:rsidRPr="00756813">
        <w:rPr>
          <w:rFonts w:ascii="Times New Roman" w:hAnsi="Times New Roman" w:cs="Times New Roman"/>
          <w:b/>
          <w:sz w:val="24"/>
          <w:szCs w:val="24"/>
        </w:rPr>
        <w:t>2020</w:t>
      </w:r>
    </w:p>
    <w:p w:rsidR="00042635" w:rsidRPr="00756813" w:rsidRDefault="00042635" w:rsidP="00042635">
      <w:pPr>
        <w:pStyle w:val="NoSpacing"/>
        <w:spacing w:line="480" w:lineRule="auto"/>
        <w:ind w:firstLine="720"/>
        <w:rPr>
          <w:rFonts w:ascii="Times New Roman" w:hAnsi="Times New Roman" w:cs="Times New Roman"/>
          <w:sz w:val="24"/>
          <w:szCs w:val="24"/>
        </w:rPr>
      </w:pPr>
    </w:p>
    <w:p w:rsidR="0000300C" w:rsidRPr="00756813" w:rsidRDefault="0000300C" w:rsidP="0000300C">
      <w:pPr>
        <w:rPr>
          <w:rFonts w:ascii="Times New Roman" w:hAnsi="Times New Roman" w:cs="Times New Roman"/>
          <w:sz w:val="24"/>
          <w:szCs w:val="24"/>
        </w:rPr>
      </w:pPr>
    </w:p>
    <w:p w:rsidR="0000300C" w:rsidRPr="00756813" w:rsidRDefault="00907D22" w:rsidP="004B1D67">
      <w:pPr>
        <w:spacing w:after="0" w:line="480" w:lineRule="auto"/>
        <w:rPr>
          <w:rFonts w:ascii="Times New Roman" w:hAnsi="Times New Roman" w:cs="Times New Roman"/>
          <w:sz w:val="24"/>
          <w:szCs w:val="24"/>
        </w:rPr>
      </w:pPr>
      <w:r w:rsidRPr="00756813">
        <w:rPr>
          <w:rFonts w:ascii="Times New Roman" w:hAnsi="Times New Roman" w:cs="Times New Roman"/>
          <w:i/>
          <w:sz w:val="24"/>
          <w:szCs w:val="24"/>
        </w:rPr>
        <w:t>T</w:t>
      </w:r>
      <w:r w:rsidR="004B1D67">
        <w:rPr>
          <w:rFonts w:ascii="Times New Roman" w:hAnsi="Times New Roman" w:cs="Times New Roman"/>
          <w:i/>
          <w:sz w:val="24"/>
          <w:szCs w:val="24"/>
        </w:rPr>
        <w:t>.</w:t>
      </w:r>
      <w:r w:rsidRPr="00756813">
        <w:rPr>
          <w:rFonts w:ascii="Times New Roman" w:hAnsi="Times New Roman" w:cs="Times New Roman"/>
          <w:i/>
          <w:sz w:val="24"/>
          <w:szCs w:val="24"/>
        </w:rPr>
        <w:t xml:space="preserve"> Zhuwarara</w:t>
      </w:r>
      <w:r w:rsidRPr="00756813">
        <w:rPr>
          <w:rFonts w:ascii="Times New Roman" w:hAnsi="Times New Roman" w:cs="Times New Roman"/>
          <w:sz w:val="24"/>
          <w:szCs w:val="24"/>
        </w:rPr>
        <w:t xml:space="preserve">, </w:t>
      </w:r>
      <w:r w:rsidR="00CB6113" w:rsidRPr="00756813">
        <w:rPr>
          <w:rFonts w:ascii="Times New Roman" w:hAnsi="Times New Roman" w:cs="Times New Roman"/>
          <w:sz w:val="24"/>
          <w:szCs w:val="24"/>
        </w:rPr>
        <w:t xml:space="preserve">for the </w:t>
      </w:r>
      <w:r w:rsidRPr="00756813">
        <w:rPr>
          <w:rFonts w:ascii="Times New Roman" w:hAnsi="Times New Roman" w:cs="Times New Roman"/>
          <w:sz w:val="24"/>
          <w:szCs w:val="24"/>
        </w:rPr>
        <w:t>appellant</w:t>
      </w:r>
    </w:p>
    <w:p w:rsidR="00907D22" w:rsidRPr="00756813" w:rsidRDefault="00907D22" w:rsidP="004B1D67">
      <w:pPr>
        <w:spacing w:after="0" w:line="480" w:lineRule="auto"/>
        <w:rPr>
          <w:rFonts w:ascii="Times New Roman" w:hAnsi="Times New Roman" w:cs="Times New Roman"/>
          <w:sz w:val="24"/>
          <w:szCs w:val="24"/>
        </w:rPr>
      </w:pPr>
      <w:r w:rsidRPr="00756813">
        <w:rPr>
          <w:rFonts w:ascii="Times New Roman" w:hAnsi="Times New Roman" w:cs="Times New Roman"/>
          <w:i/>
          <w:sz w:val="24"/>
          <w:szCs w:val="24"/>
        </w:rPr>
        <w:t>B</w:t>
      </w:r>
      <w:r w:rsidR="004B1D67">
        <w:rPr>
          <w:rFonts w:ascii="Times New Roman" w:hAnsi="Times New Roman" w:cs="Times New Roman"/>
          <w:i/>
          <w:sz w:val="24"/>
          <w:szCs w:val="24"/>
        </w:rPr>
        <w:t>.</w:t>
      </w:r>
      <w:r w:rsidRPr="00756813">
        <w:rPr>
          <w:rFonts w:ascii="Times New Roman" w:hAnsi="Times New Roman" w:cs="Times New Roman"/>
          <w:i/>
          <w:sz w:val="24"/>
          <w:szCs w:val="24"/>
        </w:rPr>
        <w:t xml:space="preserve"> Sadowera</w:t>
      </w:r>
      <w:r w:rsidRPr="00756813">
        <w:rPr>
          <w:rFonts w:ascii="Times New Roman" w:hAnsi="Times New Roman" w:cs="Times New Roman"/>
          <w:sz w:val="24"/>
          <w:szCs w:val="24"/>
        </w:rPr>
        <w:t xml:space="preserve">, </w:t>
      </w:r>
      <w:r w:rsidR="00CB6113" w:rsidRPr="00756813">
        <w:rPr>
          <w:rFonts w:ascii="Times New Roman" w:hAnsi="Times New Roman" w:cs="Times New Roman"/>
          <w:sz w:val="24"/>
          <w:szCs w:val="24"/>
        </w:rPr>
        <w:t xml:space="preserve">for the </w:t>
      </w:r>
      <w:r w:rsidRPr="00756813">
        <w:rPr>
          <w:rFonts w:ascii="Times New Roman" w:hAnsi="Times New Roman" w:cs="Times New Roman"/>
          <w:sz w:val="24"/>
          <w:szCs w:val="24"/>
        </w:rPr>
        <w:t>first respondent</w:t>
      </w:r>
    </w:p>
    <w:p w:rsidR="00907D22" w:rsidRPr="00756813" w:rsidRDefault="00907D22" w:rsidP="004B1D67">
      <w:pPr>
        <w:spacing w:after="0" w:line="480" w:lineRule="auto"/>
        <w:rPr>
          <w:rFonts w:ascii="Times New Roman" w:hAnsi="Times New Roman" w:cs="Times New Roman"/>
          <w:sz w:val="24"/>
          <w:szCs w:val="24"/>
        </w:rPr>
      </w:pPr>
      <w:r w:rsidRPr="00756813">
        <w:rPr>
          <w:rFonts w:ascii="Times New Roman" w:hAnsi="Times New Roman" w:cs="Times New Roman"/>
          <w:sz w:val="24"/>
          <w:szCs w:val="24"/>
        </w:rPr>
        <w:t xml:space="preserve">No appearance for the </w:t>
      </w:r>
      <w:r w:rsidR="00663EDE" w:rsidRPr="00756813">
        <w:rPr>
          <w:rFonts w:ascii="Times New Roman" w:hAnsi="Times New Roman" w:cs="Times New Roman"/>
          <w:sz w:val="24"/>
          <w:szCs w:val="24"/>
        </w:rPr>
        <w:t>second, third</w:t>
      </w:r>
      <w:r w:rsidRPr="00756813">
        <w:rPr>
          <w:rFonts w:ascii="Times New Roman" w:hAnsi="Times New Roman" w:cs="Times New Roman"/>
          <w:sz w:val="24"/>
          <w:szCs w:val="24"/>
        </w:rPr>
        <w:t xml:space="preserve">, </w:t>
      </w:r>
      <w:r w:rsidR="00663EDE" w:rsidRPr="00756813">
        <w:rPr>
          <w:rFonts w:ascii="Times New Roman" w:hAnsi="Times New Roman" w:cs="Times New Roman"/>
          <w:sz w:val="24"/>
          <w:szCs w:val="24"/>
        </w:rPr>
        <w:t>fourth and</w:t>
      </w:r>
      <w:r w:rsidRPr="00756813">
        <w:rPr>
          <w:rFonts w:ascii="Times New Roman" w:hAnsi="Times New Roman" w:cs="Times New Roman"/>
          <w:sz w:val="24"/>
          <w:szCs w:val="24"/>
        </w:rPr>
        <w:t xml:space="preserve"> </w:t>
      </w:r>
      <w:r w:rsidR="00756813">
        <w:rPr>
          <w:rFonts w:ascii="Times New Roman" w:hAnsi="Times New Roman" w:cs="Times New Roman"/>
          <w:sz w:val="24"/>
          <w:szCs w:val="24"/>
        </w:rPr>
        <w:t xml:space="preserve">fifth </w:t>
      </w:r>
      <w:r w:rsidRPr="00756813">
        <w:rPr>
          <w:rFonts w:ascii="Times New Roman" w:hAnsi="Times New Roman" w:cs="Times New Roman"/>
          <w:sz w:val="24"/>
          <w:szCs w:val="24"/>
        </w:rPr>
        <w:t>respondents</w:t>
      </w:r>
    </w:p>
    <w:p w:rsidR="00907D22" w:rsidRPr="00756813" w:rsidRDefault="00907D22" w:rsidP="00042635">
      <w:pPr>
        <w:spacing w:after="0" w:line="480" w:lineRule="auto"/>
        <w:rPr>
          <w:rFonts w:ascii="Times New Roman" w:hAnsi="Times New Roman" w:cs="Times New Roman"/>
          <w:b/>
          <w:sz w:val="24"/>
          <w:szCs w:val="24"/>
        </w:rPr>
      </w:pPr>
    </w:p>
    <w:p w:rsidR="00663EDE" w:rsidRPr="00756813" w:rsidRDefault="00663EDE" w:rsidP="00663EDE">
      <w:pPr>
        <w:ind w:firstLine="720"/>
        <w:rPr>
          <w:rFonts w:ascii="Times New Roman" w:hAnsi="Times New Roman" w:cs="Times New Roman"/>
          <w:b/>
          <w:sz w:val="24"/>
          <w:szCs w:val="24"/>
        </w:rPr>
      </w:pPr>
      <w:r w:rsidRPr="00756813">
        <w:rPr>
          <w:rFonts w:ascii="Times New Roman" w:hAnsi="Times New Roman" w:cs="Times New Roman"/>
          <w:b/>
          <w:sz w:val="24"/>
          <w:szCs w:val="24"/>
        </w:rPr>
        <w:t xml:space="preserve">GWAUNZA DCJ  </w:t>
      </w:r>
    </w:p>
    <w:p w:rsidR="0000300C" w:rsidRPr="00756813" w:rsidRDefault="0000300C" w:rsidP="00756813">
      <w:pPr>
        <w:spacing w:after="0" w:line="480" w:lineRule="auto"/>
        <w:ind w:left="720" w:hanging="720"/>
        <w:jc w:val="both"/>
        <w:rPr>
          <w:rFonts w:ascii="Times New Roman" w:hAnsi="Times New Roman" w:cs="Times New Roman"/>
          <w:sz w:val="24"/>
          <w:szCs w:val="24"/>
        </w:rPr>
      </w:pPr>
      <w:r w:rsidRPr="00756813">
        <w:rPr>
          <w:rFonts w:ascii="Times New Roman" w:hAnsi="Times New Roman" w:cs="Times New Roman"/>
          <w:sz w:val="24"/>
          <w:szCs w:val="24"/>
        </w:rPr>
        <w:t>[1]</w:t>
      </w:r>
      <w:r w:rsidRPr="00756813">
        <w:rPr>
          <w:rFonts w:ascii="Times New Roman" w:hAnsi="Times New Roman" w:cs="Times New Roman"/>
          <w:sz w:val="24"/>
          <w:szCs w:val="24"/>
        </w:rPr>
        <w:tab/>
        <w:t>This is an appeal against part of the judgment of the High Court of Zimbabwe sitting at</w:t>
      </w:r>
      <w:r w:rsidR="00CA6FEB" w:rsidRPr="00756813">
        <w:rPr>
          <w:rFonts w:ascii="Times New Roman" w:hAnsi="Times New Roman" w:cs="Times New Roman"/>
          <w:sz w:val="24"/>
          <w:szCs w:val="24"/>
        </w:rPr>
        <w:t xml:space="preserve"> Harare, handed down on 25 July </w:t>
      </w:r>
      <w:r w:rsidRPr="00756813">
        <w:rPr>
          <w:rFonts w:ascii="Times New Roman" w:hAnsi="Times New Roman" w:cs="Times New Roman"/>
          <w:sz w:val="24"/>
          <w:szCs w:val="24"/>
        </w:rPr>
        <w:t>2018. The part of the judgement appealed against is the one ordering the appellant to demolish the brick and mortar wall which it erected around a complex at Budiriro Township, Harare</w:t>
      </w:r>
      <w:r w:rsidR="00663EDE" w:rsidRPr="00756813">
        <w:rPr>
          <w:rFonts w:ascii="Times New Roman" w:hAnsi="Times New Roman" w:cs="Times New Roman"/>
          <w:sz w:val="24"/>
          <w:szCs w:val="24"/>
        </w:rPr>
        <w:t>.</w:t>
      </w:r>
    </w:p>
    <w:p w:rsidR="00CA6FEB" w:rsidRPr="00756813" w:rsidRDefault="00CA6FEB" w:rsidP="00663EDE">
      <w:pPr>
        <w:spacing w:after="0" w:line="480" w:lineRule="auto"/>
        <w:ind w:firstLine="720"/>
        <w:rPr>
          <w:rFonts w:ascii="Times New Roman" w:hAnsi="Times New Roman" w:cs="Times New Roman"/>
          <w:b/>
          <w:sz w:val="24"/>
          <w:szCs w:val="24"/>
        </w:rPr>
      </w:pPr>
    </w:p>
    <w:p w:rsidR="0000300C" w:rsidRPr="00756813" w:rsidRDefault="0000300C" w:rsidP="00663EDE">
      <w:pPr>
        <w:spacing w:after="0" w:line="480" w:lineRule="auto"/>
        <w:ind w:firstLine="720"/>
        <w:rPr>
          <w:rFonts w:ascii="Times New Roman" w:hAnsi="Times New Roman" w:cs="Times New Roman"/>
          <w:b/>
          <w:sz w:val="24"/>
          <w:szCs w:val="24"/>
        </w:rPr>
      </w:pPr>
      <w:r w:rsidRPr="00756813">
        <w:rPr>
          <w:rFonts w:ascii="Times New Roman" w:hAnsi="Times New Roman" w:cs="Times New Roman"/>
          <w:b/>
          <w:sz w:val="24"/>
          <w:szCs w:val="24"/>
        </w:rPr>
        <w:t xml:space="preserve">FACTUAL BACKGROUND </w:t>
      </w:r>
    </w:p>
    <w:p w:rsidR="0000300C" w:rsidRPr="00756813" w:rsidRDefault="0000300C" w:rsidP="00663EDE">
      <w:pPr>
        <w:spacing w:after="0" w:line="480" w:lineRule="auto"/>
        <w:ind w:left="720" w:hanging="720"/>
        <w:jc w:val="both"/>
        <w:rPr>
          <w:rFonts w:ascii="Times New Roman" w:hAnsi="Times New Roman" w:cs="Times New Roman"/>
          <w:sz w:val="24"/>
          <w:szCs w:val="24"/>
          <w:vertAlign w:val="superscript"/>
        </w:rPr>
      </w:pPr>
      <w:r w:rsidRPr="00756813">
        <w:rPr>
          <w:rFonts w:ascii="Times New Roman" w:hAnsi="Times New Roman" w:cs="Times New Roman"/>
          <w:sz w:val="24"/>
          <w:szCs w:val="24"/>
        </w:rPr>
        <w:t>[2]</w:t>
      </w:r>
      <w:r w:rsidRPr="00756813">
        <w:rPr>
          <w:rFonts w:ascii="Times New Roman" w:hAnsi="Times New Roman" w:cs="Times New Roman"/>
          <w:sz w:val="24"/>
          <w:szCs w:val="24"/>
        </w:rPr>
        <w:tab/>
        <w:t xml:space="preserve">Sometime in November 2011, the </w:t>
      </w:r>
      <w:r w:rsidR="00663EDE" w:rsidRPr="00756813">
        <w:rPr>
          <w:rFonts w:ascii="Times New Roman" w:hAnsi="Times New Roman" w:cs="Times New Roman"/>
          <w:sz w:val="24"/>
          <w:szCs w:val="24"/>
        </w:rPr>
        <w:t>second</w:t>
      </w:r>
      <w:r w:rsidRPr="00756813">
        <w:rPr>
          <w:rFonts w:ascii="Times New Roman" w:hAnsi="Times New Roman" w:cs="Times New Roman"/>
          <w:sz w:val="24"/>
          <w:szCs w:val="24"/>
        </w:rPr>
        <w:t xml:space="preserve"> respondent by its council resolution, app</w:t>
      </w:r>
      <w:r w:rsidR="00CA6FEB" w:rsidRPr="00756813">
        <w:rPr>
          <w:rFonts w:ascii="Times New Roman" w:hAnsi="Times New Roman" w:cs="Times New Roman"/>
          <w:sz w:val="24"/>
          <w:szCs w:val="24"/>
        </w:rPr>
        <w:t>roved the allocation of 1300 un-</w:t>
      </w:r>
      <w:r w:rsidRPr="00756813">
        <w:rPr>
          <w:rFonts w:ascii="Times New Roman" w:hAnsi="Times New Roman" w:cs="Times New Roman"/>
          <w:sz w:val="24"/>
          <w:szCs w:val="24"/>
        </w:rPr>
        <w:t>serviced stands depicted on Plan Number TPX 1349/1</w:t>
      </w:r>
      <w:r w:rsidR="00073EB4" w:rsidRPr="00756813">
        <w:rPr>
          <w:rFonts w:ascii="Times New Roman" w:hAnsi="Times New Roman" w:cs="Times New Roman"/>
          <w:sz w:val="24"/>
          <w:szCs w:val="24"/>
        </w:rPr>
        <w:t xml:space="preserve"> </w:t>
      </w:r>
      <w:r w:rsidR="00042635" w:rsidRPr="00756813">
        <w:rPr>
          <w:rFonts w:ascii="Times New Roman" w:hAnsi="Times New Roman" w:cs="Times New Roman"/>
          <w:sz w:val="24"/>
          <w:szCs w:val="24"/>
        </w:rPr>
        <w:t>Budiriro </w:t>
      </w:r>
      <w:r w:rsidRPr="00756813">
        <w:rPr>
          <w:rFonts w:ascii="Times New Roman" w:hAnsi="Times New Roman" w:cs="Times New Roman"/>
          <w:sz w:val="24"/>
          <w:szCs w:val="24"/>
        </w:rPr>
        <w:t xml:space="preserve">5, Harare to 35 Housing Cooperatives. The </w:t>
      </w:r>
      <w:r w:rsidR="00663EDE" w:rsidRPr="00756813">
        <w:rPr>
          <w:rFonts w:ascii="Times New Roman" w:hAnsi="Times New Roman" w:cs="Times New Roman"/>
          <w:sz w:val="24"/>
          <w:szCs w:val="24"/>
        </w:rPr>
        <w:t>first</w:t>
      </w:r>
      <w:r w:rsidRPr="00756813">
        <w:rPr>
          <w:rFonts w:ascii="Times New Roman" w:hAnsi="Times New Roman" w:cs="Times New Roman"/>
          <w:sz w:val="24"/>
          <w:szCs w:val="24"/>
        </w:rPr>
        <w:t xml:space="preserve"> respondent submitted that the 35 Housing Cooperatives were operating under its umbrella name and a </w:t>
      </w:r>
      <w:r w:rsidRPr="00756813">
        <w:rPr>
          <w:rFonts w:ascii="Times New Roman" w:hAnsi="Times New Roman" w:cs="Times New Roman"/>
          <w:sz w:val="24"/>
          <w:szCs w:val="24"/>
        </w:rPr>
        <w:lastRenderedPageBreak/>
        <w:t xml:space="preserve">consortium established in terms of the Harare City Council resolution. Its functions included </w:t>
      </w:r>
      <w:r w:rsidRPr="00756813">
        <w:rPr>
          <w:rFonts w:ascii="Times New Roman" w:hAnsi="Times New Roman" w:cs="Times New Roman"/>
          <w:i/>
          <w:sz w:val="24"/>
          <w:szCs w:val="24"/>
        </w:rPr>
        <w:t>inter alia</w:t>
      </w:r>
      <w:r w:rsidRPr="00756813">
        <w:rPr>
          <w:rFonts w:ascii="Times New Roman" w:hAnsi="Times New Roman" w:cs="Times New Roman"/>
          <w:sz w:val="24"/>
          <w:szCs w:val="24"/>
        </w:rPr>
        <w:t xml:space="preserve"> to develop un-serviced stands in compliance with the local authority by-laws and regulations, to provide serviced stands to member cooperatives and to ensure that member cooperatives were allocated serviced stands on a</w:t>
      </w:r>
      <w:r w:rsidR="00CB6113" w:rsidRPr="00756813">
        <w:rPr>
          <w:rFonts w:ascii="Times New Roman" w:hAnsi="Times New Roman" w:cs="Times New Roman"/>
          <w:i/>
          <w:sz w:val="24"/>
          <w:szCs w:val="24"/>
        </w:rPr>
        <w:t xml:space="preserve"> pro</w:t>
      </w:r>
      <w:r w:rsidRPr="00756813">
        <w:rPr>
          <w:rFonts w:ascii="Times New Roman" w:hAnsi="Times New Roman" w:cs="Times New Roman"/>
          <w:i/>
          <w:sz w:val="24"/>
          <w:szCs w:val="24"/>
        </w:rPr>
        <w:t xml:space="preserve">rata </w:t>
      </w:r>
      <w:r w:rsidRPr="00756813">
        <w:rPr>
          <w:rFonts w:ascii="Times New Roman" w:hAnsi="Times New Roman" w:cs="Times New Roman"/>
          <w:sz w:val="24"/>
          <w:szCs w:val="24"/>
        </w:rPr>
        <w:t xml:space="preserve">basis. The </w:t>
      </w:r>
      <w:r w:rsidR="00663EDE" w:rsidRPr="00756813">
        <w:rPr>
          <w:rFonts w:ascii="Times New Roman" w:hAnsi="Times New Roman" w:cs="Times New Roman"/>
          <w:sz w:val="24"/>
          <w:szCs w:val="24"/>
        </w:rPr>
        <w:t>first</w:t>
      </w:r>
      <w:r w:rsidRPr="00756813">
        <w:rPr>
          <w:rFonts w:ascii="Times New Roman" w:hAnsi="Times New Roman" w:cs="Times New Roman"/>
          <w:sz w:val="24"/>
          <w:szCs w:val="24"/>
        </w:rPr>
        <w:t xml:space="preserve"> respondent further submitted that it complied with the terms </w:t>
      </w:r>
      <w:r w:rsidR="00073EB4" w:rsidRPr="00756813">
        <w:rPr>
          <w:rFonts w:ascii="Times New Roman" w:hAnsi="Times New Roman" w:cs="Times New Roman"/>
          <w:sz w:val="24"/>
          <w:szCs w:val="24"/>
        </w:rPr>
        <w:t xml:space="preserve">of </w:t>
      </w:r>
      <w:r w:rsidRPr="00756813">
        <w:rPr>
          <w:rFonts w:ascii="Times New Roman" w:hAnsi="Times New Roman" w:cs="Times New Roman"/>
          <w:sz w:val="24"/>
          <w:szCs w:val="24"/>
        </w:rPr>
        <w:t>the council resolution by surveying the land and engaging engineers who prepared the designs for the requisite roads and storm water drains.</w:t>
      </w:r>
    </w:p>
    <w:p w:rsidR="0000300C" w:rsidRPr="00756813" w:rsidRDefault="0000300C" w:rsidP="00042635">
      <w:pPr>
        <w:spacing w:after="0" w:line="480" w:lineRule="auto"/>
        <w:rPr>
          <w:rFonts w:ascii="Times New Roman" w:hAnsi="Times New Roman" w:cs="Times New Roman"/>
          <w:sz w:val="24"/>
          <w:szCs w:val="24"/>
        </w:rPr>
      </w:pPr>
    </w:p>
    <w:p w:rsidR="0000300C" w:rsidRPr="00756813" w:rsidRDefault="0000300C" w:rsidP="007C04ED">
      <w:pPr>
        <w:spacing w:after="0" w:line="480" w:lineRule="auto"/>
        <w:ind w:left="720" w:hanging="720"/>
        <w:jc w:val="both"/>
        <w:rPr>
          <w:rFonts w:ascii="Times New Roman" w:hAnsi="Times New Roman" w:cs="Times New Roman"/>
          <w:sz w:val="24"/>
          <w:szCs w:val="24"/>
          <w:vertAlign w:val="superscript"/>
        </w:rPr>
      </w:pPr>
      <w:r w:rsidRPr="00756813">
        <w:rPr>
          <w:rFonts w:ascii="Times New Roman" w:hAnsi="Times New Roman" w:cs="Times New Roman"/>
          <w:sz w:val="24"/>
          <w:szCs w:val="24"/>
        </w:rPr>
        <w:t>[3]</w:t>
      </w:r>
      <w:r w:rsidRPr="00756813">
        <w:rPr>
          <w:rFonts w:ascii="Times New Roman" w:hAnsi="Times New Roman" w:cs="Times New Roman"/>
          <w:sz w:val="24"/>
          <w:szCs w:val="24"/>
        </w:rPr>
        <w:tab/>
        <w:t xml:space="preserve">According to the </w:t>
      </w:r>
      <w:r w:rsidR="00663EDE" w:rsidRPr="00756813">
        <w:rPr>
          <w:rFonts w:ascii="Times New Roman" w:hAnsi="Times New Roman" w:cs="Times New Roman"/>
          <w:sz w:val="24"/>
          <w:szCs w:val="24"/>
        </w:rPr>
        <w:t>first</w:t>
      </w:r>
      <w:r w:rsidRPr="00756813">
        <w:rPr>
          <w:rFonts w:ascii="Times New Roman" w:hAnsi="Times New Roman" w:cs="Times New Roman"/>
          <w:sz w:val="24"/>
          <w:szCs w:val="24"/>
        </w:rPr>
        <w:t xml:space="preserve"> respondent, the member cooperatives were duly allocated stands in Bu</w:t>
      </w:r>
      <w:r w:rsidR="00CB6113" w:rsidRPr="00756813">
        <w:rPr>
          <w:rFonts w:ascii="Times New Roman" w:hAnsi="Times New Roman" w:cs="Times New Roman"/>
          <w:sz w:val="24"/>
          <w:szCs w:val="24"/>
        </w:rPr>
        <w:t>diriro ranging from Stand 19751</w:t>
      </w:r>
      <w:r w:rsidR="004B1D67">
        <w:rPr>
          <w:rFonts w:ascii="Times New Roman" w:hAnsi="Times New Roman" w:cs="Times New Roman"/>
          <w:sz w:val="24"/>
          <w:szCs w:val="24"/>
        </w:rPr>
        <w:t xml:space="preserve"> </w:t>
      </w:r>
      <w:r w:rsidR="00CB6113" w:rsidRPr="00756813">
        <w:rPr>
          <w:rFonts w:ascii="Times New Roman" w:hAnsi="Times New Roman" w:cs="Times New Roman"/>
          <w:sz w:val="24"/>
          <w:szCs w:val="24"/>
        </w:rPr>
        <w:t xml:space="preserve">to </w:t>
      </w:r>
      <w:r w:rsidRPr="00756813">
        <w:rPr>
          <w:rFonts w:ascii="Times New Roman" w:hAnsi="Times New Roman" w:cs="Times New Roman"/>
          <w:sz w:val="24"/>
          <w:szCs w:val="24"/>
        </w:rPr>
        <w:t>19793</w:t>
      </w:r>
      <w:r w:rsidRPr="00756813">
        <w:rPr>
          <w:rFonts w:ascii="Times New Roman" w:hAnsi="Times New Roman" w:cs="Times New Roman"/>
          <w:sz w:val="24"/>
          <w:szCs w:val="24"/>
          <w:vertAlign w:val="superscript"/>
        </w:rPr>
        <w:footnoteReference w:id="1"/>
      </w:r>
      <w:r w:rsidRPr="00756813">
        <w:rPr>
          <w:rFonts w:ascii="Times New Roman" w:hAnsi="Times New Roman" w:cs="Times New Roman"/>
          <w:sz w:val="24"/>
          <w:szCs w:val="24"/>
        </w:rPr>
        <w:t xml:space="preserve"> Budiriro Township. They took occupation of the stands immediately after allocation and compliance with the </w:t>
      </w:r>
      <w:r w:rsidR="00663EDE" w:rsidRPr="00756813">
        <w:rPr>
          <w:rFonts w:ascii="Times New Roman" w:hAnsi="Times New Roman" w:cs="Times New Roman"/>
          <w:sz w:val="24"/>
          <w:szCs w:val="24"/>
        </w:rPr>
        <w:t>second respondent’s</w:t>
      </w:r>
      <w:r w:rsidRPr="00756813">
        <w:rPr>
          <w:rFonts w:ascii="Times New Roman" w:hAnsi="Times New Roman" w:cs="Times New Roman"/>
          <w:sz w:val="24"/>
          <w:szCs w:val="24"/>
        </w:rPr>
        <w:t xml:space="preserve"> requirements. The </w:t>
      </w:r>
      <w:r w:rsidR="00663EDE" w:rsidRPr="00756813">
        <w:rPr>
          <w:rFonts w:ascii="Times New Roman" w:hAnsi="Times New Roman" w:cs="Times New Roman"/>
          <w:sz w:val="24"/>
          <w:szCs w:val="24"/>
        </w:rPr>
        <w:t>first</w:t>
      </w:r>
      <w:r w:rsidRPr="00756813">
        <w:rPr>
          <w:rFonts w:ascii="Times New Roman" w:hAnsi="Times New Roman" w:cs="Times New Roman"/>
          <w:sz w:val="24"/>
          <w:szCs w:val="24"/>
        </w:rPr>
        <w:t xml:space="preserve"> respondent av</w:t>
      </w:r>
      <w:r w:rsidR="00756813">
        <w:rPr>
          <w:rFonts w:ascii="Times New Roman" w:hAnsi="Times New Roman" w:cs="Times New Roman"/>
          <w:sz w:val="24"/>
          <w:szCs w:val="24"/>
        </w:rPr>
        <w:t>erred that sometime in December </w:t>
      </w:r>
      <w:r w:rsidRPr="00756813">
        <w:rPr>
          <w:rFonts w:ascii="Times New Roman" w:hAnsi="Times New Roman" w:cs="Times New Roman"/>
          <w:sz w:val="24"/>
          <w:szCs w:val="24"/>
        </w:rPr>
        <w:t xml:space="preserve">2015, the appellant started erecting a brick and mortar boundary wall encroaching </w:t>
      </w:r>
      <w:r w:rsidR="00073EB4" w:rsidRPr="00756813">
        <w:rPr>
          <w:rFonts w:ascii="Times New Roman" w:hAnsi="Times New Roman" w:cs="Times New Roman"/>
          <w:sz w:val="24"/>
          <w:szCs w:val="24"/>
        </w:rPr>
        <w:t>‘</w:t>
      </w:r>
      <w:r w:rsidRPr="00756813">
        <w:rPr>
          <w:rFonts w:ascii="Times New Roman" w:hAnsi="Times New Roman" w:cs="Times New Roman"/>
          <w:sz w:val="24"/>
          <w:szCs w:val="24"/>
        </w:rPr>
        <w:t>over</w:t>
      </w:r>
      <w:r w:rsidR="00073EB4" w:rsidRPr="00756813">
        <w:rPr>
          <w:rFonts w:ascii="Times New Roman" w:hAnsi="Times New Roman" w:cs="Times New Roman"/>
          <w:sz w:val="24"/>
          <w:szCs w:val="24"/>
        </w:rPr>
        <w:t>’</w:t>
      </w:r>
      <w:r w:rsidRPr="00756813">
        <w:rPr>
          <w:rFonts w:ascii="Times New Roman" w:hAnsi="Times New Roman" w:cs="Times New Roman"/>
          <w:sz w:val="24"/>
          <w:szCs w:val="24"/>
        </w:rPr>
        <w:t xml:space="preserve"> a block of stands ranging from Stand 19750</w:t>
      </w:r>
      <w:r w:rsidR="00073EB4" w:rsidRPr="00756813">
        <w:rPr>
          <w:rFonts w:ascii="Times New Roman" w:hAnsi="Times New Roman" w:cs="Times New Roman"/>
          <w:sz w:val="24"/>
          <w:szCs w:val="24"/>
        </w:rPr>
        <w:t xml:space="preserve"> to </w:t>
      </w:r>
      <w:r w:rsidRPr="00756813">
        <w:rPr>
          <w:rFonts w:ascii="Times New Roman" w:hAnsi="Times New Roman" w:cs="Times New Roman"/>
          <w:sz w:val="24"/>
          <w:szCs w:val="24"/>
        </w:rPr>
        <w:t xml:space="preserve">19793 Budiriro Township, which stands had been allocated to the </w:t>
      </w:r>
      <w:r w:rsidR="00663EDE" w:rsidRPr="00756813">
        <w:rPr>
          <w:rFonts w:ascii="Times New Roman" w:hAnsi="Times New Roman" w:cs="Times New Roman"/>
          <w:sz w:val="24"/>
          <w:szCs w:val="24"/>
        </w:rPr>
        <w:t>first</w:t>
      </w:r>
      <w:r w:rsidRPr="00756813">
        <w:rPr>
          <w:rFonts w:ascii="Times New Roman" w:hAnsi="Times New Roman" w:cs="Times New Roman"/>
          <w:sz w:val="24"/>
          <w:szCs w:val="24"/>
        </w:rPr>
        <w:t xml:space="preserve"> respondent`s member cooperatives. The appellant is said to have done so with neither the consent nor the concurrence of the </w:t>
      </w:r>
      <w:r w:rsidR="00663EDE" w:rsidRPr="00756813">
        <w:rPr>
          <w:rFonts w:ascii="Times New Roman" w:hAnsi="Times New Roman" w:cs="Times New Roman"/>
          <w:sz w:val="24"/>
          <w:szCs w:val="24"/>
        </w:rPr>
        <w:t>first</w:t>
      </w:r>
      <w:r w:rsidRPr="00756813">
        <w:rPr>
          <w:rFonts w:ascii="Times New Roman" w:hAnsi="Times New Roman" w:cs="Times New Roman"/>
          <w:sz w:val="24"/>
          <w:szCs w:val="24"/>
        </w:rPr>
        <w:t xml:space="preserve"> and </w:t>
      </w:r>
      <w:r w:rsidR="00663EDE" w:rsidRPr="00756813">
        <w:rPr>
          <w:rFonts w:ascii="Times New Roman" w:hAnsi="Times New Roman" w:cs="Times New Roman"/>
          <w:sz w:val="24"/>
          <w:szCs w:val="24"/>
        </w:rPr>
        <w:t>second respondents</w:t>
      </w:r>
      <w:r w:rsidRPr="00756813">
        <w:rPr>
          <w:rFonts w:ascii="Times New Roman" w:hAnsi="Times New Roman" w:cs="Times New Roman"/>
          <w:sz w:val="24"/>
          <w:szCs w:val="24"/>
        </w:rPr>
        <w:t xml:space="preserve">. In support of its averment, the </w:t>
      </w:r>
      <w:r w:rsidR="00663EDE" w:rsidRPr="00756813">
        <w:rPr>
          <w:rFonts w:ascii="Times New Roman" w:hAnsi="Times New Roman" w:cs="Times New Roman"/>
          <w:sz w:val="24"/>
          <w:szCs w:val="24"/>
        </w:rPr>
        <w:t>first</w:t>
      </w:r>
      <w:r w:rsidRPr="00756813">
        <w:rPr>
          <w:rFonts w:ascii="Times New Roman" w:hAnsi="Times New Roman" w:cs="Times New Roman"/>
          <w:sz w:val="24"/>
          <w:szCs w:val="24"/>
        </w:rPr>
        <w:t xml:space="preserve"> respondent attached a letter from the </w:t>
      </w:r>
      <w:r w:rsidR="00663EDE" w:rsidRPr="00756813">
        <w:rPr>
          <w:rFonts w:ascii="Times New Roman" w:hAnsi="Times New Roman" w:cs="Times New Roman"/>
          <w:sz w:val="24"/>
          <w:szCs w:val="24"/>
        </w:rPr>
        <w:t>second</w:t>
      </w:r>
      <w:r w:rsidRPr="00756813">
        <w:rPr>
          <w:rFonts w:ascii="Times New Roman" w:hAnsi="Times New Roman" w:cs="Times New Roman"/>
          <w:sz w:val="24"/>
          <w:szCs w:val="24"/>
        </w:rPr>
        <w:t xml:space="preserve"> respondent addressed to the appellant with instructions to stop the erection of the boundary wall. The </w:t>
      </w:r>
      <w:r w:rsidR="007C04ED" w:rsidRPr="00756813">
        <w:rPr>
          <w:rFonts w:ascii="Times New Roman" w:hAnsi="Times New Roman" w:cs="Times New Roman"/>
          <w:sz w:val="24"/>
          <w:szCs w:val="24"/>
        </w:rPr>
        <w:t>first</w:t>
      </w:r>
      <w:r w:rsidRPr="00756813">
        <w:rPr>
          <w:rFonts w:ascii="Times New Roman" w:hAnsi="Times New Roman" w:cs="Times New Roman"/>
          <w:sz w:val="24"/>
          <w:szCs w:val="24"/>
        </w:rPr>
        <w:t xml:space="preserve"> respondent averred that the appellant`s actions were depriving its members of their peaceful possession and use of stands allocated and sold to them. Accordingly, the </w:t>
      </w:r>
      <w:r w:rsidR="007C04ED" w:rsidRPr="00756813">
        <w:rPr>
          <w:rFonts w:ascii="Times New Roman" w:hAnsi="Times New Roman" w:cs="Times New Roman"/>
          <w:sz w:val="24"/>
          <w:szCs w:val="24"/>
        </w:rPr>
        <w:t>first</w:t>
      </w:r>
      <w:r w:rsidR="00073EB4" w:rsidRPr="00756813">
        <w:rPr>
          <w:rFonts w:ascii="Times New Roman" w:hAnsi="Times New Roman" w:cs="Times New Roman"/>
          <w:sz w:val="24"/>
          <w:szCs w:val="24"/>
        </w:rPr>
        <w:t xml:space="preserve"> respondent filed </w:t>
      </w:r>
      <w:r w:rsidRPr="00756813">
        <w:rPr>
          <w:rFonts w:ascii="Times New Roman" w:hAnsi="Times New Roman" w:cs="Times New Roman"/>
          <w:sz w:val="24"/>
          <w:szCs w:val="24"/>
        </w:rPr>
        <w:t xml:space="preserve">an application for a </w:t>
      </w:r>
      <w:r w:rsidRPr="00756813">
        <w:rPr>
          <w:rFonts w:ascii="Times New Roman" w:hAnsi="Times New Roman" w:cs="Times New Roman"/>
          <w:i/>
          <w:sz w:val="24"/>
          <w:szCs w:val="24"/>
        </w:rPr>
        <w:t>declaratur</w:t>
      </w:r>
      <w:r w:rsidRPr="00756813">
        <w:rPr>
          <w:rFonts w:ascii="Times New Roman" w:hAnsi="Times New Roman" w:cs="Times New Roman"/>
          <w:sz w:val="24"/>
          <w:szCs w:val="24"/>
        </w:rPr>
        <w:t xml:space="preserve"> in the court a </w:t>
      </w:r>
      <w:r w:rsidRPr="00756813">
        <w:rPr>
          <w:rFonts w:ascii="Times New Roman" w:hAnsi="Times New Roman" w:cs="Times New Roman"/>
          <w:i/>
          <w:sz w:val="24"/>
          <w:szCs w:val="24"/>
        </w:rPr>
        <w:t>quo</w:t>
      </w:r>
      <w:r w:rsidRPr="00756813">
        <w:rPr>
          <w:rFonts w:ascii="Times New Roman" w:hAnsi="Times New Roman" w:cs="Times New Roman"/>
          <w:sz w:val="24"/>
          <w:szCs w:val="24"/>
        </w:rPr>
        <w:t>.</w:t>
      </w:r>
    </w:p>
    <w:p w:rsidR="0000300C" w:rsidRPr="00756813" w:rsidRDefault="0000300C" w:rsidP="00BB1D91">
      <w:pPr>
        <w:spacing w:after="0" w:line="480" w:lineRule="auto"/>
        <w:rPr>
          <w:rFonts w:ascii="Times New Roman" w:hAnsi="Times New Roman" w:cs="Times New Roman"/>
          <w:sz w:val="24"/>
          <w:szCs w:val="24"/>
        </w:rPr>
      </w:pPr>
    </w:p>
    <w:p w:rsidR="00073EB4" w:rsidRPr="00756813" w:rsidRDefault="0000300C" w:rsidP="007C04ED">
      <w:pPr>
        <w:spacing w:after="0" w:line="480" w:lineRule="auto"/>
        <w:ind w:left="720" w:hanging="720"/>
        <w:jc w:val="both"/>
        <w:rPr>
          <w:rFonts w:ascii="Times New Roman" w:hAnsi="Times New Roman" w:cs="Times New Roman"/>
          <w:sz w:val="24"/>
          <w:szCs w:val="24"/>
        </w:rPr>
      </w:pPr>
      <w:r w:rsidRPr="00756813">
        <w:rPr>
          <w:rFonts w:ascii="Times New Roman" w:hAnsi="Times New Roman" w:cs="Times New Roman"/>
          <w:sz w:val="24"/>
          <w:szCs w:val="24"/>
        </w:rPr>
        <w:lastRenderedPageBreak/>
        <w:t>[4]</w:t>
      </w:r>
      <w:r w:rsidRPr="00756813">
        <w:rPr>
          <w:rFonts w:ascii="Times New Roman" w:hAnsi="Times New Roman" w:cs="Times New Roman"/>
          <w:sz w:val="24"/>
          <w:szCs w:val="24"/>
        </w:rPr>
        <w:tab/>
        <w:t xml:space="preserve">Although the </w:t>
      </w:r>
      <w:r w:rsidR="007C04ED" w:rsidRPr="00756813">
        <w:rPr>
          <w:rFonts w:ascii="Times New Roman" w:hAnsi="Times New Roman" w:cs="Times New Roman"/>
          <w:sz w:val="24"/>
          <w:szCs w:val="24"/>
        </w:rPr>
        <w:t>second</w:t>
      </w:r>
      <w:r w:rsidRPr="00756813">
        <w:rPr>
          <w:rFonts w:ascii="Times New Roman" w:hAnsi="Times New Roman" w:cs="Times New Roman"/>
          <w:sz w:val="24"/>
          <w:szCs w:val="24"/>
        </w:rPr>
        <w:t xml:space="preserve"> to </w:t>
      </w:r>
      <w:r w:rsidR="007C04ED" w:rsidRPr="00756813">
        <w:rPr>
          <w:rFonts w:ascii="Times New Roman" w:hAnsi="Times New Roman" w:cs="Times New Roman"/>
          <w:sz w:val="24"/>
          <w:szCs w:val="24"/>
        </w:rPr>
        <w:t>fifth</w:t>
      </w:r>
      <w:r w:rsidRPr="00756813">
        <w:rPr>
          <w:rFonts w:ascii="Times New Roman" w:hAnsi="Times New Roman" w:cs="Times New Roman"/>
          <w:sz w:val="24"/>
          <w:szCs w:val="24"/>
        </w:rPr>
        <w:t xml:space="preserve"> respondents purported to oppose the application, their opposition was of no consequence as they had been automatically barred since their notice</w:t>
      </w:r>
      <w:r w:rsidR="00CB6113" w:rsidRPr="00756813">
        <w:rPr>
          <w:rFonts w:ascii="Times New Roman" w:hAnsi="Times New Roman" w:cs="Times New Roman"/>
          <w:sz w:val="24"/>
          <w:szCs w:val="24"/>
        </w:rPr>
        <w:t>s</w:t>
      </w:r>
      <w:r w:rsidRPr="00756813">
        <w:rPr>
          <w:rFonts w:ascii="Times New Roman" w:hAnsi="Times New Roman" w:cs="Times New Roman"/>
          <w:sz w:val="24"/>
          <w:szCs w:val="24"/>
        </w:rPr>
        <w:t xml:space="preserve"> of opposition and opposing affidavit</w:t>
      </w:r>
      <w:r w:rsidR="00073EB4" w:rsidRPr="00756813">
        <w:rPr>
          <w:rFonts w:ascii="Times New Roman" w:hAnsi="Times New Roman" w:cs="Times New Roman"/>
          <w:sz w:val="24"/>
          <w:szCs w:val="24"/>
        </w:rPr>
        <w:t>s</w:t>
      </w:r>
      <w:r w:rsidRPr="00756813">
        <w:rPr>
          <w:rFonts w:ascii="Times New Roman" w:hAnsi="Times New Roman" w:cs="Times New Roman"/>
          <w:sz w:val="24"/>
          <w:szCs w:val="24"/>
        </w:rPr>
        <w:t xml:space="preserve"> had been filed out of time.</w:t>
      </w:r>
      <w:r w:rsidR="00F903E0" w:rsidRPr="00756813">
        <w:rPr>
          <w:rFonts w:ascii="Times New Roman" w:hAnsi="Times New Roman" w:cs="Times New Roman"/>
          <w:sz w:val="24"/>
          <w:szCs w:val="24"/>
        </w:rPr>
        <w:t xml:space="preserve"> </w:t>
      </w:r>
      <w:r w:rsidRPr="00756813">
        <w:rPr>
          <w:rFonts w:ascii="Times New Roman" w:hAnsi="Times New Roman" w:cs="Times New Roman"/>
          <w:sz w:val="24"/>
          <w:szCs w:val="24"/>
        </w:rPr>
        <w:t>On the other hand, the appellant in opposing the ap</w:t>
      </w:r>
      <w:r w:rsidR="007C04ED" w:rsidRPr="00756813">
        <w:rPr>
          <w:rFonts w:ascii="Times New Roman" w:hAnsi="Times New Roman" w:cs="Times New Roman"/>
          <w:sz w:val="24"/>
          <w:szCs w:val="24"/>
        </w:rPr>
        <w:t xml:space="preserve">plication, did not dispute the first </w:t>
      </w:r>
      <w:r w:rsidRPr="00756813">
        <w:rPr>
          <w:rFonts w:ascii="Times New Roman" w:hAnsi="Times New Roman" w:cs="Times New Roman"/>
          <w:sz w:val="24"/>
          <w:szCs w:val="24"/>
        </w:rPr>
        <w:t>respondent`s factual assertions in r</w:t>
      </w:r>
      <w:r w:rsidR="00CB6113" w:rsidRPr="00756813">
        <w:rPr>
          <w:rFonts w:ascii="Times New Roman" w:hAnsi="Times New Roman" w:cs="Times New Roman"/>
          <w:sz w:val="24"/>
          <w:szCs w:val="24"/>
        </w:rPr>
        <w:t>elation to the allocation to it</w:t>
      </w:r>
      <w:r w:rsidRPr="00756813">
        <w:rPr>
          <w:rFonts w:ascii="Times New Roman" w:hAnsi="Times New Roman" w:cs="Times New Roman"/>
          <w:sz w:val="24"/>
          <w:szCs w:val="24"/>
        </w:rPr>
        <w:t xml:space="preserve"> of the stands in question, but denied having knowledge thereof.</w:t>
      </w:r>
      <w:r w:rsidRPr="00756813">
        <w:rPr>
          <w:rFonts w:ascii="Times New Roman" w:hAnsi="Times New Roman" w:cs="Times New Roman"/>
          <w:sz w:val="24"/>
          <w:szCs w:val="24"/>
          <w:vertAlign w:val="superscript"/>
        </w:rPr>
        <w:t xml:space="preserve"> </w:t>
      </w:r>
      <w:r w:rsidRPr="00756813">
        <w:rPr>
          <w:rFonts w:ascii="Times New Roman" w:hAnsi="Times New Roman" w:cs="Times New Roman"/>
          <w:sz w:val="24"/>
          <w:szCs w:val="24"/>
        </w:rPr>
        <w:t xml:space="preserve">The appellant averred that it had been at the </w:t>
      </w:r>
      <w:r w:rsidR="00073EB4" w:rsidRPr="00756813">
        <w:rPr>
          <w:rFonts w:ascii="Times New Roman" w:hAnsi="Times New Roman" w:cs="Times New Roman"/>
          <w:sz w:val="24"/>
          <w:szCs w:val="24"/>
        </w:rPr>
        <w:t xml:space="preserve">location </w:t>
      </w:r>
      <w:r w:rsidRPr="00756813">
        <w:rPr>
          <w:rFonts w:ascii="Times New Roman" w:hAnsi="Times New Roman" w:cs="Times New Roman"/>
          <w:sz w:val="24"/>
          <w:szCs w:val="24"/>
        </w:rPr>
        <w:t>in question for almost four decades. It was not in dispute that the appellant had erected the disputed boundary wall. However, according to the appellant, it had not encroached on</w:t>
      </w:r>
      <w:r w:rsidR="00073EB4" w:rsidRPr="00756813">
        <w:rPr>
          <w:rFonts w:ascii="Times New Roman" w:hAnsi="Times New Roman" w:cs="Times New Roman"/>
          <w:sz w:val="24"/>
          <w:szCs w:val="24"/>
        </w:rPr>
        <w:t>to</w:t>
      </w:r>
      <w:r w:rsidRPr="00756813">
        <w:rPr>
          <w:rFonts w:ascii="Times New Roman" w:hAnsi="Times New Roman" w:cs="Times New Roman"/>
          <w:sz w:val="24"/>
          <w:szCs w:val="24"/>
        </w:rPr>
        <w:t xml:space="preserve"> the </w:t>
      </w:r>
      <w:r w:rsidR="007C04ED" w:rsidRPr="00756813">
        <w:rPr>
          <w:rFonts w:ascii="Times New Roman" w:hAnsi="Times New Roman" w:cs="Times New Roman"/>
          <w:sz w:val="24"/>
          <w:szCs w:val="24"/>
        </w:rPr>
        <w:t>first</w:t>
      </w:r>
      <w:r w:rsidRPr="00756813">
        <w:rPr>
          <w:rFonts w:ascii="Times New Roman" w:hAnsi="Times New Roman" w:cs="Times New Roman"/>
          <w:sz w:val="24"/>
          <w:szCs w:val="24"/>
        </w:rPr>
        <w:t xml:space="preserve"> respondent`s duly allocated stands</w:t>
      </w:r>
      <w:r w:rsidR="00CB6113" w:rsidRPr="00756813">
        <w:rPr>
          <w:rFonts w:ascii="Times New Roman" w:hAnsi="Times New Roman" w:cs="Times New Roman"/>
          <w:sz w:val="24"/>
          <w:szCs w:val="24"/>
        </w:rPr>
        <w:t>,</w:t>
      </w:r>
      <w:r w:rsidRPr="00756813">
        <w:rPr>
          <w:rFonts w:ascii="Times New Roman" w:hAnsi="Times New Roman" w:cs="Times New Roman"/>
          <w:sz w:val="24"/>
          <w:szCs w:val="24"/>
        </w:rPr>
        <w:t xml:space="preserve"> as the property belonged to it. </w:t>
      </w:r>
      <w:r w:rsidR="00CB6113" w:rsidRPr="00756813">
        <w:rPr>
          <w:rFonts w:ascii="Times New Roman" w:hAnsi="Times New Roman" w:cs="Times New Roman"/>
          <w:sz w:val="24"/>
          <w:szCs w:val="24"/>
        </w:rPr>
        <w:t>It acknowledged receipt of the C</w:t>
      </w:r>
      <w:r w:rsidRPr="00756813">
        <w:rPr>
          <w:rFonts w:ascii="Times New Roman" w:hAnsi="Times New Roman" w:cs="Times New Roman"/>
          <w:sz w:val="24"/>
          <w:szCs w:val="24"/>
        </w:rPr>
        <w:t xml:space="preserve">ouncil`s letter which was made reference to by the </w:t>
      </w:r>
      <w:r w:rsidR="007C04ED" w:rsidRPr="00756813">
        <w:rPr>
          <w:rFonts w:ascii="Times New Roman" w:hAnsi="Times New Roman" w:cs="Times New Roman"/>
          <w:sz w:val="24"/>
          <w:szCs w:val="24"/>
        </w:rPr>
        <w:t>first</w:t>
      </w:r>
      <w:r w:rsidRPr="00756813">
        <w:rPr>
          <w:rFonts w:ascii="Times New Roman" w:hAnsi="Times New Roman" w:cs="Times New Roman"/>
          <w:sz w:val="24"/>
          <w:szCs w:val="24"/>
        </w:rPr>
        <w:t xml:space="preserve"> respondent. The appellant further submitted that one of its church elders had approached the </w:t>
      </w:r>
      <w:r w:rsidR="007C04ED" w:rsidRPr="00756813">
        <w:rPr>
          <w:rFonts w:ascii="Times New Roman" w:hAnsi="Times New Roman" w:cs="Times New Roman"/>
          <w:sz w:val="24"/>
          <w:szCs w:val="24"/>
        </w:rPr>
        <w:t xml:space="preserve">fifth </w:t>
      </w:r>
      <w:r w:rsidRPr="00756813">
        <w:rPr>
          <w:rFonts w:ascii="Times New Roman" w:hAnsi="Times New Roman" w:cs="Times New Roman"/>
          <w:sz w:val="24"/>
          <w:szCs w:val="24"/>
        </w:rPr>
        <w:t xml:space="preserve">respondent who had advised that there was no need for the boundary wall to be demolished as it did not encroach </w:t>
      </w:r>
      <w:r w:rsidR="006168AB" w:rsidRPr="00756813">
        <w:rPr>
          <w:rFonts w:ascii="Times New Roman" w:hAnsi="Times New Roman" w:cs="Times New Roman"/>
          <w:sz w:val="24"/>
          <w:szCs w:val="24"/>
        </w:rPr>
        <w:t xml:space="preserve">onto </w:t>
      </w:r>
      <w:r w:rsidRPr="00756813">
        <w:rPr>
          <w:rFonts w:ascii="Times New Roman" w:hAnsi="Times New Roman" w:cs="Times New Roman"/>
          <w:sz w:val="24"/>
          <w:szCs w:val="24"/>
        </w:rPr>
        <w:t xml:space="preserve">the </w:t>
      </w:r>
      <w:r w:rsidR="007C04ED" w:rsidRPr="00756813">
        <w:rPr>
          <w:rFonts w:ascii="Times New Roman" w:hAnsi="Times New Roman" w:cs="Times New Roman"/>
          <w:sz w:val="24"/>
          <w:szCs w:val="24"/>
        </w:rPr>
        <w:t>first</w:t>
      </w:r>
      <w:r w:rsidRPr="00756813">
        <w:rPr>
          <w:rFonts w:ascii="Times New Roman" w:hAnsi="Times New Roman" w:cs="Times New Roman"/>
          <w:sz w:val="24"/>
          <w:szCs w:val="24"/>
        </w:rPr>
        <w:t xml:space="preserve"> respondent`s stands. </w:t>
      </w:r>
      <w:r w:rsidR="006168AB" w:rsidRPr="00756813">
        <w:rPr>
          <w:rFonts w:ascii="Times New Roman" w:hAnsi="Times New Roman" w:cs="Times New Roman"/>
          <w:sz w:val="24"/>
          <w:szCs w:val="24"/>
        </w:rPr>
        <w:t>T</w:t>
      </w:r>
      <w:r w:rsidRPr="00756813">
        <w:rPr>
          <w:rFonts w:ascii="Times New Roman" w:hAnsi="Times New Roman" w:cs="Times New Roman"/>
          <w:sz w:val="24"/>
          <w:szCs w:val="24"/>
        </w:rPr>
        <w:t xml:space="preserve">he appellant submitted in evidence a letter from the Council`s Budiriro District Office which requested it to accommodate some members of the </w:t>
      </w:r>
      <w:r w:rsidR="007C04ED" w:rsidRPr="00756813">
        <w:rPr>
          <w:rFonts w:ascii="Times New Roman" w:hAnsi="Times New Roman" w:cs="Times New Roman"/>
          <w:sz w:val="24"/>
          <w:szCs w:val="24"/>
        </w:rPr>
        <w:t xml:space="preserve">first </w:t>
      </w:r>
      <w:r w:rsidRPr="00756813">
        <w:rPr>
          <w:rFonts w:ascii="Times New Roman" w:hAnsi="Times New Roman" w:cs="Times New Roman"/>
          <w:sz w:val="24"/>
          <w:szCs w:val="24"/>
        </w:rPr>
        <w:t xml:space="preserve">respondent. It is on the basis of this letter that the appellant argued that the </w:t>
      </w:r>
      <w:r w:rsidR="007C04ED" w:rsidRPr="00756813">
        <w:rPr>
          <w:rFonts w:ascii="Times New Roman" w:hAnsi="Times New Roman" w:cs="Times New Roman"/>
          <w:sz w:val="24"/>
          <w:szCs w:val="24"/>
        </w:rPr>
        <w:t>second</w:t>
      </w:r>
      <w:r w:rsidRPr="00756813">
        <w:rPr>
          <w:rFonts w:ascii="Times New Roman" w:hAnsi="Times New Roman" w:cs="Times New Roman"/>
          <w:sz w:val="24"/>
          <w:szCs w:val="24"/>
        </w:rPr>
        <w:t xml:space="preserve"> respondent recognised its lawful occupation</w:t>
      </w:r>
      <w:r w:rsidR="006168AB" w:rsidRPr="00756813">
        <w:rPr>
          <w:rFonts w:ascii="Times New Roman" w:hAnsi="Times New Roman" w:cs="Times New Roman"/>
          <w:sz w:val="24"/>
          <w:szCs w:val="24"/>
        </w:rPr>
        <w:t xml:space="preserve"> of the land on which the boundary wall was located.</w:t>
      </w:r>
    </w:p>
    <w:p w:rsidR="007C04ED" w:rsidRPr="00756813" w:rsidRDefault="007C04ED" w:rsidP="007C04ED">
      <w:pPr>
        <w:spacing w:after="0" w:line="480" w:lineRule="auto"/>
        <w:ind w:left="720" w:hanging="720"/>
        <w:jc w:val="both"/>
        <w:rPr>
          <w:rFonts w:ascii="Times New Roman" w:hAnsi="Times New Roman" w:cs="Times New Roman"/>
          <w:sz w:val="24"/>
          <w:szCs w:val="24"/>
        </w:rPr>
      </w:pPr>
    </w:p>
    <w:p w:rsidR="0000300C" w:rsidRPr="00756813" w:rsidRDefault="00073EB4" w:rsidP="007C04ED">
      <w:pPr>
        <w:spacing w:after="0" w:line="480" w:lineRule="auto"/>
        <w:ind w:left="720" w:hanging="720"/>
        <w:jc w:val="both"/>
        <w:rPr>
          <w:rFonts w:ascii="Times New Roman" w:hAnsi="Times New Roman" w:cs="Times New Roman"/>
          <w:sz w:val="24"/>
          <w:szCs w:val="24"/>
        </w:rPr>
      </w:pPr>
      <w:r w:rsidRPr="00756813">
        <w:rPr>
          <w:rFonts w:ascii="Times New Roman" w:hAnsi="Times New Roman" w:cs="Times New Roman"/>
          <w:sz w:val="24"/>
          <w:szCs w:val="24"/>
        </w:rPr>
        <w:t xml:space="preserve"> </w:t>
      </w:r>
      <w:r w:rsidR="0000300C" w:rsidRPr="00756813">
        <w:rPr>
          <w:rFonts w:ascii="Times New Roman" w:hAnsi="Times New Roman" w:cs="Times New Roman"/>
          <w:sz w:val="24"/>
          <w:szCs w:val="24"/>
        </w:rPr>
        <w:t>[5]</w:t>
      </w:r>
      <w:r w:rsidR="0000300C" w:rsidRPr="00756813">
        <w:rPr>
          <w:rFonts w:ascii="Times New Roman" w:hAnsi="Times New Roman" w:cs="Times New Roman"/>
          <w:sz w:val="24"/>
          <w:szCs w:val="24"/>
        </w:rPr>
        <w:tab/>
        <w:t xml:space="preserve">The court a </w:t>
      </w:r>
      <w:r w:rsidR="0000300C" w:rsidRPr="00756813">
        <w:rPr>
          <w:rFonts w:ascii="Times New Roman" w:hAnsi="Times New Roman" w:cs="Times New Roman"/>
          <w:i/>
          <w:sz w:val="24"/>
          <w:szCs w:val="24"/>
        </w:rPr>
        <w:t>quo</w:t>
      </w:r>
      <w:r w:rsidR="0000300C" w:rsidRPr="00756813">
        <w:rPr>
          <w:rFonts w:ascii="Times New Roman" w:hAnsi="Times New Roman" w:cs="Times New Roman"/>
          <w:sz w:val="24"/>
          <w:szCs w:val="24"/>
        </w:rPr>
        <w:t xml:space="preserve"> found that the </w:t>
      </w:r>
      <w:r w:rsidR="007C04ED" w:rsidRPr="00756813">
        <w:rPr>
          <w:rFonts w:ascii="Times New Roman" w:hAnsi="Times New Roman" w:cs="Times New Roman"/>
          <w:sz w:val="24"/>
          <w:szCs w:val="24"/>
        </w:rPr>
        <w:t xml:space="preserve">first </w:t>
      </w:r>
      <w:r w:rsidR="0000300C" w:rsidRPr="00756813">
        <w:rPr>
          <w:rFonts w:ascii="Times New Roman" w:hAnsi="Times New Roman" w:cs="Times New Roman"/>
          <w:sz w:val="24"/>
          <w:szCs w:val="24"/>
        </w:rPr>
        <w:t xml:space="preserve">respondent had produced proof of the allocation to it of the stands in </w:t>
      </w:r>
      <w:r w:rsidR="006168AB" w:rsidRPr="00756813">
        <w:rPr>
          <w:rFonts w:ascii="Times New Roman" w:hAnsi="Times New Roman" w:cs="Times New Roman"/>
          <w:sz w:val="24"/>
          <w:szCs w:val="24"/>
        </w:rPr>
        <w:t xml:space="preserve">question, in </w:t>
      </w:r>
      <w:r w:rsidR="0000300C" w:rsidRPr="00756813">
        <w:rPr>
          <w:rFonts w:ascii="Times New Roman" w:hAnsi="Times New Roman" w:cs="Times New Roman"/>
          <w:sz w:val="24"/>
          <w:szCs w:val="24"/>
        </w:rPr>
        <w:t>contra</w:t>
      </w:r>
      <w:r w:rsidR="006168AB" w:rsidRPr="00756813">
        <w:rPr>
          <w:rFonts w:ascii="Times New Roman" w:hAnsi="Times New Roman" w:cs="Times New Roman"/>
          <w:sz w:val="24"/>
          <w:szCs w:val="24"/>
        </w:rPr>
        <w:t>st</w:t>
      </w:r>
      <w:r w:rsidR="0000300C" w:rsidRPr="00756813">
        <w:rPr>
          <w:rFonts w:ascii="Times New Roman" w:hAnsi="Times New Roman" w:cs="Times New Roman"/>
          <w:sz w:val="24"/>
          <w:szCs w:val="24"/>
        </w:rPr>
        <w:t xml:space="preserve"> to the appellant, who had failed to justify its alleged entitlement to the same stands. It further found that the documents that the </w:t>
      </w:r>
      <w:r w:rsidR="007C04ED" w:rsidRPr="00756813">
        <w:rPr>
          <w:rFonts w:ascii="Times New Roman" w:hAnsi="Times New Roman" w:cs="Times New Roman"/>
          <w:sz w:val="24"/>
          <w:szCs w:val="24"/>
        </w:rPr>
        <w:t>appellant attached</w:t>
      </w:r>
      <w:r w:rsidR="0000300C" w:rsidRPr="00756813">
        <w:rPr>
          <w:rFonts w:ascii="Times New Roman" w:hAnsi="Times New Roman" w:cs="Times New Roman"/>
          <w:sz w:val="24"/>
          <w:szCs w:val="24"/>
        </w:rPr>
        <w:t xml:space="preserve"> to its opposing affidavit did not support its claim. The </w:t>
      </w:r>
      <w:r w:rsidR="007C04ED" w:rsidRPr="00756813">
        <w:rPr>
          <w:rFonts w:ascii="Times New Roman" w:hAnsi="Times New Roman" w:cs="Times New Roman"/>
          <w:sz w:val="24"/>
          <w:szCs w:val="24"/>
        </w:rPr>
        <w:t>second</w:t>
      </w:r>
      <w:r w:rsidR="0000300C" w:rsidRPr="00756813">
        <w:rPr>
          <w:rFonts w:ascii="Times New Roman" w:hAnsi="Times New Roman" w:cs="Times New Roman"/>
          <w:sz w:val="24"/>
          <w:szCs w:val="24"/>
        </w:rPr>
        <w:t xml:space="preserve"> respondent had not withdrawn its offer of the stands to the </w:t>
      </w:r>
      <w:r w:rsidR="007C04ED" w:rsidRPr="00756813">
        <w:rPr>
          <w:rFonts w:ascii="Times New Roman" w:hAnsi="Times New Roman" w:cs="Times New Roman"/>
          <w:sz w:val="24"/>
          <w:szCs w:val="24"/>
        </w:rPr>
        <w:t>first</w:t>
      </w:r>
      <w:r w:rsidR="0000300C" w:rsidRPr="00756813">
        <w:rPr>
          <w:rFonts w:ascii="Times New Roman" w:hAnsi="Times New Roman" w:cs="Times New Roman"/>
          <w:sz w:val="24"/>
          <w:szCs w:val="24"/>
        </w:rPr>
        <w:t xml:space="preserve"> respondent`s membership cooperative. Consequently, the court a </w:t>
      </w:r>
      <w:r w:rsidR="0000300C" w:rsidRPr="00756813">
        <w:rPr>
          <w:rFonts w:ascii="Times New Roman" w:hAnsi="Times New Roman" w:cs="Times New Roman"/>
          <w:i/>
          <w:sz w:val="24"/>
          <w:szCs w:val="24"/>
        </w:rPr>
        <w:t>quo</w:t>
      </w:r>
      <w:r w:rsidR="0000300C" w:rsidRPr="00756813">
        <w:rPr>
          <w:rFonts w:ascii="Times New Roman" w:hAnsi="Times New Roman" w:cs="Times New Roman"/>
          <w:sz w:val="24"/>
          <w:szCs w:val="24"/>
        </w:rPr>
        <w:t xml:space="preserve"> granted the </w:t>
      </w:r>
      <w:r w:rsidR="007C04ED" w:rsidRPr="00756813">
        <w:rPr>
          <w:rFonts w:ascii="Times New Roman" w:hAnsi="Times New Roman" w:cs="Times New Roman"/>
          <w:sz w:val="24"/>
          <w:szCs w:val="24"/>
        </w:rPr>
        <w:t xml:space="preserve">first </w:t>
      </w:r>
      <w:r w:rsidR="00D25D3E" w:rsidRPr="00756813">
        <w:rPr>
          <w:rFonts w:ascii="Times New Roman" w:hAnsi="Times New Roman" w:cs="Times New Roman"/>
          <w:sz w:val="24"/>
          <w:szCs w:val="24"/>
        </w:rPr>
        <w:t xml:space="preserve">respondent`s </w:t>
      </w:r>
      <w:r w:rsidR="00D25D3E" w:rsidRPr="00756813">
        <w:rPr>
          <w:rFonts w:ascii="Times New Roman" w:hAnsi="Times New Roman" w:cs="Times New Roman"/>
          <w:sz w:val="24"/>
          <w:szCs w:val="24"/>
        </w:rPr>
        <w:lastRenderedPageBreak/>
        <w:t xml:space="preserve">application for </w:t>
      </w:r>
      <w:r w:rsidR="0000300C" w:rsidRPr="00756813">
        <w:rPr>
          <w:rFonts w:ascii="Times New Roman" w:hAnsi="Times New Roman" w:cs="Times New Roman"/>
          <w:sz w:val="24"/>
          <w:szCs w:val="24"/>
        </w:rPr>
        <w:t xml:space="preserve">a </w:t>
      </w:r>
      <w:r w:rsidR="0000300C" w:rsidRPr="00756813">
        <w:rPr>
          <w:rFonts w:ascii="Times New Roman" w:hAnsi="Times New Roman" w:cs="Times New Roman"/>
          <w:i/>
          <w:sz w:val="24"/>
          <w:szCs w:val="24"/>
        </w:rPr>
        <w:t xml:space="preserve">declaratur </w:t>
      </w:r>
      <w:r w:rsidR="0000300C" w:rsidRPr="00756813">
        <w:rPr>
          <w:rFonts w:ascii="Times New Roman" w:hAnsi="Times New Roman" w:cs="Times New Roman"/>
          <w:sz w:val="24"/>
          <w:szCs w:val="24"/>
        </w:rPr>
        <w:t>and consequential relief</w:t>
      </w:r>
      <w:r w:rsidR="0000300C" w:rsidRPr="00756813">
        <w:rPr>
          <w:rFonts w:ascii="Times New Roman" w:hAnsi="Times New Roman" w:cs="Times New Roman"/>
          <w:i/>
          <w:sz w:val="24"/>
          <w:szCs w:val="24"/>
        </w:rPr>
        <w:t>.</w:t>
      </w:r>
      <w:r w:rsidR="0000300C" w:rsidRPr="00756813">
        <w:rPr>
          <w:rFonts w:ascii="Times New Roman" w:hAnsi="Times New Roman" w:cs="Times New Roman"/>
          <w:sz w:val="24"/>
          <w:szCs w:val="24"/>
        </w:rPr>
        <w:t xml:space="preserve"> Aggrieved by the order of the court a </w:t>
      </w:r>
      <w:r w:rsidR="0000300C" w:rsidRPr="00756813">
        <w:rPr>
          <w:rFonts w:ascii="Times New Roman" w:hAnsi="Times New Roman" w:cs="Times New Roman"/>
          <w:i/>
          <w:sz w:val="24"/>
          <w:szCs w:val="24"/>
        </w:rPr>
        <w:t>quo</w:t>
      </w:r>
      <w:r w:rsidR="0000300C" w:rsidRPr="00756813">
        <w:rPr>
          <w:rFonts w:ascii="Times New Roman" w:hAnsi="Times New Roman" w:cs="Times New Roman"/>
          <w:sz w:val="24"/>
          <w:szCs w:val="24"/>
        </w:rPr>
        <w:t>, the appellant noted the present appeal on the grounds set out below.</w:t>
      </w:r>
    </w:p>
    <w:p w:rsidR="0000300C" w:rsidRPr="00756813" w:rsidRDefault="0000300C" w:rsidP="00BB1D91">
      <w:pPr>
        <w:spacing w:after="0" w:line="480" w:lineRule="auto"/>
        <w:rPr>
          <w:rFonts w:ascii="Times New Roman" w:hAnsi="Times New Roman" w:cs="Times New Roman"/>
          <w:sz w:val="24"/>
          <w:szCs w:val="24"/>
        </w:rPr>
      </w:pPr>
    </w:p>
    <w:p w:rsidR="0000300C" w:rsidRPr="00756813" w:rsidRDefault="007C04ED" w:rsidP="008D4469">
      <w:pPr>
        <w:spacing w:after="0" w:line="480" w:lineRule="auto"/>
        <w:rPr>
          <w:rFonts w:ascii="Times New Roman" w:hAnsi="Times New Roman" w:cs="Times New Roman"/>
          <w:b/>
          <w:sz w:val="24"/>
          <w:szCs w:val="24"/>
        </w:rPr>
      </w:pPr>
      <w:r w:rsidRPr="00756813">
        <w:rPr>
          <w:rFonts w:ascii="Times New Roman" w:hAnsi="Times New Roman" w:cs="Times New Roman"/>
          <w:sz w:val="24"/>
          <w:szCs w:val="24"/>
        </w:rPr>
        <w:t>[6]</w:t>
      </w:r>
      <w:r w:rsidRPr="00756813">
        <w:rPr>
          <w:rFonts w:ascii="Times New Roman" w:hAnsi="Times New Roman" w:cs="Times New Roman"/>
          <w:b/>
          <w:sz w:val="24"/>
          <w:szCs w:val="24"/>
        </w:rPr>
        <w:tab/>
      </w:r>
      <w:r w:rsidR="0000300C" w:rsidRPr="00756813">
        <w:rPr>
          <w:rFonts w:ascii="Times New Roman" w:hAnsi="Times New Roman" w:cs="Times New Roman"/>
          <w:b/>
          <w:sz w:val="24"/>
          <w:szCs w:val="24"/>
        </w:rPr>
        <w:t xml:space="preserve">GROUNDS OF APPEAL </w:t>
      </w:r>
    </w:p>
    <w:p w:rsidR="0000300C" w:rsidRPr="00756813" w:rsidRDefault="0000300C" w:rsidP="00756813">
      <w:pPr>
        <w:numPr>
          <w:ilvl w:val="0"/>
          <w:numId w:val="1"/>
        </w:numPr>
        <w:spacing w:after="0" w:line="240" w:lineRule="auto"/>
        <w:ind w:left="1434" w:hanging="357"/>
        <w:jc w:val="both"/>
        <w:rPr>
          <w:rFonts w:ascii="Times New Roman" w:hAnsi="Times New Roman" w:cs="Times New Roman"/>
          <w:sz w:val="24"/>
          <w:szCs w:val="24"/>
        </w:rPr>
      </w:pPr>
      <w:r w:rsidRPr="00756813">
        <w:rPr>
          <w:rFonts w:ascii="Times New Roman" w:hAnsi="Times New Roman" w:cs="Times New Roman"/>
          <w:sz w:val="24"/>
          <w:szCs w:val="24"/>
        </w:rPr>
        <w:t>The court a</w:t>
      </w:r>
      <w:r w:rsidRPr="00756813">
        <w:rPr>
          <w:rFonts w:ascii="Times New Roman" w:hAnsi="Times New Roman" w:cs="Times New Roman"/>
          <w:i/>
          <w:sz w:val="24"/>
          <w:szCs w:val="24"/>
        </w:rPr>
        <w:t xml:space="preserve"> quo</w:t>
      </w:r>
      <w:r w:rsidRPr="00756813">
        <w:rPr>
          <w:rFonts w:ascii="Times New Roman" w:hAnsi="Times New Roman" w:cs="Times New Roman"/>
          <w:sz w:val="24"/>
          <w:szCs w:val="24"/>
        </w:rPr>
        <w:t xml:space="preserve"> erred in holding that the wall erected by the appellant around its complex was encroaching on the land allocated to member co-operatives of the </w:t>
      </w:r>
      <w:r w:rsidR="007C04ED" w:rsidRPr="00756813">
        <w:rPr>
          <w:rFonts w:ascii="Times New Roman" w:hAnsi="Times New Roman" w:cs="Times New Roman"/>
          <w:sz w:val="24"/>
          <w:szCs w:val="24"/>
        </w:rPr>
        <w:t>first</w:t>
      </w:r>
      <w:r w:rsidRPr="00756813">
        <w:rPr>
          <w:rFonts w:ascii="Times New Roman" w:hAnsi="Times New Roman" w:cs="Times New Roman"/>
          <w:sz w:val="24"/>
          <w:szCs w:val="24"/>
        </w:rPr>
        <w:t xml:space="preserve"> respondent in circumstances where there was no conclusive evidence of such encroachment. </w:t>
      </w:r>
    </w:p>
    <w:p w:rsidR="0000300C" w:rsidRPr="00756813" w:rsidRDefault="0000300C" w:rsidP="00756813">
      <w:pPr>
        <w:numPr>
          <w:ilvl w:val="0"/>
          <w:numId w:val="1"/>
        </w:numPr>
        <w:spacing w:after="0" w:line="240" w:lineRule="auto"/>
        <w:ind w:left="1434" w:hanging="357"/>
        <w:jc w:val="both"/>
        <w:rPr>
          <w:rFonts w:ascii="Times New Roman" w:hAnsi="Times New Roman" w:cs="Times New Roman"/>
          <w:sz w:val="24"/>
          <w:szCs w:val="24"/>
        </w:rPr>
      </w:pPr>
      <w:r w:rsidRPr="00756813">
        <w:rPr>
          <w:rFonts w:ascii="Times New Roman" w:hAnsi="Times New Roman" w:cs="Times New Roman"/>
          <w:sz w:val="24"/>
          <w:szCs w:val="24"/>
        </w:rPr>
        <w:t>The court a</w:t>
      </w:r>
      <w:r w:rsidRPr="00756813">
        <w:rPr>
          <w:rFonts w:ascii="Times New Roman" w:hAnsi="Times New Roman" w:cs="Times New Roman"/>
          <w:i/>
          <w:sz w:val="24"/>
          <w:szCs w:val="24"/>
        </w:rPr>
        <w:t xml:space="preserve"> quo</w:t>
      </w:r>
      <w:r w:rsidRPr="00756813">
        <w:rPr>
          <w:rFonts w:ascii="Times New Roman" w:hAnsi="Times New Roman" w:cs="Times New Roman"/>
          <w:sz w:val="24"/>
          <w:szCs w:val="24"/>
        </w:rPr>
        <w:t xml:space="preserve"> erred and misdirected itself in placing reliance on a survey diagram which was not approved by the Surveyor General.</w:t>
      </w:r>
    </w:p>
    <w:p w:rsidR="0000300C" w:rsidRPr="00756813" w:rsidRDefault="0000300C" w:rsidP="00756813">
      <w:pPr>
        <w:numPr>
          <w:ilvl w:val="0"/>
          <w:numId w:val="1"/>
        </w:numPr>
        <w:spacing w:after="0" w:line="240" w:lineRule="auto"/>
        <w:ind w:left="1434" w:hanging="357"/>
        <w:jc w:val="both"/>
        <w:rPr>
          <w:rFonts w:ascii="Times New Roman" w:hAnsi="Times New Roman" w:cs="Times New Roman"/>
          <w:sz w:val="24"/>
          <w:szCs w:val="24"/>
        </w:rPr>
      </w:pPr>
      <w:r w:rsidRPr="00756813">
        <w:rPr>
          <w:rFonts w:ascii="Times New Roman" w:hAnsi="Times New Roman" w:cs="Times New Roman"/>
          <w:sz w:val="24"/>
          <w:szCs w:val="24"/>
        </w:rPr>
        <w:t>The court a</w:t>
      </w:r>
      <w:r w:rsidRPr="00756813">
        <w:rPr>
          <w:rFonts w:ascii="Times New Roman" w:hAnsi="Times New Roman" w:cs="Times New Roman"/>
          <w:i/>
          <w:sz w:val="24"/>
          <w:szCs w:val="24"/>
        </w:rPr>
        <w:t xml:space="preserve"> quo</w:t>
      </w:r>
      <w:r w:rsidRPr="00756813">
        <w:rPr>
          <w:rFonts w:ascii="Times New Roman" w:hAnsi="Times New Roman" w:cs="Times New Roman"/>
          <w:sz w:val="24"/>
          <w:szCs w:val="24"/>
        </w:rPr>
        <w:t xml:space="preserve"> erred in failing to apprecia</w:t>
      </w:r>
      <w:r w:rsidR="00CB6113" w:rsidRPr="00756813">
        <w:rPr>
          <w:rFonts w:ascii="Times New Roman" w:hAnsi="Times New Roman" w:cs="Times New Roman"/>
          <w:sz w:val="24"/>
          <w:szCs w:val="24"/>
        </w:rPr>
        <w:t>te, from the evidence on record,</w:t>
      </w:r>
      <w:r w:rsidRPr="00756813">
        <w:rPr>
          <w:rFonts w:ascii="Times New Roman" w:hAnsi="Times New Roman" w:cs="Times New Roman"/>
          <w:sz w:val="24"/>
          <w:szCs w:val="24"/>
        </w:rPr>
        <w:t xml:space="preserve"> that the </w:t>
      </w:r>
      <w:r w:rsidR="008D4469" w:rsidRPr="00756813">
        <w:rPr>
          <w:rFonts w:ascii="Times New Roman" w:hAnsi="Times New Roman" w:cs="Times New Roman"/>
          <w:sz w:val="24"/>
          <w:szCs w:val="24"/>
        </w:rPr>
        <w:t>second</w:t>
      </w:r>
      <w:r w:rsidRPr="00756813">
        <w:rPr>
          <w:rFonts w:ascii="Times New Roman" w:hAnsi="Times New Roman" w:cs="Times New Roman"/>
          <w:sz w:val="24"/>
          <w:szCs w:val="24"/>
        </w:rPr>
        <w:t xml:space="preserve"> respondent never took issue with the lawfulness of the appellant`s occupation of Stand</w:t>
      </w:r>
      <w:r w:rsidR="00CB6113" w:rsidRPr="00756813">
        <w:rPr>
          <w:rFonts w:ascii="Times New Roman" w:hAnsi="Times New Roman" w:cs="Times New Roman"/>
          <w:sz w:val="24"/>
          <w:szCs w:val="24"/>
        </w:rPr>
        <w:t>s</w:t>
      </w:r>
      <w:r w:rsidRPr="00756813">
        <w:rPr>
          <w:rFonts w:ascii="Times New Roman" w:hAnsi="Times New Roman" w:cs="Times New Roman"/>
          <w:sz w:val="24"/>
          <w:szCs w:val="24"/>
        </w:rPr>
        <w:t xml:space="preserve"> 19</w:t>
      </w:r>
      <w:r w:rsidR="00CB6113" w:rsidRPr="00756813">
        <w:rPr>
          <w:rFonts w:ascii="Times New Roman" w:hAnsi="Times New Roman" w:cs="Times New Roman"/>
          <w:sz w:val="24"/>
          <w:szCs w:val="24"/>
        </w:rPr>
        <w:t>7</w:t>
      </w:r>
      <w:r w:rsidRPr="00756813">
        <w:rPr>
          <w:rFonts w:ascii="Times New Roman" w:hAnsi="Times New Roman" w:cs="Times New Roman"/>
          <w:sz w:val="24"/>
          <w:szCs w:val="24"/>
        </w:rPr>
        <w:t>51</w:t>
      </w:r>
      <w:r w:rsidR="00CB6113" w:rsidRPr="00756813">
        <w:rPr>
          <w:rFonts w:ascii="Times New Roman" w:hAnsi="Times New Roman" w:cs="Times New Roman"/>
          <w:sz w:val="24"/>
          <w:szCs w:val="24"/>
        </w:rPr>
        <w:t xml:space="preserve"> to 19753</w:t>
      </w:r>
      <w:r w:rsidRPr="00756813">
        <w:rPr>
          <w:rFonts w:ascii="Times New Roman" w:hAnsi="Times New Roman" w:cs="Times New Roman"/>
          <w:sz w:val="24"/>
          <w:szCs w:val="24"/>
        </w:rPr>
        <w:t xml:space="preserve"> Budiriro Township.</w:t>
      </w:r>
    </w:p>
    <w:p w:rsidR="0000300C" w:rsidRPr="00756813" w:rsidRDefault="0000300C" w:rsidP="00756813">
      <w:pPr>
        <w:numPr>
          <w:ilvl w:val="0"/>
          <w:numId w:val="1"/>
        </w:numPr>
        <w:spacing w:after="0" w:line="240" w:lineRule="auto"/>
        <w:ind w:left="1434" w:hanging="357"/>
        <w:jc w:val="both"/>
        <w:rPr>
          <w:rFonts w:ascii="Times New Roman" w:hAnsi="Times New Roman" w:cs="Times New Roman"/>
          <w:sz w:val="24"/>
          <w:szCs w:val="24"/>
        </w:rPr>
      </w:pPr>
      <w:r w:rsidRPr="00756813">
        <w:rPr>
          <w:rFonts w:ascii="Times New Roman" w:hAnsi="Times New Roman" w:cs="Times New Roman"/>
          <w:sz w:val="24"/>
          <w:szCs w:val="24"/>
        </w:rPr>
        <w:t>The court</w:t>
      </w:r>
      <w:r w:rsidRPr="00756813">
        <w:rPr>
          <w:rFonts w:ascii="Times New Roman" w:hAnsi="Times New Roman" w:cs="Times New Roman"/>
          <w:i/>
          <w:sz w:val="24"/>
          <w:szCs w:val="24"/>
        </w:rPr>
        <w:t xml:space="preserve"> quo</w:t>
      </w:r>
      <w:r w:rsidRPr="00756813">
        <w:rPr>
          <w:rFonts w:ascii="Times New Roman" w:hAnsi="Times New Roman" w:cs="Times New Roman"/>
          <w:sz w:val="24"/>
          <w:szCs w:val="24"/>
        </w:rPr>
        <w:t xml:space="preserve"> erred and misdirected itself in failing to appreciate that the claim brought by </w:t>
      </w:r>
      <w:r w:rsidR="008D4469" w:rsidRPr="00756813">
        <w:rPr>
          <w:rFonts w:ascii="Times New Roman" w:hAnsi="Times New Roman" w:cs="Times New Roman"/>
          <w:sz w:val="24"/>
          <w:szCs w:val="24"/>
        </w:rPr>
        <w:t xml:space="preserve">the first </w:t>
      </w:r>
      <w:r w:rsidRPr="00756813">
        <w:rPr>
          <w:rFonts w:ascii="Times New Roman" w:hAnsi="Times New Roman" w:cs="Times New Roman"/>
          <w:sz w:val="24"/>
          <w:szCs w:val="24"/>
        </w:rPr>
        <w:t xml:space="preserve">respondent against the appellant was one which fell to be dealt with by the Administrative Court of Zimbabwe in terms of the Regional Town and Country Planning Act </w:t>
      </w:r>
      <w:r w:rsidRPr="00756813">
        <w:rPr>
          <w:rFonts w:ascii="Times New Roman" w:hAnsi="Times New Roman" w:cs="Times New Roman"/>
          <w:i/>
          <w:sz w:val="24"/>
          <w:szCs w:val="24"/>
        </w:rPr>
        <w:t>[Chapter 29:12].</w:t>
      </w:r>
    </w:p>
    <w:p w:rsidR="00CA6FEB" w:rsidRPr="00756813" w:rsidRDefault="00CA6FEB" w:rsidP="00CB6113">
      <w:pPr>
        <w:spacing w:after="0" w:line="480" w:lineRule="auto"/>
        <w:jc w:val="both"/>
        <w:rPr>
          <w:rFonts w:ascii="Times New Roman" w:hAnsi="Times New Roman" w:cs="Times New Roman"/>
          <w:b/>
          <w:sz w:val="24"/>
          <w:szCs w:val="24"/>
        </w:rPr>
      </w:pPr>
    </w:p>
    <w:p w:rsidR="004677A8" w:rsidRPr="00756813" w:rsidRDefault="0000300C" w:rsidP="008D4469">
      <w:pPr>
        <w:spacing w:after="0" w:line="480" w:lineRule="auto"/>
        <w:ind w:firstLine="720"/>
        <w:jc w:val="both"/>
        <w:rPr>
          <w:rFonts w:ascii="Times New Roman" w:hAnsi="Times New Roman" w:cs="Times New Roman"/>
          <w:b/>
          <w:sz w:val="24"/>
          <w:szCs w:val="24"/>
        </w:rPr>
      </w:pPr>
      <w:r w:rsidRPr="00756813">
        <w:rPr>
          <w:rFonts w:ascii="Times New Roman" w:hAnsi="Times New Roman" w:cs="Times New Roman"/>
          <w:b/>
          <w:sz w:val="24"/>
          <w:szCs w:val="24"/>
        </w:rPr>
        <w:t>THE ISSUES FOR DETERMINATION</w:t>
      </w:r>
    </w:p>
    <w:p w:rsidR="00127BE4" w:rsidRPr="00756813" w:rsidRDefault="004677A8" w:rsidP="008D4469">
      <w:pPr>
        <w:spacing w:line="480" w:lineRule="auto"/>
        <w:ind w:left="720" w:hanging="720"/>
        <w:jc w:val="both"/>
        <w:rPr>
          <w:rFonts w:ascii="Times New Roman" w:hAnsi="Times New Roman" w:cs="Times New Roman"/>
          <w:sz w:val="24"/>
          <w:szCs w:val="24"/>
        </w:rPr>
      </w:pPr>
      <w:r w:rsidRPr="00756813">
        <w:rPr>
          <w:rFonts w:ascii="Times New Roman" w:hAnsi="Times New Roman" w:cs="Times New Roman"/>
          <w:sz w:val="24"/>
          <w:szCs w:val="24"/>
        </w:rPr>
        <w:t>[8]</w:t>
      </w:r>
      <w:r w:rsidRPr="00756813">
        <w:rPr>
          <w:rFonts w:ascii="Times New Roman" w:hAnsi="Times New Roman" w:cs="Times New Roman"/>
          <w:b/>
          <w:sz w:val="24"/>
          <w:szCs w:val="24"/>
        </w:rPr>
        <w:tab/>
      </w:r>
      <w:r w:rsidRPr="00756813">
        <w:rPr>
          <w:rFonts w:ascii="Times New Roman" w:hAnsi="Times New Roman" w:cs="Times New Roman"/>
          <w:sz w:val="24"/>
          <w:szCs w:val="24"/>
        </w:rPr>
        <w:t xml:space="preserve">The appellant in its heads of argument did not motivate its fourth ground of appeal which challenged the jurisdiction of the High Court to hear the matter. That ground will therefore be taken </w:t>
      </w:r>
      <w:r w:rsidR="00696970" w:rsidRPr="00756813">
        <w:rPr>
          <w:rFonts w:ascii="Times New Roman" w:hAnsi="Times New Roman" w:cs="Times New Roman"/>
          <w:sz w:val="24"/>
          <w:szCs w:val="24"/>
        </w:rPr>
        <w:t>as abandoned and will not be considered</w:t>
      </w:r>
      <w:r w:rsidR="00127BE4" w:rsidRPr="00756813">
        <w:rPr>
          <w:rFonts w:ascii="Times New Roman" w:hAnsi="Times New Roman" w:cs="Times New Roman"/>
          <w:sz w:val="24"/>
          <w:szCs w:val="24"/>
        </w:rPr>
        <w:t xml:space="preserve"> further</w:t>
      </w:r>
      <w:r w:rsidR="00696970" w:rsidRPr="00756813">
        <w:rPr>
          <w:rFonts w:ascii="Times New Roman" w:hAnsi="Times New Roman" w:cs="Times New Roman"/>
          <w:sz w:val="24"/>
          <w:szCs w:val="24"/>
        </w:rPr>
        <w:t xml:space="preserve"> in this appeal. The same applies to the appellant’s ground</w:t>
      </w:r>
      <w:r w:rsidR="00127BE4" w:rsidRPr="00756813">
        <w:rPr>
          <w:rFonts w:ascii="Times New Roman" w:hAnsi="Times New Roman" w:cs="Times New Roman"/>
          <w:sz w:val="24"/>
          <w:szCs w:val="24"/>
        </w:rPr>
        <w:t xml:space="preserve"> </w:t>
      </w:r>
      <w:r w:rsidR="007E0BD7" w:rsidRPr="00756813">
        <w:rPr>
          <w:rFonts w:ascii="Times New Roman" w:hAnsi="Times New Roman" w:cs="Times New Roman"/>
          <w:sz w:val="24"/>
          <w:szCs w:val="24"/>
        </w:rPr>
        <w:t xml:space="preserve">of appeal </w:t>
      </w:r>
      <w:r w:rsidR="00127BE4" w:rsidRPr="00756813">
        <w:rPr>
          <w:rFonts w:ascii="Times New Roman" w:hAnsi="Times New Roman" w:cs="Times New Roman"/>
          <w:sz w:val="24"/>
          <w:szCs w:val="24"/>
        </w:rPr>
        <w:t xml:space="preserve">number </w:t>
      </w:r>
      <w:r w:rsidR="00CB6113" w:rsidRPr="00756813">
        <w:rPr>
          <w:rFonts w:ascii="Times New Roman" w:hAnsi="Times New Roman" w:cs="Times New Roman"/>
          <w:sz w:val="24"/>
          <w:szCs w:val="24"/>
        </w:rPr>
        <w:t>three</w:t>
      </w:r>
      <w:r w:rsidR="007E0BD7" w:rsidRPr="00756813">
        <w:rPr>
          <w:rFonts w:ascii="Times New Roman" w:hAnsi="Times New Roman" w:cs="Times New Roman"/>
          <w:sz w:val="24"/>
          <w:szCs w:val="24"/>
        </w:rPr>
        <w:t xml:space="preserve">, </w:t>
      </w:r>
      <w:r w:rsidR="00127BE4" w:rsidRPr="00756813">
        <w:rPr>
          <w:rFonts w:ascii="Times New Roman" w:hAnsi="Times New Roman" w:cs="Times New Roman"/>
          <w:sz w:val="24"/>
          <w:szCs w:val="24"/>
        </w:rPr>
        <w:t>which</w:t>
      </w:r>
      <w:r w:rsidR="00696970" w:rsidRPr="00756813">
        <w:rPr>
          <w:rFonts w:ascii="Times New Roman" w:hAnsi="Times New Roman" w:cs="Times New Roman"/>
          <w:sz w:val="24"/>
          <w:szCs w:val="24"/>
        </w:rPr>
        <w:t xml:space="preserve"> </w:t>
      </w:r>
      <w:r w:rsidR="00127BE4" w:rsidRPr="00756813">
        <w:rPr>
          <w:rFonts w:ascii="Times New Roman" w:hAnsi="Times New Roman" w:cs="Times New Roman"/>
          <w:sz w:val="24"/>
          <w:szCs w:val="24"/>
        </w:rPr>
        <w:t xml:space="preserve">charged that the court </w:t>
      </w:r>
      <w:r w:rsidR="00BB1D91" w:rsidRPr="00756813">
        <w:rPr>
          <w:rFonts w:ascii="Times New Roman" w:hAnsi="Times New Roman" w:cs="Times New Roman"/>
          <w:i/>
          <w:sz w:val="24"/>
          <w:szCs w:val="24"/>
        </w:rPr>
        <w:t>a </w:t>
      </w:r>
      <w:r w:rsidR="00127BE4" w:rsidRPr="00756813">
        <w:rPr>
          <w:rFonts w:ascii="Times New Roman" w:hAnsi="Times New Roman" w:cs="Times New Roman"/>
          <w:i/>
          <w:sz w:val="24"/>
          <w:szCs w:val="24"/>
        </w:rPr>
        <w:t>quo</w:t>
      </w:r>
      <w:r w:rsidR="00127BE4" w:rsidRPr="00756813">
        <w:rPr>
          <w:rFonts w:ascii="Times New Roman" w:hAnsi="Times New Roman" w:cs="Times New Roman"/>
          <w:sz w:val="24"/>
          <w:szCs w:val="24"/>
        </w:rPr>
        <w:t xml:space="preserve"> erred in failing to apprecia</w:t>
      </w:r>
      <w:r w:rsidR="00D25D3E" w:rsidRPr="00756813">
        <w:rPr>
          <w:rFonts w:ascii="Times New Roman" w:hAnsi="Times New Roman" w:cs="Times New Roman"/>
          <w:sz w:val="24"/>
          <w:szCs w:val="24"/>
        </w:rPr>
        <w:t>te, from the evidence on record,</w:t>
      </w:r>
      <w:r w:rsidR="00127BE4" w:rsidRPr="00756813">
        <w:rPr>
          <w:rFonts w:ascii="Times New Roman" w:hAnsi="Times New Roman" w:cs="Times New Roman"/>
          <w:sz w:val="24"/>
          <w:szCs w:val="24"/>
        </w:rPr>
        <w:t xml:space="preserve"> that the </w:t>
      </w:r>
      <w:r w:rsidR="008D4469" w:rsidRPr="00756813">
        <w:rPr>
          <w:rFonts w:ascii="Times New Roman" w:hAnsi="Times New Roman" w:cs="Times New Roman"/>
          <w:sz w:val="24"/>
          <w:szCs w:val="24"/>
        </w:rPr>
        <w:t>second</w:t>
      </w:r>
      <w:r w:rsidR="00127BE4" w:rsidRPr="00756813">
        <w:rPr>
          <w:rFonts w:ascii="Times New Roman" w:hAnsi="Times New Roman" w:cs="Times New Roman"/>
          <w:sz w:val="24"/>
          <w:szCs w:val="24"/>
        </w:rPr>
        <w:t xml:space="preserve"> respondent never took issue with the lawfulness of the appellant`s occupation of </w:t>
      </w:r>
      <w:r w:rsidR="00CB6113" w:rsidRPr="00756813">
        <w:rPr>
          <w:rFonts w:ascii="Times New Roman" w:hAnsi="Times New Roman" w:cs="Times New Roman"/>
          <w:sz w:val="24"/>
          <w:szCs w:val="24"/>
        </w:rPr>
        <w:t>Stand 197</w:t>
      </w:r>
      <w:r w:rsidR="00127BE4" w:rsidRPr="00756813">
        <w:rPr>
          <w:rFonts w:ascii="Times New Roman" w:hAnsi="Times New Roman" w:cs="Times New Roman"/>
          <w:sz w:val="24"/>
          <w:szCs w:val="24"/>
        </w:rPr>
        <w:t>51 Budiriro Township. In its heads of argument</w:t>
      </w:r>
      <w:r w:rsidR="007E0BD7" w:rsidRPr="00756813">
        <w:rPr>
          <w:rFonts w:ascii="Times New Roman" w:hAnsi="Times New Roman" w:cs="Times New Roman"/>
          <w:sz w:val="24"/>
          <w:szCs w:val="24"/>
        </w:rPr>
        <w:t>,</w:t>
      </w:r>
      <w:r w:rsidR="00127BE4" w:rsidRPr="00756813">
        <w:rPr>
          <w:rFonts w:ascii="Times New Roman" w:hAnsi="Times New Roman" w:cs="Times New Roman"/>
          <w:sz w:val="24"/>
          <w:szCs w:val="24"/>
        </w:rPr>
        <w:t xml:space="preserve"> </w:t>
      </w:r>
      <w:r w:rsidR="007E0BD7" w:rsidRPr="00756813">
        <w:rPr>
          <w:rFonts w:ascii="Times New Roman" w:hAnsi="Times New Roman" w:cs="Times New Roman"/>
          <w:sz w:val="24"/>
          <w:szCs w:val="24"/>
        </w:rPr>
        <w:t>the appellant effectively abandon</w:t>
      </w:r>
      <w:r w:rsidR="00CB6113" w:rsidRPr="00756813">
        <w:rPr>
          <w:rFonts w:ascii="Times New Roman" w:hAnsi="Times New Roman" w:cs="Times New Roman"/>
          <w:sz w:val="24"/>
          <w:szCs w:val="24"/>
        </w:rPr>
        <w:t>ed</w:t>
      </w:r>
      <w:r w:rsidR="00127BE4" w:rsidRPr="00756813">
        <w:rPr>
          <w:rFonts w:ascii="Times New Roman" w:hAnsi="Times New Roman" w:cs="Times New Roman"/>
          <w:sz w:val="24"/>
          <w:szCs w:val="24"/>
        </w:rPr>
        <w:t xml:space="preserve"> this ground by stating that the relief sought by the first respondent in relation to the stand in question </w:t>
      </w:r>
      <w:r w:rsidR="008D4469" w:rsidRPr="00756813">
        <w:rPr>
          <w:rFonts w:ascii="Times New Roman" w:hAnsi="Times New Roman" w:cs="Times New Roman"/>
          <w:sz w:val="24"/>
          <w:szCs w:val="24"/>
        </w:rPr>
        <w:t>‘does not concern the appellant</w:t>
      </w:r>
      <w:r w:rsidR="00127BE4" w:rsidRPr="00756813">
        <w:rPr>
          <w:rFonts w:ascii="Times New Roman" w:hAnsi="Times New Roman" w:cs="Times New Roman"/>
          <w:sz w:val="24"/>
          <w:szCs w:val="24"/>
        </w:rPr>
        <w:t>’</w:t>
      </w:r>
      <w:r w:rsidR="008D4469" w:rsidRPr="00756813">
        <w:rPr>
          <w:rFonts w:ascii="Times New Roman" w:hAnsi="Times New Roman" w:cs="Times New Roman"/>
          <w:sz w:val="24"/>
          <w:szCs w:val="24"/>
        </w:rPr>
        <w:t>.</w:t>
      </w:r>
      <w:r w:rsidR="00127BE4" w:rsidRPr="00756813">
        <w:rPr>
          <w:rFonts w:ascii="Times New Roman" w:hAnsi="Times New Roman" w:cs="Times New Roman"/>
          <w:sz w:val="24"/>
          <w:szCs w:val="24"/>
        </w:rPr>
        <w:t xml:space="preserve"> The ground will similarly, not be considered further.</w:t>
      </w:r>
    </w:p>
    <w:p w:rsidR="008D4469" w:rsidRPr="00756813" w:rsidRDefault="008D4469" w:rsidP="00BB1D91">
      <w:pPr>
        <w:spacing w:after="0" w:line="480" w:lineRule="auto"/>
        <w:ind w:left="720" w:hanging="720"/>
        <w:jc w:val="both"/>
        <w:rPr>
          <w:rFonts w:ascii="Times New Roman" w:hAnsi="Times New Roman" w:cs="Times New Roman"/>
          <w:sz w:val="24"/>
          <w:szCs w:val="24"/>
        </w:rPr>
      </w:pPr>
    </w:p>
    <w:p w:rsidR="0000300C" w:rsidRPr="00756813" w:rsidRDefault="00C960D3" w:rsidP="008D4469">
      <w:pPr>
        <w:spacing w:after="0" w:line="480" w:lineRule="auto"/>
        <w:ind w:left="720" w:hanging="720"/>
        <w:rPr>
          <w:rFonts w:ascii="Times New Roman" w:hAnsi="Times New Roman" w:cs="Times New Roman"/>
          <w:b/>
          <w:sz w:val="24"/>
          <w:szCs w:val="24"/>
        </w:rPr>
      </w:pPr>
      <w:r w:rsidRPr="00756813">
        <w:rPr>
          <w:rFonts w:ascii="Times New Roman" w:hAnsi="Times New Roman" w:cs="Times New Roman"/>
          <w:sz w:val="24"/>
          <w:szCs w:val="24"/>
        </w:rPr>
        <w:lastRenderedPageBreak/>
        <w:t>[9</w:t>
      </w:r>
      <w:r w:rsidR="00F903E0" w:rsidRPr="00756813">
        <w:rPr>
          <w:rFonts w:ascii="Times New Roman" w:hAnsi="Times New Roman" w:cs="Times New Roman"/>
          <w:sz w:val="24"/>
          <w:szCs w:val="24"/>
        </w:rPr>
        <w:t>]</w:t>
      </w:r>
      <w:r w:rsidR="00F903E0" w:rsidRPr="00756813">
        <w:rPr>
          <w:rFonts w:ascii="Times New Roman" w:hAnsi="Times New Roman" w:cs="Times New Roman"/>
          <w:b/>
          <w:sz w:val="24"/>
          <w:szCs w:val="24"/>
        </w:rPr>
        <w:tab/>
      </w:r>
      <w:r w:rsidR="007E0BD7" w:rsidRPr="00756813">
        <w:rPr>
          <w:rFonts w:ascii="Times New Roman" w:hAnsi="Times New Roman" w:cs="Times New Roman"/>
          <w:sz w:val="24"/>
          <w:szCs w:val="24"/>
        </w:rPr>
        <w:t>From the remaining two grounds of appeal, I hold the</w:t>
      </w:r>
      <w:r w:rsidR="0000300C" w:rsidRPr="00756813">
        <w:rPr>
          <w:rFonts w:ascii="Times New Roman" w:hAnsi="Times New Roman" w:cs="Times New Roman"/>
          <w:sz w:val="24"/>
          <w:szCs w:val="24"/>
        </w:rPr>
        <w:t xml:space="preserve"> view </w:t>
      </w:r>
      <w:r w:rsidR="007E0BD7" w:rsidRPr="00756813">
        <w:rPr>
          <w:rFonts w:ascii="Times New Roman" w:hAnsi="Times New Roman" w:cs="Times New Roman"/>
          <w:sz w:val="24"/>
          <w:szCs w:val="24"/>
        </w:rPr>
        <w:t xml:space="preserve">that one issue </w:t>
      </w:r>
      <w:r w:rsidR="0000300C" w:rsidRPr="00756813">
        <w:rPr>
          <w:rFonts w:ascii="Times New Roman" w:hAnsi="Times New Roman" w:cs="Times New Roman"/>
          <w:sz w:val="24"/>
          <w:szCs w:val="24"/>
        </w:rPr>
        <w:t>fall</w:t>
      </w:r>
      <w:r w:rsidR="007E0BD7" w:rsidRPr="00756813">
        <w:rPr>
          <w:rFonts w:ascii="Times New Roman" w:hAnsi="Times New Roman" w:cs="Times New Roman"/>
          <w:sz w:val="24"/>
          <w:szCs w:val="24"/>
        </w:rPr>
        <w:t>s</w:t>
      </w:r>
      <w:r w:rsidR="0000300C" w:rsidRPr="00756813">
        <w:rPr>
          <w:rFonts w:ascii="Times New Roman" w:hAnsi="Times New Roman" w:cs="Times New Roman"/>
          <w:sz w:val="24"/>
          <w:szCs w:val="24"/>
        </w:rPr>
        <w:t xml:space="preserve"> for </w:t>
      </w:r>
      <w:r w:rsidR="00BB1D91" w:rsidRPr="00756813">
        <w:rPr>
          <w:rFonts w:ascii="Times New Roman" w:hAnsi="Times New Roman" w:cs="Times New Roman"/>
          <w:sz w:val="24"/>
          <w:szCs w:val="24"/>
        </w:rPr>
        <w:t xml:space="preserve">determination and that </w:t>
      </w:r>
      <w:r w:rsidR="00CA6FEB" w:rsidRPr="00756813">
        <w:rPr>
          <w:rFonts w:ascii="Times New Roman" w:hAnsi="Times New Roman" w:cs="Times New Roman"/>
          <w:sz w:val="24"/>
          <w:szCs w:val="24"/>
        </w:rPr>
        <w:t>is: -</w:t>
      </w:r>
    </w:p>
    <w:p w:rsidR="0000300C" w:rsidRPr="00756813" w:rsidRDefault="008D4469" w:rsidP="008D4469">
      <w:pPr>
        <w:spacing w:after="0" w:line="240" w:lineRule="auto"/>
        <w:ind w:left="720"/>
        <w:jc w:val="both"/>
        <w:rPr>
          <w:rFonts w:ascii="Times New Roman" w:hAnsi="Times New Roman" w:cs="Times New Roman"/>
          <w:b/>
          <w:sz w:val="24"/>
          <w:szCs w:val="24"/>
        </w:rPr>
      </w:pPr>
      <w:r w:rsidRPr="00756813">
        <w:rPr>
          <w:rFonts w:ascii="Times New Roman" w:hAnsi="Times New Roman" w:cs="Times New Roman"/>
          <w:b/>
          <w:sz w:val="24"/>
          <w:szCs w:val="24"/>
        </w:rPr>
        <w:t xml:space="preserve">WHETHER CONCLUSIVE EVIDENCE WAS ADDUCED </w:t>
      </w:r>
      <w:r w:rsidRPr="00756813">
        <w:rPr>
          <w:rFonts w:ascii="Times New Roman" w:hAnsi="Times New Roman" w:cs="Times New Roman"/>
          <w:b/>
          <w:i/>
          <w:sz w:val="24"/>
          <w:szCs w:val="24"/>
        </w:rPr>
        <w:t>A QUO</w:t>
      </w:r>
      <w:r w:rsidRPr="00756813">
        <w:rPr>
          <w:rFonts w:ascii="Times New Roman" w:hAnsi="Times New Roman" w:cs="Times New Roman"/>
          <w:b/>
          <w:sz w:val="24"/>
          <w:szCs w:val="24"/>
        </w:rPr>
        <w:t xml:space="preserve"> TO JUSTIFY THE COURT’S GRANTING OF AN ORDER FOR THE DEMOLITION OF THE APPELLANT’S BRICK AND MORTAR WALL.</w:t>
      </w:r>
    </w:p>
    <w:p w:rsidR="00D25D3E" w:rsidRPr="00756813" w:rsidRDefault="007E0BD7" w:rsidP="008D4469">
      <w:pPr>
        <w:spacing w:after="0" w:line="480" w:lineRule="auto"/>
        <w:ind w:left="720" w:hanging="720"/>
        <w:jc w:val="both"/>
        <w:rPr>
          <w:rFonts w:ascii="Times New Roman" w:hAnsi="Times New Roman" w:cs="Times New Roman"/>
          <w:sz w:val="24"/>
          <w:szCs w:val="24"/>
        </w:rPr>
      </w:pPr>
      <w:r w:rsidRPr="00756813">
        <w:rPr>
          <w:rFonts w:ascii="Times New Roman" w:hAnsi="Times New Roman" w:cs="Times New Roman"/>
          <w:sz w:val="24"/>
          <w:szCs w:val="24"/>
        </w:rPr>
        <w:t xml:space="preserve"> </w:t>
      </w:r>
      <w:r w:rsidRPr="00756813">
        <w:rPr>
          <w:rFonts w:ascii="Times New Roman" w:hAnsi="Times New Roman" w:cs="Times New Roman"/>
          <w:sz w:val="24"/>
          <w:szCs w:val="24"/>
        </w:rPr>
        <w:tab/>
      </w:r>
    </w:p>
    <w:p w:rsidR="003616A6" w:rsidRPr="00756813" w:rsidRDefault="00970A21" w:rsidP="008D4469">
      <w:pPr>
        <w:spacing w:after="0" w:line="480" w:lineRule="auto"/>
        <w:ind w:left="720"/>
        <w:jc w:val="both"/>
        <w:rPr>
          <w:rFonts w:ascii="Times New Roman" w:hAnsi="Times New Roman" w:cs="Times New Roman"/>
          <w:sz w:val="24"/>
          <w:szCs w:val="24"/>
        </w:rPr>
      </w:pPr>
      <w:r w:rsidRPr="00756813">
        <w:rPr>
          <w:rFonts w:ascii="Times New Roman" w:hAnsi="Times New Roman" w:cs="Times New Roman"/>
          <w:sz w:val="24"/>
          <w:szCs w:val="24"/>
        </w:rPr>
        <w:t xml:space="preserve">It is pertinent to note that the appellant’s partial appeal against the judgment of the court </w:t>
      </w:r>
      <w:r w:rsidRPr="00756813">
        <w:rPr>
          <w:rFonts w:ascii="Times New Roman" w:hAnsi="Times New Roman" w:cs="Times New Roman"/>
          <w:i/>
          <w:sz w:val="24"/>
          <w:szCs w:val="24"/>
        </w:rPr>
        <w:t xml:space="preserve">a quo </w:t>
      </w:r>
      <w:r w:rsidRPr="00756813">
        <w:rPr>
          <w:rFonts w:ascii="Times New Roman" w:hAnsi="Times New Roman" w:cs="Times New Roman"/>
          <w:sz w:val="24"/>
          <w:szCs w:val="24"/>
        </w:rPr>
        <w:t xml:space="preserve">takes no issue with paras </w:t>
      </w:r>
      <w:r w:rsidR="00D25D3E" w:rsidRPr="00756813">
        <w:rPr>
          <w:rFonts w:ascii="Times New Roman" w:hAnsi="Times New Roman" w:cs="Times New Roman"/>
          <w:sz w:val="24"/>
          <w:szCs w:val="24"/>
        </w:rPr>
        <w:t xml:space="preserve">1 </w:t>
      </w:r>
      <w:r w:rsidRPr="00756813">
        <w:rPr>
          <w:rFonts w:ascii="Times New Roman" w:hAnsi="Times New Roman" w:cs="Times New Roman"/>
          <w:sz w:val="24"/>
          <w:szCs w:val="24"/>
        </w:rPr>
        <w:t xml:space="preserve">and 2 of its order. Paragraph </w:t>
      </w:r>
      <w:r w:rsidR="00CB6113" w:rsidRPr="00756813">
        <w:rPr>
          <w:rFonts w:ascii="Times New Roman" w:hAnsi="Times New Roman" w:cs="Times New Roman"/>
          <w:sz w:val="24"/>
          <w:szCs w:val="24"/>
        </w:rPr>
        <w:t>1 declared</w:t>
      </w:r>
      <w:r w:rsidRPr="00756813">
        <w:rPr>
          <w:rFonts w:ascii="Times New Roman" w:hAnsi="Times New Roman" w:cs="Times New Roman"/>
          <w:sz w:val="24"/>
          <w:szCs w:val="24"/>
        </w:rPr>
        <w:t xml:space="preserve"> legally bin</w:t>
      </w:r>
      <w:r w:rsidR="00CB6113" w:rsidRPr="00756813">
        <w:rPr>
          <w:rFonts w:ascii="Times New Roman" w:hAnsi="Times New Roman" w:cs="Times New Roman"/>
          <w:sz w:val="24"/>
          <w:szCs w:val="24"/>
        </w:rPr>
        <w:t>ding</w:t>
      </w:r>
      <w:r w:rsidRPr="00756813">
        <w:rPr>
          <w:rFonts w:ascii="Times New Roman" w:hAnsi="Times New Roman" w:cs="Times New Roman"/>
          <w:sz w:val="24"/>
          <w:szCs w:val="24"/>
        </w:rPr>
        <w:t xml:space="preserve"> the allocation to the first respondent</w:t>
      </w:r>
      <w:r w:rsidR="00CB6113" w:rsidRPr="00756813">
        <w:rPr>
          <w:rFonts w:ascii="Times New Roman" w:hAnsi="Times New Roman" w:cs="Times New Roman"/>
          <w:sz w:val="24"/>
          <w:szCs w:val="24"/>
        </w:rPr>
        <w:t xml:space="preserve">’s member  </w:t>
      </w:r>
      <w:r w:rsidR="00F903E0" w:rsidRPr="00756813">
        <w:rPr>
          <w:rFonts w:ascii="Times New Roman" w:hAnsi="Times New Roman" w:cs="Times New Roman"/>
          <w:sz w:val="24"/>
          <w:szCs w:val="24"/>
        </w:rPr>
        <w:t>co-operative</w:t>
      </w:r>
      <w:r w:rsidR="00910FD6" w:rsidRPr="00756813">
        <w:rPr>
          <w:rFonts w:ascii="Times New Roman" w:hAnsi="Times New Roman" w:cs="Times New Roman"/>
          <w:sz w:val="24"/>
          <w:szCs w:val="24"/>
        </w:rPr>
        <w:t>s,</w:t>
      </w:r>
      <w:r w:rsidRPr="00756813">
        <w:rPr>
          <w:rFonts w:ascii="Times New Roman" w:hAnsi="Times New Roman" w:cs="Times New Roman"/>
          <w:sz w:val="24"/>
          <w:szCs w:val="24"/>
        </w:rPr>
        <w:t xml:space="preserve"> </w:t>
      </w:r>
      <w:r w:rsidR="00C244AA" w:rsidRPr="00756813">
        <w:rPr>
          <w:rFonts w:ascii="Times New Roman" w:hAnsi="Times New Roman" w:cs="Times New Roman"/>
          <w:sz w:val="24"/>
          <w:szCs w:val="24"/>
        </w:rPr>
        <w:t xml:space="preserve"> </w:t>
      </w:r>
      <w:r w:rsidRPr="00756813">
        <w:rPr>
          <w:rFonts w:ascii="Times New Roman" w:hAnsi="Times New Roman" w:cs="Times New Roman"/>
          <w:sz w:val="24"/>
          <w:szCs w:val="24"/>
        </w:rPr>
        <w:t xml:space="preserve">of  stands </w:t>
      </w:r>
      <w:r w:rsidR="00910FD6" w:rsidRPr="00756813">
        <w:rPr>
          <w:rFonts w:ascii="Times New Roman" w:hAnsi="Times New Roman" w:cs="Times New Roman"/>
          <w:sz w:val="24"/>
          <w:szCs w:val="24"/>
        </w:rPr>
        <w:t>19751</w:t>
      </w:r>
      <w:r w:rsidR="00D25D3E" w:rsidRPr="00756813">
        <w:rPr>
          <w:rStyle w:val="FootnoteReference"/>
          <w:rFonts w:ascii="Times New Roman" w:hAnsi="Times New Roman" w:cs="Times New Roman"/>
          <w:sz w:val="24"/>
          <w:szCs w:val="24"/>
        </w:rPr>
        <w:footnoteReference w:id="2"/>
      </w:r>
      <w:r w:rsidR="00910FD6" w:rsidRPr="00756813">
        <w:rPr>
          <w:rFonts w:ascii="Times New Roman" w:hAnsi="Times New Roman" w:cs="Times New Roman"/>
          <w:sz w:val="24"/>
          <w:szCs w:val="24"/>
        </w:rPr>
        <w:t xml:space="preserve"> </w:t>
      </w:r>
      <w:r w:rsidR="00CB6113" w:rsidRPr="00756813">
        <w:rPr>
          <w:rFonts w:ascii="Times New Roman" w:hAnsi="Times New Roman" w:cs="Times New Roman"/>
          <w:sz w:val="24"/>
          <w:szCs w:val="24"/>
        </w:rPr>
        <w:t xml:space="preserve">to </w:t>
      </w:r>
      <w:r w:rsidR="00910FD6" w:rsidRPr="00756813">
        <w:rPr>
          <w:rFonts w:ascii="Times New Roman" w:hAnsi="Times New Roman" w:cs="Times New Roman"/>
          <w:sz w:val="24"/>
          <w:szCs w:val="24"/>
        </w:rPr>
        <w:t xml:space="preserve">19793 Budiriro Township, by the </w:t>
      </w:r>
      <w:r w:rsidR="008D4469" w:rsidRPr="00756813">
        <w:rPr>
          <w:rFonts w:ascii="Times New Roman" w:hAnsi="Times New Roman" w:cs="Times New Roman"/>
          <w:sz w:val="24"/>
          <w:szCs w:val="24"/>
        </w:rPr>
        <w:t>second</w:t>
      </w:r>
      <w:r w:rsidR="00910FD6" w:rsidRPr="00756813">
        <w:rPr>
          <w:rFonts w:ascii="Times New Roman" w:hAnsi="Times New Roman" w:cs="Times New Roman"/>
          <w:sz w:val="24"/>
          <w:szCs w:val="24"/>
        </w:rPr>
        <w:t xml:space="preserve"> respondent. Paragraph 2 ordered the second, third, fourth and fifth respondents herein not to allocate the same stands to anyone other than the first respondent’s co-operative members. </w:t>
      </w:r>
      <w:r w:rsidR="00C244AA" w:rsidRPr="00756813">
        <w:rPr>
          <w:rFonts w:ascii="Times New Roman" w:hAnsi="Times New Roman" w:cs="Times New Roman"/>
          <w:sz w:val="24"/>
          <w:szCs w:val="24"/>
        </w:rPr>
        <w:t>The appellant</w:t>
      </w:r>
      <w:r w:rsidR="00CB6113" w:rsidRPr="00756813">
        <w:rPr>
          <w:rFonts w:ascii="Times New Roman" w:hAnsi="Times New Roman" w:cs="Times New Roman"/>
          <w:sz w:val="24"/>
          <w:szCs w:val="24"/>
        </w:rPr>
        <w:t>,</w:t>
      </w:r>
      <w:r w:rsidR="00C244AA" w:rsidRPr="00756813">
        <w:rPr>
          <w:rFonts w:ascii="Times New Roman" w:hAnsi="Times New Roman" w:cs="Times New Roman"/>
          <w:sz w:val="24"/>
          <w:szCs w:val="24"/>
        </w:rPr>
        <w:t xml:space="preserve"> as already indicated</w:t>
      </w:r>
      <w:r w:rsidR="00CB6113" w:rsidRPr="00756813">
        <w:rPr>
          <w:rFonts w:ascii="Times New Roman" w:hAnsi="Times New Roman" w:cs="Times New Roman"/>
          <w:sz w:val="24"/>
          <w:szCs w:val="24"/>
        </w:rPr>
        <w:t>,</w:t>
      </w:r>
      <w:r w:rsidR="00C244AA" w:rsidRPr="00756813">
        <w:rPr>
          <w:rFonts w:ascii="Times New Roman" w:hAnsi="Times New Roman" w:cs="Times New Roman"/>
          <w:sz w:val="24"/>
          <w:szCs w:val="24"/>
        </w:rPr>
        <w:t xml:space="preserve"> challenges the </w:t>
      </w:r>
      <w:r w:rsidR="00D94226" w:rsidRPr="00756813">
        <w:rPr>
          <w:rFonts w:ascii="Times New Roman" w:hAnsi="Times New Roman" w:cs="Times New Roman"/>
          <w:sz w:val="24"/>
          <w:szCs w:val="24"/>
        </w:rPr>
        <w:t xml:space="preserve">part of the </w:t>
      </w:r>
      <w:r w:rsidR="00C244AA" w:rsidRPr="00756813">
        <w:rPr>
          <w:rFonts w:ascii="Times New Roman" w:hAnsi="Times New Roman" w:cs="Times New Roman"/>
          <w:sz w:val="24"/>
          <w:szCs w:val="24"/>
        </w:rPr>
        <w:t xml:space="preserve">court </w:t>
      </w:r>
      <w:r w:rsidR="00C244AA" w:rsidRPr="00756813">
        <w:rPr>
          <w:rFonts w:ascii="Times New Roman" w:hAnsi="Times New Roman" w:cs="Times New Roman"/>
          <w:i/>
          <w:sz w:val="24"/>
          <w:szCs w:val="24"/>
        </w:rPr>
        <w:t>a quo’s</w:t>
      </w:r>
      <w:r w:rsidR="00C244AA" w:rsidRPr="00756813">
        <w:rPr>
          <w:rFonts w:ascii="Times New Roman" w:hAnsi="Times New Roman" w:cs="Times New Roman"/>
          <w:sz w:val="24"/>
          <w:szCs w:val="24"/>
        </w:rPr>
        <w:t xml:space="preserve"> </w:t>
      </w:r>
      <w:r w:rsidR="00D94226" w:rsidRPr="00756813">
        <w:rPr>
          <w:rFonts w:ascii="Times New Roman" w:hAnsi="Times New Roman" w:cs="Times New Roman"/>
          <w:sz w:val="24"/>
          <w:szCs w:val="24"/>
        </w:rPr>
        <w:t xml:space="preserve">judgment requiring it to demolish the brick and mortar wall in question, as well as the orders related to what would happen in the event of the appellant not complying with the </w:t>
      </w:r>
      <w:r w:rsidR="00F903E0" w:rsidRPr="00756813">
        <w:rPr>
          <w:rFonts w:ascii="Times New Roman" w:hAnsi="Times New Roman" w:cs="Times New Roman"/>
          <w:sz w:val="24"/>
          <w:szCs w:val="24"/>
        </w:rPr>
        <w:t>order to demolish the wall</w:t>
      </w:r>
      <w:r w:rsidR="003616A6" w:rsidRPr="00756813">
        <w:rPr>
          <w:rFonts w:ascii="Times New Roman" w:hAnsi="Times New Roman" w:cs="Times New Roman"/>
          <w:sz w:val="24"/>
          <w:szCs w:val="24"/>
        </w:rPr>
        <w:t>.</w:t>
      </w:r>
    </w:p>
    <w:p w:rsidR="008D4469" w:rsidRPr="00756813" w:rsidRDefault="008D4469" w:rsidP="008D4469">
      <w:pPr>
        <w:spacing w:after="0" w:line="480" w:lineRule="auto"/>
        <w:ind w:left="720"/>
        <w:jc w:val="both"/>
        <w:rPr>
          <w:rFonts w:ascii="Times New Roman" w:hAnsi="Times New Roman" w:cs="Times New Roman"/>
          <w:sz w:val="24"/>
          <w:szCs w:val="24"/>
        </w:rPr>
      </w:pPr>
    </w:p>
    <w:p w:rsidR="007E0BD7" w:rsidRPr="00756813" w:rsidRDefault="00C960D3" w:rsidP="008D4469">
      <w:pPr>
        <w:spacing w:after="0" w:line="480" w:lineRule="auto"/>
        <w:ind w:left="720" w:hanging="720"/>
        <w:jc w:val="both"/>
        <w:rPr>
          <w:rFonts w:ascii="Times New Roman" w:hAnsi="Times New Roman" w:cs="Times New Roman"/>
          <w:sz w:val="24"/>
          <w:szCs w:val="24"/>
        </w:rPr>
      </w:pPr>
      <w:r w:rsidRPr="00756813">
        <w:rPr>
          <w:rFonts w:ascii="Times New Roman" w:hAnsi="Times New Roman" w:cs="Times New Roman"/>
          <w:sz w:val="24"/>
          <w:szCs w:val="24"/>
        </w:rPr>
        <w:t>[10</w:t>
      </w:r>
      <w:r w:rsidR="003616A6" w:rsidRPr="00756813">
        <w:rPr>
          <w:rFonts w:ascii="Times New Roman" w:hAnsi="Times New Roman" w:cs="Times New Roman"/>
          <w:sz w:val="24"/>
          <w:szCs w:val="24"/>
        </w:rPr>
        <w:t>]</w:t>
      </w:r>
      <w:r w:rsidR="003616A6" w:rsidRPr="00756813">
        <w:rPr>
          <w:rFonts w:ascii="Times New Roman" w:hAnsi="Times New Roman" w:cs="Times New Roman"/>
          <w:sz w:val="24"/>
          <w:szCs w:val="24"/>
        </w:rPr>
        <w:tab/>
      </w:r>
      <w:r w:rsidR="00F903E0" w:rsidRPr="00756813">
        <w:rPr>
          <w:rFonts w:ascii="Times New Roman" w:hAnsi="Times New Roman" w:cs="Times New Roman"/>
          <w:sz w:val="24"/>
          <w:szCs w:val="24"/>
        </w:rPr>
        <w:t>The appellant therefore accepts that the stands in question were properly allocated to the respondent’s co-operative members. What it disputes</w:t>
      </w:r>
      <w:r w:rsidR="00761FD1" w:rsidRPr="00756813">
        <w:rPr>
          <w:rFonts w:ascii="Times New Roman" w:hAnsi="Times New Roman" w:cs="Times New Roman"/>
          <w:sz w:val="24"/>
          <w:szCs w:val="24"/>
        </w:rPr>
        <w:t>, factually,</w:t>
      </w:r>
      <w:r w:rsidR="00F903E0" w:rsidRPr="00756813">
        <w:rPr>
          <w:rFonts w:ascii="Times New Roman" w:hAnsi="Times New Roman" w:cs="Times New Roman"/>
          <w:sz w:val="24"/>
          <w:szCs w:val="24"/>
        </w:rPr>
        <w:t xml:space="preserve"> is that i</w:t>
      </w:r>
      <w:r w:rsidR="003616A6" w:rsidRPr="00756813">
        <w:rPr>
          <w:rFonts w:ascii="Times New Roman" w:hAnsi="Times New Roman" w:cs="Times New Roman"/>
          <w:sz w:val="24"/>
          <w:szCs w:val="24"/>
        </w:rPr>
        <w:t>t</w:t>
      </w:r>
      <w:r w:rsidR="00F903E0" w:rsidRPr="00756813">
        <w:rPr>
          <w:rFonts w:ascii="Times New Roman" w:hAnsi="Times New Roman" w:cs="Times New Roman"/>
          <w:sz w:val="24"/>
          <w:szCs w:val="24"/>
        </w:rPr>
        <w:t xml:space="preserve">s brick and mortar wall encroached onto those stands. The appellant emphasises this point in </w:t>
      </w:r>
      <w:r w:rsidR="003616A6" w:rsidRPr="00756813">
        <w:rPr>
          <w:rFonts w:ascii="Times New Roman" w:hAnsi="Times New Roman" w:cs="Times New Roman"/>
          <w:sz w:val="24"/>
          <w:szCs w:val="24"/>
        </w:rPr>
        <w:t>para</w:t>
      </w:r>
      <w:r w:rsidR="00F225D3" w:rsidRPr="00756813">
        <w:rPr>
          <w:rFonts w:ascii="Times New Roman" w:hAnsi="Times New Roman" w:cs="Times New Roman"/>
          <w:sz w:val="24"/>
          <w:szCs w:val="24"/>
        </w:rPr>
        <w:t>s</w:t>
      </w:r>
      <w:r w:rsidR="003616A6" w:rsidRPr="00756813">
        <w:rPr>
          <w:rFonts w:ascii="Times New Roman" w:hAnsi="Times New Roman" w:cs="Times New Roman"/>
          <w:sz w:val="24"/>
          <w:szCs w:val="24"/>
        </w:rPr>
        <w:t xml:space="preserve"> 11 </w:t>
      </w:r>
      <w:r w:rsidR="00F225D3" w:rsidRPr="00756813">
        <w:rPr>
          <w:rFonts w:ascii="Times New Roman" w:hAnsi="Times New Roman" w:cs="Times New Roman"/>
          <w:sz w:val="24"/>
          <w:szCs w:val="24"/>
        </w:rPr>
        <w:t xml:space="preserve">and 12 </w:t>
      </w:r>
      <w:r w:rsidR="003616A6" w:rsidRPr="00756813">
        <w:rPr>
          <w:rFonts w:ascii="Times New Roman" w:hAnsi="Times New Roman" w:cs="Times New Roman"/>
          <w:sz w:val="24"/>
          <w:szCs w:val="24"/>
        </w:rPr>
        <w:t xml:space="preserve">of </w:t>
      </w:r>
      <w:r w:rsidR="00F903E0" w:rsidRPr="00756813">
        <w:rPr>
          <w:rFonts w:ascii="Times New Roman" w:hAnsi="Times New Roman" w:cs="Times New Roman"/>
          <w:sz w:val="24"/>
          <w:szCs w:val="24"/>
        </w:rPr>
        <w:t>i</w:t>
      </w:r>
      <w:r w:rsidR="003616A6" w:rsidRPr="00756813">
        <w:rPr>
          <w:rFonts w:ascii="Times New Roman" w:hAnsi="Times New Roman" w:cs="Times New Roman"/>
          <w:sz w:val="24"/>
          <w:szCs w:val="24"/>
        </w:rPr>
        <w:t xml:space="preserve">ts heads of argument as </w:t>
      </w:r>
      <w:r w:rsidR="008D4469" w:rsidRPr="00756813">
        <w:rPr>
          <w:rFonts w:ascii="Times New Roman" w:hAnsi="Times New Roman" w:cs="Times New Roman"/>
          <w:sz w:val="24"/>
          <w:szCs w:val="24"/>
        </w:rPr>
        <w:t>follows: -</w:t>
      </w:r>
      <w:r w:rsidR="00D94226" w:rsidRPr="00756813">
        <w:rPr>
          <w:rFonts w:ascii="Times New Roman" w:hAnsi="Times New Roman" w:cs="Times New Roman"/>
          <w:sz w:val="24"/>
          <w:szCs w:val="24"/>
        </w:rPr>
        <w:t xml:space="preserve"> </w:t>
      </w:r>
    </w:p>
    <w:p w:rsidR="003616A6" w:rsidRPr="00756813" w:rsidRDefault="008D4469" w:rsidP="008D4469">
      <w:pPr>
        <w:spacing w:after="0" w:line="240" w:lineRule="auto"/>
        <w:ind w:left="1559" w:hanging="119"/>
        <w:jc w:val="both"/>
        <w:rPr>
          <w:rFonts w:ascii="Times New Roman" w:hAnsi="Times New Roman" w:cs="Times New Roman"/>
          <w:sz w:val="24"/>
          <w:szCs w:val="24"/>
        </w:rPr>
      </w:pPr>
      <w:r w:rsidRPr="00756813">
        <w:rPr>
          <w:rFonts w:ascii="Times New Roman" w:hAnsi="Times New Roman" w:cs="Times New Roman"/>
          <w:sz w:val="24"/>
          <w:szCs w:val="24"/>
        </w:rPr>
        <w:t xml:space="preserve"> “</w:t>
      </w:r>
      <w:r w:rsidR="003616A6" w:rsidRPr="00756813">
        <w:rPr>
          <w:rFonts w:ascii="Times New Roman" w:hAnsi="Times New Roman" w:cs="Times New Roman"/>
          <w:sz w:val="24"/>
          <w:szCs w:val="24"/>
        </w:rPr>
        <w:t xml:space="preserve">Instead, the </w:t>
      </w:r>
      <w:r w:rsidR="003616A6" w:rsidRPr="00756813">
        <w:rPr>
          <w:rFonts w:ascii="Times New Roman" w:hAnsi="Times New Roman" w:cs="Times New Roman"/>
          <w:i/>
          <w:sz w:val="24"/>
          <w:szCs w:val="24"/>
        </w:rPr>
        <w:t>crux</w:t>
      </w:r>
      <w:r w:rsidR="00096D85" w:rsidRPr="00756813">
        <w:rPr>
          <w:rFonts w:ascii="Times New Roman" w:hAnsi="Times New Roman" w:cs="Times New Roman"/>
          <w:sz w:val="24"/>
          <w:szCs w:val="24"/>
        </w:rPr>
        <w:t xml:space="preserve"> of the a</w:t>
      </w:r>
      <w:r w:rsidR="003616A6" w:rsidRPr="00756813">
        <w:rPr>
          <w:rFonts w:ascii="Times New Roman" w:hAnsi="Times New Roman" w:cs="Times New Roman"/>
          <w:sz w:val="24"/>
          <w:szCs w:val="24"/>
        </w:rPr>
        <w:t>ppellant’s contention was that its perimeter wall did not encroach on territory occupied by members of the Appellant (</w:t>
      </w:r>
      <w:r w:rsidR="003616A6" w:rsidRPr="00756813">
        <w:rPr>
          <w:rFonts w:ascii="Times New Roman" w:hAnsi="Times New Roman" w:cs="Times New Roman"/>
          <w:i/>
          <w:sz w:val="24"/>
          <w:szCs w:val="24"/>
        </w:rPr>
        <w:t xml:space="preserve">sic). </w:t>
      </w:r>
      <w:r w:rsidR="003616A6" w:rsidRPr="00756813">
        <w:rPr>
          <w:rFonts w:ascii="Times New Roman" w:hAnsi="Times New Roman" w:cs="Times New Roman"/>
          <w:sz w:val="24"/>
          <w:szCs w:val="24"/>
        </w:rPr>
        <w:t xml:space="preserve">This </w:t>
      </w:r>
      <w:r w:rsidR="000F120E" w:rsidRPr="00756813">
        <w:rPr>
          <w:rFonts w:ascii="Times New Roman" w:hAnsi="Times New Roman" w:cs="Times New Roman"/>
          <w:sz w:val="24"/>
          <w:szCs w:val="24"/>
        </w:rPr>
        <w:t>is the defence taken by</w:t>
      </w:r>
      <w:r w:rsidR="003616A6" w:rsidRPr="00756813">
        <w:rPr>
          <w:rFonts w:ascii="Times New Roman" w:hAnsi="Times New Roman" w:cs="Times New Roman"/>
          <w:sz w:val="24"/>
          <w:szCs w:val="24"/>
        </w:rPr>
        <w:t xml:space="preserve"> the Appellant in its Notice of Opposition, however, as submitted earlier such issues were not properly deliberated on when the court rejected (the) invaluable evidence. The court </w:t>
      </w:r>
      <w:r w:rsidR="003616A6" w:rsidRPr="00756813">
        <w:rPr>
          <w:rFonts w:ascii="Times New Roman" w:hAnsi="Times New Roman" w:cs="Times New Roman"/>
          <w:i/>
          <w:sz w:val="24"/>
          <w:szCs w:val="24"/>
        </w:rPr>
        <w:t>a</w:t>
      </w:r>
      <w:r w:rsidR="00761FD1" w:rsidRPr="00756813">
        <w:rPr>
          <w:rFonts w:ascii="Times New Roman" w:hAnsi="Times New Roman" w:cs="Times New Roman"/>
          <w:i/>
          <w:sz w:val="24"/>
          <w:szCs w:val="24"/>
        </w:rPr>
        <w:t xml:space="preserve"> quo</w:t>
      </w:r>
      <w:r w:rsidR="003616A6" w:rsidRPr="00756813">
        <w:rPr>
          <w:rFonts w:ascii="Times New Roman" w:hAnsi="Times New Roman" w:cs="Times New Roman"/>
          <w:sz w:val="24"/>
          <w:szCs w:val="24"/>
        </w:rPr>
        <w:t xml:space="preserve"> did not fully appreciate the issues placed before it.</w:t>
      </w:r>
      <w:r w:rsidRPr="00756813">
        <w:rPr>
          <w:rFonts w:ascii="Times New Roman" w:hAnsi="Times New Roman" w:cs="Times New Roman"/>
          <w:sz w:val="24"/>
          <w:szCs w:val="24"/>
        </w:rPr>
        <w:t>”</w:t>
      </w:r>
    </w:p>
    <w:p w:rsidR="00970A21" w:rsidRPr="00756813" w:rsidRDefault="00970A21" w:rsidP="00096D85">
      <w:pPr>
        <w:spacing w:after="0" w:line="480" w:lineRule="auto"/>
        <w:ind w:left="2160" w:hanging="720"/>
        <w:jc w:val="both"/>
        <w:rPr>
          <w:rFonts w:ascii="Times New Roman" w:hAnsi="Times New Roman" w:cs="Times New Roman"/>
          <w:sz w:val="24"/>
          <w:szCs w:val="24"/>
        </w:rPr>
      </w:pPr>
    </w:p>
    <w:p w:rsidR="000F120E" w:rsidRPr="00756813" w:rsidRDefault="00C960D3" w:rsidP="00096D85">
      <w:pPr>
        <w:spacing w:after="0" w:line="480" w:lineRule="auto"/>
        <w:ind w:left="720" w:hanging="720"/>
        <w:jc w:val="both"/>
        <w:rPr>
          <w:rFonts w:ascii="Times New Roman" w:hAnsi="Times New Roman" w:cs="Times New Roman"/>
          <w:sz w:val="24"/>
          <w:szCs w:val="24"/>
        </w:rPr>
      </w:pPr>
      <w:r w:rsidRPr="00756813">
        <w:rPr>
          <w:rFonts w:ascii="Times New Roman" w:hAnsi="Times New Roman" w:cs="Times New Roman"/>
          <w:sz w:val="24"/>
          <w:szCs w:val="24"/>
        </w:rPr>
        <w:lastRenderedPageBreak/>
        <w:t>[11</w:t>
      </w:r>
      <w:r w:rsidR="00F225D3" w:rsidRPr="00756813">
        <w:rPr>
          <w:rFonts w:ascii="Times New Roman" w:hAnsi="Times New Roman" w:cs="Times New Roman"/>
          <w:sz w:val="24"/>
          <w:szCs w:val="24"/>
        </w:rPr>
        <w:t>]</w:t>
      </w:r>
      <w:r w:rsidR="00F225D3" w:rsidRPr="00756813">
        <w:rPr>
          <w:rFonts w:ascii="Times New Roman" w:hAnsi="Times New Roman" w:cs="Times New Roman"/>
          <w:sz w:val="24"/>
          <w:szCs w:val="24"/>
        </w:rPr>
        <w:tab/>
        <w:t xml:space="preserve">There is merit in this submission. </w:t>
      </w:r>
      <w:r w:rsidR="000F120E" w:rsidRPr="00756813">
        <w:rPr>
          <w:rFonts w:ascii="Times New Roman" w:hAnsi="Times New Roman" w:cs="Times New Roman"/>
          <w:sz w:val="24"/>
          <w:szCs w:val="24"/>
        </w:rPr>
        <w:t>As indicated in the following excerpt from the judgment of the c</w:t>
      </w:r>
      <w:r w:rsidR="001C7014" w:rsidRPr="00756813">
        <w:rPr>
          <w:rFonts w:ascii="Times New Roman" w:hAnsi="Times New Roman" w:cs="Times New Roman"/>
          <w:sz w:val="24"/>
          <w:szCs w:val="24"/>
        </w:rPr>
        <w:t xml:space="preserve">ourt </w:t>
      </w:r>
      <w:r w:rsidR="001C7014" w:rsidRPr="00756813">
        <w:rPr>
          <w:rFonts w:ascii="Times New Roman" w:hAnsi="Times New Roman" w:cs="Times New Roman"/>
          <w:i/>
          <w:sz w:val="24"/>
          <w:szCs w:val="24"/>
        </w:rPr>
        <w:t>a quo</w:t>
      </w:r>
      <w:r w:rsidR="000F120E" w:rsidRPr="00756813">
        <w:rPr>
          <w:rFonts w:ascii="Times New Roman" w:hAnsi="Times New Roman" w:cs="Times New Roman"/>
          <w:i/>
          <w:sz w:val="24"/>
          <w:szCs w:val="24"/>
        </w:rPr>
        <w:t xml:space="preserve">, </w:t>
      </w:r>
      <w:r w:rsidR="000F120E" w:rsidRPr="00756813">
        <w:rPr>
          <w:rFonts w:ascii="Times New Roman" w:hAnsi="Times New Roman" w:cs="Times New Roman"/>
          <w:sz w:val="24"/>
          <w:szCs w:val="24"/>
        </w:rPr>
        <w:t>the learned judge took the position that a determination in favour of the first respondent on the vali</w:t>
      </w:r>
      <w:r w:rsidR="00CB6113" w:rsidRPr="00756813">
        <w:rPr>
          <w:rFonts w:ascii="Times New Roman" w:hAnsi="Times New Roman" w:cs="Times New Roman"/>
          <w:sz w:val="24"/>
          <w:szCs w:val="24"/>
        </w:rPr>
        <w:t>dity of the sale to its members</w:t>
      </w:r>
      <w:r w:rsidR="000F120E" w:rsidRPr="00756813">
        <w:rPr>
          <w:rFonts w:ascii="Times New Roman" w:hAnsi="Times New Roman" w:cs="Times New Roman"/>
          <w:sz w:val="24"/>
          <w:szCs w:val="24"/>
        </w:rPr>
        <w:t xml:space="preserve"> of the stands in question, was dispositive of the dispute as to whether or not the appellant’s brick and mort</w:t>
      </w:r>
      <w:r w:rsidR="00096D85" w:rsidRPr="00756813">
        <w:rPr>
          <w:rFonts w:ascii="Times New Roman" w:hAnsi="Times New Roman" w:cs="Times New Roman"/>
          <w:sz w:val="24"/>
          <w:szCs w:val="24"/>
        </w:rPr>
        <w:t xml:space="preserve">ar </w:t>
      </w:r>
      <w:r w:rsidR="006168AB" w:rsidRPr="00756813">
        <w:rPr>
          <w:rFonts w:ascii="Times New Roman" w:hAnsi="Times New Roman" w:cs="Times New Roman"/>
          <w:sz w:val="24"/>
          <w:szCs w:val="24"/>
        </w:rPr>
        <w:t xml:space="preserve">wall </w:t>
      </w:r>
      <w:r w:rsidR="00096D85" w:rsidRPr="00756813">
        <w:rPr>
          <w:rFonts w:ascii="Times New Roman" w:hAnsi="Times New Roman" w:cs="Times New Roman"/>
          <w:sz w:val="24"/>
          <w:szCs w:val="24"/>
        </w:rPr>
        <w:t>encroached onto those stands: -</w:t>
      </w:r>
    </w:p>
    <w:p w:rsidR="00970A21" w:rsidRPr="00756813" w:rsidRDefault="00334DC1" w:rsidP="00CA6FEB">
      <w:pPr>
        <w:spacing w:after="0" w:line="240" w:lineRule="auto"/>
        <w:ind w:left="1440" w:firstLine="62"/>
        <w:jc w:val="both"/>
        <w:rPr>
          <w:rFonts w:ascii="Times New Roman" w:hAnsi="Times New Roman" w:cs="Times New Roman"/>
          <w:sz w:val="24"/>
          <w:szCs w:val="24"/>
        </w:rPr>
      </w:pPr>
      <w:r w:rsidRPr="00756813">
        <w:rPr>
          <w:rFonts w:ascii="Times New Roman" w:hAnsi="Times New Roman" w:cs="Times New Roman"/>
          <w:sz w:val="24"/>
          <w:szCs w:val="24"/>
        </w:rPr>
        <w:t>“As is indicated hereinabove, a valid and legal allocation and sale of stands 19750-19793 to the applicant’s membership co-operatives has been established. Such finding is clearly one which negates a finding that there is a material dispute of fact as to whether or not the brick and mortar boundary wall was an encroachment on the applicant’s membership stands as legally allocated</w:t>
      </w:r>
      <w:r w:rsidR="00CA6FEB" w:rsidRPr="00756813">
        <w:rPr>
          <w:rFonts w:ascii="Times New Roman" w:hAnsi="Times New Roman" w:cs="Times New Roman"/>
          <w:sz w:val="24"/>
          <w:szCs w:val="24"/>
        </w:rPr>
        <w:t>.</w:t>
      </w:r>
      <w:r w:rsidRPr="00756813">
        <w:rPr>
          <w:rFonts w:ascii="Times New Roman" w:hAnsi="Times New Roman" w:cs="Times New Roman"/>
          <w:sz w:val="24"/>
          <w:szCs w:val="24"/>
        </w:rPr>
        <w:t>”</w:t>
      </w:r>
    </w:p>
    <w:p w:rsidR="000A319F" w:rsidRPr="00756813" w:rsidRDefault="000A319F" w:rsidP="00CA6FEB">
      <w:pPr>
        <w:spacing w:after="0" w:line="480" w:lineRule="auto"/>
        <w:jc w:val="both"/>
        <w:rPr>
          <w:rFonts w:ascii="Times New Roman" w:hAnsi="Times New Roman" w:cs="Times New Roman"/>
          <w:sz w:val="24"/>
          <w:szCs w:val="24"/>
        </w:rPr>
      </w:pPr>
    </w:p>
    <w:p w:rsidR="00096D85" w:rsidRPr="00756813" w:rsidRDefault="00C960D3" w:rsidP="0024507D">
      <w:pPr>
        <w:spacing w:after="0" w:line="480" w:lineRule="auto"/>
        <w:ind w:left="720" w:hanging="720"/>
        <w:jc w:val="both"/>
        <w:rPr>
          <w:rFonts w:ascii="Times New Roman" w:hAnsi="Times New Roman" w:cs="Times New Roman"/>
          <w:sz w:val="24"/>
          <w:szCs w:val="24"/>
        </w:rPr>
      </w:pPr>
      <w:r w:rsidRPr="00756813">
        <w:rPr>
          <w:rFonts w:ascii="Times New Roman" w:hAnsi="Times New Roman" w:cs="Times New Roman"/>
          <w:sz w:val="24"/>
          <w:szCs w:val="24"/>
        </w:rPr>
        <w:t>[12</w:t>
      </w:r>
      <w:r w:rsidR="000A319F" w:rsidRPr="00756813">
        <w:rPr>
          <w:rFonts w:ascii="Times New Roman" w:hAnsi="Times New Roman" w:cs="Times New Roman"/>
          <w:sz w:val="24"/>
          <w:szCs w:val="24"/>
        </w:rPr>
        <w:t>]</w:t>
      </w:r>
      <w:r w:rsidR="000A319F" w:rsidRPr="00756813">
        <w:rPr>
          <w:rFonts w:ascii="Times New Roman" w:hAnsi="Times New Roman" w:cs="Times New Roman"/>
          <w:sz w:val="24"/>
          <w:szCs w:val="24"/>
        </w:rPr>
        <w:tab/>
        <w:t>This finding by the court in my view ignores the fact tha</w:t>
      </w:r>
      <w:r w:rsidR="00404C27" w:rsidRPr="00756813">
        <w:rPr>
          <w:rFonts w:ascii="Times New Roman" w:hAnsi="Times New Roman" w:cs="Times New Roman"/>
          <w:sz w:val="24"/>
          <w:szCs w:val="24"/>
        </w:rPr>
        <w:t>t the dispute before it was essentially two-pronged, namely</w:t>
      </w:r>
      <w:r w:rsidR="00CB6113" w:rsidRPr="00756813">
        <w:rPr>
          <w:rFonts w:ascii="Times New Roman" w:hAnsi="Times New Roman" w:cs="Times New Roman"/>
          <w:sz w:val="24"/>
          <w:szCs w:val="24"/>
        </w:rPr>
        <w:t>,</w:t>
      </w:r>
      <w:r w:rsidR="00404C27" w:rsidRPr="00756813">
        <w:rPr>
          <w:rFonts w:ascii="Times New Roman" w:hAnsi="Times New Roman" w:cs="Times New Roman"/>
          <w:sz w:val="24"/>
          <w:szCs w:val="24"/>
        </w:rPr>
        <w:t xml:space="preserve"> the legality of the allocation of the disputed stands to the first respondents’</w:t>
      </w:r>
      <w:r w:rsidR="00CB6113" w:rsidRPr="00756813">
        <w:rPr>
          <w:rFonts w:ascii="Times New Roman" w:hAnsi="Times New Roman" w:cs="Times New Roman"/>
          <w:sz w:val="24"/>
          <w:szCs w:val="24"/>
        </w:rPr>
        <w:t xml:space="preserve"> member cooperatives</w:t>
      </w:r>
      <w:r w:rsidR="00404C27" w:rsidRPr="00756813">
        <w:rPr>
          <w:rFonts w:ascii="Times New Roman" w:hAnsi="Times New Roman" w:cs="Times New Roman"/>
          <w:sz w:val="24"/>
          <w:szCs w:val="24"/>
        </w:rPr>
        <w:t xml:space="preserve"> </w:t>
      </w:r>
      <w:r w:rsidR="00404C27" w:rsidRPr="00756813">
        <w:rPr>
          <w:rFonts w:ascii="Times New Roman" w:hAnsi="Times New Roman" w:cs="Times New Roman"/>
          <w:sz w:val="24"/>
          <w:szCs w:val="24"/>
          <w:u w:val="single"/>
        </w:rPr>
        <w:t xml:space="preserve">and </w:t>
      </w:r>
      <w:r w:rsidR="00404C27" w:rsidRPr="00756813">
        <w:rPr>
          <w:rFonts w:ascii="Times New Roman" w:hAnsi="Times New Roman" w:cs="Times New Roman"/>
          <w:sz w:val="24"/>
          <w:szCs w:val="24"/>
        </w:rPr>
        <w:t>the actuality or otherwise of the alleged encroachment of the appellant’s brick and mortar wall onto thos</w:t>
      </w:r>
      <w:r w:rsidR="000A2725" w:rsidRPr="00756813">
        <w:rPr>
          <w:rFonts w:ascii="Times New Roman" w:hAnsi="Times New Roman" w:cs="Times New Roman"/>
          <w:sz w:val="24"/>
          <w:szCs w:val="24"/>
        </w:rPr>
        <w:t>e stands.</w:t>
      </w:r>
      <w:r w:rsidRPr="00756813">
        <w:rPr>
          <w:rFonts w:ascii="Times New Roman" w:hAnsi="Times New Roman" w:cs="Times New Roman"/>
          <w:sz w:val="24"/>
          <w:szCs w:val="24"/>
        </w:rPr>
        <w:t xml:space="preserve"> The </w:t>
      </w:r>
      <w:r w:rsidRPr="00756813">
        <w:rPr>
          <w:rFonts w:ascii="Times New Roman" w:hAnsi="Times New Roman" w:cs="Times New Roman"/>
          <w:i/>
          <w:sz w:val="24"/>
          <w:szCs w:val="24"/>
        </w:rPr>
        <w:t>declaratur</w:t>
      </w:r>
      <w:r w:rsidRPr="00756813">
        <w:rPr>
          <w:rFonts w:ascii="Times New Roman" w:hAnsi="Times New Roman" w:cs="Times New Roman"/>
          <w:sz w:val="24"/>
          <w:szCs w:val="24"/>
        </w:rPr>
        <w:t xml:space="preserve"> issued by the court in favour of the first respondent did not resolve the second </w:t>
      </w:r>
      <w:r w:rsidR="0024507D" w:rsidRPr="00756813">
        <w:rPr>
          <w:rFonts w:ascii="Times New Roman" w:hAnsi="Times New Roman" w:cs="Times New Roman"/>
          <w:sz w:val="24"/>
          <w:szCs w:val="24"/>
        </w:rPr>
        <w:t xml:space="preserve">prong of the dispute before it. </w:t>
      </w:r>
      <w:r w:rsidR="000A2725" w:rsidRPr="00756813">
        <w:rPr>
          <w:rFonts w:ascii="Times New Roman" w:hAnsi="Times New Roman" w:cs="Times New Roman"/>
          <w:sz w:val="24"/>
          <w:szCs w:val="24"/>
        </w:rPr>
        <w:t xml:space="preserve">The first respondent, in seeking a </w:t>
      </w:r>
      <w:r w:rsidR="000A2725" w:rsidRPr="00756813">
        <w:rPr>
          <w:rFonts w:ascii="Times New Roman" w:hAnsi="Times New Roman" w:cs="Times New Roman"/>
          <w:i/>
          <w:sz w:val="24"/>
          <w:szCs w:val="24"/>
        </w:rPr>
        <w:t xml:space="preserve">declaratur </w:t>
      </w:r>
      <w:r w:rsidR="000A2725" w:rsidRPr="00756813">
        <w:rPr>
          <w:rFonts w:ascii="Times New Roman" w:hAnsi="Times New Roman" w:cs="Times New Roman"/>
          <w:sz w:val="24"/>
          <w:szCs w:val="24"/>
        </w:rPr>
        <w:t>as to the validity of the allocation of the stands in ques</w:t>
      </w:r>
      <w:r w:rsidR="00845759" w:rsidRPr="00756813">
        <w:rPr>
          <w:rFonts w:ascii="Times New Roman" w:hAnsi="Times New Roman" w:cs="Times New Roman"/>
          <w:sz w:val="24"/>
          <w:szCs w:val="24"/>
        </w:rPr>
        <w:t>tion to its member co-operatives</w:t>
      </w:r>
      <w:r w:rsidR="000A2725" w:rsidRPr="00756813">
        <w:rPr>
          <w:rFonts w:ascii="Times New Roman" w:hAnsi="Times New Roman" w:cs="Times New Roman"/>
          <w:sz w:val="24"/>
          <w:szCs w:val="24"/>
        </w:rPr>
        <w:t xml:space="preserve">, </w:t>
      </w:r>
      <w:r w:rsidRPr="00756813">
        <w:rPr>
          <w:rFonts w:ascii="Times New Roman" w:hAnsi="Times New Roman" w:cs="Times New Roman"/>
          <w:sz w:val="24"/>
          <w:szCs w:val="24"/>
        </w:rPr>
        <w:t xml:space="preserve">wrongly </w:t>
      </w:r>
      <w:r w:rsidR="000A2725" w:rsidRPr="00756813">
        <w:rPr>
          <w:rFonts w:ascii="Times New Roman" w:hAnsi="Times New Roman" w:cs="Times New Roman"/>
          <w:sz w:val="24"/>
          <w:szCs w:val="24"/>
        </w:rPr>
        <w:t xml:space="preserve">assumed that such </w:t>
      </w:r>
      <w:r w:rsidR="000A2725" w:rsidRPr="00756813">
        <w:rPr>
          <w:rFonts w:ascii="Times New Roman" w:hAnsi="Times New Roman" w:cs="Times New Roman"/>
          <w:i/>
          <w:sz w:val="24"/>
          <w:szCs w:val="24"/>
        </w:rPr>
        <w:t>declaratur</w:t>
      </w:r>
      <w:r w:rsidR="000A2725" w:rsidRPr="00756813">
        <w:rPr>
          <w:rFonts w:ascii="Times New Roman" w:hAnsi="Times New Roman" w:cs="Times New Roman"/>
          <w:sz w:val="24"/>
          <w:szCs w:val="24"/>
        </w:rPr>
        <w:t xml:space="preserve"> would put to rest what was essentially a boundary dispute between it and the appellant. </w:t>
      </w:r>
      <w:r w:rsidRPr="00756813">
        <w:rPr>
          <w:rFonts w:ascii="Times New Roman" w:hAnsi="Times New Roman" w:cs="Times New Roman"/>
          <w:sz w:val="24"/>
          <w:szCs w:val="24"/>
        </w:rPr>
        <w:t xml:space="preserve"> This was because the </w:t>
      </w:r>
      <w:r w:rsidR="00C26A9E" w:rsidRPr="00756813">
        <w:rPr>
          <w:rFonts w:ascii="Times New Roman" w:hAnsi="Times New Roman" w:cs="Times New Roman"/>
          <w:sz w:val="24"/>
          <w:szCs w:val="24"/>
        </w:rPr>
        <w:t>appellant</w:t>
      </w:r>
      <w:r w:rsidR="000A2725" w:rsidRPr="00756813">
        <w:rPr>
          <w:rFonts w:ascii="Times New Roman" w:hAnsi="Times New Roman" w:cs="Times New Roman"/>
          <w:sz w:val="24"/>
          <w:szCs w:val="24"/>
        </w:rPr>
        <w:t xml:space="preserve"> articulated a defence that went beyond the legality or otherwise of the allocation of the stands to the first respondent’s membership. It</w:t>
      </w:r>
      <w:r w:rsidR="00C26A9E" w:rsidRPr="00756813">
        <w:rPr>
          <w:rFonts w:ascii="Times New Roman" w:hAnsi="Times New Roman" w:cs="Times New Roman"/>
          <w:sz w:val="24"/>
          <w:szCs w:val="24"/>
        </w:rPr>
        <w:t>,</w:t>
      </w:r>
      <w:r w:rsidR="000A2725" w:rsidRPr="00756813">
        <w:rPr>
          <w:rFonts w:ascii="Times New Roman" w:hAnsi="Times New Roman" w:cs="Times New Roman"/>
          <w:sz w:val="24"/>
          <w:szCs w:val="24"/>
        </w:rPr>
        <w:t xml:space="preserve"> </w:t>
      </w:r>
      <w:r w:rsidR="006C7662" w:rsidRPr="00756813">
        <w:rPr>
          <w:rFonts w:ascii="Times New Roman" w:hAnsi="Times New Roman" w:cs="Times New Roman"/>
          <w:sz w:val="24"/>
          <w:szCs w:val="24"/>
        </w:rPr>
        <w:t>in simple terms, denied that its wall encroach</w:t>
      </w:r>
      <w:r w:rsidR="00AF53C7" w:rsidRPr="00756813">
        <w:rPr>
          <w:rFonts w:ascii="Times New Roman" w:hAnsi="Times New Roman" w:cs="Times New Roman"/>
          <w:sz w:val="24"/>
          <w:szCs w:val="24"/>
        </w:rPr>
        <w:t xml:space="preserve">ed onto the stands in question, and </w:t>
      </w:r>
      <w:r w:rsidRPr="00756813">
        <w:rPr>
          <w:rFonts w:ascii="Times New Roman" w:hAnsi="Times New Roman" w:cs="Times New Roman"/>
          <w:sz w:val="24"/>
          <w:szCs w:val="24"/>
        </w:rPr>
        <w:t>contended</w:t>
      </w:r>
      <w:r w:rsidR="00AF53C7" w:rsidRPr="00756813">
        <w:rPr>
          <w:rFonts w:ascii="Times New Roman" w:hAnsi="Times New Roman" w:cs="Times New Roman"/>
          <w:sz w:val="24"/>
          <w:szCs w:val="24"/>
        </w:rPr>
        <w:t xml:space="preserve"> that no evidence of such encroachment had been tendered</w:t>
      </w:r>
      <w:r w:rsidR="00285EF6" w:rsidRPr="00756813">
        <w:rPr>
          <w:rFonts w:ascii="Times New Roman" w:hAnsi="Times New Roman" w:cs="Times New Roman"/>
          <w:sz w:val="24"/>
          <w:szCs w:val="24"/>
        </w:rPr>
        <w:t xml:space="preserve"> by the first respondent</w:t>
      </w:r>
      <w:r w:rsidR="00AF53C7" w:rsidRPr="00756813">
        <w:rPr>
          <w:rFonts w:ascii="Times New Roman" w:hAnsi="Times New Roman" w:cs="Times New Roman"/>
          <w:sz w:val="24"/>
          <w:szCs w:val="24"/>
        </w:rPr>
        <w:t xml:space="preserve">. </w:t>
      </w:r>
      <w:r w:rsidR="00285EF6" w:rsidRPr="00756813">
        <w:rPr>
          <w:rFonts w:ascii="Times New Roman" w:hAnsi="Times New Roman" w:cs="Times New Roman"/>
          <w:sz w:val="24"/>
          <w:szCs w:val="24"/>
        </w:rPr>
        <w:t xml:space="preserve">The appellant argues that the court </w:t>
      </w:r>
      <w:r w:rsidRPr="00756813">
        <w:rPr>
          <w:rFonts w:ascii="Times New Roman" w:hAnsi="Times New Roman" w:cs="Times New Roman"/>
          <w:i/>
          <w:sz w:val="24"/>
          <w:szCs w:val="24"/>
        </w:rPr>
        <w:t>a quo</w:t>
      </w:r>
      <w:r w:rsidRPr="00756813">
        <w:rPr>
          <w:rFonts w:ascii="Times New Roman" w:hAnsi="Times New Roman" w:cs="Times New Roman"/>
          <w:sz w:val="24"/>
          <w:szCs w:val="24"/>
        </w:rPr>
        <w:t xml:space="preserve"> </w:t>
      </w:r>
      <w:r w:rsidR="00285EF6" w:rsidRPr="00756813">
        <w:rPr>
          <w:rFonts w:ascii="Times New Roman" w:hAnsi="Times New Roman" w:cs="Times New Roman"/>
          <w:sz w:val="24"/>
          <w:szCs w:val="24"/>
        </w:rPr>
        <w:t xml:space="preserve">improperly rejected the evidence that it sought to tender, whose effect was to disprove the alleged encroachment.  </w:t>
      </w:r>
    </w:p>
    <w:p w:rsidR="00BB1D91" w:rsidRPr="00756813" w:rsidRDefault="00BB1D91" w:rsidP="00BB1D91">
      <w:pPr>
        <w:spacing w:after="0" w:line="480" w:lineRule="auto"/>
        <w:ind w:left="720" w:hanging="720"/>
        <w:jc w:val="both"/>
        <w:rPr>
          <w:rFonts w:ascii="Times New Roman" w:hAnsi="Times New Roman" w:cs="Times New Roman"/>
          <w:sz w:val="24"/>
          <w:szCs w:val="24"/>
        </w:rPr>
      </w:pPr>
    </w:p>
    <w:p w:rsidR="008339A9" w:rsidRPr="00756813" w:rsidRDefault="00C960D3" w:rsidP="0024507D">
      <w:pPr>
        <w:spacing w:after="0" w:line="480" w:lineRule="auto"/>
        <w:ind w:left="720" w:hanging="720"/>
        <w:jc w:val="both"/>
        <w:rPr>
          <w:rFonts w:ascii="Times New Roman" w:hAnsi="Times New Roman" w:cs="Times New Roman"/>
          <w:sz w:val="24"/>
          <w:szCs w:val="24"/>
        </w:rPr>
      </w:pPr>
      <w:r w:rsidRPr="00756813">
        <w:rPr>
          <w:rFonts w:ascii="Times New Roman" w:hAnsi="Times New Roman" w:cs="Times New Roman"/>
          <w:sz w:val="24"/>
          <w:szCs w:val="24"/>
        </w:rPr>
        <w:lastRenderedPageBreak/>
        <w:t>[13</w:t>
      </w:r>
      <w:r w:rsidR="00B42FCB" w:rsidRPr="00756813">
        <w:rPr>
          <w:rFonts w:ascii="Times New Roman" w:hAnsi="Times New Roman" w:cs="Times New Roman"/>
          <w:sz w:val="24"/>
          <w:szCs w:val="24"/>
        </w:rPr>
        <w:t>]</w:t>
      </w:r>
      <w:r w:rsidR="00B42FCB" w:rsidRPr="00756813">
        <w:rPr>
          <w:rFonts w:ascii="Times New Roman" w:hAnsi="Times New Roman" w:cs="Times New Roman"/>
          <w:sz w:val="24"/>
          <w:szCs w:val="24"/>
        </w:rPr>
        <w:tab/>
        <w:t xml:space="preserve">There is merit in this submission. </w:t>
      </w:r>
      <w:r w:rsidR="005C5936" w:rsidRPr="00756813">
        <w:rPr>
          <w:rFonts w:ascii="Times New Roman" w:hAnsi="Times New Roman" w:cs="Times New Roman"/>
          <w:sz w:val="24"/>
          <w:szCs w:val="24"/>
        </w:rPr>
        <w:t xml:space="preserve">The court </w:t>
      </w:r>
      <w:r w:rsidR="005C5936" w:rsidRPr="00756813">
        <w:rPr>
          <w:rFonts w:ascii="Times New Roman" w:hAnsi="Times New Roman" w:cs="Times New Roman"/>
          <w:i/>
          <w:sz w:val="24"/>
          <w:szCs w:val="24"/>
        </w:rPr>
        <w:t>a quo</w:t>
      </w:r>
      <w:r w:rsidR="005C5936" w:rsidRPr="00756813">
        <w:rPr>
          <w:rFonts w:ascii="Times New Roman" w:hAnsi="Times New Roman" w:cs="Times New Roman"/>
          <w:sz w:val="24"/>
          <w:szCs w:val="24"/>
        </w:rPr>
        <w:t xml:space="preserve"> </w:t>
      </w:r>
      <w:r w:rsidR="00B42FCB" w:rsidRPr="00756813">
        <w:rPr>
          <w:rFonts w:ascii="Times New Roman" w:hAnsi="Times New Roman" w:cs="Times New Roman"/>
          <w:sz w:val="24"/>
          <w:szCs w:val="24"/>
        </w:rPr>
        <w:t>did reject</w:t>
      </w:r>
      <w:r w:rsidR="00C26A9E" w:rsidRPr="00756813">
        <w:rPr>
          <w:rFonts w:ascii="Times New Roman" w:hAnsi="Times New Roman" w:cs="Times New Roman"/>
          <w:sz w:val="24"/>
          <w:szCs w:val="24"/>
        </w:rPr>
        <w:t>,</w:t>
      </w:r>
      <w:r w:rsidR="00B42FCB" w:rsidRPr="00756813">
        <w:rPr>
          <w:rFonts w:ascii="Times New Roman" w:hAnsi="Times New Roman" w:cs="Times New Roman"/>
          <w:sz w:val="24"/>
          <w:szCs w:val="24"/>
        </w:rPr>
        <w:t xml:space="preserve"> </w:t>
      </w:r>
      <w:r w:rsidR="005C5936" w:rsidRPr="00756813">
        <w:rPr>
          <w:rFonts w:ascii="Times New Roman" w:hAnsi="Times New Roman" w:cs="Times New Roman"/>
          <w:sz w:val="24"/>
          <w:szCs w:val="24"/>
        </w:rPr>
        <w:t>as hearsay, evidence attributed</w:t>
      </w:r>
      <w:r w:rsidR="008339A9" w:rsidRPr="00756813">
        <w:rPr>
          <w:rFonts w:ascii="Times New Roman" w:hAnsi="Times New Roman" w:cs="Times New Roman"/>
          <w:sz w:val="24"/>
          <w:szCs w:val="24"/>
        </w:rPr>
        <w:t xml:space="preserve"> to the third respondent herein by the deponent to the appellant’s opposing affidavit </w:t>
      </w:r>
      <w:r w:rsidR="008339A9" w:rsidRPr="00756813">
        <w:rPr>
          <w:rFonts w:ascii="Times New Roman" w:hAnsi="Times New Roman" w:cs="Times New Roman"/>
          <w:i/>
          <w:sz w:val="24"/>
          <w:szCs w:val="24"/>
        </w:rPr>
        <w:t>a quo</w:t>
      </w:r>
      <w:r w:rsidR="008339A9" w:rsidRPr="00756813">
        <w:rPr>
          <w:rFonts w:ascii="Times New Roman" w:hAnsi="Times New Roman" w:cs="Times New Roman"/>
          <w:sz w:val="24"/>
          <w:szCs w:val="24"/>
        </w:rPr>
        <w:t xml:space="preserve">, </w:t>
      </w:r>
      <w:r w:rsidR="005C5936" w:rsidRPr="00756813">
        <w:rPr>
          <w:rFonts w:ascii="Times New Roman" w:hAnsi="Times New Roman" w:cs="Times New Roman"/>
          <w:sz w:val="24"/>
          <w:szCs w:val="24"/>
        </w:rPr>
        <w:t xml:space="preserve">to the </w:t>
      </w:r>
      <w:r w:rsidR="008339A9" w:rsidRPr="00756813">
        <w:rPr>
          <w:rFonts w:ascii="Times New Roman" w:hAnsi="Times New Roman" w:cs="Times New Roman"/>
          <w:sz w:val="24"/>
          <w:szCs w:val="24"/>
        </w:rPr>
        <w:t xml:space="preserve">effect that an inspection </w:t>
      </w:r>
      <w:r w:rsidR="008339A9" w:rsidRPr="00756813">
        <w:rPr>
          <w:rFonts w:ascii="Times New Roman" w:hAnsi="Times New Roman" w:cs="Times New Roman"/>
          <w:i/>
          <w:sz w:val="24"/>
          <w:szCs w:val="24"/>
        </w:rPr>
        <w:t>in loco</w:t>
      </w:r>
      <w:r w:rsidR="008339A9" w:rsidRPr="00756813">
        <w:rPr>
          <w:rFonts w:ascii="Times New Roman" w:hAnsi="Times New Roman" w:cs="Times New Roman"/>
          <w:sz w:val="24"/>
          <w:szCs w:val="24"/>
        </w:rPr>
        <w:t xml:space="preserve"> had been undertaken and had revealed that the wall did not encroach onto the stands in question.</w:t>
      </w:r>
      <w:r w:rsidR="006960AF" w:rsidRPr="00756813">
        <w:rPr>
          <w:rFonts w:ascii="Times New Roman" w:hAnsi="Times New Roman" w:cs="Times New Roman"/>
          <w:sz w:val="24"/>
          <w:szCs w:val="24"/>
        </w:rPr>
        <w:t xml:space="preserve"> Without going into the merits or demerits of the court </w:t>
      </w:r>
      <w:r w:rsidR="006960AF" w:rsidRPr="00756813">
        <w:rPr>
          <w:rFonts w:ascii="Times New Roman" w:hAnsi="Times New Roman" w:cs="Times New Roman"/>
          <w:i/>
          <w:sz w:val="24"/>
          <w:szCs w:val="24"/>
        </w:rPr>
        <w:t>a quo’s</w:t>
      </w:r>
      <w:r w:rsidR="00761FD1" w:rsidRPr="00756813">
        <w:rPr>
          <w:rFonts w:ascii="Times New Roman" w:hAnsi="Times New Roman" w:cs="Times New Roman"/>
          <w:i/>
          <w:sz w:val="24"/>
          <w:szCs w:val="24"/>
        </w:rPr>
        <w:t xml:space="preserve"> </w:t>
      </w:r>
      <w:r w:rsidR="00096D85" w:rsidRPr="00756813">
        <w:rPr>
          <w:rFonts w:ascii="Times New Roman" w:hAnsi="Times New Roman" w:cs="Times New Roman"/>
          <w:sz w:val="24"/>
          <w:szCs w:val="24"/>
        </w:rPr>
        <w:t>finding</w:t>
      </w:r>
      <w:r w:rsidR="00096D85" w:rsidRPr="00756813">
        <w:rPr>
          <w:rFonts w:ascii="Times New Roman" w:hAnsi="Times New Roman" w:cs="Times New Roman"/>
          <w:i/>
          <w:sz w:val="24"/>
          <w:szCs w:val="24"/>
        </w:rPr>
        <w:t xml:space="preserve"> </w:t>
      </w:r>
      <w:r w:rsidR="00096D85" w:rsidRPr="00756813">
        <w:rPr>
          <w:rFonts w:ascii="Times New Roman" w:hAnsi="Times New Roman" w:cs="Times New Roman"/>
          <w:sz w:val="24"/>
          <w:szCs w:val="24"/>
        </w:rPr>
        <w:t>in</w:t>
      </w:r>
      <w:r w:rsidR="006960AF" w:rsidRPr="00756813">
        <w:rPr>
          <w:rFonts w:ascii="Times New Roman" w:hAnsi="Times New Roman" w:cs="Times New Roman"/>
          <w:sz w:val="24"/>
          <w:szCs w:val="24"/>
        </w:rPr>
        <w:t xml:space="preserve"> this respect,</w:t>
      </w:r>
      <w:r w:rsidR="00761FD1" w:rsidRPr="00756813">
        <w:rPr>
          <w:rFonts w:ascii="Times New Roman" w:hAnsi="Times New Roman" w:cs="Times New Roman"/>
          <w:sz w:val="24"/>
          <w:szCs w:val="24"/>
        </w:rPr>
        <w:t xml:space="preserve"> it occurs to me that the court, </w:t>
      </w:r>
      <w:r w:rsidR="006960AF" w:rsidRPr="00756813">
        <w:rPr>
          <w:rFonts w:ascii="Times New Roman" w:hAnsi="Times New Roman" w:cs="Times New Roman"/>
          <w:sz w:val="24"/>
          <w:szCs w:val="24"/>
        </w:rPr>
        <w:t xml:space="preserve">had it properly applied its mind to the second prong of the dispute before it, was at liberty to call for further </w:t>
      </w:r>
      <w:r w:rsidR="004E6708" w:rsidRPr="00756813">
        <w:rPr>
          <w:rFonts w:ascii="Times New Roman" w:hAnsi="Times New Roman" w:cs="Times New Roman"/>
          <w:sz w:val="24"/>
          <w:szCs w:val="24"/>
        </w:rPr>
        <w:t>evidence, based on an</w:t>
      </w:r>
      <w:r w:rsidR="006960AF" w:rsidRPr="00756813">
        <w:rPr>
          <w:rFonts w:ascii="Times New Roman" w:hAnsi="Times New Roman" w:cs="Times New Roman"/>
          <w:sz w:val="24"/>
          <w:szCs w:val="24"/>
        </w:rPr>
        <w:t xml:space="preserve"> inspection </w:t>
      </w:r>
      <w:r w:rsidR="006960AF" w:rsidRPr="00756813">
        <w:rPr>
          <w:rFonts w:ascii="Times New Roman" w:hAnsi="Times New Roman" w:cs="Times New Roman"/>
          <w:i/>
          <w:sz w:val="24"/>
          <w:szCs w:val="24"/>
        </w:rPr>
        <w:t>in loco</w:t>
      </w:r>
      <w:r w:rsidR="006960AF" w:rsidRPr="00756813">
        <w:rPr>
          <w:rFonts w:ascii="Times New Roman" w:hAnsi="Times New Roman" w:cs="Times New Roman"/>
          <w:sz w:val="24"/>
          <w:szCs w:val="24"/>
        </w:rPr>
        <w:t xml:space="preserve"> or even coordinates of the areas in point. Such evidence would in my view </w:t>
      </w:r>
      <w:r w:rsidR="00845759" w:rsidRPr="00756813">
        <w:rPr>
          <w:rFonts w:ascii="Times New Roman" w:hAnsi="Times New Roman" w:cs="Times New Roman"/>
          <w:sz w:val="24"/>
          <w:szCs w:val="24"/>
        </w:rPr>
        <w:t xml:space="preserve">have </w:t>
      </w:r>
      <w:r w:rsidR="006960AF" w:rsidRPr="00756813">
        <w:rPr>
          <w:rFonts w:ascii="Times New Roman" w:hAnsi="Times New Roman" w:cs="Times New Roman"/>
          <w:sz w:val="24"/>
          <w:szCs w:val="24"/>
        </w:rPr>
        <w:t>definitively settle</w:t>
      </w:r>
      <w:r w:rsidR="00845759" w:rsidRPr="00756813">
        <w:rPr>
          <w:rFonts w:ascii="Times New Roman" w:hAnsi="Times New Roman" w:cs="Times New Roman"/>
          <w:sz w:val="24"/>
          <w:szCs w:val="24"/>
        </w:rPr>
        <w:t>d</w:t>
      </w:r>
      <w:r w:rsidR="006960AF" w:rsidRPr="00756813">
        <w:rPr>
          <w:rFonts w:ascii="Times New Roman" w:hAnsi="Times New Roman" w:cs="Times New Roman"/>
          <w:sz w:val="24"/>
          <w:szCs w:val="24"/>
        </w:rPr>
        <w:t xml:space="preserve"> this dispute. Coordinates are defined as follows in Google </w:t>
      </w:r>
      <w:r w:rsidR="00096D85" w:rsidRPr="00756813">
        <w:rPr>
          <w:rFonts w:ascii="Times New Roman" w:hAnsi="Times New Roman" w:cs="Times New Roman"/>
          <w:sz w:val="24"/>
          <w:szCs w:val="24"/>
        </w:rPr>
        <w:t>Maps: -</w:t>
      </w:r>
    </w:p>
    <w:p w:rsidR="006960AF" w:rsidRPr="00756813" w:rsidRDefault="006960AF" w:rsidP="00096D85">
      <w:pPr>
        <w:spacing w:after="0" w:line="240" w:lineRule="auto"/>
        <w:ind w:left="1440"/>
        <w:rPr>
          <w:rFonts w:ascii="Times New Roman" w:hAnsi="Times New Roman" w:cs="Times New Roman"/>
          <w:b/>
          <w:sz w:val="24"/>
          <w:szCs w:val="24"/>
        </w:rPr>
      </w:pPr>
      <w:r w:rsidRPr="00756813">
        <w:rPr>
          <w:rFonts w:ascii="Times New Roman" w:hAnsi="Times New Roman" w:cs="Times New Roman"/>
          <w:sz w:val="24"/>
          <w:szCs w:val="24"/>
        </w:rPr>
        <w:t>“</w:t>
      </w:r>
      <w:r w:rsidR="004A7575" w:rsidRPr="00756813">
        <w:rPr>
          <w:rFonts w:ascii="Times New Roman" w:hAnsi="Times New Roman" w:cs="Times New Roman"/>
          <w:sz w:val="24"/>
          <w:szCs w:val="24"/>
        </w:rPr>
        <w:t xml:space="preserve"> …</w:t>
      </w:r>
      <w:r w:rsidR="00096D85" w:rsidRPr="00756813">
        <w:rPr>
          <w:rFonts w:ascii="Times New Roman" w:hAnsi="Times New Roman" w:cs="Times New Roman"/>
          <w:sz w:val="24"/>
          <w:szCs w:val="24"/>
        </w:rPr>
        <w:t xml:space="preserve"> </w:t>
      </w:r>
      <w:r w:rsidR="004A7575" w:rsidRPr="00756813">
        <w:rPr>
          <w:rFonts w:ascii="Times New Roman" w:hAnsi="Times New Roman" w:cs="Times New Roman"/>
          <w:b/>
          <w:sz w:val="24"/>
          <w:szCs w:val="24"/>
        </w:rPr>
        <w:t>a unique identifier of a precise geographic location on earth</w:t>
      </w:r>
      <w:r w:rsidR="004A7575" w:rsidRPr="00756813">
        <w:rPr>
          <w:rFonts w:ascii="Times New Roman" w:hAnsi="Times New Roman" w:cs="Times New Roman"/>
          <w:sz w:val="24"/>
          <w:szCs w:val="24"/>
        </w:rPr>
        <w:t>, usually expressed in alphanumeric charact</w:t>
      </w:r>
      <w:r w:rsidR="00701AB2" w:rsidRPr="00756813">
        <w:rPr>
          <w:rFonts w:ascii="Times New Roman" w:hAnsi="Times New Roman" w:cs="Times New Roman"/>
          <w:sz w:val="24"/>
          <w:szCs w:val="24"/>
        </w:rPr>
        <w:t>e</w:t>
      </w:r>
      <w:r w:rsidR="004A7575" w:rsidRPr="00756813">
        <w:rPr>
          <w:rFonts w:ascii="Times New Roman" w:hAnsi="Times New Roman" w:cs="Times New Roman"/>
          <w:sz w:val="24"/>
          <w:szCs w:val="24"/>
        </w:rPr>
        <w:t>rs</w:t>
      </w:r>
      <w:r w:rsidR="004A7575" w:rsidRPr="00756813">
        <w:rPr>
          <w:rFonts w:ascii="Times New Roman" w:hAnsi="Times New Roman" w:cs="Times New Roman"/>
          <w:b/>
          <w:sz w:val="24"/>
          <w:szCs w:val="24"/>
        </w:rPr>
        <w:t>”</w:t>
      </w:r>
      <w:r w:rsidR="00701AB2" w:rsidRPr="00756813">
        <w:rPr>
          <w:rFonts w:ascii="Times New Roman" w:hAnsi="Times New Roman" w:cs="Times New Roman"/>
          <w:b/>
          <w:sz w:val="24"/>
          <w:szCs w:val="24"/>
        </w:rPr>
        <w:t xml:space="preserve"> </w:t>
      </w:r>
      <w:r w:rsidR="00701AB2" w:rsidRPr="004B1D67">
        <w:rPr>
          <w:rFonts w:ascii="Times New Roman" w:hAnsi="Times New Roman" w:cs="Times New Roman"/>
          <w:b/>
          <w:sz w:val="24"/>
          <w:szCs w:val="24"/>
        </w:rPr>
        <w:t>(</w:t>
      </w:r>
      <w:r w:rsidR="00701AB2" w:rsidRPr="004B1D67">
        <w:rPr>
          <w:rFonts w:ascii="Times New Roman" w:hAnsi="Times New Roman" w:cs="Times New Roman"/>
          <w:sz w:val="24"/>
          <w:szCs w:val="24"/>
        </w:rPr>
        <w:t>my emphasis</w:t>
      </w:r>
      <w:r w:rsidR="00701AB2" w:rsidRPr="004B1D67">
        <w:rPr>
          <w:rFonts w:ascii="Times New Roman" w:hAnsi="Times New Roman" w:cs="Times New Roman"/>
          <w:b/>
          <w:sz w:val="24"/>
          <w:szCs w:val="24"/>
        </w:rPr>
        <w:t>)</w:t>
      </w:r>
    </w:p>
    <w:p w:rsidR="00AE766B" w:rsidRPr="00756813" w:rsidRDefault="008339A9" w:rsidP="00B42FCB">
      <w:pPr>
        <w:spacing w:line="480" w:lineRule="auto"/>
        <w:rPr>
          <w:rFonts w:ascii="Times New Roman" w:hAnsi="Times New Roman" w:cs="Times New Roman"/>
          <w:b/>
          <w:sz w:val="24"/>
          <w:szCs w:val="24"/>
        </w:rPr>
      </w:pPr>
      <w:r w:rsidRPr="00756813">
        <w:rPr>
          <w:rFonts w:ascii="Times New Roman" w:hAnsi="Times New Roman" w:cs="Times New Roman"/>
          <w:b/>
          <w:sz w:val="24"/>
          <w:szCs w:val="24"/>
        </w:rPr>
        <w:t xml:space="preserve"> </w:t>
      </w:r>
    </w:p>
    <w:p w:rsidR="00AE766B" w:rsidRPr="00756813" w:rsidRDefault="00C960D3" w:rsidP="00096D85">
      <w:pPr>
        <w:spacing w:after="0" w:line="480" w:lineRule="auto"/>
        <w:ind w:left="720" w:hanging="720"/>
        <w:jc w:val="both"/>
        <w:rPr>
          <w:rFonts w:ascii="Times New Roman" w:hAnsi="Times New Roman" w:cs="Times New Roman"/>
          <w:sz w:val="24"/>
          <w:szCs w:val="24"/>
        </w:rPr>
      </w:pPr>
      <w:r w:rsidRPr="00756813">
        <w:rPr>
          <w:rFonts w:ascii="Times New Roman" w:hAnsi="Times New Roman" w:cs="Times New Roman"/>
          <w:sz w:val="24"/>
          <w:szCs w:val="24"/>
        </w:rPr>
        <w:t>[14</w:t>
      </w:r>
      <w:r w:rsidR="004E6708" w:rsidRPr="00756813">
        <w:rPr>
          <w:rFonts w:ascii="Times New Roman" w:hAnsi="Times New Roman" w:cs="Times New Roman"/>
          <w:sz w:val="24"/>
          <w:szCs w:val="24"/>
        </w:rPr>
        <w:t>]</w:t>
      </w:r>
      <w:r w:rsidR="004E6708" w:rsidRPr="00756813">
        <w:rPr>
          <w:rFonts w:ascii="Times New Roman" w:hAnsi="Times New Roman" w:cs="Times New Roman"/>
          <w:sz w:val="24"/>
          <w:szCs w:val="24"/>
        </w:rPr>
        <w:tab/>
      </w:r>
      <w:r w:rsidR="00845759" w:rsidRPr="00756813">
        <w:rPr>
          <w:rFonts w:ascii="Times New Roman" w:hAnsi="Times New Roman" w:cs="Times New Roman"/>
          <w:sz w:val="24"/>
          <w:szCs w:val="24"/>
        </w:rPr>
        <w:t>Without further</w:t>
      </w:r>
      <w:r w:rsidR="004E6708" w:rsidRPr="00756813">
        <w:rPr>
          <w:rFonts w:ascii="Times New Roman" w:hAnsi="Times New Roman" w:cs="Times New Roman"/>
          <w:sz w:val="24"/>
          <w:szCs w:val="24"/>
        </w:rPr>
        <w:t xml:space="preserve"> evidence</w:t>
      </w:r>
      <w:r w:rsidR="00845759" w:rsidRPr="00756813">
        <w:rPr>
          <w:rFonts w:ascii="Times New Roman" w:hAnsi="Times New Roman" w:cs="Times New Roman"/>
          <w:sz w:val="24"/>
          <w:szCs w:val="24"/>
        </w:rPr>
        <w:t xml:space="preserve"> pointing </w:t>
      </w:r>
      <w:r w:rsidR="001D7DC4" w:rsidRPr="00756813">
        <w:rPr>
          <w:rFonts w:ascii="Times New Roman" w:hAnsi="Times New Roman" w:cs="Times New Roman"/>
          <w:sz w:val="24"/>
          <w:szCs w:val="24"/>
        </w:rPr>
        <w:t xml:space="preserve">to </w:t>
      </w:r>
      <w:r w:rsidR="00845759" w:rsidRPr="00756813">
        <w:rPr>
          <w:rFonts w:ascii="Times New Roman" w:hAnsi="Times New Roman" w:cs="Times New Roman"/>
          <w:sz w:val="24"/>
          <w:szCs w:val="24"/>
        </w:rPr>
        <w:t xml:space="preserve">the </w:t>
      </w:r>
      <w:r w:rsidR="001D7DC4" w:rsidRPr="00756813">
        <w:rPr>
          <w:rFonts w:ascii="Times New Roman" w:hAnsi="Times New Roman" w:cs="Times New Roman"/>
          <w:sz w:val="24"/>
          <w:szCs w:val="24"/>
        </w:rPr>
        <w:t xml:space="preserve">exact </w:t>
      </w:r>
      <w:r w:rsidR="00BF0162" w:rsidRPr="00756813">
        <w:rPr>
          <w:rFonts w:ascii="Times New Roman" w:hAnsi="Times New Roman" w:cs="Times New Roman"/>
          <w:sz w:val="24"/>
          <w:szCs w:val="24"/>
        </w:rPr>
        <w:t>l</w:t>
      </w:r>
      <w:r w:rsidR="00845759" w:rsidRPr="00756813">
        <w:rPr>
          <w:rFonts w:ascii="Times New Roman" w:hAnsi="Times New Roman" w:cs="Times New Roman"/>
          <w:sz w:val="24"/>
          <w:szCs w:val="24"/>
        </w:rPr>
        <w:t>ocation of the appellant’s wall in relation to the stands in question</w:t>
      </w:r>
      <w:r w:rsidRPr="00756813">
        <w:rPr>
          <w:rFonts w:ascii="Times New Roman" w:hAnsi="Times New Roman" w:cs="Times New Roman"/>
          <w:sz w:val="24"/>
          <w:szCs w:val="24"/>
        </w:rPr>
        <w:t>, I find merit in</w:t>
      </w:r>
      <w:r w:rsidR="004E6708" w:rsidRPr="00756813">
        <w:rPr>
          <w:rFonts w:ascii="Times New Roman" w:hAnsi="Times New Roman" w:cs="Times New Roman"/>
          <w:sz w:val="24"/>
          <w:szCs w:val="24"/>
        </w:rPr>
        <w:t xml:space="preserve"> the appellant’s contention that there was no conclusive evidence placed before the court to establish, as a fact, that its brick and mortar wall encroached onto the stands allocated to the first respondent’s</w:t>
      </w:r>
      <w:r w:rsidRPr="00756813">
        <w:rPr>
          <w:rFonts w:ascii="Times New Roman" w:hAnsi="Times New Roman" w:cs="Times New Roman"/>
          <w:sz w:val="24"/>
          <w:szCs w:val="24"/>
        </w:rPr>
        <w:t xml:space="preserve"> member </w:t>
      </w:r>
      <w:r w:rsidR="004E6708" w:rsidRPr="00756813">
        <w:rPr>
          <w:rFonts w:ascii="Times New Roman" w:hAnsi="Times New Roman" w:cs="Times New Roman"/>
          <w:sz w:val="24"/>
          <w:szCs w:val="24"/>
        </w:rPr>
        <w:t>co-operative</w:t>
      </w:r>
      <w:r w:rsidRPr="00756813">
        <w:rPr>
          <w:rFonts w:ascii="Times New Roman" w:hAnsi="Times New Roman" w:cs="Times New Roman"/>
          <w:sz w:val="24"/>
          <w:szCs w:val="24"/>
        </w:rPr>
        <w:t>s.</w:t>
      </w:r>
    </w:p>
    <w:p w:rsidR="00096D85" w:rsidRPr="00756813" w:rsidRDefault="00096D85" w:rsidP="00BB1D91">
      <w:pPr>
        <w:spacing w:after="0" w:line="480" w:lineRule="auto"/>
        <w:ind w:left="720" w:hanging="720"/>
        <w:rPr>
          <w:rFonts w:ascii="Times New Roman" w:hAnsi="Times New Roman" w:cs="Times New Roman"/>
          <w:sz w:val="24"/>
          <w:szCs w:val="24"/>
        </w:rPr>
      </w:pPr>
    </w:p>
    <w:p w:rsidR="00BF0162" w:rsidRPr="00756813" w:rsidRDefault="00BF0162" w:rsidP="0024507D">
      <w:pPr>
        <w:spacing w:line="480" w:lineRule="auto"/>
        <w:ind w:left="720"/>
        <w:rPr>
          <w:rFonts w:ascii="Times New Roman" w:hAnsi="Times New Roman" w:cs="Times New Roman"/>
          <w:sz w:val="24"/>
          <w:szCs w:val="24"/>
        </w:rPr>
      </w:pPr>
      <w:r w:rsidRPr="00756813">
        <w:rPr>
          <w:rFonts w:ascii="Times New Roman" w:hAnsi="Times New Roman" w:cs="Times New Roman"/>
          <w:sz w:val="24"/>
          <w:szCs w:val="24"/>
        </w:rPr>
        <w:t>Agains</w:t>
      </w:r>
      <w:r w:rsidR="001D7DC4" w:rsidRPr="00756813">
        <w:rPr>
          <w:rFonts w:ascii="Times New Roman" w:hAnsi="Times New Roman" w:cs="Times New Roman"/>
          <w:sz w:val="24"/>
          <w:szCs w:val="24"/>
        </w:rPr>
        <w:t>t this background</w:t>
      </w:r>
      <w:r w:rsidR="00C26A9E" w:rsidRPr="00756813">
        <w:rPr>
          <w:rFonts w:ascii="Times New Roman" w:hAnsi="Times New Roman" w:cs="Times New Roman"/>
          <w:sz w:val="24"/>
          <w:szCs w:val="24"/>
        </w:rPr>
        <w:t>,</w:t>
      </w:r>
      <w:r w:rsidR="001D7DC4" w:rsidRPr="00756813">
        <w:rPr>
          <w:rFonts w:ascii="Times New Roman" w:hAnsi="Times New Roman" w:cs="Times New Roman"/>
          <w:sz w:val="24"/>
          <w:szCs w:val="24"/>
        </w:rPr>
        <w:t xml:space="preserve"> the appeal has</w:t>
      </w:r>
      <w:r w:rsidRPr="00756813">
        <w:rPr>
          <w:rFonts w:ascii="Times New Roman" w:hAnsi="Times New Roman" w:cs="Times New Roman"/>
          <w:sz w:val="24"/>
          <w:szCs w:val="24"/>
        </w:rPr>
        <w:t xml:space="preserve"> merit and ought to be allowed.</w:t>
      </w:r>
      <w:r w:rsidR="001D7DC4" w:rsidRPr="00756813">
        <w:rPr>
          <w:rFonts w:ascii="Times New Roman" w:hAnsi="Times New Roman" w:cs="Times New Roman"/>
          <w:sz w:val="24"/>
          <w:szCs w:val="24"/>
        </w:rPr>
        <w:t xml:space="preserve"> The matte</w:t>
      </w:r>
      <w:r w:rsidR="00CA6FEB" w:rsidRPr="00756813">
        <w:rPr>
          <w:rFonts w:ascii="Times New Roman" w:hAnsi="Times New Roman" w:cs="Times New Roman"/>
          <w:sz w:val="24"/>
          <w:szCs w:val="24"/>
        </w:rPr>
        <w:t xml:space="preserve">r will be remitted to the court </w:t>
      </w:r>
      <w:r w:rsidR="00096D85" w:rsidRPr="00756813">
        <w:rPr>
          <w:rFonts w:ascii="Times New Roman" w:hAnsi="Times New Roman" w:cs="Times New Roman"/>
          <w:i/>
          <w:sz w:val="24"/>
          <w:szCs w:val="24"/>
        </w:rPr>
        <w:t>a </w:t>
      </w:r>
      <w:r w:rsidR="001D7DC4" w:rsidRPr="00756813">
        <w:rPr>
          <w:rFonts w:ascii="Times New Roman" w:hAnsi="Times New Roman" w:cs="Times New Roman"/>
          <w:i/>
          <w:sz w:val="24"/>
          <w:szCs w:val="24"/>
        </w:rPr>
        <w:t xml:space="preserve">quo </w:t>
      </w:r>
      <w:r w:rsidR="001D7DC4" w:rsidRPr="00756813">
        <w:rPr>
          <w:rFonts w:ascii="Times New Roman" w:hAnsi="Times New Roman" w:cs="Times New Roman"/>
          <w:sz w:val="24"/>
          <w:szCs w:val="24"/>
        </w:rPr>
        <w:t>for it to call for the further evidence alluded to above.</w:t>
      </w:r>
    </w:p>
    <w:p w:rsidR="0024507D" w:rsidRPr="00756813" w:rsidRDefault="0024507D" w:rsidP="00072951">
      <w:pPr>
        <w:spacing w:after="0" w:line="480" w:lineRule="auto"/>
        <w:ind w:left="720"/>
        <w:rPr>
          <w:rFonts w:ascii="Times New Roman" w:hAnsi="Times New Roman" w:cs="Times New Roman"/>
          <w:sz w:val="24"/>
          <w:szCs w:val="24"/>
        </w:rPr>
      </w:pPr>
    </w:p>
    <w:p w:rsidR="0000300C" w:rsidRPr="00756813" w:rsidRDefault="00096D85" w:rsidP="00096D85">
      <w:pPr>
        <w:spacing w:after="0" w:line="480" w:lineRule="auto"/>
        <w:jc w:val="both"/>
        <w:rPr>
          <w:rFonts w:ascii="Times New Roman" w:hAnsi="Times New Roman" w:cs="Times New Roman"/>
          <w:b/>
          <w:sz w:val="24"/>
          <w:szCs w:val="24"/>
        </w:rPr>
      </w:pPr>
      <w:r w:rsidRPr="00756813">
        <w:rPr>
          <w:rFonts w:ascii="Times New Roman" w:hAnsi="Times New Roman" w:cs="Times New Roman"/>
          <w:b/>
          <w:sz w:val="24"/>
          <w:szCs w:val="24"/>
        </w:rPr>
        <w:t xml:space="preserve">[15] </w:t>
      </w:r>
      <w:r w:rsidR="004B1D67">
        <w:rPr>
          <w:rFonts w:ascii="Times New Roman" w:hAnsi="Times New Roman" w:cs="Times New Roman"/>
          <w:b/>
          <w:sz w:val="24"/>
          <w:szCs w:val="24"/>
        </w:rPr>
        <w:t xml:space="preserve">   </w:t>
      </w:r>
      <w:r w:rsidRPr="00756813">
        <w:rPr>
          <w:rFonts w:ascii="Times New Roman" w:hAnsi="Times New Roman" w:cs="Times New Roman"/>
          <w:b/>
          <w:sz w:val="24"/>
          <w:szCs w:val="24"/>
        </w:rPr>
        <w:t>DISPOSITION</w:t>
      </w:r>
    </w:p>
    <w:p w:rsidR="001D7DC4" w:rsidRPr="00756813" w:rsidRDefault="001D7DC4" w:rsidP="00096D85">
      <w:pPr>
        <w:spacing w:after="0" w:line="480" w:lineRule="auto"/>
        <w:ind w:left="720"/>
        <w:jc w:val="both"/>
        <w:rPr>
          <w:rFonts w:ascii="Times New Roman" w:hAnsi="Times New Roman" w:cs="Times New Roman"/>
          <w:sz w:val="24"/>
          <w:szCs w:val="24"/>
        </w:rPr>
      </w:pPr>
      <w:r w:rsidRPr="00756813">
        <w:rPr>
          <w:rFonts w:ascii="Times New Roman" w:hAnsi="Times New Roman" w:cs="Times New Roman"/>
          <w:sz w:val="24"/>
          <w:szCs w:val="24"/>
        </w:rPr>
        <w:t>The appellant havin</w:t>
      </w:r>
      <w:r w:rsidR="00D224E5" w:rsidRPr="00756813">
        <w:rPr>
          <w:rFonts w:ascii="Times New Roman" w:hAnsi="Times New Roman" w:cs="Times New Roman"/>
          <w:sz w:val="24"/>
          <w:szCs w:val="24"/>
        </w:rPr>
        <w:t>g proved its case before this C</w:t>
      </w:r>
      <w:r w:rsidRPr="00756813">
        <w:rPr>
          <w:rFonts w:ascii="Times New Roman" w:hAnsi="Times New Roman" w:cs="Times New Roman"/>
          <w:sz w:val="24"/>
          <w:szCs w:val="24"/>
        </w:rPr>
        <w:t xml:space="preserve">ourt, it is accordingly ordered as </w:t>
      </w:r>
      <w:r w:rsidR="00096D85" w:rsidRPr="00756813">
        <w:rPr>
          <w:rFonts w:ascii="Times New Roman" w:hAnsi="Times New Roman" w:cs="Times New Roman"/>
          <w:sz w:val="24"/>
          <w:szCs w:val="24"/>
        </w:rPr>
        <w:t>follows: -</w:t>
      </w:r>
    </w:p>
    <w:p w:rsidR="008A5905" w:rsidRPr="00756813" w:rsidRDefault="00072951" w:rsidP="00072951">
      <w:pPr>
        <w:spacing w:after="0" w:line="240" w:lineRule="auto"/>
        <w:ind w:firstLine="1276"/>
        <w:jc w:val="both"/>
        <w:rPr>
          <w:rFonts w:ascii="Times New Roman" w:hAnsi="Times New Roman" w:cs="Times New Roman"/>
          <w:sz w:val="24"/>
          <w:szCs w:val="24"/>
        </w:rPr>
      </w:pPr>
      <w:r w:rsidRPr="00756813">
        <w:rPr>
          <w:rFonts w:ascii="Times New Roman" w:hAnsi="Times New Roman" w:cs="Times New Roman"/>
          <w:sz w:val="24"/>
          <w:szCs w:val="24"/>
        </w:rPr>
        <w:t>“1. The</w:t>
      </w:r>
      <w:r w:rsidR="008A5905" w:rsidRPr="00756813">
        <w:rPr>
          <w:rFonts w:ascii="Times New Roman" w:hAnsi="Times New Roman" w:cs="Times New Roman"/>
          <w:sz w:val="24"/>
          <w:szCs w:val="24"/>
        </w:rPr>
        <w:t xml:space="preserve"> appeal is allowed with costs.</w:t>
      </w:r>
    </w:p>
    <w:p w:rsidR="008A5905" w:rsidRPr="00756813" w:rsidRDefault="008A5905" w:rsidP="00072951">
      <w:pPr>
        <w:pStyle w:val="ListParagraph"/>
        <w:numPr>
          <w:ilvl w:val="0"/>
          <w:numId w:val="8"/>
        </w:numPr>
        <w:spacing w:after="0" w:line="240" w:lineRule="auto"/>
        <w:jc w:val="both"/>
        <w:rPr>
          <w:rFonts w:ascii="Times New Roman" w:hAnsi="Times New Roman" w:cs="Times New Roman"/>
          <w:sz w:val="24"/>
          <w:szCs w:val="24"/>
        </w:rPr>
      </w:pPr>
      <w:r w:rsidRPr="00756813">
        <w:rPr>
          <w:rFonts w:ascii="Times New Roman" w:hAnsi="Times New Roman" w:cs="Times New Roman"/>
          <w:sz w:val="24"/>
          <w:szCs w:val="24"/>
        </w:rPr>
        <w:lastRenderedPageBreak/>
        <w:t xml:space="preserve">Paragraphs 3, 4, 5 and 6 of the order of the court </w:t>
      </w:r>
      <w:r w:rsidRPr="00756813">
        <w:rPr>
          <w:rFonts w:ascii="Times New Roman" w:hAnsi="Times New Roman" w:cs="Times New Roman"/>
          <w:i/>
          <w:sz w:val="24"/>
          <w:szCs w:val="24"/>
        </w:rPr>
        <w:t>a quo</w:t>
      </w:r>
      <w:r w:rsidRPr="00756813">
        <w:rPr>
          <w:rFonts w:ascii="Times New Roman" w:hAnsi="Times New Roman" w:cs="Times New Roman"/>
          <w:sz w:val="24"/>
          <w:szCs w:val="24"/>
        </w:rPr>
        <w:t xml:space="preserve"> be and are hereby set aside.</w:t>
      </w:r>
    </w:p>
    <w:p w:rsidR="008A5905" w:rsidRDefault="008A5905" w:rsidP="00072951">
      <w:pPr>
        <w:pStyle w:val="ListParagraph"/>
        <w:numPr>
          <w:ilvl w:val="0"/>
          <w:numId w:val="8"/>
        </w:numPr>
        <w:spacing w:after="0" w:line="240" w:lineRule="auto"/>
        <w:jc w:val="both"/>
        <w:rPr>
          <w:rFonts w:ascii="Times New Roman" w:hAnsi="Times New Roman" w:cs="Times New Roman"/>
          <w:sz w:val="24"/>
          <w:szCs w:val="24"/>
        </w:rPr>
      </w:pPr>
      <w:r w:rsidRPr="00756813">
        <w:rPr>
          <w:rFonts w:ascii="Times New Roman" w:hAnsi="Times New Roman" w:cs="Times New Roman"/>
          <w:sz w:val="24"/>
          <w:szCs w:val="24"/>
        </w:rPr>
        <w:t xml:space="preserve">The matter is remitted to the court </w:t>
      </w:r>
      <w:r w:rsidRPr="00756813">
        <w:rPr>
          <w:rFonts w:ascii="Times New Roman" w:hAnsi="Times New Roman" w:cs="Times New Roman"/>
          <w:i/>
          <w:sz w:val="24"/>
          <w:szCs w:val="24"/>
        </w:rPr>
        <w:t>a quo</w:t>
      </w:r>
      <w:r w:rsidRPr="00756813">
        <w:rPr>
          <w:rFonts w:ascii="Times New Roman" w:hAnsi="Times New Roman" w:cs="Times New Roman"/>
          <w:sz w:val="24"/>
          <w:szCs w:val="24"/>
        </w:rPr>
        <w:t xml:space="preserve"> for it to call further evidence establishing the exact </w:t>
      </w:r>
      <w:r w:rsidR="00701AB2" w:rsidRPr="00756813">
        <w:rPr>
          <w:rFonts w:ascii="Times New Roman" w:hAnsi="Times New Roman" w:cs="Times New Roman"/>
          <w:sz w:val="24"/>
          <w:szCs w:val="24"/>
        </w:rPr>
        <w:t xml:space="preserve">geographical </w:t>
      </w:r>
      <w:r w:rsidRPr="00756813">
        <w:rPr>
          <w:rFonts w:ascii="Times New Roman" w:hAnsi="Times New Roman" w:cs="Times New Roman"/>
          <w:sz w:val="24"/>
          <w:szCs w:val="24"/>
        </w:rPr>
        <w:t>location of the appellant’s brick and mortar wall vis-à-</w:t>
      </w:r>
      <w:r w:rsidR="007F1D42" w:rsidRPr="00756813">
        <w:rPr>
          <w:rFonts w:ascii="Times New Roman" w:hAnsi="Times New Roman" w:cs="Times New Roman"/>
          <w:sz w:val="24"/>
          <w:szCs w:val="24"/>
        </w:rPr>
        <w:t>vis s</w:t>
      </w:r>
      <w:r w:rsidR="00096D85" w:rsidRPr="00756813">
        <w:rPr>
          <w:rFonts w:ascii="Times New Roman" w:hAnsi="Times New Roman" w:cs="Times New Roman"/>
          <w:sz w:val="24"/>
          <w:szCs w:val="24"/>
        </w:rPr>
        <w:t>tands</w:t>
      </w:r>
      <w:r w:rsidR="0065775E" w:rsidRPr="00756813">
        <w:rPr>
          <w:rFonts w:ascii="Times New Roman" w:hAnsi="Times New Roman" w:cs="Times New Roman"/>
          <w:sz w:val="24"/>
          <w:szCs w:val="24"/>
        </w:rPr>
        <w:t xml:space="preserve"> 19750 </w:t>
      </w:r>
      <w:r w:rsidR="00C26A9E" w:rsidRPr="00756813">
        <w:rPr>
          <w:rFonts w:ascii="Times New Roman" w:hAnsi="Times New Roman" w:cs="Times New Roman"/>
          <w:sz w:val="24"/>
          <w:szCs w:val="24"/>
        </w:rPr>
        <w:t xml:space="preserve">to </w:t>
      </w:r>
      <w:r w:rsidR="0065775E" w:rsidRPr="00756813">
        <w:rPr>
          <w:rFonts w:ascii="Times New Roman" w:hAnsi="Times New Roman" w:cs="Times New Roman"/>
          <w:sz w:val="24"/>
          <w:szCs w:val="24"/>
        </w:rPr>
        <w:t>19</w:t>
      </w:r>
      <w:r w:rsidRPr="00756813">
        <w:rPr>
          <w:rFonts w:ascii="Times New Roman" w:hAnsi="Times New Roman" w:cs="Times New Roman"/>
          <w:sz w:val="24"/>
          <w:szCs w:val="24"/>
        </w:rPr>
        <w:t>793 Budiriro</w:t>
      </w:r>
      <w:r w:rsidR="00072951" w:rsidRPr="00756813">
        <w:rPr>
          <w:rFonts w:ascii="Times New Roman" w:hAnsi="Times New Roman" w:cs="Times New Roman"/>
          <w:sz w:val="24"/>
          <w:szCs w:val="24"/>
        </w:rPr>
        <w:t xml:space="preserve"> </w:t>
      </w:r>
      <w:r w:rsidRPr="00756813">
        <w:rPr>
          <w:rFonts w:ascii="Times New Roman" w:hAnsi="Times New Roman" w:cs="Times New Roman"/>
          <w:sz w:val="24"/>
          <w:szCs w:val="24"/>
        </w:rPr>
        <w:t>Township, Harare.</w:t>
      </w:r>
      <w:r w:rsidR="00F52BF6" w:rsidRPr="00756813">
        <w:rPr>
          <w:rFonts w:ascii="Times New Roman" w:hAnsi="Times New Roman" w:cs="Times New Roman"/>
          <w:sz w:val="24"/>
          <w:szCs w:val="24"/>
        </w:rPr>
        <w:t>”</w:t>
      </w:r>
    </w:p>
    <w:p w:rsidR="00756813" w:rsidRDefault="00756813" w:rsidP="00756813">
      <w:pPr>
        <w:pStyle w:val="ListParagraph"/>
        <w:spacing w:after="0" w:line="240" w:lineRule="auto"/>
        <w:ind w:left="1800"/>
        <w:jc w:val="both"/>
        <w:rPr>
          <w:rFonts w:ascii="Times New Roman" w:hAnsi="Times New Roman" w:cs="Times New Roman"/>
          <w:sz w:val="24"/>
          <w:szCs w:val="24"/>
        </w:rPr>
      </w:pPr>
    </w:p>
    <w:p w:rsidR="00756813" w:rsidRPr="00756813" w:rsidRDefault="00756813" w:rsidP="00756813">
      <w:pPr>
        <w:pStyle w:val="ListParagraph"/>
        <w:spacing w:after="0" w:line="240" w:lineRule="auto"/>
        <w:ind w:left="1800"/>
        <w:jc w:val="both"/>
        <w:rPr>
          <w:rFonts w:ascii="Times New Roman" w:hAnsi="Times New Roman" w:cs="Times New Roman"/>
          <w:sz w:val="24"/>
          <w:szCs w:val="24"/>
        </w:rPr>
      </w:pPr>
    </w:p>
    <w:p w:rsidR="0015243C" w:rsidRPr="00756813" w:rsidRDefault="0015243C" w:rsidP="00D264F2">
      <w:pPr>
        <w:jc w:val="right"/>
        <w:rPr>
          <w:rFonts w:ascii="Times New Roman" w:hAnsi="Times New Roman" w:cs="Times New Roman"/>
          <w:sz w:val="24"/>
          <w:szCs w:val="24"/>
        </w:rPr>
      </w:pPr>
    </w:p>
    <w:p w:rsidR="0045473B" w:rsidRPr="00756813" w:rsidRDefault="0045473B" w:rsidP="00D224E5">
      <w:pPr>
        <w:spacing w:after="0" w:line="480" w:lineRule="auto"/>
        <w:ind w:left="1077" w:firstLine="720"/>
        <w:rPr>
          <w:rFonts w:ascii="Times New Roman" w:hAnsi="Times New Roman" w:cs="Times New Roman"/>
          <w:sz w:val="24"/>
          <w:szCs w:val="24"/>
        </w:rPr>
      </w:pPr>
      <w:r w:rsidRPr="00756813">
        <w:rPr>
          <w:rFonts w:ascii="Times New Roman" w:hAnsi="Times New Roman" w:cs="Times New Roman"/>
          <w:b/>
          <w:sz w:val="24"/>
          <w:szCs w:val="24"/>
        </w:rPr>
        <w:t>HLATSHWAYO JA</w:t>
      </w:r>
      <w:r w:rsidR="00096D85" w:rsidRPr="00756813">
        <w:rPr>
          <w:rFonts w:ascii="Times New Roman" w:hAnsi="Times New Roman" w:cs="Times New Roman"/>
          <w:b/>
          <w:sz w:val="24"/>
          <w:szCs w:val="24"/>
        </w:rPr>
        <w:t>:</w:t>
      </w:r>
      <w:r w:rsidR="00D23511" w:rsidRPr="00756813">
        <w:rPr>
          <w:rFonts w:ascii="Times New Roman" w:hAnsi="Times New Roman" w:cs="Times New Roman"/>
          <w:b/>
          <w:sz w:val="24"/>
          <w:szCs w:val="24"/>
        </w:rPr>
        <w:t xml:space="preserve">              </w:t>
      </w:r>
      <w:r w:rsidRPr="00756813">
        <w:rPr>
          <w:rFonts w:ascii="Times New Roman" w:hAnsi="Times New Roman" w:cs="Times New Roman"/>
          <w:sz w:val="24"/>
          <w:szCs w:val="24"/>
        </w:rPr>
        <w:t>I agree</w:t>
      </w:r>
    </w:p>
    <w:p w:rsidR="007B6547" w:rsidRPr="00756813" w:rsidRDefault="009F4D35" w:rsidP="00D224E5">
      <w:pPr>
        <w:spacing w:after="0" w:line="480" w:lineRule="auto"/>
        <w:rPr>
          <w:rFonts w:ascii="Times New Roman" w:hAnsi="Times New Roman" w:cs="Times New Roman"/>
          <w:sz w:val="24"/>
          <w:szCs w:val="24"/>
        </w:rPr>
      </w:pPr>
      <w:r w:rsidRPr="00756813">
        <w:rPr>
          <w:rFonts w:ascii="Times New Roman" w:hAnsi="Times New Roman" w:cs="Times New Roman"/>
          <w:sz w:val="24"/>
          <w:szCs w:val="24"/>
        </w:rPr>
        <w:t xml:space="preserve"> </w:t>
      </w:r>
    </w:p>
    <w:p w:rsidR="0045473B" w:rsidRDefault="0045473B" w:rsidP="00D224E5">
      <w:pPr>
        <w:spacing w:after="0" w:line="480" w:lineRule="auto"/>
        <w:ind w:left="1077" w:firstLine="720"/>
        <w:rPr>
          <w:rFonts w:ascii="Times New Roman" w:hAnsi="Times New Roman" w:cs="Times New Roman"/>
          <w:sz w:val="24"/>
          <w:szCs w:val="24"/>
        </w:rPr>
      </w:pPr>
      <w:r w:rsidRPr="00756813">
        <w:rPr>
          <w:rFonts w:ascii="Times New Roman" w:hAnsi="Times New Roman" w:cs="Times New Roman"/>
          <w:b/>
          <w:sz w:val="24"/>
          <w:szCs w:val="24"/>
        </w:rPr>
        <w:t>P</w:t>
      </w:r>
      <w:r w:rsidR="00096D85" w:rsidRPr="00756813">
        <w:rPr>
          <w:rFonts w:ascii="Times New Roman" w:hAnsi="Times New Roman" w:cs="Times New Roman"/>
          <w:b/>
          <w:sz w:val="24"/>
          <w:szCs w:val="24"/>
        </w:rPr>
        <w:t>ATEL JA:</w:t>
      </w:r>
      <w:r w:rsidR="00756813">
        <w:rPr>
          <w:rFonts w:ascii="Times New Roman" w:hAnsi="Times New Roman" w:cs="Times New Roman"/>
          <w:sz w:val="24"/>
          <w:szCs w:val="24"/>
        </w:rPr>
        <w:tab/>
      </w:r>
      <w:r w:rsidR="00756813">
        <w:rPr>
          <w:rFonts w:ascii="Times New Roman" w:hAnsi="Times New Roman" w:cs="Times New Roman"/>
          <w:sz w:val="24"/>
          <w:szCs w:val="24"/>
        </w:rPr>
        <w:tab/>
      </w:r>
      <w:r w:rsidR="00756813">
        <w:rPr>
          <w:rFonts w:ascii="Times New Roman" w:hAnsi="Times New Roman" w:cs="Times New Roman"/>
          <w:sz w:val="24"/>
          <w:szCs w:val="24"/>
        </w:rPr>
        <w:tab/>
      </w:r>
      <w:r w:rsidRPr="00756813">
        <w:rPr>
          <w:rFonts w:ascii="Times New Roman" w:hAnsi="Times New Roman" w:cs="Times New Roman"/>
          <w:sz w:val="24"/>
          <w:szCs w:val="24"/>
        </w:rPr>
        <w:t>I agree</w:t>
      </w:r>
    </w:p>
    <w:p w:rsidR="00756813" w:rsidRPr="00756813" w:rsidRDefault="00756813" w:rsidP="00D224E5">
      <w:pPr>
        <w:spacing w:after="0" w:line="480" w:lineRule="auto"/>
        <w:ind w:left="1077" w:firstLine="720"/>
        <w:rPr>
          <w:rFonts w:ascii="Times New Roman" w:hAnsi="Times New Roman" w:cs="Times New Roman"/>
          <w:sz w:val="24"/>
          <w:szCs w:val="24"/>
        </w:rPr>
      </w:pPr>
    </w:p>
    <w:p w:rsidR="0045473B" w:rsidRPr="00756813" w:rsidRDefault="0045473B" w:rsidP="0045473B">
      <w:pPr>
        <w:ind w:firstLine="720"/>
        <w:rPr>
          <w:rFonts w:ascii="Times New Roman" w:hAnsi="Times New Roman" w:cs="Times New Roman"/>
          <w:sz w:val="24"/>
          <w:szCs w:val="24"/>
        </w:rPr>
      </w:pPr>
    </w:p>
    <w:p w:rsidR="0045473B" w:rsidRPr="00756813" w:rsidRDefault="0045473B" w:rsidP="007B6547">
      <w:pPr>
        <w:spacing w:after="0" w:line="480" w:lineRule="auto"/>
        <w:ind w:firstLine="720"/>
        <w:rPr>
          <w:rFonts w:ascii="Times New Roman" w:hAnsi="Times New Roman" w:cs="Times New Roman"/>
          <w:i/>
          <w:sz w:val="24"/>
          <w:szCs w:val="24"/>
        </w:rPr>
      </w:pPr>
      <w:r w:rsidRPr="00756813">
        <w:rPr>
          <w:rFonts w:ascii="Times New Roman" w:hAnsi="Times New Roman" w:cs="Times New Roman"/>
          <w:i/>
          <w:sz w:val="24"/>
          <w:szCs w:val="24"/>
        </w:rPr>
        <w:t xml:space="preserve">Danziger </w:t>
      </w:r>
      <w:r w:rsidR="00D23511" w:rsidRPr="00756813">
        <w:rPr>
          <w:rFonts w:ascii="Times New Roman" w:hAnsi="Times New Roman" w:cs="Times New Roman"/>
          <w:i/>
          <w:sz w:val="24"/>
          <w:szCs w:val="24"/>
        </w:rPr>
        <w:t>&amp;</w:t>
      </w:r>
      <w:r w:rsidRPr="00756813">
        <w:rPr>
          <w:rFonts w:ascii="Times New Roman" w:hAnsi="Times New Roman" w:cs="Times New Roman"/>
          <w:i/>
          <w:sz w:val="24"/>
          <w:szCs w:val="24"/>
        </w:rPr>
        <w:t xml:space="preserve"> Partners, </w:t>
      </w:r>
      <w:r w:rsidRPr="0061166D">
        <w:rPr>
          <w:rFonts w:ascii="Times New Roman" w:hAnsi="Times New Roman" w:cs="Times New Roman"/>
          <w:sz w:val="24"/>
          <w:szCs w:val="24"/>
        </w:rPr>
        <w:t>appellant’s legal practitioners</w:t>
      </w:r>
    </w:p>
    <w:p w:rsidR="00D23511" w:rsidRPr="00756813" w:rsidRDefault="0045473B" w:rsidP="00BB1D91">
      <w:pPr>
        <w:spacing w:after="0" w:line="480" w:lineRule="auto"/>
        <w:ind w:left="720"/>
        <w:rPr>
          <w:rFonts w:ascii="Times New Roman" w:hAnsi="Times New Roman" w:cs="Times New Roman"/>
          <w:sz w:val="24"/>
          <w:szCs w:val="24"/>
        </w:rPr>
      </w:pPr>
      <w:r w:rsidRPr="00756813">
        <w:rPr>
          <w:rFonts w:ascii="Times New Roman" w:hAnsi="Times New Roman" w:cs="Times New Roman"/>
          <w:i/>
          <w:sz w:val="24"/>
          <w:szCs w:val="24"/>
        </w:rPr>
        <w:t xml:space="preserve">Tapiwa </w:t>
      </w:r>
      <w:r w:rsidR="00D23511" w:rsidRPr="00756813">
        <w:rPr>
          <w:rFonts w:ascii="Times New Roman" w:hAnsi="Times New Roman" w:cs="Times New Roman"/>
          <w:i/>
          <w:sz w:val="24"/>
          <w:szCs w:val="24"/>
        </w:rPr>
        <w:t>&amp;</w:t>
      </w:r>
      <w:r w:rsidRPr="00756813">
        <w:rPr>
          <w:rFonts w:ascii="Times New Roman" w:hAnsi="Times New Roman" w:cs="Times New Roman"/>
          <w:i/>
          <w:sz w:val="24"/>
          <w:szCs w:val="24"/>
        </w:rPr>
        <w:t xml:space="preserve"> Assoc</w:t>
      </w:r>
      <w:r w:rsidR="00D23511" w:rsidRPr="00756813">
        <w:rPr>
          <w:rFonts w:ascii="Times New Roman" w:hAnsi="Times New Roman" w:cs="Times New Roman"/>
          <w:i/>
          <w:sz w:val="24"/>
          <w:szCs w:val="24"/>
        </w:rPr>
        <w:t xml:space="preserve">iates, </w:t>
      </w:r>
      <w:r w:rsidR="00D23511" w:rsidRPr="0061166D">
        <w:rPr>
          <w:rFonts w:ascii="Times New Roman" w:hAnsi="Times New Roman" w:cs="Times New Roman"/>
          <w:sz w:val="24"/>
          <w:szCs w:val="24"/>
        </w:rPr>
        <w:t xml:space="preserve">first respondent’s legal </w:t>
      </w:r>
      <w:r w:rsidRPr="0061166D">
        <w:rPr>
          <w:rFonts w:ascii="Times New Roman" w:hAnsi="Times New Roman" w:cs="Times New Roman"/>
          <w:sz w:val="24"/>
          <w:szCs w:val="24"/>
        </w:rPr>
        <w:t>practitioners</w:t>
      </w:r>
      <w:r w:rsidRPr="00756813">
        <w:rPr>
          <w:rFonts w:ascii="Times New Roman" w:hAnsi="Times New Roman" w:cs="Times New Roman"/>
          <w:i/>
          <w:sz w:val="24"/>
          <w:szCs w:val="24"/>
        </w:rPr>
        <w:t xml:space="preserve">     </w:t>
      </w:r>
      <w:r w:rsidR="00BB1D91" w:rsidRPr="00756813">
        <w:rPr>
          <w:rFonts w:ascii="Times New Roman" w:hAnsi="Times New Roman" w:cs="Times New Roman"/>
          <w:sz w:val="24"/>
          <w:szCs w:val="24"/>
        </w:rPr>
        <w:t xml:space="preserve">   </w:t>
      </w:r>
    </w:p>
    <w:sectPr w:rsidR="00D23511" w:rsidRPr="0075681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620" w:rsidRDefault="00A64620" w:rsidP="0000300C">
      <w:pPr>
        <w:spacing w:after="0" w:line="240" w:lineRule="auto"/>
      </w:pPr>
      <w:r>
        <w:separator/>
      </w:r>
    </w:p>
  </w:endnote>
  <w:endnote w:type="continuationSeparator" w:id="0">
    <w:p w:rsidR="00A64620" w:rsidRDefault="00A64620" w:rsidP="0000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620" w:rsidRDefault="00A64620" w:rsidP="0000300C">
      <w:pPr>
        <w:spacing w:after="0" w:line="240" w:lineRule="auto"/>
      </w:pPr>
      <w:r>
        <w:separator/>
      </w:r>
    </w:p>
  </w:footnote>
  <w:footnote w:type="continuationSeparator" w:id="0">
    <w:p w:rsidR="00A64620" w:rsidRDefault="00A64620" w:rsidP="0000300C">
      <w:pPr>
        <w:spacing w:after="0" w:line="240" w:lineRule="auto"/>
      </w:pPr>
      <w:r>
        <w:continuationSeparator/>
      </w:r>
    </w:p>
  </w:footnote>
  <w:footnote w:id="1">
    <w:p w:rsidR="0000300C" w:rsidRPr="00C8440A" w:rsidRDefault="0000300C" w:rsidP="0000300C">
      <w:pPr>
        <w:pStyle w:val="FootnoteText"/>
        <w:rPr>
          <w:rFonts w:ascii="Times New Roman" w:hAnsi="Times New Roman" w:cs="Times New Roman"/>
          <w:sz w:val="24"/>
          <w:szCs w:val="24"/>
        </w:rPr>
      </w:pPr>
      <w:r w:rsidRPr="00C8440A">
        <w:rPr>
          <w:rStyle w:val="FootnoteReference"/>
          <w:rFonts w:ascii="Times New Roman" w:hAnsi="Times New Roman" w:cs="Times New Roman"/>
          <w:sz w:val="24"/>
          <w:szCs w:val="24"/>
        </w:rPr>
        <w:footnoteRef/>
      </w:r>
      <w:r w:rsidRPr="00C8440A">
        <w:rPr>
          <w:rFonts w:ascii="Times New Roman" w:hAnsi="Times New Roman" w:cs="Times New Roman"/>
          <w:sz w:val="24"/>
          <w:szCs w:val="24"/>
        </w:rPr>
        <w:t xml:space="preserve"> Reference to stand 19751 on page 6 of the record must be an error-See letter from the City Council to the appellant on page 91 of the record, which </w:t>
      </w:r>
      <w:r w:rsidR="00CB6113" w:rsidRPr="00C8440A">
        <w:rPr>
          <w:rFonts w:ascii="Times New Roman" w:hAnsi="Times New Roman" w:cs="Times New Roman"/>
          <w:sz w:val="24"/>
          <w:szCs w:val="24"/>
        </w:rPr>
        <w:t xml:space="preserve">makes reference to stands 19750 to </w:t>
      </w:r>
      <w:r w:rsidRPr="00C8440A">
        <w:rPr>
          <w:rFonts w:ascii="Times New Roman" w:hAnsi="Times New Roman" w:cs="Times New Roman"/>
          <w:sz w:val="24"/>
          <w:szCs w:val="24"/>
        </w:rPr>
        <w:t>19793</w:t>
      </w:r>
    </w:p>
  </w:footnote>
  <w:footnote w:id="2">
    <w:p w:rsidR="00D25D3E" w:rsidRPr="00756813" w:rsidRDefault="00D25D3E">
      <w:pPr>
        <w:pStyle w:val="FootnoteText"/>
        <w:rPr>
          <w:rFonts w:ascii="Times New Roman" w:hAnsi="Times New Roman" w:cs="Times New Roman"/>
          <w:sz w:val="24"/>
          <w:szCs w:val="24"/>
        </w:rPr>
      </w:pPr>
      <w:r w:rsidRPr="00756813">
        <w:rPr>
          <w:rStyle w:val="FootnoteReference"/>
          <w:rFonts w:ascii="Times New Roman" w:hAnsi="Times New Roman" w:cs="Times New Roman"/>
          <w:sz w:val="24"/>
          <w:szCs w:val="24"/>
        </w:rPr>
        <w:footnoteRef/>
      </w:r>
      <w:r w:rsidRPr="00756813">
        <w:rPr>
          <w:rFonts w:ascii="Times New Roman" w:hAnsi="Times New Roman" w:cs="Times New Roman"/>
          <w:sz w:val="24"/>
          <w:szCs w:val="24"/>
        </w:rPr>
        <w:t xml:space="preserve"> See footnote 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821" w:rsidRDefault="007F1821">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821" w:rsidRPr="00756813" w:rsidRDefault="00C1510C">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 80</w:t>
                          </w:r>
                          <w:r w:rsidR="007F1821" w:rsidRPr="00756813">
                            <w:rPr>
                              <w:rFonts w:ascii="Times New Roman" w:hAnsi="Times New Roman" w:cs="Times New Roman"/>
                              <w:noProof/>
                              <w:sz w:val="24"/>
                              <w:szCs w:val="24"/>
                            </w:rPr>
                            <w:t>/20</w:t>
                          </w:r>
                        </w:p>
                        <w:p w:rsidR="007F1821" w:rsidRPr="00756813" w:rsidRDefault="007F1821">
                          <w:pPr>
                            <w:spacing w:after="0" w:line="240" w:lineRule="auto"/>
                            <w:jc w:val="right"/>
                            <w:rPr>
                              <w:rFonts w:ascii="Times New Roman" w:hAnsi="Times New Roman" w:cs="Times New Roman"/>
                              <w:noProof/>
                              <w:sz w:val="24"/>
                              <w:szCs w:val="24"/>
                            </w:rPr>
                          </w:pPr>
                          <w:r w:rsidRPr="00756813">
                            <w:rPr>
                              <w:rFonts w:ascii="Times New Roman" w:hAnsi="Times New Roman" w:cs="Times New Roman"/>
                              <w:noProof/>
                              <w:sz w:val="24"/>
                              <w:szCs w:val="24"/>
                            </w:rPr>
                            <w:t xml:space="preserve">Civil Appeal </w:t>
                          </w:r>
                          <w:r w:rsidR="00756813">
                            <w:rPr>
                              <w:rFonts w:ascii="Times New Roman" w:hAnsi="Times New Roman" w:cs="Times New Roman"/>
                              <w:noProof/>
                              <w:sz w:val="24"/>
                              <w:szCs w:val="24"/>
                            </w:rPr>
                            <w:t xml:space="preserve">No. </w:t>
                          </w:r>
                          <w:r w:rsidRPr="00756813">
                            <w:rPr>
                              <w:rFonts w:ascii="Times New Roman" w:hAnsi="Times New Roman" w:cs="Times New Roman"/>
                              <w:noProof/>
                              <w:sz w:val="24"/>
                              <w:szCs w:val="24"/>
                            </w:rPr>
                            <w:t>SC 607/18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F1821" w:rsidRPr="00756813" w:rsidRDefault="00C1510C">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 80</w:t>
                    </w:r>
                    <w:r w:rsidR="007F1821" w:rsidRPr="00756813">
                      <w:rPr>
                        <w:rFonts w:ascii="Times New Roman" w:hAnsi="Times New Roman" w:cs="Times New Roman"/>
                        <w:noProof/>
                        <w:sz w:val="24"/>
                        <w:szCs w:val="24"/>
                      </w:rPr>
                      <w:t>/20</w:t>
                    </w:r>
                  </w:p>
                  <w:p w:rsidR="007F1821" w:rsidRPr="00756813" w:rsidRDefault="007F1821">
                    <w:pPr>
                      <w:spacing w:after="0" w:line="240" w:lineRule="auto"/>
                      <w:jc w:val="right"/>
                      <w:rPr>
                        <w:rFonts w:ascii="Times New Roman" w:hAnsi="Times New Roman" w:cs="Times New Roman"/>
                        <w:noProof/>
                        <w:sz w:val="24"/>
                        <w:szCs w:val="24"/>
                      </w:rPr>
                    </w:pPr>
                    <w:r w:rsidRPr="00756813">
                      <w:rPr>
                        <w:rFonts w:ascii="Times New Roman" w:hAnsi="Times New Roman" w:cs="Times New Roman"/>
                        <w:noProof/>
                        <w:sz w:val="24"/>
                        <w:szCs w:val="24"/>
                      </w:rPr>
                      <w:t xml:space="preserve">Civil Appeal </w:t>
                    </w:r>
                    <w:r w:rsidR="00756813">
                      <w:rPr>
                        <w:rFonts w:ascii="Times New Roman" w:hAnsi="Times New Roman" w:cs="Times New Roman"/>
                        <w:noProof/>
                        <w:sz w:val="24"/>
                        <w:szCs w:val="24"/>
                      </w:rPr>
                      <w:t xml:space="preserve">No. </w:t>
                    </w:r>
                    <w:r w:rsidRPr="00756813">
                      <w:rPr>
                        <w:rFonts w:ascii="Times New Roman" w:hAnsi="Times New Roman" w:cs="Times New Roman"/>
                        <w:noProof/>
                        <w:sz w:val="24"/>
                        <w:szCs w:val="24"/>
                      </w:rPr>
                      <w:t>SC 607/18</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F1821" w:rsidRDefault="007F1821">
                          <w:pPr>
                            <w:spacing w:after="0" w:line="240" w:lineRule="auto"/>
                            <w:rPr>
                              <w:color w:val="FFFFFF" w:themeColor="background1"/>
                            </w:rPr>
                          </w:pPr>
                          <w:r>
                            <w:fldChar w:fldCharType="begin"/>
                          </w:r>
                          <w:r>
                            <w:instrText xml:space="preserve"> PAGE   \* MERGEFORMAT </w:instrText>
                          </w:r>
                          <w:r>
                            <w:fldChar w:fldCharType="separate"/>
                          </w:r>
                          <w:r w:rsidR="00C17C88" w:rsidRPr="00C17C8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7F1821" w:rsidRDefault="007F1821">
                    <w:pPr>
                      <w:spacing w:after="0" w:line="240" w:lineRule="auto"/>
                      <w:rPr>
                        <w:color w:val="FFFFFF" w:themeColor="background1"/>
                      </w:rPr>
                    </w:pPr>
                    <w:r>
                      <w:fldChar w:fldCharType="begin"/>
                    </w:r>
                    <w:r>
                      <w:instrText xml:space="preserve"> PAGE   \* MERGEFORMAT </w:instrText>
                    </w:r>
                    <w:r>
                      <w:fldChar w:fldCharType="separate"/>
                    </w:r>
                    <w:r w:rsidR="00C17C88" w:rsidRPr="00C17C8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17C45"/>
    <w:multiLevelType w:val="hybridMultilevel"/>
    <w:tmpl w:val="B62AF8AE"/>
    <w:lvl w:ilvl="0" w:tplc="3009000F">
      <w:start w:val="1"/>
      <w:numFmt w:val="decimal"/>
      <w:lvlText w:val="%1."/>
      <w:lvlJc w:val="left"/>
      <w:pPr>
        <w:ind w:left="425" w:hanging="360"/>
      </w:pPr>
      <w:rPr>
        <w:rFonts w:hint="default"/>
      </w:rPr>
    </w:lvl>
    <w:lvl w:ilvl="1" w:tplc="30090019" w:tentative="1">
      <w:start w:val="1"/>
      <w:numFmt w:val="lowerLetter"/>
      <w:lvlText w:val="%2."/>
      <w:lvlJc w:val="left"/>
      <w:pPr>
        <w:ind w:left="1145" w:hanging="360"/>
      </w:pPr>
    </w:lvl>
    <w:lvl w:ilvl="2" w:tplc="3009001B" w:tentative="1">
      <w:start w:val="1"/>
      <w:numFmt w:val="lowerRoman"/>
      <w:lvlText w:val="%3."/>
      <w:lvlJc w:val="right"/>
      <w:pPr>
        <w:ind w:left="1865" w:hanging="180"/>
      </w:pPr>
    </w:lvl>
    <w:lvl w:ilvl="3" w:tplc="3009000F" w:tentative="1">
      <w:start w:val="1"/>
      <w:numFmt w:val="decimal"/>
      <w:lvlText w:val="%4."/>
      <w:lvlJc w:val="left"/>
      <w:pPr>
        <w:ind w:left="2585" w:hanging="360"/>
      </w:pPr>
    </w:lvl>
    <w:lvl w:ilvl="4" w:tplc="30090019" w:tentative="1">
      <w:start w:val="1"/>
      <w:numFmt w:val="lowerLetter"/>
      <w:lvlText w:val="%5."/>
      <w:lvlJc w:val="left"/>
      <w:pPr>
        <w:ind w:left="3305" w:hanging="360"/>
      </w:pPr>
    </w:lvl>
    <w:lvl w:ilvl="5" w:tplc="3009001B" w:tentative="1">
      <w:start w:val="1"/>
      <w:numFmt w:val="lowerRoman"/>
      <w:lvlText w:val="%6."/>
      <w:lvlJc w:val="right"/>
      <w:pPr>
        <w:ind w:left="4025" w:hanging="180"/>
      </w:pPr>
    </w:lvl>
    <w:lvl w:ilvl="6" w:tplc="3009000F" w:tentative="1">
      <w:start w:val="1"/>
      <w:numFmt w:val="decimal"/>
      <w:lvlText w:val="%7."/>
      <w:lvlJc w:val="left"/>
      <w:pPr>
        <w:ind w:left="4745" w:hanging="360"/>
      </w:pPr>
    </w:lvl>
    <w:lvl w:ilvl="7" w:tplc="30090019" w:tentative="1">
      <w:start w:val="1"/>
      <w:numFmt w:val="lowerLetter"/>
      <w:lvlText w:val="%8."/>
      <w:lvlJc w:val="left"/>
      <w:pPr>
        <w:ind w:left="5465" w:hanging="360"/>
      </w:pPr>
    </w:lvl>
    <w:lvl w:ilvl="8" w:tplc="3009001B" w:tentative="1">
      <w:start w:val="1"/>
      <w:numFmt w:val="lowerRoman"/>
      <w:lvlText w:val="%9."/>
      <w:lvlJc w:val="right"/>
      <w:pPr>
        <w:ind w:left="6185" w:hanging="180"/>
      </w:pPr>
    </w:lvl>
  </w:abstractNum>
  <w:abstractNum w:abstractNumId="1" w15:restartNumberingAfterBreak="0">
    <w:nsid w:val="2599134F"/>
    <w:multiLevelType w:val="hybridMultilevel"/>
    <w:tmpl w:val="BE08E002"/>
    <w:lvl w:ilvl="0" w:tplc="7A42D1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D4580"/>
    <w:multiLevelType w:val="hybridMultilevel"/>
    <w:tmpl w:val="6F8A934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B480BFB"/>
    <w:multiLevelType w:val="hybridMultilevel"/>
    <w:tmpl w:val="D3AAB41C"/>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43A7294F"/>
    <w:multiLevelType w:val="hybridMultilevel"/>
    <w:tmpl w:val="5BD0B5CC"/>
    <w:lvl w:ilvl="0" w:tplc="E856EFAC">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F594EDC"/>
    <w:multiLevelType w:val="hybridMultilevel"/>
    <w:tmpl w:val="E236C04A"/>
    <w:lvl w:ilvl="0" w:tplc="89A61B6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6564750F"/>
    <w:multiLevelType w:val="hybridMultilevel"/>
    <w:tmpl w:val="40E8865A"/>
    <w:lvl w:ilvl="0" w:tplc="7EC82E4A">
      <w:start w:val="1"/>
      <w:numFmt w:val="decimal"/>
      <w:lvlText w:val="%1."/>
      <w:lvlJc w:val="left"/>
      <w:pPr>
        <w:ind w:left="1637" w:hanging="360"/>
      </w:pPr>
      <w:rPr>
        <w:rFonts w:hint="default"/>
      </w:rPr>
    </w:lvl>
    <w:lvl w:ilvl="1" w:tplc="30090019" w:tentative="1">
      <w:start w:val="1"/>
      <w:numFmt w:val="lowerLetter"/>
      <w:lvlText w:val="%2."/>
      <w:lvlJc w:val="left"/>
      <w:pPr>
        <w:ind w:left="2357" w:hanging="360"/>
      </w:pPr>
    </w:lvl>
    <w:lvl w:ilvl="2" w:tplc="3009001B" w:tentative="1">
      <w:start w:val="1"/>
      <w:numFmt w:val="lowerRoman"/>
      <w:lvlText w:val="%3."/>
      <w:lvlJc w:val="right"/>
      <w:pPr>
        <w:ind w:left="3077" w:hanging="180"/>
      </w:pPr>
    </w:lvl>
    <w:lvl w:ilvl="3" w:tplc="3009000F" w:tentative="1">
      <w:start w:val="1"/>
      <w:numFmt w:val="decimal"/>
      <w:lvlText w:val="%4."/>
      <w:lvlJc w:val="left"/>
      <w:pPr>
        <w:ind w:left="3797" w:hanging="360"/>
      </w:pPr>
    </w:lvl>
    <w:lvl w:ilvl="4" w:tplc="30090019" w:tentative="1">
      <w:start w:val="1"/>
      <w:numFmt w:val="lowerLetter"/>
      <w:lvlText w:val="%5."/>
      <w:lvlJc w:val="left"/>
      <w:pPr>
        <w:ind w:left="4517" w:hanging="360"/>
      </w:pPr>
    </w:lvl>
    <w:lvl w:ilvl="5" w:tplc="3009001B" w:tentative="1">
      <w:start w:val="1"/>
      <w:numFmt w:val="lowerRoman"/>
      <w:lvlText w:val="%6."/>
      <w:lvlJc w:val="right"/>
      <w:pPr>
        <w:ind w:left="5237" w:hanging="180"/>
      </w:pPr>
    </w:lvl>
    <w:lvl w:ilvl="6" w:tplc="3009000F" w:tentative="1">
      <w:start w:val="1"/>
      <w:numFmt w:val="decimal"/>
      <w:lvlText w:val="%7."/>
      <w:lvlJc w:val="left"/>
      <w:pPr>
        <w:ind w:left="5957" w:hanging="360"/>
      </w:pPr>
    </w:lvl>
    <w:lvl w:ilvl="7" w:tplc="30090019" w:tentative="1">
      <w:start w:val="1"/>
      <w:numFmt w:val="lowerLetter"/>
      <w:lvlText w:val="%8."/>
      <w:lvlJc w:val="left"/>
      <w:pPr>
        <w:ind w:left="6677" w:hanging="360"/>
      </w:pPr>
    </w:lvl>
    <w:lvl w:ilvl="8" w:tplc="3009001B" w:tentative="1">
      <w:start w:val="1"/>
      <w:numFmt w:val="lowerRoman"/>
      <w:lvlText w:val="%9."/>
      <w:lvlJc w:val="right"/>
      <w:pPr>
        <w:ind w:left="7397" w:hanging="180"/>
      </w:pPr>
    </w:lvl>
  </w:abstractNum>
  <w:abstractNum w:abstractNumId="7" w15:restartNumberingAfterBreak="0">
    <w:nsid w:val="6DF47E5D"/>
    <w:multiLevelType w:val="hybridMultilevel"/>
    <w:tmpl w:val="9604966E"/>
    <w:lvl w:ilvl="0" w:tplc="758CF8BA">
      <w:start w:val="4"/>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6"/>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0C"/>
    <w:rsid w:val="0000300C"/>
    <w:rsid w:val="00042635"/>
    <w:rsid w:val="00072951"/>
    <w:rsid w:val="00073EB4"/>
    <w:rsid w:val="00085BF1"/>
    <w:rsid w:val="00096D85"/>
    <w:rsid w:val="00097B16"/>
    <w:rsid w:val="000A2725"/>
    <w:rsid w:val="000A27F8"/>
    <w:rsid w:val="000A319F"/>
    <w:rsid w:val="000A6FA5"/>
    <w:rsid w:val="000F120E"/>
    <w:rsid w:val="00127BE4"/>
    <w:rsid w:val="0015243C"/>
    <w:rsid w:val="00164E80"/>
    <w:rsid w:val="0018071E"/>
    <w:rsid w:val="001C7014"/>
    <w:rsid w:val="001D74A4"/>
    <w:rsid w:val="001D7DC4"/>
    <w:rsid w:val="002205DB"/>
    <w:rsid w:val="00227691"/>
    <w:rsid w:val="0024507D"/>
    <w:rsid w:val="00280065"/>
    <w:rsid w:val="00285EF6"/>
    <w:rsid w:val="00293829"/>
    <w:rsid w:val="00302224"/>
    <w:rsid w:val="00306A09"/>
    <w:rsid w:val="00334DC1"/>
    <w:rsid w:val="003616A6"/>
    <w:rsid w:val="003F34FF"/>
    <w:rsid w:val="00404C27"/>
    <w:rsid w:val="0045473B"/>
    <w:rsid w:val="004677A8"/>
    <w:rsid w:val="00490C90"/>
    <w:rsid w:val="00493046"/>
    <w:rsid w:val="004A7575"/>
    <w:rsid w:val="004B1D67"/>
    <w:rsid w:val="004E6708"/>
    <w:rsid w:val="00527E9B"/>
    <w:rsid w:val="005C5936"/>
    <w:rsid w:val="005D7DFA"/>
    <w:rsid w:val="0061166D"/>
    <w:rsid w:val="00616774"/>
    <w:rsid w:val="006168AB"/>
    <w:rsid w:val="0065775E"/>
    <w:rsid w:val="00663EDE"/>
    <w:rsid w:val="00687BA7"/>
    <w:rsid w:val="00691E53"/>
    <w:rsid w:val="006960AF"/>
    <w:rsid w:val="00696970"/>
    <w:rsid w:val="006A10A5"/>
    <w:rsid w:val="006C190F"/>
    <w:rsid w:val="006C7662"/>
    <w:rsid w:val="006D4D9E"/>
    <w:rsid w:val="00701AB2"/>
    <w:rsid w:val="00756813"/>
    <w:rsid w:val="00761FD1"/>
    <w:rsid w:val="00765C22"/>
    <w:rsid w:val="007B52D0"/>
    <w:rsid w:val="007B6547"/>
    <w:rsid w:val="007C04ED"/>
    <w:rsid w:val="007E0BD7"/>
    <w:rsid w:val="007F1821"/>
    <w:rsid w:val="007F1D42"/>
    <w:rsid w:val="00800851"/>
    <w:rsid w:val="008339A9"/>
    <w:rsid w:val="00843354"/>
    <w:rsid w:val="00845759"/>
    <w:rsid w:val="00852ECB"/>
    <w:rsid w:val="008A5905"/>
    <w:rsid w:val="008B03E0"/>
    <w:rsid w:val="008D4469"/>
    <w:rsid w:val="00907D22"/>
    <w:rsid w:val="00910FD6"/>
    <w:rsid w:val="00970A21"/>
    <w:rsid w:val="00984519"/>
    <w:rsid w:val="009F280D"/>
    <w:rsid w:val="009F4D35"/>
    <w:rsid w:val="00A02362"/>
    <w:rsid w:val="00A153F7"/>
    <w:rsid w:val="00A26063"/>
    <w:rsid w:val="00A64620"/>
    <w:rsid w:val="00AE766B"/>
    <w:rsid w:val="00AF53C7"/>
    <w:rsid w:val="00B42FCB"/>
    <w:rsid w:val="00B914BB"/>
    <w:rsid w:val="00B96395"/>
    <w:rsid w:val="00BB1D91"/>
    <w:rsid w:val="00BF0162"/>
    <w:rsid w:val="00BF607B"/>
    <w:rsid w:val="00C1510C"/>
    <w:rsid w:val="00C17C88"/>
    <w:rsid w:val="00C244AA"/>
    <w:rsid w:val="00C26A9E"/>
    <w:rsid w:val="00C4070B"/>
    <w:rsid w:val="00C544F6"/>
    <w:rsid w:val="00C8440A"/>
    <w:rsid w:val="00C960D3"/>
    <w:rsid w:val="00CA6FEB"/>
    <w:rsid w:val="00CB6113"/>
    <w:rsid w:val="00D224E5"/>
    <w:rsid w:val="00D23511"/>
    <w:rsid w:val="00D25D3E"/>
    <w:rsid w:val="00D264F2"/>
    <w:rsid w:val="00D4278B"/>
    <w:rsid w:val="00D75B81"/>
    <w:rsid w:val="00D87817"/>
    <w:rsid w:val="00D94226"/>
    <w:rsid w:val="00DD08B3"/>
    <w:rsid w:val="00E93517"/>
    <w:rsid w:val="00F225D3"/>
    <w:rsid w:val="00F44A4F"/>
    <w:rsid w:val="00F52BF6"/>
    <w:rsid w:val="00F6642F"/>
    <w:rsid w:val="00F903E0"/>
    <w:rsid w:val="00FE16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0881394-D1A0-48E6-8BF5-25792E06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30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300C"/>
    <w:rPr>
      <w:sz w:val="20"/>
      <w:szCs w:val="20"/>
    </w:rPr>
  </w:style>
  <w:style w:type="character" w:styleId="FootnoteReference">
    <w:name w:val="footnote reference"/>
    <w:basedOn w:val="DefaultParagraphFont"/>
    <w:uiPriority w:val="99"/>
    <w:semiHidden/>
    <w:unhideWhenUsed/>
    <w:rsid w:val="0000300C"/>
    <w:rPr>
      <w:vertAlign w:val="superscript"/>
    </w:rPr>
  </w:style>
  <w:style w:type="paragraph" w:styleId="NoSpacing">
    <w:name w:val="No Spacing"/>
    <w:uiPriority w:val="1"/>
    <w:qFormat/>
    <w:rsid w:val="00306A09"/>
    <w:pPr>
      <w:spacing w:after="0" w:line="240" w:lineRule="auto"/>
    </w:pPr>
  </w:style>
  <w:style w:type="paragraph" w:styleId="ListParagraph">
    <w:name w:val="List Paragraph"/>
    <w:basedOn w:val="Normal"/>
    <w:uiPriority w:val="34"/>
    <w:qFormat/>
    <w:rsid w:val="008A5905"/>
    <w:pPr>
      <w:ind w:left="720"/>
      <w:contextualSpacing/>
    </w:pPr>
  </w:style>
  <w:style w:type="paragraph" w:styleId="Header">
    <w:name w:val="header"/>
    <w:basedOn w:val="Normal"/>
    <w:link w:val="HeaderChar"/>
    <w:uiPriority w:val="99"/>
    <w:unhideWhenUsed/>
    <w:rsid w:val="007F1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821"/>
  </w:style>
  <w:style w:type="paragraph" w:styleId="Footer">
    <w:name w:val="footer"/>
    <w:basedOn w:val="Normal"/>
    <w:link w:val="FooterChar"/>
    <w:uiPriority w:val="99"/>
    <w:unhideWhenUsed/>
    <w:rsid w:val="007F1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821"/>
  </w:style>
  <w:style w:type="paragraph" w:styleId="BalloonText">
    <w:name w:val="Balloon Text"/>
    <w:basedOn w:val="Normal"/>
    <w:link w:val="BalloonTextChar"/>
    <w:uiPriority w:val="99"/>
    <w:semiHidden/>
    <w:unhideWhenUsed/>
    <w:rsid w:val="00D42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7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07245-76E6-4097-940C-882FF9C5A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cp:revision>
  <cp:lastPrinted>2020-06-19T11:31:00Z</cp:lastPrinted>
  <dcterms:created xsi:type="dcterms:W3CDTF">2021-03-05T08:17:00Z</dcterms:created>
  <dcterms:modified xsi:type="dcterms:W3CDTF">2021-03-05T08:17:00Z</dcterms:modified>
</cp:coreProperties>
</file>