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966" w:rsidRDefault="00862559" w:rsidP="00CC37D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JOB SIKHALA </w:t>
      </w:r>
    </w:p>
    <w:p w:rsidR="00CC37DA" w:rsidRDefault="00CC37DA" w:rsidP="00CC37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CC37DA" w:rsidRDefault="00CC37DA" w:rsidP="00CC37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862559">
        <w:rPr>
          <w:rFonts w:ascii="Times New Roman" w:hAnsi="Times New Roman" w:cs="Times New Roman"/>
          <w:sz w:val="24"/>
          <w:szCs w:val="24"/>
        </w:rPr>
        <w:t>STATE</w:t>
      </w:r>
    </w:p>
    <w:p w:rsidR="00CC37DA" w:rsidRDefault="00CC37DA" w:rsidP="00CC37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C37DA" w:rsidRDefault="00530B92" w:rsidP="00CC37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w:t>
      </w:r>
      <w:r w:rsidR="00862559">
        <w:rPr>
          <w:rFonts w:ascii="Times New Roman" w:hAnsi="Times New Roman" w:cs="Times New Roman"/>
          <w:sz w:val="24"/>
          <w:szCs w:val="24"/>
        </w:rPr>
        <w:t>NZINI NCUBE N.O</w:t>
      </w:r>
    </w:p>
    <w:p w:rsidR="00CC37DA" w:rsidRDefault="00CC37DA" w:rsidP="00CC37DA">
      <w:pPr>
        <w:spacing w:after="0" w:line="240" w:lineRule="auto"/>
        <w:jc w:val="both"/>
        <w:rPr>
          <w:rFonts w:ascii="Times New Roman" w:hAnsi="Times New Roman" w:cs="Times New Roman"/>
          <w:sz w:val="24"/>
          <w:szCs w:val="24"/>
        </w:rPr>
      </w:pPr>
    </w:p>
    <w:p w:rsidR="00CC37DA" w:rsidRDefault="00CC37DA" w:rsidP="00CC37DA">
      <w:pPr>
        <w:spacing w:after="0" w:line="240" w:lineRule="auto"/>
        <w:jc w:val="both"/>
        <w:rPr>
          <w:rFonts w:ascii="Times New Roman" w:hAnsi="Times New Roman" w:cs="Times New Roman"/>
          <w:sz w:val="24"/>
          <w:szCs w:val="24"/>
        </w:rPr>
      </w:pPr>
    </w:p>
    <w:p w:rsidR="00CC37DA" w:rsidRDefault="00CC37DA" w:rsidP="00CC37DA">
      <w:pPr>
        <w:spacing w:after="0" w:line="240" w:lineRule="auto"/>
        <w:jc w:val="both"/>
        <w:rPr>
          <w:rFonts w:ascii="Times New Roman" w:hAnsi="Times New Roman" w:cs="Times New Roman"/>
          <w:sz w:val="24"/>
          <w:szCs w:val="24"/>
        </w:rPr>
      </w:pPr>
    </w:p>
    <w:p w:rsidR="00CC37DA" w:rsidRDefault="00CC37DA" w:rsidP="00CC37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C37DA" w:rsidRDefault="00CC37DA" w:rsidP="00CC37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CC37DA" w:rsidRDefault="00862559" w:rsidP="00CC37D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16 September 2021</w:t>
      </w:r>
      <w:r w:rsidR="008B0A78">
        <w:rPr>
          <w:rFonts w:ascii="Times New Roman" w:hAnsi="Times New Roman" w:cs="Times New Roman"/>
          <w:sz w:val="24"/>
          <w:szCs w:val="24"/>
        </w:rPr>
        <w:t xml:space="preserve"> </w:t>
      </w:r>
      <w:r w:rsidR="00AF2F2E">
        <w:rPr>
          <w:rFonts w:ascii="Times New Roman" w:hAnsi="Times New Roman" w:cs="Times New Roman"/>
          <w:sz w:val="24"/>
          <w:szCs w:val="24"/>
        </w:rPr>
        <w:t>and 31 January 2022</w:t>
      </w:r>
    </w:p>
    <w:p w:rsidR="00CC37DA" w:rsidRDefault="00CC37DA" w:rsidP="00CC37DA">
      <w:pPr>
        <w:spacing w:after="0" w:line="240" w:lineRule="auto"/>
        <w:jc w:val="both"/>
        <w:rPr>
          <w:rFonts w:ascii="Times New Roman" w:hAnsi="Times New Roman" w:cs="Times New Roman"/>
          <w:sz w:val="24"/>
          <w:szCs w:val="24"/>
        </w:rPr>
      </w:pPr>
    </w:p>
    <w:p w:rsidR="00CC37DA" w:rsidRDefault="00CC37DA" w:rsidP="00CC37DA">
      <w:pPr>
        <w:spacing w:after="0" w:line="240" w:lineRule="auto"/>
        <w:jc w:val="both"/>
        <w:rPr>
          <w:rFonts w:ascii="Times New Roman" w:hAnsi="Times New Roman" w:cs="Times New Roman"/>
          <w:sz w:val="24"/>
          <w:szCs w:val="24"/>
        </w:rPr>
      </w:pPr>
    </w:p>
    <w:p w:rsidR="00CC37DA" w:rsidRDefault="00CC37DA" w:rsidP="00CC37DA">
      <w:pPr>
        <w:spacing w:after="0" w:line="240" w:lineRule="auto"/>
        <w:jc w:val="both"/>
        <w:rPr>
          <w:rFonts w:ascii="Times New Roman" w:hAnsi="Times New Roman" w:cs="Times New Roman"/>
          <w:sz w:val="24"/>
          <w:szCs w:val="24"/>
        </w:rPr>
      </w:pPr>
    </w:p>
    <w:p w:rsidR="00CC37DA" w:rsidRDefault="00AF2F2E" w:rsidP="00CC37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MATTER</w:t>
      </w:r>
    </w:p>
    <w:p w:rsidR="00CC37DA" w:rsidRDefault="00CC37DA" w:rsidP="00CC37DA">
      <w:pPr>
        <w:spacing w:after="0" w:line="240" w:lineRule="auto"/>
        <w:jc w:val="both"/>
        <w:rPr>
          <w:rFonts w:ascii="Times New Roman" w:hAnsi="Times New Roman" w:cs="Times New Roman"/>
          <w:b/>
          <w:sz w:val="24"/>
          <w:szCs w:val="24"/>
        </w:rPr>
      </w:pPr>
    </w:p>
    <w:p w:rsidR="00CC37DA" w:rsidRDefault="00CC37DA" w:rsidP="00CC37DA">
      <w:pPr>
        <w:spacing w:after="0" w:line="240" w:lineRule="auto"/>
        <w:jc w:val="both"/>
        <w:rPr>
          <w:rFonts w:ascii="Times New Roman" w:hAnsi="Times New Roman" w:cs="Times New Roman"/>
          <w:b/>
          <w:sz w:val="24"/>
          <w:szCs w:val="24"/>
        </w:rPr>
      </w:pPr>
    </w:p>
    <w:p w:rsidR="00CC37DA" w:rsidRPr="00CC37DA" w:rsidRDefault="00BF491B" w:rsidP="00CC37D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J Bamu</w:t>
      </w:r>
      <w:r w:rsidR="00AA7D27">
        <w:rPr>
          <w:rFonts w:ascii="Times New Roman" w:hAnsi="Times New Roman" w:cs="Times New Roman"/>
          <w:i/>
          <w:sz w:val="24"/>
          <w:szCs w:val="24"/>
        </w:rPr>
        <w:t>,</w:t>
      </w:r>
      <w:r w:rsidR="00CC37DA" w:rsidRPr="00CC37DA">
        <w:rPr>
          <w:rFonts w:ascii="Times New Roman" w:hAnsi="Times New Roman" w:cs="Times New Roman"/>
          <w:sz w:val="24"/>
          <w:szCs w:val="24"/>
        </w:rPr>
        <w:t xml:space="preserve"> for the applicant</w:t>
      </w:r>
    </w:p>
    <w:p w:rsidR="00CC37DA" w:rsidRDefault="00BF491B" w:rsidP="00CC37D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Mapfuwa</w:t>
      </w:r>
      <w:r w:rsidR="00AA7D27">
        <w:rPr>
          <w:rFonts w:ascii="Times New Roman" w:hAnsi="Times New Roman" w:cs="Times New Roman"/>
          <w:i/>
          <w:sz w:val="24"/>
          <w:szCs w:val="24"/>
        </w:rPr>
        <w:t>,</w:t>
      </w:r>
      <w:r w:rsidR="00CC37DA" w:rsidRPr="00CC37DA">
        <w:rPr>
          <w:rFonts w:ascii="Times New Roman" w:hAnsi="Times New Roman" w:cs="Times New Roman"/>
          <w:sz w:val="24"/>
          <w:szCs w:val="24"/>
        </w:rPr>
        <w:t xml:space="preserve"> for the respondents</w:t>
      </w:r>
    </w:p>
    <w:p w:rsidR="00CC37DA" w:rsidRDefault="00CC37DA" w:rsidP="00CC37DA">
      <w:pPr>
        <w:spacing w:after="0" w:line="240" w:lineRule="auto"/>
        <w:jc w:val="both"/>
        <w:rPr>
          <w:rFonts w:ascii="Times New Roman" w:hAnsi="Times New Roman" w:cs="Times New Roman"/>
          <w:sz w:val="24"/>
          <w:szCs w:val="24"/>
        </w:rPr>
      </w:pPr>
    </w:p>
    <w:p w:rsidR="00CC37DA" w:rsidRDefault="00CC37DA" w:rsidP="00CC37DA">
      <w:pPr>
        <w:spacing w:after="0" w:line="240" w:lineRule="auto"/>
        <w:jc w:val="both"/>
        <w:rPr>
          <w:rFonts w:ascii="Times New Roman" w:hAnsi="Times New Roman" w:cs="Times New Roman"/>
          <w:sz w:val="24"/>
          <w:szCs w:val="24"/>
        </w:rPr>
      </w:pPr>
    </w:p>
    <w:p w:rsidR="00F84AD9" w:rsidRDefault="00CC37DA" w:rsidP="008625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MANGOTA J: </w:t>
      </w:r>
      <w:r w:rsidR="00862559">
        <w:rPr>
          <w:rFonts w:ascii="Times New Roman" w:hAnsi="Times New Roman" w:cs="Times New Roman"/>
          <w:sz w:val="24"/>
          <w:szCs w:val="24"/>
        </w:rPr>
        <w:t xml:space="preserve">   </w:t>
      </w:r>
      <w:r w:rsidR="00EA3979">
        <w:rPr>
          <w:rFonts w:ascii="Times New Roman" w:hAnsi="Times New Roman" w:cs="Times New Roman"/>
          <w:sz w:val="24"/>
          <w:szCs w:val="24"/>
        </w:rPr>
        <w:t xml:space="preserve"> </w:t>
      </w:r>
      <w:r w:rsidR="00681476">
        <w:rPr>
          <w:rFonts w:ascii="Times New Roman" w:hAnsi="Times New Roman" w:cs="Times New Roman"/>
          <w:sz w:val="24"/>
          <w:szCs w:val="24"/>
        </w:rPr>
        <w:t>The applicant, Job Sik</w:t>
      </w:r>
      <w:r w:rsidR="00862559">
        <w:rPr>
          <w:rFonts w:ascii="Times New Roman" w:hAnsi="Times New Roman" w:cs="Times New Roman"/>
          <w:sz w:val="24"/>
          <w:szCs w:val="24"/>
        </w:rPr>
        <w:t>hala (“Sikhala”), is a legal practitioner and a politician. He is reviewing the decision of the second respondent (“the magistrate”), who, sitting at the court in Harare, placed him on remand on a charge of contravening s 187(1)(a) as read with s 36(1)(a);</w:t>
      </w:r>
      <w:r w:rsidR="00F84AD9">
        <w:rPr>
          <w:rFonts w:ascii="Times New Roman" w:hAnsi="Times New Roman" w:cs="Times New Roman"/>
          <w:sz w:val="24"/>
          <w:szCs w:val="24"/>
        </w:rPr>
        <w:t xml:space="preserve"> alternatively contravening s 18</w:t>
      </w:r>
      <w:r w:rsidR="00862559">
        <w:rPr>
          <w:rFonts w:ascii="Times New Roman" w:hAnsi="Times New Roman" w:cs="Times New Roman"/>
          <w:sz w:val="24"/>
          <w:szCs w:val="24"/>
        </w:rPr>
        <w:t>7(1)(</w:t>
      </w:r>
      <w:r w:rsidR="00F84AD9">
        <w:rPr>
          <w:rFonts w:ascii="Times New Roman" w:hAnsi="Times New Roman" w:cs="Times New Roman"/>
          <w:sz w:val="24"/>
          <w:szCs w:val="24"/>
        </w:rPr>
        <w:t>b</w:t>
      </w:r>
      <w:r w:rsidR="00862559">
        <w:rPr>
          <w:rFonts w:ascii="Times New Roman" w:hAnsi="Times New Roman" w:cs="Times New Roman"/>
          <w:sz w:val="24"/>
          <w:szCs w:val="24"/>
        </w:rPr>
        <w:t>) as read with s 36(1)(b)</w:t>
      </w:r>
      <w:r w:rsidR="00F84AD9">
        <w:rPr>
          <w:rFonts w:ascii="Times New Roman" w:hAnsi="Times New Roman" w:cs="Times New Roman"/>
          <w:sz w:val="24"/>
          <w:szCs w:val="24"/>
        </w:rPr>
        <w:t>; alternatively contravening s 37(1)(a) of the Criminal Law (Codification and Reform) Act, [</w:t>
      </w:r>
      <w:r w:rsidR="00F84AD9" w:rsidRPr="00681476">
        <w:rPr>
          <w:rFonts w:ascii="Times New Roman" w:hAnsi="Times New Roman" w:cs="Times New Roman"/>
          <w:i/>
          <w:sz w:val="24"/>
          <w:szCs w:val="24"/>
        </w:rPr>
        <w:t>Chapter 9:23</w:t>
      </w:r>
      <w:r w:rsidR="00F84AD9">
        <w:rPr>
          <w:rFonts w:ascii="Times New Roman" w:hAnsi="Times New Roman" w:cs="Times New Roman"/>
          <w:sz w:val="24"/>
          <w:szCs w:val="24"/>
        </w:rPr>
        <w:t>] (“the Act”). He advances two grounds of review. These are that:</w:t>
      </w:r>
    </w:p>
    <w:p w:rsidR="00F84AD9" w:rsidRDefault="00ED6294" w:rsidP="00F84AD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F84AD9">
        <w:rPr>
          <w:rFonts w:ascii="Times New Roman" w:hAnsi="Times New Roman" w:cs="Times New Roman"/>
          <w:sz w:val="24"/>
          <w:szCs w:val="24"/>
        </w:rPr>
        <w:t xml:space="preserve">he second respondent’s decision was grossly irregular in that it departs from previously decided cases binding on second respondent namely the findings made in </w:t>
      </w:r>
      <w:r w:rsidR="00F84AD9" w:rsidRPr="00681476">
        <w:rPr>
          <w:rFonts w:ascii="Times New Roman" w:hAnsi="Times New Roman" w:cs="Times New Roman"/>
          <w:i/>
          <w:sz w:val="24"/>
          <w:szCs w:val="24"/>
        </w:rPr>
        <w:t xml:space="preserve">S </w:t>
      </w:r>
      <w:r w:rsidR="00F84AD9">
        <w:rPr>
          <w:rFonts w:ascii="Times New Roman" w:hAnsi="Times New Roman" w:cs="Times New Roman"/>
          <w:sz w:val="24"/>
          <w:szCs w:val="24"/>
        </w:rPr>
        <w:t xml:space="preserve">v </w:t>
      </w:r>
      <w:r w:rsidR="00F84AD9" w:rsidRPr="00681476">
        <w:rPr>
          <w:rFonts w:ascii="Times New Roman" w:hAnsi="Times New Roman" w:cs="Times New Roman"/>
          <w:i/>
          <w:sz w:val="24"/>
          <w:szCs w:val="24"/>
        </w:rPr>
        <w:t>Sikhala</w:t>
      </w:r>
      <w:r w:rsidR="00F84AD9">
        <w:rPr>
          <w:rFonts w:ascii="Times New Roman" w:hAnsi="Times New Roman" w:cs="Times New Roman"/>
          <w:sz w:val="24"/>
          <w:szCs w:val="24"/>
        </w:rPr>
        <w:t xml:space="preserve"> HMA 4/20.</w:t>
      </w:r>
    </w:p>
    <w:p w:rsidR="00F84AD9" w:rsidRDefault="00ED6294" w:rsidP="00F84AD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F84AD9">
        <w:rPr>
          <w:rFonts w:ascii="Times New Roman" w:hAnsi="Times New Roman" w:cs="Times New Roman"/>
          <w:sz w:val="24"/>
          <w:szCs w:val="24"/>
        </w:rPr>
        <w:t>he second respondent was also grossly unreasonable and irrational in that he placed applicant on remand where the facts alleged against him did not disclose an offence and further when it was self-evidence (sic) that such facts had in fact been embellished and concocted by the State.</w:t>
      </w:r>
    </w:p>
    <w:p w:rsidR="00F84AD9" w:rsidRDefault="00F84AD9" w:rsidP="00EE27E5">
      <w:pPr>
        <w:spacing w:after="0" w:line="360" w:lineRule="auto"/>
        <w:ind w:left="360"/>
        <w:jc w:val="both"/>
        <w:rPr>
          <w:rFonts w:ascii="Times New Roman" w:hAnsi="Times New Roman" w:cs="Times New Roman"/>
          <w:sz w:val="24"/>
          <w:szCs w:val="24"/>
        </w:rPr>
      </w:pPr>
      <w:r w:rsidRPr="00F84AD9">
        <w:rPr>
          <w:rFonts w:ascii="Times New Roman" w:hAnsi="Times New Roman" w:cs="Times New Roman"/>
          <w:sz w:val="24"/>
          <w:szCs w:val="24"/>
        </w:rPr>
        <w:t>He moves me to declare his continued remand to be a violation of his constitutional rights as well as to protection of the law, set aside the decision of the magistrate and remove him from remand.</w:t>
      </w:r>
    </w:p>
    <w:p w:rsidR="00F84AD9" w:rsidRDefault="00F84AD9" w:rsidP="00F84AD9">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The circumstances which gave rise to the charge and its alternatives are contained in Form 242 which the State placed before the magistrate who, on a consideration of the same, placed Sikhala on remand. They allege that:</w:t>
      </w:r>
    </w:p>
    <w:p w:rsidR="009573EE" w:rsidRPr="00A06BCD" w:rsidRDefault="009573EE" w:rsidP="00A06BCD">
      <w:pPr>
        <w:spacing w:after="0" w:line="240" w:lineRule="auto"/>
        <w:ind w:left="720"/>
        <w:jc w:val="both"/>
        <w:rPr>
          <w:rFonts w:ascii="Times New Roman" w:hAnsi="Times New Roman" w:cs="Times New Roman"/>
        </w:rPr>
      </w:pPr>
      <w:r w:rsidRPr="00A06BCD">
        <w:rPr>
          <w:rFonts w:ascii="Times New Roman" w:hAnsi="Times New Roman" w:cs="Times New Roman"/>
        </w:rPr>
        <w:lastRenderedPageBreak/>
        <w:t>“….during the period extending from 10 March 2020 to 21 August 2020 and while in Harare the accused person intending or realizi</w:t>
      </w:r>
      <w:r w:rsidR="00F418D5">
        <w:rPr>
          <w:rFonts w:ascii="Times New Roman" w:hAnsi="Times New Roman" w:cs="Times New Roman"/>
        </w:rPr>
        <w:t xml:space="preserve">ng that there is a real risk or </w:t>
      </w:r>
      <w:r w:rsidRPr="00A06BCD">
        <w:rPr>
          <w:rFonts w:ascii="Times New Roman" w:hAnsi="Times New Roman" w:cs="Times New Roman"/>
        </w:rPr>
        <w:t xml:space="preserve">possibility that other persons may be persuaded or induced by the communication to engage in public violence or participate in a gathering that would disturb the peace originated and posted video on different social media platforms </w:t>
      </w:r>
      <w:r w:rsidR="00EF0627" w:rsidRPr="00A06BCD">
        <w:rPr>
          <w:rFonts w:ascii="Times New Roman" w:hAnsi="Times New Roman" w:cs="Times New Roman"/>
        </w:rPr>
        <w:t>by uttering the following words:</w:t>
      </w:r>
    </w:p>
    <w:p w:rsidR="00EF0627" w:rsidRDefault="00EF0627" w:rsidP="00A06BCD">
      <w:pPr>
        <w:spacing w:after="0" w:line="240" w:lineRule="auto"/>
        <w:ind w:left="720"/>
        <w:jc w:val="both"/>
        <w:rPr>
          <w:rFonts w:ascii="Times New Roman" w:hAnsi="Times New Roman" w:cs="Times New Roman"/>
        </w:rPr>
      </w:pPr>
      <w:r w:rsidRPr="00A06BCD">
        <w:rPr>
          <w:rFonts w:ascii="Times New Roman" w:hAnsi="Times New Roman" w:cs="Times New Roman"/>
        </w:rPr>
        <w:t>…. people from Zambezi to Limpopo, from Forbes Boarder post to Victoria Falls</w:t>
      </w:r>
      <w:r w:rsidR="00815058">
        <w:rPr>
          <w:rFonts w:ascii="Times New Roman" w:hAnsi="Times New Roman" w:cs="Times New Roman"/>
        </w:rPr>
        <w:t>, 31 July should be your day…..T</w:t>
      </w:r>
      <w:r w:rsidRPr="00A06BCD">
        <w:rPr>
          <w:rFonts w:ascii="Times New Roman" w:hAnsi="Times New Roman" w:cs="Times New Roman"/>
        </w:rPr>
        <w:t xml:space="preserve">his is the kind of war we have. If we do not fight this war, nothing will come out until we die. These men have oppressed </w:t>
      </w:r>
      <w:r w:rsidR="005C7907" w:rsidRPr="00A06BCD">
        <w:rPr>
          <w:rFonts w:ascii="Times New Roman" w:hAnsi="Times New Roman" w:cs="Times New Roman"/>
        </w:rPr>
        <w:t xml:space="preserve">the people for a long time….. </w:t>
      </w:r>
      <w:r w:rsidR="00815058" w:rsidRPr="00A06BCD">
        <w:rPr>
          <w:rFonts w:ascii="Times New Roman" w:hAnsi="Times New Roman" w:cs="Times New Roman"/>
        </w:rPr>
        <w:t>This</w:t>
      </w:r>
      <w:r w:rsidR="005C7907" w:rsidRPr="00A06BCD">
        <w:rPr>
          <w:rFonts w:ascii="Times New Roman" w:hAnsi="Times New Roman" w:cs="Times New Roman"/>
        </w:rPr>
        <w:t xml:space="preserve"> time around, they will have to kill, really ki</w:t>
      </w:r>
      <w:r w:rsidR="00E2672E">
        <w:rPr>
          <w:rFonts w:ascii="Times New Roman" w:hAnsi="Times New Roman" w:cs="Times New Roman"/>
        </w:rPr>
        <w:t>ll us. These man have stolen our</w:t>
      </w:r>
      <w:r w:rsidR="005C7907" w:rsidRPr="00A06BCD">
        <w:rPr>
          <w:rFonts w:ascii="Times New Roman" w:hAnsi="Times New Roman" w:cs="Times New Roman"/>
        </w:rPr>
        <w:t xml:space="preserve"> youth. We did not enjoy it at all….. </w:t>
      </w:r>
      <w:r w:rsidR="00815058" w:rsidRPr="00B3425F">
        <w:rPr>
          <w:rFonts w:ascii="Times New Roman" w:hAnsi="Times New Roman" w:cs="Times New Roman"/>
        </w:rPr>
        <w:t>All</w:t>
      </w:r>
      <w:r w:rsidR="005C7907" w:rsidRPr="00B3425F">
        <w:rPr>
          <w:rFonts w:ascii="Times New Roman" w:hAnsi="Times New Roman" w:cs="Times New Roman"/>
        </w:rPr>
        <w:t xml:space="preserve"> the people in London are heeding the message that on </w:t>
      </w:r>
      <w:r w:rsidR="00B3425F" w:rsidRPr="00B3425F">
        <w:rPr>
          <w:rFonts w:ascii="Times New Roman" w:hAnsi="Times New Roman" w:cs="Times New Roman"/>
        </w:rPr>
        <w:t xml:space="preserve">that day they must besiege our embassies, even the ones in America they will also be in action on the </w:t>
      </w:r>
      <w:r w:rsidR="005C7907" w:rsidRPr="00B3425F">
        <w:rPr>
          <w:rFonts w:ascii="Times New Roman" w:hAnsi="Times New Roman" w:cs="Times New Roman"/>
        </w:rPr>
        <w:t>21</w:t>
      </w:r>
      <w:r w:rsidR="005C7907" w:rsidRPr="00B3425F">
        <w:rPr>
          <w:rFonts w:ascii="Times New Roman" w:hAnsi="Times New Roman" w:cs="Times New Roman"/>
          <w:vertAlign w:val="superscript"/>
        </w:rPr>
        <w:t>st</w:t>
      </w:r>
      <w:r w:rsidR="005C7907" w:rsidRPr="00B3425F">
        <w:rPr>
          <w:rFonts w:ascii="Times New Roman" w:hAnsi="Times New Roman" w:cs="Times New Roman"/>
        </w:rPr>
        <w:t xml:space="preserve"> and 3</w:t>
      </w:r>
      <w:r w:rsidR="00E2672E" w:rsidRPr="00B3425F">
        <w:rPr>
          <w:rFonts w:ascii="Times New Roman" w:hAnsi="Times New Roman" w:cs="Times New Roman"/>
        </w:rPr>
        <w:t>1</w:t>
      </w:r>
      <w:r w:rsidR="00E2672E" w:rsidRPr="00B3425F">
        <w:rPr>
          <w:rFonts w:ascii="Times New Roman" w:hAnsi="Times New Roman" w:cs="Times New Roman"/>
          <w:vertAlign w:val="superscript"/>
        </w:rPr>
        <w:t>st</w:t>
      </w:r>
      <w:r w:rsidR="00E2672E" w:rsidRPr="00B3425F">
        <w:rPr>
          <w:rFonts w:ascii="Times New Roman" w:hAnsi="Times New Roman" w:cs="Times New Roman"/>
        </w:rPr>
        <w:t xml:space="preserve"> </w:t>
      </w:r>
      <w:r w:rsidR="005C7907" w:rsidRPr="00B3425F">
        <w:rPr>
          <w:rFonts w:ascii="Times New Roman" w:hAnsi="Times New Roman" w:cs="Times New Roman"/>
        </w:rPr>
        <w:t>of July</w:t>
      </w:r>
      <w:r w:rsidR="005C7907" w:rsidRPr="00B01AE7">
        <w:rPr>
          <w:rFonts w:ascii="Times New Roman" w:hAnsi="Times New Roman" w:cs="Times New Roman"/>
          <w:u w:val="single"/>
        </w:rPr>
        <w:t xml:space="preserve"> 2020</w:t>
      </w:r>
      <w:r w:rsidR="005C7907" w:rsidRPr="00A06BCD">
        <w:rPr>
          <w:rFonts w:ascii="Times New Roman" w:hAnsi="Times New Roman" w:cs="Times New Roman"/>
        </w:rPr>
        <w:t>. Those in Australia and South Africa are all saying they will be taking some action… I will fight the State since I am not easily intimidated.”</w:t>
      </w:r>
    </w:p>
    <w:p w:rsidR="00390FA6" w:rsidRPr="00A06BCD" w:rsidRDefault="00390FA6" w:rsidP="00A06BCD">
      <w:pPr>
        <w:spacing w:after="0" w:line="240" w:lineRule="auto"/>
        <w:ind w:left="720"/>
        <w:jc w:val="both"/>
        <w:rPr>
          <w:rFonts w:ascii="Times New Roman" w:hAnsi="Times New Roman" w:cs="Times New Roman"/>
        </w:rPr>
      </w:pPr>
    </w:p>
    <w:p w:rsidR="005C7907" w:rsidRDefault="005C7907" w:rsidP="00390F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above quoted words constitute the text on the basis of which charges were preferred against Sikhala. He was alleged to have incited or induced, by words, his audience to disturb the peace, security or order of Zimbabwe’s public or any section thereof. He was, in short, alleged to have incited his audience within and without Zimbabwe to commit acts of public violence.</w:t>
      </w:r>
    </w:p>
    <w:p w:rsidR="005C7907" w:rsidRDefault="005C7907" w:rsidP="005C79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statement of Sikhala </w:t>
      </w:r>
      <w:r w:rsidR="00A178F6">
        <w:rPr>
          <w:rFonts w:ascii="Times New Roman" w:hAnsi="Times New Roman" w:cs="Times New Roman"/>
          <w:sz w:val="24"/>
          <w:szCs w:val="24"/>
        </w:rPr>
        <w:t xml:space="preserve">is that the above-quoted words which constitute the text of the charges which the State levelled against him were not uttered by him in one single statement. They were, he insists, uttered over a period of time and on different dates. He submits that the piecing together of </w:t>
      </w:r>
      <w:r w:rsidR="008F6155">
        <w:rPr>
          <w:rFonts w:ascii="Times New Roman" w:hAnsi="Times New Roman" w:cs="Times New Roman"/>
          <w:sz w:val="24"/>
          <w:szCs w:val="24"/>
        </w:rPr>
        <w:t xml:space="preserve">the words/ statements by the State creates a distorted impression which </w:t>
      </w:r>
      <w:r w:rsidR="00E2672E">
        <w:rPr>
          <w:rFonts w:ascii="Times New Roman" w:hAnsi="Times New Roman" w:cs="Times New Roman"/>
          <w:sz w:val="24"/>
          <w:szCs w:val="24"/>
        </w:rPr>
        <w:t>give</w:t>
      </w:r>
      <w:r w:rsidR="00815058">
        <w:rPr>
          <w:rFonts w:ascii="Times New Roman" w:hAnsi="Times New Roman" w:cs="Times New Roman"/>
          <w:sz w:val="24"/>
          <w:szCs w:val="24"/>
        </w:rPr>
        <w:t>s</w:t>
      </w:r>
      <w:r w:rsidR="00E2672E">
        <w:rPr>
          <w:rFonts w:ascii="Times New Roman" w:hAnsi="Times New Roman" w:cs="Times New Roman"/>
          <w:sz w:val="24"/>
          <w:szCs w:val="24"/>
        </w:rPr>
        <w:t xml:space="preserve"> </w:t>
      </w:r>
      <w:r w:rsidR="008F6155">
        <w:rPr>
          <w:rFonts w:ascii="Times New Roman" w:hAnsi="Times New Roman" w:cs="Times New Roman"/>
          <w:sz w:val="24"/>
          <w:szCs w:val="24"/>
        </w:rPr>
        <w:t>rise to a crime where none exists. He, accordingly, challenges his placement on remand. He insists that what he uttered does not create a reasonable suspicion that he committed an offence and he should not</w:t>
      </w:r>
      <w:r w:rsidR="00E2672E">
        <w:rPr>
          <w:rFonts w:ascii="Times New Roman" w:hAnsi="Times New Roman" w:cs="Times New Roman"/>
          <w:sz w:val="24"/>
          <w:szCs w:val="24"/>
        </w:rPr>
        <w:t>,</w:t>
      </w:r>
      <w:r w:rsidR="008F6155">
        <w:rPr>
          <w:rFonts w:ascii="Times New Roman" w:hAnsi="Times New Roman" w:cs="Times New Roman"/>
          <w:sz w:val="24"/>
          <w:szCs w:val="24"/>
        </w:rPr>
        <w:t xml:space="preserve"> therefore, be placed on remand.</w:t>
      </w:r>
    </w:p>
    <w:p w:rsidR="004F4C6D" w:rsidRDefault="008F6155" w:rsidP="005C79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application of Sikhala cannot succeed. He raised, through counsel, an </w:t>
      </w:r>
      <w:r w:rsidRPr="008F6155">
        <w:rPr>
          <w:rFonts w:ascii="Times New Roman" w:hAnsi="Times New Roman" w:cs="Times New Roman"/>
          <w:i/>
          <w:sz w:val="24"/>
          <w:szCs w:val="24"/>
        </w:rPr>
        <w:t>in limine</w:t>
      </w:r>
      <w:r>
        <w:rPr>
          <w:rFonts w:ascii="Times New Roman" w:hAnsi="Times New Roman" w:cs="Times New Roman"/>
          <w:sz w:val="24"/>
          <w:szCs w:val="24"/>
        </w:rPr>
        <w:t xml:space="preserve"> matter which I heard and dismissed. The preliminary matter related to the date that the State filed its Heads. It filed them outside </w:t>
      </w:r>
      <w:r w:rsidR="004F4C6D">
        <w:rPr>
          <w:rFonts w:ascii="Times New Roman" w:hAnsi="Times New Roman" w:cs="Times New Roman"/>
          <w:sz w:val="24"/>
          <w:szCs w:val="24"/>
        </w:rPr>
        <w:t xml:space="preserve">the </w:t>
      </w:r>
      <w:r w:rsidR="004F4C6D" w:rsidRPr="00815058">
        <w:rPr>
          <w:rFonts w:ascii="Times New Roman" w:hAnsi="Times New Roman" w:cs="Times New Roman"/>
          <w:i/>
          <w:sz w:val="24"/>
          <w:szCs w:val="24"/>
        </w:rPr>
        <w:t>dies</w:t>
      </w:r>
      <w:r w:rsidR="004F4C6D">
        <w:rPr>
          <w:rFonts w:ascii="Times New Roman" w:hAnsi="Times New Roman" w:cs="Times New Roman"/>
          <w:sz w:val="24"/>
          <w:szCs w:val="24"/>
        </w:rPr>
        <w:t xml:space="preserve"> and when </w:t>
      </w:r>
      <w:r w:rsidR="00BF491B">
        <w:rPr>
          <w:rFonts w:ascii="Times New Roman" w:hAnsi="Times New Roman" w:cs="Times New Roman"/>
          <w:sz w:val="24"/>
          <w:szCs w:val="24"/>
        </w:rPr>
        <w:t>it was barred. After I had heard</w:t>
      </w:r>
      <w:r w:rsidR="004F4C6D">
        <w:rPr>
          <w:rFonts w:ascii="Times New Roman" w:hAnsi="Times New Roman" w:cs="Times New Roman"/>
          <w:sz w:val="24"/>
          <w:szCs w:val="24"/>
        </w:rPr>
        <w:t xml:space="preserve"> its application for upliftment of the bar as measured against the challenges, amongst them the presence of the corona virus disease, which occasioned the filing of Heads by it, I had no difficulty in uplifting </w:t>
      </w:r>
      <w:r w:rsidR="00390FA6">
        <w:rPr>
          <w:rFonts w:ascii="Times New Roman" w:hAnsi="Times New Roman" w:cs="Times New Roman"/>
          <w:sz w:val="24"/>
          <w:szCs w:val="24"/>
        </w:rPr>
        <w:t>the bar and directing that the h</w:t>
      </w:r>
      <w:r w:rsidR="004F4C6D">
        <w:rPr>
          <w:rFonts w:ascii="Times New Roman" w:hAnsi="Times New Roman" w:cs="Times New Roman"/>
          <w:sz w:val="24"/>
          <w:szCs w:val="24"/>
        </w:rPr>
        <w:t>eads which were filed outside the time which the rules of court permit be regarded as having been properly filed with effect from the date that they were so filed. In ruling as I did, I remained persuaded by the need on my part as well as on that of the parties to have the matter decided more on the merits than on a technicality which route Sikhala was moving me to follow.</w:t>
      </w:r>
    </w:p>
    <w:p w:rsidR="008F6155" w:rsidRDefault="004F4C6D" w:rsidP="005C79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Sikhala and the State, as parties, are </w:t>
      </w:r>
      <w:r w:rsidRPr="00390FA6">
        <w:rPr>
          <w:rFonts w:ascii="Times New Roman" w:hAnsi="Times New Roman" w:cs="Times New Roman"/>
          <w:i/>
          <w:sz w:val="24"/>
          <w:szCs w:val="24"/>
        </w:rPr>
        <w:t>ad idem</w:t>
      </w:r>
      <w:r>
        <w:rPr>
          <w:rFonts w:ascii="Times New Roman" w:hAnsi="Times New Roman" w:cs="Times New Roman"/>
          <w:sz w:val="24"/>
          <w:szCs w:val="24"/>
        </w:rPr>
        <w:t xml:space="preserve"> on the point that Sikhala is inviting me to interfere with uncompleted proceedings which relate to the charge(s) which the State preferred against him. Section 29 of the High Court Act [</w:t>
      </w:r>
      <w:r w:rsidRPr="004F4C6D">
        <w:rPr>
          <w:rFonts w:ascii="Times New Roman" w:hAnsi="Times New Roman" w:cs="Times New Roman"/>
          <w:i/>
          <w:sz w:val="24"/>
          <w:szCs w:val="24"/>
        </w:rPr>
        <w:t>Chapter 7:06</w:t>
      </w:r>
      <w:r>
        <w:rPr>
          <w:rFonts w:ascii="Times New Roman" w:hAnsi="Times New Roman" w:cs="Times New Roman"/>
          <w:sz w:val="24"/>
          <w:szCs w:val="24"/>
        </w:rPr>
        <w:t xml:space="preserve">] confers on me the power to </w:t>
      </w:r>
      <w:r>
        <w:rPr>
          <w:rFonts w:ascii="Times New Roman" w:hAnsi="Times New Roman" w:cs="Times New Roman"/>
          <w:sz w:val="24"/>
          <w:szCs w:val="24"/>
        </w:rPr>
        <w:lastRenderedPageBreak/>
        <w:t xml:space="preserve">review unterminated proceedings of the court of the magistrate, among </w:t>
      </w:r>
      <w:r w:rsidR="002A3E78">
        <w:rPr>
          <w:rFonts w:ascii="Times New Roman" w:hAnsi="Times New Roman" w:cs="Times New Roman"/>
          <w:sz w:val="24"/>
          <w:szCs w:val="24"/>
        </w:rPr>
        <w:t xml:space="preserve">other inferior </w:t>
      </w:r>
      <w:r w:rsidR="00815058">
        <w:rPr>
          <w:rFonts w:ascii="Times New Roman" w:hAnsi="Times New Roman" w:cs="Times New Roman"/>
          <w:sz w:val="24"/>
          <w:szCs w:val="24"/>
        </w:rPr>
        <w:t xml:space="preserve">courts and/ or </w:t>
      </w:r>
      <w:r w:rsidR="00A639B9">
        <w:rPr>
          <w:rFonts w:ascii="Times New Roman" w:hAnsi="Times New Roman" w:cs="Times New Roman"/>
          <w:sz w:val="24"/>
          <w:szCs w:val="24"/>
        </w:rPr>
        <w:t xml:space="preserve">tribunals. </w:t>
      </w:r>
      <w:r w:rsidR="002A3E78">
        <w:rPr>
          <w:rFonts w:ascii="Times New Roman" w:hAnsi="Times New Roman" w:cs="Times New Roman"/>
          <w:sz w:val="24"/>
          <w:szCs w:val="24"/>
        </w:rPr>
        <w:t xml:space="preserve">That power was generously extended to me in </w:t>
      </w:r>
      <w:r w:rsidR="002A3E78" w:rsidRPr="002A3E78">
        <w:rPr>
          <w:rFonts w:ascii="Times New Roman" w:hAnsi="Times New Roman" w:cs="Times New Roman"/>
          <w:i/>
          <w:sz w:val="24"/>
          <w:szCs w:val="24"/>
        </w:rPr>
        <w:t>Dombodzvuku &amp; Anor</w:t>
      </w:r>
      <w:r w:rsidR="002A3E78">
        <w:rPr>
          <w:rFonts w:ascii="Times New Roman" w:hAnsi="Times New Roman" w:cs="Times New Roman"/>
          <w:sz w:val="24"/>
          <w:szCs w:val="24"/>
        </w:rPr>
        <w:t xml:space="preserve"> v </w:t>
      </w:r>
      <w:r w:rsidR="002A3E78" w:rsidRPr="002A3E78">
        <w:rPr>
          <w:rFonts w:ascii="Times New Roman" w:hAnsi="Times New Roman" w:cs="Times New Roman"/>
          <w:i/>
          <w:sz w:val="24"/>
          <w:szCs w:val="24"/>
        </w:rPr>
        <w:t>Sithole &amp; Anor</w:t>
      </w:r>
      <w:r w:rsidR="002A3E78">
        <w:rPr>
          <w:rFonts w:ascii="Times New Roman" w:hAnsi="Times New Roman" w:cs="Times New Roman"/>
          <w:sz w:val="24"/>
          <w:szCs w:val="24"/>
        </w:rPr>
        <w:t>, 2004(2) ZLR 242 (H) at 245 B wherein it was stated that:</w:t>
      </w:r>
      <w:r>
        <w:rPr>
          <w:rFonts w:ascii="Times New Roman" w:hAnsi="Times New Roman" w:cs="Times New Roman"/>
          <w:sz w:val="24"/>
          <w:szCs w:val="24"/>
        </w:rPr>
        <w:t xml:space="preserve"> </w:t>
      </w:r>
    </w:p>
    <w:p w:rsidR="002A3E78" w:rsidRDefault="002A3E78" w:rsidP="00B059F0">
      <w:pPr>
        <w:spacing w:after="0" w:line="240" w:lineRule="auto"/>
        <w:ind w:left="720"/>
        <w:jc w:val="both"/>
        <w:rPr>
          <w:rFonts w:ascii="Times New Roman" w:hAnsi="Times New Roman" w:cs="Times New Roman"/>
        </w:rPr>
      </w:pPr>
      <w:r w:rsidRPr="00B059F0">
        <w:rPr>
          <w:rFonts w:ascii="Times New Roman" w:hAnsi="Times New Roman" w:cs="Times New Roman"/>
        </w:rPr>
        <w:t>“The power of this court to review criminal proceedings of the magistrate’s court at any stage of the proceedings in the lower court is not in dispute. Section 29 of the High Court Act [</w:t>
      </w:r>
      <w:r w:rsidRPr="00B059F0">
        <w:rPr>
          <w:rFonts w:ascii="Times New Roman" w:hAnsi="Times New Roman" w:cs="Times New Roman"/>
          <w:i/>
        </w:rPr>
        <w:t>Chapter 7:07</w:t>
      </w:r>
      <w:r w:rsidRPr="00B059F0">
        <w:rPr>
          <w:rFonts w:ascii="Times New Roman" w:hAnsi="Times New Roman" w:cs="Times New Roman"/>
        </w:rPr>
        <w:t xml:space="preserve">] grants this court extensive power to review the criminal proceedings of the magistrates’ court. It is specifically provided in s 29 that this court or any judge of this court may </w:t>
      </w:r>
      <w:r w:rsidRPr="00B059F0">
        <w:rPr>
          <w:rFonts w:ascii="Times New Roman" w:hAnsi="Times New Roman" w:cs="Times New Roman"/>
          <w:i/>
        </w:rPr>
        <w:t>mero motu</w:t>
      </w:r>
      <w:r w:rsidRPr="00B059F0">
        <w:rPr>
          <w:rFonts w:ascii="Times New Roman" w:hAnsi="Times New Roman" w:cs="Times New Roman"/>
        </w:rPr>
        <w:t xml:space="preserve"> call for a record and review the criminal proceedings of the lower court if it comes to the court’s or judge’s notice that any such proceedings may not be in accordance with real and substantial justice. The powers conferred on the High Court and its judges by this section can be exercised at any stage of the proceedings.”</w:t>
      </w:r>
    </w:p>
    <w:p w:rsidR="00681476" w:rsidRPr="00B059F0" w:rsidRDefault="00681476" w:rsidP="00B059F0">
      <w:pPr>
        <w:spacing w:after="0" w:line="240" w:lineRule="auto"/>
        <w:ind w:left="720"/>
        <w:jc w:val="both"/>
        <w:rPr>
          <w:rFonts w:ascii="Times New Roman" w:hAnsi="Times New Roman" w:cs="Times New Roman"/>
        </w:rPr>
      </w:pPr>
    </w:p>
    <w:p w:rsidR="002A3E78" w:rsidRDefault="002A3E78" w:rsidP="00B059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probably out of a realization of a possible, if not probable, abuse of s 29 of the High Court Act as read with the </w:t>
      </w:r>
      <w:r w:rsidRPr="00BF10E9">
        <w:rPr>
          <w:rFonts w:ascii="Times New Roman" w:hAnsi="Times New Roman" w:cs="Times New Roman"/>
          <w:i/>
          <w:sz w:val="24"/>
          <w:szCs w:val="24"/>
        </w:rPr>
        <w:t xml:space="preserve">dictum </w:t>
      </w:r>
      <w:r>
        <w:rPr>
          <w:rFonts w:ascii="Times New Roman" w:hAnsi="Times New Roman" w:cs="Times New Roman"/>
          <w:sz w:val="24"/>
          <w:szCs w:val="24"/>
        </w:rPr>
        <w:t xml:space="preserve">of the court in </w:t>
      </w:r>
      <w:r w:rsidRPr="002A3E78">
        <w:rPr>
          <w:rFonts w:ascii="Times New Roman" w:hAnsi="Times New Roman" w:cs="Times New Roman"/>
          <w:i/>
          <w:sz w:val="24"/>
          <w:szCs w:val="24"/>
        </w:rPr>
        <w:t>Dombodzvuku</w:t>
      </w:r>
      <w:r>
        <w:rPr>
          <w:rFonts w:ascii="Times New Roman" w:hAnsi="Times New Roman" w:cs="Times New Roman"/>
          <w:sz w:val="24"/>
          <w:szCs w:val="24"/>
        </w:rPr>
        <w:t xml:space="preserve"> v </w:t>
      </w:r>
      <w:r w:rsidRPr="00B059F0">
        <w:rPr>
          <w:rFonts w:ascii="Times New Roman" w:hAnsi="Times New Roman" w:cs="Times New Roman"/>
          <w:i/>
          <w:sz w:val="24"/>
          <w:szCs w:val="24"/>
        </w:rPr>
        <w:t>Sithole</w:t>
      </w:r>
      <w:r>
        <w:rPr>
          <w:rFonts w:ascii="Times New Roman" w:hAnsi="Times New Roman" w:cs="Times New Roman"/>
          <w:sz w:val="24"/>
          <w:szCs w:val="24"/>
        </w:rPr>
        <w:t xml:space="preserve"> by persons who appear before the court of the magistrate facing criminal charges that persuaded the Supreme Court and this court to trim the power of the High Court to exercise unbridled discretion to review uncompleted proceedings</w:t>
      </w:r>
      <w:r w:rsidR="00B059F0">
        <w:rPr>
          <w:rFonts w:ascii="Times New Roman" w:hAnsi="Times New Roman" w:cs="Times New Roman"/>
          <w:sz w:val="24"/>
          <w:szCs w:val="24"/>
        </w:rPr>
        <w:t xml:space="preserve"> of inferior courts, tribunals and/or administrative authorities. The Supreme Court and this court must have remained alive to the fact that, if they did not place some qualification to the power of the High Court as conferred to it by case law and statute, the High Court would be inundated with applications for review of uncompleted proceedings by per</w:t>
      </w:r>
      <w:r w:rsidR="00BF491B">
        <w:rPr>
          <w:rFonts w:ascii="Times New Roman" w:hAnsi="Times New Roman" w:cs="Times New Roman"/>
          <w:sz w:val="24"/>
          <w:szCs w:val="24"/>
        </w:rPr>
        <w:t>sons who did not/do not want to</w:t>
      </w:r>
      <w:r w:rsidR="00B059F0">
        <w:rPr>
          <w:rFonts w:ascii="Times New Roman" w:hAnsi="Times New Roman" w:cs="Times New Roman"/>
          <w:sz w:val="24"/>
          <w:szCs w:val="24"/>
        </w:rPr>
        <w:t xml:space="preserve"> face prosecution for the offences which they are alleged to have committed. </w:t>
      </w:r>
    </w:p>
    <w:p w:rsidR="00B059F0" w:rsidRDefault="00B059F0" w:rsidP="00B059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above-observed matter remains in consonant with the comments of the magistrate who considered Sikhala’s application not to be placed on remand. He remarked that:</w:t>
      </w:r>
    </w:p>
    <w:p w:rsidR="00B059F0" w:rsidRDefault="00B059F0" w:rsidP="00A06BCD">
      <w:pPr>
        <w:spacing w:after="0" w:line="240" w:lineRule="auto"/>
        <w:ind w:left="720"/>
        <w:jc w:val="both"/>
        <w:rPr>
          <w:rFonts w:ascii="Times New Roman" w:hAnsi="Times New Roman" w:cs="Times New Roman"/>
        </w:rPr>
      </w:pPr>
      <w:r w:rsidRPr="00A06BCD">
        <w:rPr>
          <w:rFonts w:ascii="Times New Roman" w:hAnsi="Times New Roman" w:cs="Times New Roman"/>
        </w:rPr>
        <w:t>“I wish to add that in recent times, these courts have been inundated with protracted remand hearings. That problem</w:t>
      </w:r>
      <w:r w:rsidR="00A06BCD" w:rsidRPr="00A06BCD">
        <w:rPr>
          <w:rFonts w:ascii="Times New Roman" w:hAnsi="Times New Roman" w:cs="Times New Roman"/>
        </w:rPr>
        <w:t xml:space="preserve"> appears to emanate from a failure by all involved to appreciate that the remand application must never go beyond the determination of the existence or otherwise of a reasonable suspicion. The court should be concerned only with matters meant to prove or disprove the existence of a reasonable suspicion.”</w:t>
      </w:r>
    </w:p>
    <w:p w:rsidR="00A06BCD" w:rsidRPr="00A06BCD" w:rsidRDefault="00A06BCD" w:rsidP="00A06BCD">
      <w:pPr>
        <w:spacing w:after="0" w:line="240" w:lineRule="auto"/>
        <w:ind w:left="720"/>
        <w:jc w:val="both"/>
        <w:rPr>
          <w:rFonts w:ascii="Times New Roman" w:hAnsi="Times New Roman" w:cs="Times New Roman"/>
        </w:rPr>
      </w:pPr>
    </w:p>
    <w:p w:rsidR="00A06BCD" w:rsidRDefault="00A06BCD" w:rsidP="00A06B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magistrate was quick to point out the difference between placing an accused person on remand and having the latter arraigned before the court for trial. He laments the tendency which obtains in many cases where loads of evidence which the accused adduces at the remand stage of a case constitutes the latter’s defence at trial. He cautions accused persons not to confuse the two processes. He discourages those of them who appear before the court of the magistrate for initial remand not to confuse their trial with their initial remand as the confusion has the danger of dragging the remand procedure into trial.</w:t>
      </w:r>
    </w:p>
    <w:p w:rsidR="00A06BCD" w:rsidRDefault="00A06BCD" w:rsidP="00A06B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for the abovementioned reason, if for no other, that </w:t>
      </w:r>
      <w:r w:rsidR="00CB163A">
        <w:rPr>
          <w:rFonts w:ascii="Times New Roman" w:hAnsi="Times New Roman" w:cs="Times New Roman"/>
          <w:sz w:val="24"/>
          <w:szCs w:val="24"/>
        </w:rPr>
        <w:t>the</w:t>
      </w:r>
      <w:r>
        <w:rPr>
          <w:rFonts w:ascii="Times New Roman" w:hAnsi="Times New Roman" w:cs="Times New Roman"/>
          <w:sz w:val="24"/>
          <w:szCs w:val="24"/>
        </w:rPr>
        <w:t xml:space="preserve"> Supreme Court stated in </w:t>
      </w:r>
      <w:r w:rsidRPr="00CB163A">
        <w:rPr>
          <w:rFonts w:ascii="Times New Roman" w:hAnsi="Times New Roman" w:cs="Times New Roman"/>
          <w:i/>
          <w:sz w:val="24"/>
          <w:szCs w:val="24"/>
        </w:rPr>
        <w:t>Attorney-General</w:t>
      </w:r>
      <w:r>
        <w:rPr>
          <w:rFonts w:ascii="Times New Roman" w:hAnsi="Times New Roman" w:cs="Times New Roman"/>
          <w:sz w:val="24"/>
          <w:szCs w:val="24"/>
        </w:rPr>
        <w:t xml:space="preserve"> v </w:t>
      </w:r>
      <w:r w:rsidRPr="00CB163A">
        <w:rPr>
          <w:rFonts w:ascii="Times New Roman" w:hAnsi="Times New Roman" w:cs="Times New Roman"/>
          <w:i/>
          <w:sz w:val="24"/>
          <w:szCs w:val="24"/>
        </w:rPr>
        <w:t>Makamba</w:t>
      </w:r>
      <w:r>
        <w:rPr>
          <w:rFonts w:ascii="Times New Roman" w:hAnsi="Times New Roman" w:cs="Times New Roman"/>
          <w:sz w:val="24"/>
          <w:szCs w:val="24"/>
        </w:rPr>
        <w:t>, 2005(2) ZLR 54 (S) at 64 C-E that:</w:t>
      </w:r>
    </w:p>
    <w:p w:rsidR="00A06BCD" w:rsidRDefault="00CB163A" w:rsidP="00CB163A">
      <w:pPr>
        <w:spacing w:after="0" w:line="240" w:lineRule="auto"/>
        <w:ind w:left="720"/>
        <w:jc w:val="both"/>
        <w:rPr>
          <w:rFonts w:ascii="Times New Roman" w:hAnsi="Times New Roman" w:cs="Times New Roman"/>
        </w:rPr>
      </w:pPr>
      <w:r w:rsidRPr="00CB163A">
        <w:rPr>
          <w:rFonts w:ascii="Times New Roman" w:hAnsi="Times New Roman" w:cs="Times New Roman"/>
        </w:rPr>
        <w:lastRenderedPageBreak/>
        <w:t>“The general rule is that a superior court should intervene in uncompleted proceedings of the lower court only in exceptional circumstances of proven gross irregularity vitiating the proceedings and giving rise to a miscarriage of justice which cannot be redressed by any other means or where the interlocutory decision is clearly wrong as to seriously prejudice the rights of the litigant.”</w:t>
      </w:r>
    </w:p>
    <w:p w:rsidR="00CB163A" w:rsidRPr="00CB163A" w:rsidRDefault="00CB163A" w:rsidP="00CB163A">
      <w:pPr>
        <w:spacing w:after="0" w:line="240" w:lineRule="auto"/>
        <w:ind w:left="720"/>
        <w:jc w:val="both"/>
        <w:rPr>
          <w:rFonts w:ascii="Times New Roman" w:hAnsi="Times New Roman" w:cs="Times New Roman"/>
        </w:rPr>
      </w:pPr>
    </w:p>
    <w:p w:rsidR="00CB163A" w:rsidRDefault="00CB163A" w:rsidP="00A06BCD">
      <w:pPr>
        <w:spacing w:after="0" w:line="360" w:lineRule="auto"/>
        <w:ind w:firstLine="720"/>
        <w:jc w:val="both"/>
        <w:rPr>
          <w:rFonts w:ascii="Times New Roman" w:hAnsi="Times New Roman" w:cs="Times New Roman"/>
          <w:sz w:val="24"/>
          <w:szCs w:val="24"/>
        </w:rPr>
      </w:pPr>
      <w:r w:rsidRPr="00CB163A">
        <w:rPr>
          <w:rFonts w:ascii="Times New Roman" w:hAnsi="Times New Roman" w:cs="Times New Roman"/>
          <w:smallCaps/>
          <w:sz w:val="24"/>
          <w:szCs w:val="24"/>
        </w:rPr>
        <w:t>Hungwe J</w:t>
      </w:r>
      <w:r>
        <w:rPr>
          <w:rFonts w:ascii="Times New Roman" w:hAnsi="Times New Roman" w:cs="Times New Roman"/>
          <w:sz w:val="24"/>
          <w:szCs w:val="24"/>
        </w:rPr>
        <w:t xml:space="preserve"> (as he then was) weighed in on the subject-matter when he stated in </w:t>
      </w:r>
      <w:r w:rsidRPr="00CB163A">
        <w:rPr>
          <w:rFonts w:ascii="Times New Roman" w:hAnsi="Times New Roman" w:cs="Times New Roman"/>
          <w:i/>
          <w:sz w:val="24"/>
          <w:szCs w:val="24"/>
        </w:rPr>
        <w:t>S</w:t>
      </w:r>
      <w:r>
        <w:rPr>
          <w:rFonts w:ascii="Times New Roman" w:hAnsi="Times New Roman" w:cs="Times New Roman"/>
          <w:sz w:val="24"/>
          <w:szCs w:val="24"/>
        </w:rPr>
        <w:t xml:space="preserve"> v </w:t>
      </w:r>
      <w:r w:rsidRPr="00CB163A">
        <w:rPr>
          <w:rFonts w:ascii="Times New Roman" w:hAnsi="Times New Roman" w:cs="Times New Roman"/>
          <w:i/>
          <w:sz w:val="24"/>
          <w:szCs w:val="24"/>
        </w:rPr>
        <w:t>Rose</w:t>
      </w:r>
      <w:r>
        <w:rPr>
          <w:rFonts w:ascii="Times New Roman" w:hAnsi="Times New Roman" w:cs="Times New Roman"/>
          <w:sz w:val="24"/>
          <w:szCs w:val="24"/>
        </w:rPr>
        <w:t>, 2012 (2) ZLR 238 at 243 G that:</w:t>
      </w:r>
    </w:p>
    <w:p w:rsidR="00CB163A" w:rsidRDefault="00CB163A" w:rsidP="003360F1">
      <w:pPr>
        <w:spacing w:after="0" w:line="240" w:lineRule="auto"/>
        <w:ind w:left="720"/>
        <w:jc w:val="both"/>
        <w:rPr>
          <w:rFonts w:ascii="Times New Roman" w:hAnsi="Times New Roman" w:cs="Times New Roman"/>
        </w:rPr>
      </w:pPr>
      <w:r w:rsidRPr="003360F1">
        <w:rPr>
          <w:rFonts w:ascii="Times New Roman" w:hAnsi="Times New Roman" w:cs="Times New Roman"/>
        </w:rPr>
        <w:t>“The test when a superior court could intervene in unterminated proceedings is whether a grave injustice can be done to a litigant. The interventio</w:t>
      </w:r>
      <w:r w:rsidR="008E749D">
        <w:rPr>
          <w:rFonts w:ascii="Times New Roman" w:hAnsi="Times New Roman" w:cs="Times New Roman"/>
        </w:rPr>
        <w:t>n can be done if the injustice is</w:t>
      </w:r>
      <w:r w:rsidRPr="003360F1">
        <w:rPr>
          <w:rFonts w:ascii="Times New Roman" w:hAnsi="Times New Roman" w:cs="Times New Roman"/>
        </w:rPr>
        <w:t xml:space="preserve"> so gross that it is incapable of correction by way of ordinary review or appeal or where it is unconscionable to wait for the conclusion of the proceedings before seeking review in the normal way.”</w:t>
      </w:r>
    </w:p>
    <w:p w:rsidR="003360F1" w:rsidRPr="003360F1" w:rsidRDefault="003360F1" w:rsidP="003360F1">
      <w:pPr>
        <w:spacing w:after="0" w:line="240" w:lineRule="auto"/>
        <w:ind w:left="720"/>
        <w:jc w:val="both"/>
        <w:rPr>
          <w:rFonts w:ascii="Times New Roman" w:hAnsi="Times New Roman" w:cs="Times New Roman"/>
        </w:rPr>
      </w:pPr>
    </w:p>
    <w:p w:rsidR="00CB163A" w:rsidRDefault="00CB163A" w:rsidP="00A06BCD">
      <w:pPr>
        <w:spacing w:after="0" w:line="360" w:lineRule="auto"/>
        <w:ind w:firstLine="720"/>
        <w:jc w:val="both"/>
        <w:rPr>
          <w:rFonts w:ascii="Times New Roman" w:hAnsi="Times New Roman" w:cs="Times New Roman"/>
          <w:sz w:val="24"/>
          <w:szCs w:val="24"/>
        </w:rPr>
      </w:pPr>
      <w:r w:rsidRPr="003360F1">
        <w:rPr>
          <w:rFonts w:ascii="Times New Roman" w:hAnsi="Times New Roman" w:cs="Times New Roman"/>
          <w:i/>
          <w:sz w:val="24"/>
          <w:szCs w:val="24"/>
        </w:rPr>
        <w:t>Waverly John</w:t>
      </w:r>
      <w:r>
        <w:rPr>
          <w:rFonts w:ascii="Times New Roman" w:hAnsi="Times New Roman" w:cs="Times New Roman"/>
          <w:sz w:val="24"/>
          <w:szCs w:val="24"/>
        </w:rPr>
        <w:t xml:space="preserve"> v </w:t>
      </w:r>
      <w:r w:rsidRPr="003360F1">
        <w:rPr>
          <w:rFonts w:ascii="Times New Roman" w:hAnsi="Times New Roman" w:cs="Times New Roman"/>
          <w:i/>
          <w:sz w:val="24"/>
          <w:szCs w:val="24"/>
        </w:rPr>
        <w:t>The State &amp; Anor</w:t>
      </w:r>
      <w:r>
        <w:rPr>
          <w:rFonts w:ascii="Times New Roman" w:hAnsi="Times New Roman" w:cs="Times New Roman"/>
          <w:sz w:val="24"/>
          <w:szCs w:val="24"/>
        </w:rPr>
        <w:t xml:space="preserve">, HH 117/14 </w:t>
      </w:r>
      <w:r w:rsidR="003360F1">
        <w:rPr>
          <w:rFonts w:ascii="Times New Roman" w:hAnsi="Times New Roman" w:cs="Times New Roman"/>
          <w:sz w:val="24"/>
          <w:szCs w:val="24"/>
        </w:rPr>
        <w:t>puts the same principle more appropriately</w:t>
      </w:r>
      <w:r>
        <w:rPr>
          <w:rFonts w:ascii="Times New Roman" w:hAnsi="Times New Roman" w:cs="Times New Roman"/>
          <w:sz w:val="24"/>
          <w:szCs w:val="24"/>
        </w:rPr>
        <w:t xml:space="preserve"> than </w:t>
      </w:r>
      <w:r w:rsidR="003360F1">
        <w:rPr>
          <w:rFonts w:ascii="Times New Roman" w:hAnsi="Times New Roman" w:cs="Times New Roman"/>
          <w:sz w:val="24"/>
          <w:szCs w:val="24"/>
        </w:rPr>
        <w:t>otherwise when it states that:</w:t>
      </w:r>
    </w:p>
    <w:p w:rsidR="003360F1" w:rsidRPr="003360F1" w:rsidRDefault="003360F1" w:rsidP="003360F1">
      <w:pPr>
        <w:spacing w:after="0" w:line="240" w:lineRule="auto"/>
        <w:ind w:left="720"/>
        <w:jc w:val="both"/>
        <w:rPr>
          <w:rFonts w:ascii="Times New Roman" w:hAnsi="Times New Roman" w:cs="Times New Roman"/>
        </w:rPr>
      </w:pPr>
      <w:r w:rsidRPr="003360F1">
        <w:rPr>
          <w:rFonts w:ascii="Times New Roman" w:hAnsi="Times New Roman" w:cs="Times New Roman"/>
        </w:rPr>
        <w:t>“The High Court should only interfere where actual and perman</w:t>
      </w:r>
      <w:r w:rsidR="00107A14">
        <w:rPr>
          <w:rFonts w:ascii="Times New Roman" w:hAnsi="Times New Roman" w:cs="Times New Roman"/>
        </w:rPr>
        <w:t>ent prejudice will be occasioned</w:t>
      </w:r>
      <w:r w:rsidRPr="003360F1">
        <w:rPr>
          <w:rFonts w:ascii="Times New Roman" w:hAnsi="Times New Roman" w:cs="Times New Roman"/>
        </w:rPr>
        <w:t xml:space="preserve"> to the accused.”</w:t>
      </w:r>
    </w:p>
    <w:p w:rsidR="003360F1" w:rsidRDefault="003360F1" w:rsidP="00A06BCD">
      <w:pPr>
        <w:spacing w:after="0" w:line="360" w:lineRule="auto"/>
        <w:ind w:firstLine="720"/>
        <w:jc w:val="both"/>
        <w:rPr>
          <w:rFonts w:ascii="Times New Roman" w:hAnsi="Times New Roman" w:cs="Times New Roman"/>
          <w:sz w:val="24"/>
          <w:szCs w:val="24"/>
        </w:rPr>
      </w:pPr>
    </w:p>
    <w:p w:rsidR="003360F1" w:rsidRDefault="003360F1" w:rsidP="00A06B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Sikhala does not state that a miscarriage of justice will visit him if his application for review is unsuccessful. Nor is he asserting that a failure of the application will occasion him with actual and permanent prejudice. He does not, in fact, tell why he can</w:t>
      </w:r>
      <w:r w:rsidR="00107A14">
        <w:rPr>
          <w:rFonts w:ascii="Times New Roman" w:hAnsi="Times New Roman" w:cs="Times New Roman"/>
          <w:sz w:val="24"/>
          <w:szCs w:val="24"/>
        </w:rPr>
        <w:t xml:space="preserve"> </w:t>
      </w:r>
      <w:r>
        <w:rPr>
          <w:rFonts w:ascii="Times New Roman" w:hAnsi="Times New Roman" w:cs="Times New Roman"/>
          <w:sz w:val="24"/>
          <w:szCs w:val="24"/>
        </w:rPr>
        <w:t xml:space="preserve">not wait to review or appeal the decision of the magistrate in the normal way when the proceedings which relate to the charge(s) have been completed. He is, in short, not asserting that it would be unconscionable for him to wait for the conclusion of his trial and have the proceedings reviewed in the normal way. He does not raise any special or exceptional circumstances which justify a review of the uncompleted proceedings. </w:t>
      </w:r>
    </w:p>
    <w:p w:rsidR="00927DAE" w:rsidRDefault="00927DAE" w:rsidP="00A06BC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what Sikhala is doing is to move me to interfere with the magistrates’ uncompleted proceedings on the ground that the magistrate did not follow precedent which the court laid down in </w:t>
      </w:r>
      <w:r w:rsidRPr="00927DAE">
        <w:rPr>
          <w:rFonts w:ascii="Times New Roman" w:hAnsi="Times New Roman" w:cs="Times New Roman"/>
          <w:i/>
          <w:sz w:val="24"/>
          <w:szCs w:val="24"/>
        </w:rPr>
        <w:t>S</w:t>
      </w:r>
      <w:r>
        <w:rPr>
          <w:rFonts w:ascii="Times New Roman" w:hAnsi="Times New Roman" w:cs="Times New Roman"/>
          <w:sz w:val="24"/>
          <w:szCs w:val="24"/>
        </w:rPr>
        <w:t xml:space="preserve"> v </w:t>
      </w:r>
      <w:r w:rsidRPr="00927DAE">
        <w:rPr>
          <w:rFonts w:ascii="Times New Roman" w:hAnsi="Times New Roman" w:cs="Times New Roman"/>
          <w:i/>
          <w:sz w:val="24"/>
          <w:szCs w:val="24"/>
        </w:rPr>
        <w:t>Sikhala</w:t>
      </w:r>
      <w:r>
        <w:rPr>
          <w:rFonts w:ascii="Times New Roman" w:hAnsi="Times New Roman" w:cs="Times New Roman"/>
          <w:sz w:val="24"/>
          <w:szCs w:val="24"/>
        </w:rPr>
        <w:t xml:space="preserve">, HMA 4/20. He accuses the magistrate of having failed to follow the decision in HMA 4/20 which he insists is binding on the court </w:t>
      </w:r>
      <w:r w:rsidRPr="00BF10E9">
        <w:rPr>
          <w:rFonts w:ascii="Times New Roman" w:hAnsi="Times New Roman" w:cs="Times New Roman"/>
          <w:i/>
          <w:sz w:val="24"/>
          <w:szCs w:val="24"/>
        </w:rPr>
        <w:t>a quo</w:t>
      </w:r>
      <w:r>
        <w:rPr>
          <w:rFonts w:ascii="Times New Roman" w:hAnsi="Times New Roman" w:cs="Times New Roman"/>
          <w:sz w:val="24"/>
          <w:szCs w:val="24"/>
        </w:rPr>
        <w:t>. He asserts that the magistrate’s decision in which he departed from the case which this court decided in his favour constitutes an irregularity of immeasurable proportions.</w:t>
      </w:r>
      <w:r w:rsidR="00681476">
        <w:rPr>
          <w:rFonts w:ascii="Times New Roman" w:hAnsi="Times New Roman" w:cs="Times New Roman"/>
          <w:sz w:val="24"/>
          <w:szCs w:val="24"/>
        </w:rPr>
        <w:t xml:space="preserve"> </w:t>
      </w:r>
    </w:p>
    <w:p w:rsidR="00681476" w:rsidRPr="00681476" w:rsidRDefault="00681476" w:rsidP="00681476">
      <w:pPr>
        <w:spacing w:after="0" w:line="360" w:lineRule="auto"/>
        <w:ind w:firstLine="720"/>
        <w:jc w:val="both"/>
        <w:rPr>
          <w:rFonts w:ascii="Times New Roman" w:eastAsia="Calibri" w:hAnsi="Times New Roman" w:cs="Times New Roman"/>
          <w:sz w:val="24"/>
          <w:szCs w:val="24"/>
        </w:rPr>
      </w:pPr>
      <w:r w:rsidRPr="00681476">
        <w:rPr>
          <w:rFonts w:ascii="Times New Roman" w:eastAsia="Calibri" w:hAnsi="Times New Roman" w:cs="Times New Roman"/>
          <w:sz w:val="24"/>
          <w:szCs w:val="24"/>
        </w:rPr>
        <w:t xml:space="preserve">The statement of Mr </w:t>
      </w:r>
      <w:r w:rsidRPr="00681476">
        <w:rPr>
          <w:rFonts w:ascii="Times New Roman" w:eastAsia="Calibri" w:hAnsi="Times New Roman" w:cs="Times New Roman"/>
          <w:i/>
          <w:sz w:val="24"/>
          <w:szCs w:val="24"/>
        </w:rPr>
        <w:t xml:space="preserve">Mafuwa </w:t>
      </w:r>
      <w:r w:rsidRPr="00681476">
        <w:rPr>
          <w:rFonts w:ascii="Times New Roman" w:eastAsia="Calibri" w:hAnsi="Times New Roman" w:cs="Times New Roman"/>
          <w:sz w:val="24"/>
          <w:szCs w:val="24"/>
        </w:rPr>
        <w:t xml:space="preserve">who appeared for the State in this application is to the contrary. He submits that the circumstances of HMA 4/20 are markedly different from those of the present application. In the former case, he asserts, Sikhala pleaded to the charge which had been prepared and put to him. The exception which he raised to the charge, </w:t>
      </w:r>
      <w:r w:rsidRPr="00681476">
        <w:rPr>
          <w:rFonts w:ascii="Times New Roman" w:eastAsia="Calibri" w:hAnsi="Times New Roman" w:cs="Times New Roman"/>
          <w:i/>
          <w:sz w:val="24"/>
          <w:szCs w:val="24"/>
        </w:rPr>
        <w:t xml:space="preserve">Mafuwa </w:t>
      </w:r>
      <w:r w:rsidRPr="00681476">
        <w:rPr>
          <w:rFonts w:ascii="Times New Roman" w:eastAsia="Calibri" w:hAnsi="Times New Roman" w:cs="Times New Roman"/>
          <w:sz w:val="24"/>
          <w:szCs w:val="24"/>
        </w:rPr>
        <w:t xml:space="preserve">submits, shows that Sikhala had already been placed on remand. In the application which he </w:t>
      </w:r>
      <w:r w:rsidRPr="00681476">
        <w:rPr>
          <w:rFonts w:ascii="Times New Roman" w:eastAsia="Calibri" w:hAnsi="Times New Roman" w:cs="Times New Roman"/>
          <w:sz w:val="24"/>
          <w:szCs w:val="24"/>
        </w:rPr>
        <w:lastRenderedPageBreak/>
        <w:t xml:space="preserve">placed before the court </w:t>
      </w:r>
      <w:r w:rsidRPr="00BF10E9">
        <w:rPr>
          <w:rFonts w:ascii="Times New Roman" w:eastAsia="Calibri" w:hAnsi="Times New Roman" w:cs="Times New Roman"/>
          <w:i/>
          <w:sz w:val="24"/>
          <w:szCs w:val="24"/>
        </w:rPr>
        <w:t>a quo,</w:t>
      </w:r>
      <w:r w:rsidRPr="00681476">
        <w:rPr>
          <w:rFonts w:ascii="Times New Roman" w:eastAsia="Calibri" w:hAnsi="Times New Roman" w:cs="Times New Roman"/>
          <w:sz w:val="24"/>
          <w:szCs w:val="24"/>
        </w:rPr>
        <w:t xml:space="preserve"> he asserts</w:t>
      </w:r>
      <w:r w:rsidR="00BF10E9">
        <w:rPr>
          <w:rFonts w:ascii="Times New Roman" w:eastAsia="Calibri" w:hAnsi="Times New Roman" w:cs="Times New Roman"/>
          <w:sz w:val="24"/>
          <w:szCs w:val="24"/>
        </w:rPr>
        <w:t>,</w:t>
      </w:r>
      <w:r w:rsidRPr="00681476">
        <w:rPr>
          <w:rFonts w:ascii="Times New Roman" w:eastAsia="Calibri" w:hAnsi="Times New Roman" w:cs="Times New Roman"/>
          <w:sz w:val="24"/>
          <w:szCs w:val="24"/>
        </w:rPr>
        <w:t xml:space="preserve"> the duty of the prosecution was to satisfy the court that there was/is a reasonable suspicion that Sikhala committed the offence.</w:t>
      </w:r>
    </w:p>
    <w:p w:rsidR="00681476" w:rsidRPr="00681476" w:rsidRDefault="00681476" w:rsidP="00681476">
      <w:pPr>
        <w:spacing w:after="0" w:line="360" w:lineRule="auto"/>
        <w:ind w:firstLine="720"/>
        <w:jc w:val="both"/>
        <w:rPr>
          <w:rFonts w:ascii="Times New Roman" w:eastAsia="Calibri" w:hAnsi="Times New Roman" w:cs="Times New Roman"/>
          <w:sz w:val="24"/>
          <w:szCs w:val="24"/>
        </w:rPr>
      </w:pPr>
      <w:r w:rsidRPr="00681476">
        <w:rPr>
          <w:rFonts w:ascii="Times New Roman" w:eastAsia="Calibri" w:hAnsi="Times New Roman" w:cs="Times New Roman"/>
          <w:sz w:val="24"/>
          <w:szCs w:val="24"/>
        </w:rPr>
        <w:t xml:space="preserve"> The principle of what is normally referred as </w:t>
      </w:r>
      <w:r w:rsidRPr="00390FA6">
        <w:rPr>
          <w:rFonts w:ascii="Times New Roman" w:eastAsia="Calibri" w:hAnsi="Times New Roman" w:cs="Times New Roman"/>
          <w:i/>
          <w:sz w:val="24"/>
          <w:szCs w:val="24"/>
        </w:rPr>
        <w:t>stare decisis</w:t>
      </w:r>
      <w:r w:rsidRPr="00681476">
        <w:rPr>
          <w:rFonts w:ascii="Times New Roman" w:eastAsia="Calibri" w:hAnsi="Times New Roman" w:cs="Times New Roman"/>
          <w:sz w:val="24"/>
          <w:szCs w:val="24"/>
        </w:rPr>
        <w:t xml:space="preserve"> is Sikhala’s first line of </w:t>
      </w:r>
      <w:r w:rsidR="00BF10E9">
        <w:rPr>
          <w:rFonts w:ascii="Times New Roman" w:eastAsia="Calibri" w:hAnsi="Times New Roman" w:cs="Times New Roman"/>
          <w:sz w:val="24"/>
          <w:szCs w:val="24"/>
        </w:rPr>
        <w:t>attack</w:t>
      </w:r>
      <w:r w:rsidRPr="00681476">
        <w:rPr>
          <w:rFonts w:ascii="Times New Roman" w:eastAsia="Calibri" w:hAnsi="Times New Roman" w:cs="Times New Roman"/>
          <w:sz w:val="24"/>
          <w:szCs w:val="24"/>
        </w:rPr>
        <w:t xml:space="preserve">. The principle thrives on the proposition that inferior courts are bound by decisions of superior courts. It, accordingly, becomes a cardinal sin for such an inferior court as that of the magistrate </w:t>
      </w:r>
      <w:r w:rsidRPr="00681476">
        <w:rPr>
          <w:rFonts w:ascii="Times New Roman" w:eastAsia="Calibri" w:hAnsi="Times New Roman" w:cs="Times New Roman"/>
          <w:i/>
          <w:sz w:val="24"/>
          <w:szCs w:val="24"/>
        </w:rPr>
        <w:t>in casu</w:t>
      </w:r>
      <w:r w:rsidRPr="00681476">
        <w:rPr>
          <w:rFonts w:ascii="Times New Roman" w:eastAsia="Calibri" w:hAnsi="Times New Roman" w:cs="Times New Roman"/>
          <w:sz w:val="24"/>
          <w:szCs w:val="24"/>
        </w:rPr>
        <w:t xml:space="preserve"> to have ignored the decision which the court was pleased to enunciate in </w:t>
      </w:r>
      <w:r w:rsidRPr="00681476">
        <w:rPr>
          <w:rFonts w:ascii="Times New Roman" w:eastAsia="Calibri" w:hAnsi="Times New Roman" w:cs="Times New Roman"/>
          <w:i/>
          <w:sz w:val="24"/>
          <w:szCs w:val="24"/>
        </w:rPr>
        <w:t xml:space="preserve">S </w:t>
      </w:r>
      <w:r w:rsidRPr="00681476">
        <w:rPr>
          <w:rFonts w:ascii="Times New Roman" w:eastAsia="Calibri" w:hAnsi="Times New Roman" w:cs="Times New Roman"/>
          <w:sz w:val="24"/>
          <w:szCs w:val="24"/>
        </w:rPr>
        <w:t xml:space="preserve">v. </w:t>
      </w:r>
      <w:r w:rsidRPr="00681476">
        <w:rPr>
          <w:rFonts w:ascii="Times New Roman" w:eastAsia="Calibri" w:hAnsi="Times New Roman" w:cs="Times New Roman"/>
          <w:i/>
          <w:sz w:val="24"/>
          <w:szCs w:val="24"/>
        </w:rPr>
        <w:t>Sikhala</w:t>
      </w:r>
      <w:r w:rsidRPr="00681476">
        <w:rPr>
          <w:rFonts w:ascii="Times New Roman" w:eastAsia="Calibri" w:hAnsi="Times New Roman" w:cs="Times New Roman"/>
          <w:sz w:val="24"/>
          <w:szCs w:val="24"/>
        </w:rPr>
        <w:t>, HMA 4/20.</w:t>
      </w:r>
    </w:p>
    <w:p w:rsidR="00681476" w:rsidRPr="00681476" w:rsidRDefault="00681476" w:rsidP="00681476">
      <w:pPr>
        <w:spacing w:after="0" w:line="360" w:lineRule="auto"/>
        <w:ind w:firstLine="720"/>
        <w:jc w:val="both"/>
        <w:rPr>
          <w:rFonts w:ascii="Times New Roman" w:eastAsia="Calibri" w:hAnsi="Times New Roman" w:cs="Times New Roman"/>
          <w:sz w:val="24"/>
          <w:szCs w:val="24"/>
        </w:rPr>
      </w:pPr>
      <w:r w:rsidRPr="00681476">
        <w:rPr>
          <w:rFonts w:ascii="Times New Roman" w:eastAsia="Calibri" w:hAnsi="Times New Roman" w:cs="Times New Roman"/>
          <w:sz w:val="24"/>
          <w:szCs w:val="24"/>
        </w:rPr>
        <w:t xml:space="preserve"> It is pertinent for me to mention that </w:t>
      </w:r>
      <w:r w:rsidRPr="00390FA6">
        <w:rPr>
          <w:rFonts w:ascii="Times New Roman" w:eastAsia="Calibri" w:hAnsi="Times New Roman" w:cs="Times New Roman"/>
          <w:i/>
          <w:sz w:val="24"/>
          <w:szCs w:val="24"/>
        </w:rPr>
        <w:t>dicta</w:t>
      </w:r>
      <w:r w:rsidRPr="00681476">
        <w:rPr>
          <w:rFonts w:ascii="Times New Roman" w:eastAsia="Calibri" w:hAnsi="Times New Roman" w:cs="Times New Roman"/>
          <w:sz w:val="24"/>
          <w:szCs w:val="24"/>
        </w:rPr>
        <w:t xml:space="preserve"> which superior courts make in the course of </w:t>
      </w:r>
      <w:r w:rsidR="005F72EA">
        <w:rPr>
          <w:rFonts w:ascii="Times New Roman" w:eastAsia="Calibri" w:hAnsi="Times New Roman" w:cs="Times New Roman"/>
          <w:sz w:val="24"/>
          <w:szCs w:val="24"/>
        </w:rPr>
        <w:t>deciding</w:t>
      </w:r>
      <w:r w:rsidRPr="00681476">
        <w:rPr>
          <w:rFonts w:ascii="Times New Roman" w:eastAsia="Calibri" w:hAnsi="Times New Roman" w:cs="Times New Roman"/>
          <w:sz w:val="24"/>
          <w:szCs w:val="24"/>
        </w:rPr>
        <w:t xml:space="preserve"> a matter are not made in a vacuum. The pronouncements are made in the context of what the parties place before the superior court. The observed matter not unnaturally reasons outside the principle of stare </w:t>
      </w:r>
      <w:r w:rsidRPr="00107A14">
        <w:rPr>
          <w:rFonts w:ascii="Times New Roman" w:eastAsia="Calibri" w:hAnsi="Times New Roman" w:cs="Times New Roman"/>
          <w:i/>
          <w:sz w:val="24"/>
          <w:szCs w:val="24"/>
        </w:rPr>
        <w:t>decisis</w:t>
      </w:r>
      <w:r w:rsidRPr="00681476">
        <w:rPr>
          <w:rFonts w:ascii="Times New Roman" w:eastAsia="Calibri" w:hAnsi="Times New Roman" w:cs="Times New Roman"/>
          <w:sz w:val="24"/>
          <w:szCs w:val="24"/>
        </w:rPr>
        <w:t xml:space="preserve">.  The rule </w:t>
      </w:r>
      <w:r w:rsidR="00107A14">
        <w:rPr>
          <w:rFonts w:ascii="Times New Roman" w:eastAsia="Calibri" w:hAnsi="Times New Roman" w:cs="Times New Roman"/>
          <w:sz w:val="24"/>
          <w:szCs w:val="24"/>
        </w:rPr>
        <w:t>is</w:t>
      </w:r>
      <w:r w:rsidRPr="00681476">
        <w:rPr>
          <w:rFonts w:ascii="Times New Roman" w:eastAsia="Calibri" w:hAnsi="Times New Roman" w:cs="Times New Roman"/>
          <w:sz w:val="24"/>
          <w:szCs w:val="24"/>
        </w:rPr>
        <w:t>, therefore, not a hard and fast one</w:t>
      </w:r>
      <w:r w:rsidR="005F72EA">
        <w:rPr>
          <w:rFonts w:ascii="Times New Roman" w:eastAsia="Calibri" w:hAnsi="Times New Roman" w:cs="Times New Roman"/>
          <w:sz w:val="24"/>
          <w:szCs w:val="24"/>
        </w:rPr>
        <w:t>.</w:t>
      </w:r>
      <w:r w:rsidRPr="00681476">
        <w:rPr>
          <w:rFonts w:ascii="Times New Roman" w:eastAsia="Calibri" w:hAnsi="Times New Roman" w:cs="Times New Roman"/>
          <w:sz w:val="24"/>
          <w:szCs w:val="24"/>
        </w:rPr>
        <w:t xml:space="preserve"> </w:t>
      </w:r>
      <w:r w:rsidR="005F72EA">
        <w:rPr>
          <w:rFonts w:ascii="Times New Roman" w:eastAsia="Calibri" w:hAnsi="Times New Roman" w:cs="Times New Roman"/>
          <w:sz w:val="24"/>
          <w:szCs w:val="24"/>
        </w:rPr>
        <w:t>It can, depending on circumstances,</w:t>
      </w:r>
      <w:r w:rsidRPr="00681476">
        <w:rPr>
          <w:rFonts w:ascii="Times New Roman" w:eastAsia="Calibri" w:hAnsi="Times New Roman" w:cs="Times New Roman"/>
          <w:sz w:val="24"/>
          <w:szCs w:val="24"/>
        </w:rPr>
        <w:t xml:space="preserve"> be departed from.  Where the circumstances of the case which generated the </w:t>
      </w:r>
      <w:r w:rsidRPr="005F72EA">
        <w:rPr>
          <w:rFonts w:ascii="Times New Roman" w:eastAsia="Calibri" w:hAnsi="Times New Roman" w:cs="Times New Roman"/>
          <w:i/>
          <w:sz w:val="24"/>
          <w:szCs w:val="24"/>
        </w:rPr>
        <w:t>dictum</w:t>
      </w:r>
      <w:r w:rsidRPr="00681476">
        <w:rPr>
          <w:rFonts w:ascii="Times New Roman" w:eastAsia="Calibri" w:hAnsi="Times New Roman" w:cs="Times New Roman"/>
          <w:sz w:val="24"/>
          <w:szCs w:val="24"/>
        </w:rPr>
        <w:t xml:space="preserve"> are dis-similar from the circumstances which the inferior court </w:t>
      </w:r>
      <w:r w:rsidR="00107A14">
        <w:rPr>
          <w:rFonts w:ascii="Times New Roman" w:eastAsia="Calibri" w:hAnsi="Times New Roman" w:cs="Times New Roman"/>
          <w:sz w:val="24"/>
          <w:szCs w:val="24"/>
        </w:rPr>
        <w:t xml:space="preserve">is </w:t>
      </w:r>
      <w:r w:rsidRPr="00681476">
        <w:rPr>
          <w:rFonts w:ascii="Times New Roman" w:eastAsia="Calibri" w:hAnsi="Times New Roman" w:cs="Times New Roman"/>
          <w:sz w:val="24"/>
          <w:szCs w:val="24"/>
        </w:rPr>
        <w:t xml:space="preserve">seized with, the inferior court has a discretion. It can choose to remain bound by some aspects of the </w:t>
      </w:r>
      <w:r w:rsidRPr="005F72EA">
        <w:rPr>
          <w:rFonts w:ascii="Times New Roman" w:eastAsia="Calibri" w:hAnsi="Times New Roman" w:cs="Times New Roman"/>
          <w:i/>
          <w:sz w:val="24"/>
          <w:szCs w:val="24"/>
        </w:rPr>
        <w:t>dictum</w:t>
      </w:r>
      <w:r w:rsidR="005F72EA">
        <w:rPr>
          <w:rFonts w:ascii="Times New Roman" w:eastAsia="Calibri" w:hAnsi="Times New Roman" w:cs="Times New Roman"/>
          <w:sz w:val="24"/>
          <w:szCs w:val="24"/>
        </w:rPr>
        <w:t xml:space="preserve"> or</w:t>
      </w:r>
      <w:r w:rsidRPr="00681476">
        <w:rPr>
          <w:rFonts w:ascii="Times New Roman" w:eastAsia="Calibri" w:hAnsi="Times New Roman" w:cs="Times New Roman"/>
          <w:sz w:val="24"/>
          <w:szCs w:val="24"/>
        </w:rPr>
        <w:t xml:space="preserve"> depart from it altogether. Where it chooses the latter route with justification, the inferior court cannot be crucified on the altar of expediency for having refused to be bound by the</w:t>
      </w:r>
      <w:r w:rsidR="005F72EA">
        <w:rPr>
          <w:rFonts w:ascii="Times New Roman" w:eastAsia="Calibri" w:hAnsi="Times New Roman" w:cs="Times New Roman"/>
          <w:sz w:val="24"/>
          <w:szCs w:val="24"/>
        </w:rPr>
        <w:t xml:space="preserve"> decision of the superior court which has no bearing on what is before it. </w:t>
      </w:r>
    </w:p>
    <w:p w:rsidR="00681476" w:rsidRPr="00681476" w:rsidRDefault="00681476" w:rsidP="00681476">
      <w:pPr>
        <w:spacing w:after="0" w:line="360" w:lineRule="auto"/>
        <w:ind w:firstLine="720"/>
        <w:jc w:val="both"/>
        <w:rPr>
          <w:rFonts w:ascii="Times New Roman" w:eastAsia="Calibri" w:hAnsi="Times New Roman" w:cs="Times New Roman"/>
          <w:sz w:val="24"/>
          <w:szCs w:val="24"/>
        </w:rPr>
      </w:pPr>
      <w:r w:rsidRPr="00681476">
        <w:rPr>
          <w:rFonts w:ascii="Times New Roman" w:eastAsia="Calibri" w:hAnsi="Times New Roman" w:cs="Times New Roman"/>
          <w:sz w:val="24"/>
          <w:szCs w:val="24"/>
        </w:rPr>
        <w:t xml:space="preserve"> The question which begs the answer</w:t>
      </w:r>
      <w:r w:rsidR="00800306">
        <w:rPr>
          <w:rFonts w:ascii="Times New Roman" w:eastAsia="Calibri" w:hAnsi="Times New Roman" w:cs="Times New Roman"/>
          <w:sz w:val="24"/>
          <w:szCs w:val="24"/>
        </w:rPr>
        <w:t>,</w:t>
      </w:r>
      <w:r w:rsidRPr="00681476">
        <w:rPr>
          <w:rFonts w:ascii="Times New Roman" w:eastAsia="Calibri" w:hAnsi="Times New Roman" w:cs="Times New Roman"/>
          <w:sz w:val="24"/>
          <w:szCs w:val="24"/>
        </w:rPr>
        <w:t xml:space="preserve"> in this application</w:t>
      </w:r>
      <w:r w:rsidR="00800306">
        <w:rPr>
          <w:rFonts w:ascii="Times New Roman" w:eastAsia="Calibri" w:hAnsi="Times New Roman" w:cs="Times New Roman"/>
          <w:sz w:val="24"/>
          <w:szCs w:val="24"/>
        </w:rPr>
        <w:t>,</w:t>
      </w:r>
      <w:r w:rsidRPr="00681476">
        <w:rPr>
          <w:rFonts w:ascii="Times New Roman" w:eastAsia="Calibri" w:hAnsi="Times New Roman" w:cs="Times New Roman"/>
          <w:sz w:val="24"/>
          <w:szCs w:val="24"/>
        </w:rPr>
        <w:t xml:space="preserve"> is whether or not the court of the magistrate committed a cardinal sin when it neither referred to </w:t>
      </w:r>
      <w:r w:rsidRPr="00681476">
        <w:rPr>
          <w:rFonts w:ascii="Times New Roman" w:eastAsia="Calibri" w:hAnsi="Times New Roman" w:cs="Times New Roman"/>
          <w:i/>
          <w:sz w:val="24"/>
          <w:szCs w:val="24"/>
        </w:rPr>
        <w:t>S</w:t>
      </w:r>
      <w:r w:rsidRPr="00681476">
        <w:rPr>
          <w:rFonts w:ascii="Times New Roman" w:eastAsia="Calibri" w:hAnsi="Times New Roman" w:cs="Times New Roman"/>
          <w:sz w:val="24"/>
          <w:szCs w:val="24"/>
        </w:rPr>
        <w:t xml:space="preserve"> v </w:t>
      </w:r>
      <w:r w:rsidRPr="00681476">
        <w:rPr>
          <w:rFonts w:ascii="Times New Roman" w:eastAsia="Calibri" w:hAnsi="Times New Roman" w:cs="Times New Roman"/>
          <w:i/>
          <w:sz w:val="24"/>
          <w:szCs w:val="24"/>
        </w:rPr>
        <w:t>Sikhala</w:t>
      </w:r>
      <w:r w:rsidRPr="00681476">
        <w:rPr>
          <w:rFonts w:ascii="Times New Roman" w:eastAsia="Calibri" w:hAnsi="Times New Roman" w:cs="Times New Roman"/>
          <w:sz w:val="24"/>
          <w:szCs w:val="24"/>
        </w:rPr>
        <w:t xml:space="preserve"> nor m</w:t>
      </w:r>
      <w:r w:rsidR="00800306">
        <w:rPr>
          <w:rFonts w:ascii="Times New Roman" w:eastAsia="Calibri" w:hAnsi="Times New Roman" w:cs="Times New Roman"/>
          <w:sz w:val="24"/>
          <w:szCs w:val="24"/>
        </w:rPr>
        <w:t>ad</w:t>
      </w:r>
      <w:r w:rsidR="00FC1873">
        <w:rPr>
          <w:rFonts w:ascii="Times New Roman" w:eastAsia="Calibri" w:hAnsi="Times New Roman" w:cs="Times New Roman"/>
          <w:sz w:val="24"/>
          <w:szCs w:val="24"/>
        </w:rPr>
        <w:t>e any comments on the propriet</w:t>
      </w:r>
      <w:r w:rsidR="00800306">
        <w:rPr>
          <w:rFonts w:ascii="Times New Roman" w:eastAsia="Calibri" w:hAnsi="Times New Roman" w:cs="Times New Roman"/>
          <w:sz w:val="24"/>
          <w:szCs w:val="24"/>
        </w:rPr>
        <w:t>y</w:t>
      </w:r>
      <w:r w:rsidRPr="00681476">
        <w:rPr>
          <w:rFonts w:ascii="Times New Roman" w:eastAsia="Calibri" w:hAnsi="Times New Roman" w:cs="Times New Roman"/>
          <w:sz w:val="24"/>
          <w:szCs w:val="24"/>
        </w:rPr>
        <w:t xml:space="preserve"> or otherwise of that case </w:t>
      </w:r>
      <w:r w:rsidR="00A639B9">
        <w:rPr>
          <w:rFonts w:ascii="Times New Roman" w:eastAsia="Calibri" w:hAnsi="Times New Roman" w:cs="Times New Roman"/>
          <w:sz w:val="24"/>
          <w:szCs w:val="24"/>
        </w:rPr>
        <w:t xml:space="preserve">in respect of </w:t>
      </w:r>
      <w:r w:rsidRPr="00681476">
        <w:rPr>
          <w:rFonts w:ascii="Times New Roman" w:eastAsia="Calibri" w:hAnsi="Times New Roman" w:cs="Times New Roman"/>
          <w:sz w:val="24"/>
          <w:szCs w:val="24"/>
        </w:rPr>
        <w:t>what it was then seized with. Mr</w:t>
      </w:r>
      <w:r w:rsidRPr="00681476">
        <w:rPr>
          <w:rFonts w:ascii="Times New Roman" w:eastAsia="Calibri" w:hAnsi="Times New Roman" w:cs="Times New Roman"/>
          <w:i/>
          <w:sz w:val="24"/>
          <w:szCs w:val="24"/>
        </w:rPr>
        <w:t xml:space="preserve"> Mafuwa</w:t>
      </w:r>
      <w:r w:rsidRPr="00681476">
        <w:rPr>
          <w:rFonts w:ascii="Times New Roman" w:eastAsia="Calibri" w:hAnsi="Times New Roman" w:cs="Times New Roman"/>
          <w:sz w:val="24"/>
          <w:szCs w:val="24"/>
        </w:rPr>
        <w:t xml:space="preserve"> submitted that the case which the magistrate was dealing with was totally dis-similar to </w:t>
      </w:r>
      <w:r w:rsidRPr="00681476">
        <w:rPr>
          <w:rFonts w:ascii="Times New Roman" w:eastAsia="Calibri" w:hAnsi="Times New Roman" w:cs="Times New Roman"/>
          <w:i/>
          <w:sz w:val="24"/>
          <w:szCs w:val="24"/>
        </w:rPr>
        <w:t>S</w:t>
      </w:r>
      <w:r w:rsidRPr="00681476">
        <w:rPr>
          <w:rFonts w:ascii="Times New Roman" w:eastAsia="Calibri" w:hAnsi="Times New Roman" w:cs="Times New Roman"/>
          <w:sz w:val="24"/>
          <w:szCs w:val="24"/>
        </w:rPr>
        <w:t xml:space="preserve"> v </w:t>
      </w:r>
      <w:r w:rsidRPr="00681476">
        <w:rPr>
          <w:rFonts w:ascii="Times New Roman" w:eastAsia="Calibri" w:hAnsi="Times New Roman" w:cs="Times New Roman"/>
          <w:i/>
          <w:sz w:val="24"/>
          <w:szCs w:val="24"/>
        </w:rPr>
        <w:t>Sikhala</w:t>
      </w:r>
      <w:r w:rsidRPr="00681476">
        <w:rPr>
          <w:rFonts w:ascii="Times New Roman" w:eastAsia="Calibri" w:hAnsi="Times New Roman" w:cs="Times New Roman"/>
          <w:sz w:val="24"/>
          <w:szCs w:val="24"/>
        </w:rPr>
        <w:t>, HMA 4/20. I agree with his observations for the following reasons:</w:t>
      </w:r>
    </w:p>
    <w:p w:rsidR="00681476" w:rsidRPr="00681476" w:rsidRDefault="00681476" w:rsidP="00681476">
      <w:pPr>
        <w:spacing w:after="0" w:line="360" w:lineRule="auto"/>
        <w:ind w:firstLine="720"/>
        <w:jc w:val="both"/>
        <w:rPr>
          <w:rFonts w:ascii="Times New Roman" w:eastAsia="Calibri" w:hAnsi="Times New Roman" w:cs="Times New Roman"/>
          <w:sz w:val="24"/>
          <w:szCs w:val="24"/>
        </w:rPr>
      </w:pPr>
      <w:r w:rsidRPr="00681476">
        <w:rPr>
          <w:rFonts w:ascii="Times New Roman" w:eastAsia="Calibri" w:hAnsi="Times New Roman" w:cs="Times New Roman"/>
          <w:sz w:val="24"/>
          <w:szCs w:val="24"/>
        </w:rPr>
        <w:t>In his address of 25</w:t>
      </w:r>
      <w:r w:rsidRPr="00681476">
        <w:rPr>
          <w:rFonts w:ascii="Times New Roman" w:eastAsia="Calibri" w:hAnsi="Times New Roman" w:cs="Times New Roman"/>
          <w:sz w:val="24"/>
          <w:szCs w:val="24"/>
          <w:vertAlign w:val="superscript"/>
        </w:rPr>
        <w:t>th</w:t>
      </w:r>
      <w:r w:rsidRPr="00681476">
        <w:rPr>
          <w:rFonts w:ascii="Times New Roman" w:eastAsia="Calibri" w:hAnsi="Times New Roman" w:cs="Times New Roman"/>
          <w:sz w:val="24"/>
          <w:szCs w:val="24"/>
        </w:rPr>
        <w:t xml:space="preserve"> August, 2020 Mr</w:t>
      </w:r>
      <w:r w:rsidRPr="00681476">
        <w:rPr>
          <w:rFonts w:ascii="Times New Roman" w:eastAsia="Calibri" w:hAnsi="Times New Roman" w:cs="Times New Roman"/>
          <w:i/>
          <w:sz w:val="24"/>
          <w:szCs w:val="24"/>
        </w:rPr>
        <w:t xml:space="preserve"> Matinenga</w:t>
      </w:r>
      <w:r w:rsidRPr="00681476">
        <w:rPr>
          <w:rFonts w:ascii="Times New Roman" w:eastAsia="Calibri" w:hAnsi="Times New Roman" w:cs="Times New Roman"/>
          <w:sz w:val="24"/>
          <w:szCs w:val="24"/>
        </w:rPr>
        <w:t xml:space="preserve">, for Sikhala, drew the magistrate’s attention to para 20.2 of his submissions in support of the application challenging Sikhala’s placement on remand. It is in the same that he made reference to the </w:t>
      </w:r>
      <w:r w:rsidRPr="00800306">
        <w:rPr>
          <w:rFonts w:ascii="Times New Roman" w:eastAsia="Calibri" w:hAnsi="Times New Roman" w:cs="Times New Roman"/>
          <w:i/>
          <w:sz w:val="24"/>
          <w:szCs w:val="24"/>
        </w:rPr>
        <w:t>dictum</w:t>
      </w:r>
      <w:r w:rsidRPr="00681476">
        <w:rPr>
          <w:rFonts w:ascii="Times New Roman" w:eastAsia="Calibri" w:hAnsi="Times New Roman" w:cs="Times New Roman"/>
          <w:sz w:val="24"/>
          <w:szCs w:val="24"/>
        </w:rPr>
        <w:t xml:space="preserve"> which </w:t>
      </w:r>
      <w:r w:rsidRPr="00681476">
        <w:rPr>
          <w:rFonts w:ascii="Times New Roman" w:eastAsia="Calibri" w:hAnsi="Times New Roman" w:cs="Times New Roman"/>
          <w:smallCaps/>
          <w:sz w:val="24"/>
          <w:szCs w:val="24"/>
        </w:rPr>
        <w:t>Mawadze J</w:t>
      </w:r>
      <w:r w:rsidRPr="00681476">
        <w:rPr>
          <w:rFonts w:ascii="Times New Roman" w:eastAsia="Calibri" w:hAnsi="Times New Roman" w:cs="Times New Roman"/>
          <w:sz w:val="24"/>
          <w:szCs w:val="24"/>
        </w:rPr>
        <w:t xml:space="preserve"> made. The </w:t>
      </w:r>
      <w:r w:rsidRPr="00800306">
        <w:rPr>
          <w:rFonts w:ascii="Times New Roman" w:eastAsia="Calibri" w:hAnsi="Times New Roman" w:cs="Times New Roman"/>
          <w:i/>
          <w:sz w:val="24"/>
          <w:szCs w:val="24"/>
        </w:rPr>
        <w:t>dictum</w:t>
      </w:r>
      <w:r w:rsidRPr="00681476">
        <w:rPr>
          <w:rFonts w:ascii="Times New Roman" w:eastAsia="Calibri" w:hAnsi="Times New Roman" w:cs="Times New Roman"/>
          <w:sz w:val="24"/>
          <w:szCs w:val="24"/>
        </w:rPr>
        <w:t xml:space="preserve"> was made in the context of what the parties who were before the learned judge placed before the latter. The judge was therefore placing </w:t>
      </w:r>
      <w:r w:rsidR="00107A14">
        <w:rPr>
          <w:rFonts w:ascii="Times New Roman" w:eastAsia="Calibri" w:hAnsi="Times New Roman" w:cs="Times New Roman"/>
          <w:sz w:val="24"/>
          <w:szCs w:val="24"/>
        </w:rPr>
        <w:t xml:space="preserve">a </w:t>
      </w:r>
      <w:r w:rsidRPr="00681476">
        <w:rPr>
          <w:rFonts w:ascii="Times New Roman" w:eastAsia="Calibri" w:hAnsi="Times New Roman" w:cs="Times New Roman"/>
          <w:sz w:val="24"/>
          <w:szCs w:val="24"/>
        </w:rPr>
        <w:t xml:space="preserve">construction to a particular set of words which the State alleged Sikhala uttered. His decision, it is needless to emphasize, </w:t>
      </w:r>
      <w:r w:rsidR="00390FA6">
        <w:rPr>
          <w:rFonts w:ascii="Times New Roman" w:eastAsia="Calibri" w:hAnsi="Times New Roman" w:cs="Times New Roman"/>
          <w:sz w:val="24"/>
          <w:szCs w:val="24"/>
        </w:rPr>
        <w:t xml:space="preserve">rested </w:t>
      </w:r>
      <w:r w:rsidRPr="00681476">
        <w:rPr>
          <w:rFonts w:ascii="Times New Roman" w:eastAsia="Calibri" w:hAnsi="Times New Roman" w:cs="Times New Roman"/>
          <w:sz w:val="24"/>
          <w:szCs w:val="24"/>
        </w:rPr>
        <w:t xml:space="preserve">on the text of the words which he </w:t>
      </w:r>
      <w:r w:rsidR="00107A14">
        <w:rPr>
          <w:rFonts w:ascii="Times New Roman" w:eastAsia="Calibri" w:hAnsi="Times New Roman" w:cs="Times New Roman"/>
          <w:sz w:val="24"/>
          <w:szCs w:val="24"/>
        </w:rPr>
        <w:t xml:space="preserve">had to </w:t>
      </w:r>
      <w:r w:rsidR="00A5541C" w:rsidRPr="00681476">
        <w:rPr>
          <w:rFonts w:ascii="Times New Roman" w:eastAsia="Calibri" w:hAnsi="Times New Roman" w:cs="Times New Roman"/>
          <w:sz w:val="24"/>
          <w:szCs w:val="24"/>
        </w:rPr>
        <w:t>interpret</w:t>
      </w:r>
      <w:r w:rsidRPr="00681476">
        <w:rPr>
          <w:rFonts w:ascii="Times New Roman" w:eastAsia="Calibri" w:hAnsi="Times New Roman" w:cs="Times New Roman"/>
          <w:sz w:val="24"/>
          <w:szCs w:val="24"/>
        </w:rPr>
        <w:t xml:space="preserve"> at the time.</w:t>
      </w:r>
    </w:p>
    <w:p w:rsidR="008449A7" w:rsidRDefault="00681476" w:rsidP="00681476">
      <w:pPr>
        <w:spacing w:after="0" w:line="360" w:lineRule="auto"/>
        <w:ind w:firstLine="720"/>
        <w:jc w:val="both"/>
        <w:rPr>
          <w:rFonts w:ascii="Times New Roman" w:eastAsia="Calibri" w:hAnsi="Times New Roman" w:cs="Times New Roman"/>
          <w:sz w:val="24"/>
          <w:szCs w:val="24"/>
        </w:rPr>
      </w:pPr>
      <w:r w:rsidRPr="00681476">
        <w:rPr>
          <w:rFonts w:ascii="Times New Roman" w:eastAsia="Calibri" w:hAnsi="Times New Roman" w:cs="Times New Roman"/>
          <w:sz w:val="24"/>
          <w:szCs w:val="24"/>
        </w:rPr>
        <w:t>In order for the magistrate to stand convicted of having departed from the laid down precedent, Sikhala should show, on a balance of probabilities, that the text which he placed  before the magistrate was /is, in substance, the same as , or similar to, what he place before the judge. The context, in other words, must be the same. Absent that proof, Sikhala’s accusation</w:t>
      </w:r>
      <w:r w:rsidR="00FC1873">
        <w:rPr>
          <w:rFonts w:ascii="Times New Roman" w:eastAsia="Calibri" w:hAnsi="Times New Roman" w:cs="Times New Roman"/>
          <w:sz w:val="24"/>
          <w:szCs w:val="24"/>
        </w:rPr>
        <w:t xml:space="preserve"> </w:t>
      </w:r>
      <w:r w:rsidR="00FC1873">
        <w:rPr>
          <w:rFonts w:ascii="Times New Roman" w:eastAsia="Calibri" w:hAnsi="Times New Roman" w:cs="Times New Roman"/>
          <w:sz w:val="24"/>
          <w:szCs w:val="24"/>
        </w:rPr>
        <w:lastRenderedPageBreak/>
        <w:t>of</w:t>
      </w:r>
      <w:r w:rsidRPr="00681476">
        <w:rPr>
          <w:rFonts w:ascii="Times New Roman" w:eastAsia="Calibri" w:hAnsi="Times New Roman" w:cs="Times New Roman"/>
          <w:sz w:val="24"/>
          <w:szCs w:val="24"/>
        </w:rPr>
        <w:t xml:space="preserve"> the magistrate cannot hold. It cannot do so on the ground that each case is decided on its own circumstances.</w:t>
      </w:r>
    </w:p>
    <w:p w:rsidR="00681476" w:rsidRPr="00681476" w:rsidRDefault="00681476" w:rsidP="00681476">
      <w:pPr>
        <w:spacing w:after="0" w:line="360" w:lineRule="auto"/>
        <w:ind w:firstLine="720"/>
        <w:jc w:val="both"/>
        <w:rPr>
          <w:rFonts w:ascii="Times New Roman" w:eastAsia="Calibri" w:hAnsi="Times New Roman" w:cs="Times New Roman"/>
          <w:sz w:val="24"/>
          <w:szCs w:val="24"/>
        </w:rPr>
      </w:pPr>
      <w:r w:rsidRPr="00681476">
        <w:rPr>
          <w:rFonts w:ascii="Times New Roman" w:eastAsia="Calibri" w:hAnsi="Times New Roman" w:cs="Times New Roman"/>
          <w:sz w:val="24"/>
          <w:szCs w:val="24"/>
        </w:rPr>
        <w:t xml:space="preserve"> A comparison of the text which Sikhala place</w:t>
      </w:r>
      <w:r w:rsidR="00800306">
        <w:rPr>
          <w:rFonts w:ascii="Times New Roman" w:eastAsia="Calibri" w:hAnsi="Times New Roman" w:cs="Times New Roman"/>
          <w:sz w:val="24"/>
          <w:szCs w:val="24"/>
        </w:rPr>
        <w:t>d</w:t>
      </w:r>
      <w:r w:rsidRPr="00681476">
        <w:rPr>
          <w:rFonts w:ascii="Times New Roman" w:eastAsia="Calibri" w:hAnsi="Times New Roman" w:cs="Times New Roman"/>
          <w:sz w:val="24"/>
          <w:szCs w:val="24"/>
        </w:rPr>
        <w:t xml:space="preserve"> before the magistrate as read with the comments of </w:t>
      </w:r>
      <w:r w:rsidRPr="00681476">
        <w:rPr>
          <w:rFonts w:ascii="Times New Roman" w:eastAsia="Calibri" w:hAnsi="Times New Roman" w:cs="Times New Roman"/>
          <w:smallCaps/>
          <w:sz w:val="24"/>
          <w:szCs w:val="24"/>
        </w:rPr>
        <w:t>Mawadze J</w:t>
      </w:r>
      <w:r w:rsidRPr="00681476">
        <w:rPr>
          <w:rFonts w:ascii="Times New Roman" w:eastAsia="Calibri" w:hAnsi="Times New Roman" w:cs="Times New Roman"/>
          <w:sz w:val="24"/>
          <w:szCs w:val="24"/>
        </w:rPr>
        <w:t xml:space="preserve"> in respect of the text which he considered under HMA 4/20 would show that the two texts are markedly different from each other. Commenting on the text which was </w:t>
      </w:r>
      <w:r w:rsidR="008449A7">
        <w:rPr>
          <w:rFonts w:ascii="Times New Roman" w:eastAsia="Calibri" w:hAnsi="Times New Roman" w:cs="Times New Roman"/>
          <w:sz w:val="24"/>
          <w:szCs w:val="24"/>
        </w:rPr>
        <w:t xml:space="preserve">then </w:t>
      </w:r>
      <w:r w:rsidRPr="00681476">
        <w:rPr>
          <w:rFonts w:ascii="Times New Roman" w:eastAsia="Calibri" w:hAnsi="Times New Roman" w:cs="Times New Roman"/>
          <w:sz w:val="24"/>
          <w:szCs w:val="24"/>
        </w:rPr>
        <w:t xml:space="preserve">before him, </w:t>
      </w:r>
      <w:r w:rsidRPr="00681476">
        <w:rPr>
          <w:rFonts w:ascii="Times New Roman" w:eastAsia="Calibri" w:hAnsi="Times New Roman" w:cs="Times New Roman"/>
          <w:smallCaps/>
          <w:sz w:val="24"/>
          <w:szCs w:val="24"/>
        </w:rPr>
        <w:t>Mawadze J</w:t>
      </w:r>
      <w:r w:rsidRPr="00681476">
        <w:rPr>
          <w:rFonts w:ascii="Times New Roman" w:eastAsia="Calibri" w:hAnsi="Times New Roman" w:cs="Times New Roman"/>
          <w:sz w:val="24"/>
          <w:szCs w:val="24"/>
        </w:rPr>
        <w:t xml:space="preserve"> lamented that the offending words were not contextualized, suffered poor grammatical construction of sentences which were simply plucked out of some other preceding utterances and were terminated before the accused had completed the sentences or what he went to say thereafter. </w:t>
      </w:r>
    </w:p>
    <w:p w:rsidR="00681476" w:rsidRPr="00681476" w:rsidRDefault="00681476" w:rsidP="00681476">
      <w:pPr>
        <w:spacing w:after="0" w:line="360" w:lineRule="auto"/>
        <w:ind w:firstLine="720"/>
        <w:jc w:val="both"/>
        <w:rPr>
          <w:rFonts w:ascii="Times New Roman" w:eastAsia="Calibri" w:hAnsi="Times New Roman" w:cs="Times New Roman"/>
          <w:sz w:val="24"/>
          <w:szCs w:val="24"/>
        </w:rPr>
      </w:pPr>
      <w:r w:rsidRPr="00681476">
        <w:rPr>
          <w:rFonts w:ascii="Times New Roman" w:eastAsia="Calibri" w:hAnsi="Times New Roman" w:cs="Times New Roman"/>
          <w:sz w:val="24"/>
          <w:szCs w:val="24"/>
        </w:rPr>
        <w:t>The text which the State placed before the magistrate, on the other hand, does not suffer any of the defects which existed in the text which the learned judge had to agonize over. It does n</w:t>
      </w:r>
      <w:r w:rsidR="008449A7">
        <w:rPr>
          <w:rFonts w:ascii="Times New Roman" w:eastAsia="Calibri" w:hAnsi="Times New Roman" w:cs="Times New Roman"/>
          <w:sz w:val="24"/>
          <w:szCs w:val="24"/>
        </w:rPr>
        <w:t>ot have any problems of grammar.</w:t>
      </w:r>
      <w:r w:rsidRPr="00681476">
        <w:rPr>
          <w:rFonts w:ascii="Times New Roman" w:eastAsia="Calibri" w:hAnsi="Times New Roman" w:cs="Times New Roman"/>
          <w:sz w:val="24"/>
          <w:szCs w:val="24"/>
        </w:rPr>
        <w:t xml:space="preserve"> </w:t>
      </w:r>
      <w:r w:rsidR="008449A7" w:rsidRPr="00681476">
        <w:rPr>
          <w:rFonts w:ascii="Times New Roman" w:eastAsia="Calibri" w:hAnsi="Times New Roman" w:cs="Times New Roman"/>
          <w:sz w:val="24"/>
          <w:szCs w:val="24"/>
        </w:rPr>
        <w:t>It</w:t>
      </w:r>
      <w:r w:rsidRPr="00681476">
        <w:rPr>
          <w:rFonts w:ascii="Times New Roman" w:eastAsia="Calibri" w:hAnsi="Times New Roman" w:cs="Times New Roman"/>
          <w:sz w:val="24"/>
          <w:szCs w:val="24"/>
        </w:rPr>
        <w:t xml:space="preserve"> does not appear to have been plucked out of some preceding utterances. Nor does its sentences terminate before Sikhala completed them. It is well couched and it appears tailored to </w:t>
      </w:r>
      <w:r w:rsidR="00800306">
        <w:rPr>
          <w:rFonts w:ascii="Times New Roman" w:eastAsia="Calibri" w:hAnsi="Times New Roman" w:cs="Times New Roman"/>
          <w:sz w:val="24"/>
          <w:szCs w:val="24"/>
        </w:rPr>
        <w:t>create a particular impression i</w:t>
      </w:r>
      <w:r w:rsidRPr="00681476">
        <w:rPr>
          <w:rFonts w:ascii="Times New Roman" w:eastAsia="Calibri" w:hAnsi="Times New Roman" w:cs="Times New Roman"/>
          <w:sz w:val="24"/>
          <w:szCs w:val="24"/>
        </w:rPr>
        <w:t xml:space="preserve">n the mind of its reader. It is easy to read </w:t>
      </w:r>
      <w:r w:rsidR="00800306">
        <w:rPr>
          <w:rFonts w:ascii="Times New Roman" w:eastAsia="Calibri" w:hAnsi="Times New Roman" w:cs="Times New Roman"/>
          <w:sz w:val="24"/>
          <w:szCs w:val="24"/>
        </w:rPr>
        <w:t xml:space="preserve">as well as </w:t>
      </w:r>
      <w:r w:rsidRPr="00681476">
        <w:rPr>
          <w:rFonts w:ascii="Times New Roman" w:eastAsia="Calibri" w:hAnsi="Times New Roman" w:cs="Times New Roman"/>
          <w:sz w:val="24"/>
          <w:szCs w:val="24"/>
        </w:rPr>
        <w:t xml:space="preserve">to follow. It is arranged in a chronological order. Apart from some words which it leaves out in the first, fourth, seventh and eighth sentences, its text does not require the knowledge of a rocket scientist to decipher what it is conveying. </w:t>
      </w:r>
    </w:p>
    <w:p w:rsidR="00681476" w:rsidRPr="00681476" w:rsidRDefault="00681476" w:rsidP="00681476">
      <w:pPr>
        <w:spacing w:after="0" w:line="360" w:lineRule="auto"/>
        <w:ind w:firstLine="720"/>
        <w:jc w:val="both"/>
        <w:rPr>
          <w:rFonts w:ascii="Times New Roman" w:eastAsia="Calibri" w:hAnsi="Times New Roman" w:cs="Times New Roman"/>
          <w:sz w:val="24"/>
          <w:szCs w:val="24"/>
        </w:rPr>
      </w:pPr>
      <w:r w:rsidRPr="00681476">
        <w:rPr>
          <w:rFonts w:ascii="Times New Roman" w:eastAsia="Calibri" w:hAnsi="Times New Roman" w:cs="Times New Roman"/>
          <w:sz w:val="24"/>
          <w:szCs w:val="24"/>
        </w:rPr>
        <w:t xml:space="preserve"> The moment</w:t>
      </w:r>
      <w:r w:rsidR="00800306">
        <w:rPr>
          <w:rFonts w:ascii="Times New Roman" w:eastAsia="Calibri" w:hAnsi="Times New Roman" w:cs="Times New Roman"/>
          <w:sz w:val="24"/>
          <w:szCs w:val="24"/>
        </w:rPr>
        <w:t xml:space="preserve"> it is accepted, as it should</w:t>
      </w:r>
      <w:r w:rsidRPr="00681476">
        <w:rPr>
          <w:rFonts w:ascii="Times New Roman" w:eastAsia="Calibri" w:hAnsi="Times New Roman" w:cs="Times New Roman"/>
          <w:sz w:val="24"/>
          <w:szCs w:val="24"/>
        </w:rPr>
        <w:t xml:space="preserve">, that the text which </w:t>
      </w:r>
      <w:r w:rsidRPr="00681476">
        <w:rPr>
          <w:rFonts w:ascii="Times New Roman" w:eastAsia="Calibri" w:hAnsi="Times New Roman" w:cs="Times New Roman"/>
          <w:smallCaps/>
          <w:sz w:val="24"/>
          <w:szCs w:val="24"/>
        </w:rPr>
        <w:t>Mawadze J</w:t>
      </w:r>
      <w:r w:rsidRPr="00681476">
        <w:rPr>
          <w:rFonts w:ascii="Times New Roman" w:eastAsia="Calibri" w:hAnsi="Times New Roman" w:cs="Times New Roman"/>
          <w:sz w:val="24"/>
          <w:szCs w:val="24"/>
        </w:rPr>
        <w:t xml:space="preserve"> was considering in </w:t>
      </w:r>
      <w:r w:rsidRPr="00681476">
        <w:rPr>
          <w:rFonts w:ascii="Times New Roman" w:eastAsia="Calibri" w:hAnsi="Times New Roman" w:cs="Times New Roman"/>
          <w:i/>
          <w:sz w:val="24"/>
          <w:szCs w:val="24"/>
        </w:rPr>
        <w:t>S</w:t>
      </w:r>
      <w:r w:rsidRPr="00681476">
        <w:rPr>
          <w:rFonts w:ascii="Times New Roman" w:eastAsia="Calibri" w:hAnsi="Times New Roman" w:cs="Times New Roman"/>
          <w:sz w:val="24"/>
          <w:szCs w:val="24"/>
        </w:rPr>
        <w:t xml:space="preserve"> v </w:t>
      </w:r>
      <w:r w:rsidRPr="00681476">
        <w:rPr>
          <w:rFonts w:ascii="Times New Roman" w:eastAsia="Calibri" w:hAnsi="Times New Roman" w:cs="Times New Roman"/>
          <w:i/>
          <w:sz w:val="24"/>
          <w:szCs w:val="24"/>
        </w:rPr>
        <w:t>Sikhala</w:t>
      </w:r>
      <w:r w:rsidRPr="00681476">
        <w:rPr>
          <w:rFonts w:ascii="Times New Roman" w:eastAsia="Calibri" w:hAnsi="Times New Roman" w:cs="Times New Roman"/>
          <w:sz w:val="24"/>
          <w:szCs w:val="24"/>
        </w:rPr>
        <w:t xml:space="preserve"> is different from the one which the magistrate considered in the application wherein Sikhala challenged his placement on remand, the decision of the magistrate to disregard the </w:t>
      </w:r>
      <w:r w:rsidRPr="00800306">
        <w:rPr>
          <w:rFonts w:ascii="Times New Roman" w:eastAsia="Calibri" w:hAnsi="Times New Roman" w:cs="Times New Roman"/>
          <w:i/>
          <w:sz w:val="24"/>
          <w:szCs w:val="24"/>
        </w:rPr>
        <w:t>dictum</w:t>
      </w:r>
      <w:r w:rsidRPr="00681476">
        <w:rPr>
          <w:rFonts w:ascii="Times New Roman" w:eastAsia="Calibri" w:hAnsi="Times New Roman" w:cs="Times New Roman"/>
          <w:sz w:val="24"/>
          <w:szCs w:val="24"/>
        </w:rPr>
        <w:t xml:space="preserve"> which was made in </w:t>
      </w:r>
      <w:r w:rsidRPr="00681476">
        <w:rPr>
          <w:rFonts w:ascii="Times New Roman" w:eastAsia="Calibri" w:hAnsi="Times New Roman" w:cs="Times New Roman"/>
          <w:i/>
          <w:sz w:val="24"/>
          <w:szCs w:val="24"/>
        </w:rPr>
        <w:t xml:space="preserve">S </w:t>
      </w:r>
      <w:r w:rsidRPr="00681476">
        <w:rPr>
          <w:rFonts w:ascii="Times New Roman" w:eastAsia="Calibri" w:hAnsi="Times New Roman" w:cs="Times New Roman"/>
          <w:sz w:val="24"/>
          <w:szCs w:val="24"/>
        </w:rPr>
        <w:t xml:space="preserve">v </w:t>
      </w:r>
      <w:r w:rsidRPr="00681476">
        <w:rPr>
          <w:rFonts w:ascii="Times New Roman" w:eastAsia="Calibri" w:hAnsi="Times New Roman" w:cs="Times New Roman"/>
          <w:i/>
          <w:sz w:val="24"/>
          <w:szCs w:val="24"/>
        </w:rPr>
        <w:t>Sikhala</w:t>
      </w:r>
      <w:r w:rsidRPr="00681476">
        <w:rPr>
          <w:rFonts w:ascii="Times New Roman" w:eastAsia="Calibri" w:hAnsi="Times New Roman" w:cs="Times New Roman"/>
          <w:sz w:val="24"/>
          <w:szCs w:val="24"/>
        </w:rPr>
        <w:t xml:space="preserve"> cannot be faulted. He had no reason to follow a decision which was based on principles which were totally different from what he was dealing with. He did not violate the principle of </w:t>
      </w:r>
      <w:r w:rsidRPr="00800306">
        <w:rPr>
          <w:rFonts w:ascii="Times New Roman" w:eastAsia="Calibri" w:hAnsi="Times New Roman" w:cs="Times New Roman"/>
          <w:i/>
          <w:sz w:val="24"/>
          <w:szCs w:val="24"/>
        </w:rPr>
        <w:t>stare decisis</w:t>
      </w:r>
      <w:r w:rsidRPr="00681476">
        <w:rPr>
          <w:rFonts w:ascii="Times New Roman" w:eastAsia="Calibri" w:hAnsi="Times New Roman" w:cs="Times New Roman"/>
          <w:sz w:val="24"/>
          <w:szCs w:val="24"/>
        </w:rPr>
        <w:t xml:space="preserve"> in the circumstances of the application which was then before him. The fact that he </w:t>
      </w:r>
      <w:r w:rsidR="00BF491B">
        <w:rPr>
          <w:rFonts w:ascii="Times New Roman" w:eastAsia="Calibri" w:hAnsi="Times New Roman" w:cs="Times New Roman"/>
          <w:sz w:val="24"/>
          <w:szCs w:val="24"/>
        </w:rPr>
        <w:t>did not refer to the case when h</w:t>
      </w:r>
      <w:r w:rsidRPr="00681476">
        <w:rPr>
          <w:rFonts w:ascii="Times New Roman" w:eastAsia="Calibri" w:hAnsi="Times New Roman" w:cs="Times New Roman"/>
          <w:sz w:val="24"/>
          <w:szCs w:val="24"/>
        </w:rPr>
        <w:t xml:space="preserve">e delivered his ruling remains immaterial to the fact of whether or not he should have considered himself bound by what was /is not binding upon him. Sikhala’s first line of argument which he bases on the rule of </w:t>
      </w:r>
      <w:r w:rsidRPr="00800306">
        <w:rPr>
          <w:rFonts w:ascii="Times New Roman" w:eastAsia="Calibri" w:hAnsi="Times New Roman" w:cs="Times New Roman"/>
          <w:i/>
          <w:sz w:val="24"/>
          <w:szCs w:val="24"/>
        </w:rPr>
        <w:t>stare decisis</w:t>
      </w:r>
      <w:r w:rsidRPr="00681476">
        <w:rPr>
          <w:rFonts w:ascii="Times New Roman" w:eastAsia="Calibri" w:hAnsi="Times New Roman" w:cs="Times New Roman"/>
          <w:sz w:val="24"/>
          <w:szCs w:val="24"/>
        </w:rPr>
        <w:t xml:space="preserve"> is therefore without merit.</w:t>
      </w:r>
    </w:p>
    <w:p w:rsidR="00681476" w:rsidRPr="00681476" w:rsidRDefault="00681476" w:rsidP="00681476">
      <w:pPr>
        <w:spacing w:after="0" w:line="360" w:lineRule="auto"/>
        <w:ind w:firstLine="720"/>
        <w:jc w:val="both"/>
        <w:rPr>
          <w:rFonts w:ascii="Times New Roman" w:eastAsia="Calibri" w:hAnsi="Times New Roman" w:cs="Times New Roman"/>
          <w:sz w:val="24"/>
          <w:szCs w:val="24"/>
        </w:rPr>
      </w:pPr>
      <w:r w:rsidRPr="00681476">
        <w:rPr>
          <w:rFonts w:ascii="Times New Roman" w:eastAsia="Calibri" w:hAnsi="Times New Roman" w:cs="Times New Roman"/>
          <w:sz w:val="24"/>
          <w:szCs w:val="24"/>
        </w:rPr>
        <w:t xml:space="preserve"> The magistrate made every effort to define the constitutive elements of a reasonable suspicion which suffices for placing an accused person on remand. He picked up two pertinent principles. These are that:</w:t>
      </w:r>
    </w:p>
    <w:p w:rsidR="00681476" w:rsidRPr="00681476" w:rsidRDefault="00923E28" w:rsidP="00681476">
      <w:pPr>
        <w:numPr>
          <w:ilvl w:val="0"/>
          <w:numId w:val="3"/>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00681476" w:rsidRPr="00681476">
        <w:rPr>
          <w:rFonts w:ascii="Times New Roman" w:eastAsia="Calibri" w:hAnsi="Times New Roman" w:cs="Times New Roman"/>
          <w:sz w:val="24"/>
          <w:szCs w:val="24"/>
        </w:rPr>
        <w:t xml:space="preserve">he grounds / facts alleged by the State and presented to the court must constitute a crime recognizable at law- and </w:t>
      </w:r>
    </w:p>
    <w:p w:rsidR="00681476" w:rsidRPr="00681476" w:rsidRDefault="00923E28" w:rsidP="00681476">
      <w:pPr>
        <w:numPr>
          <w:ilvl w:val="0"/>
          <w:numId w:val="3"/>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00681476" w:rsidRPr="00681476">
        <w:rPr>
          <w:rFonts w:ascii="Times New Roman" w:eastAsia="Calibri" w:hAnsi="Times New Roman" w:cs="Times New Roman"/>
          <w:sz w:val="24"/>
          <w:szCs w:val="24"/>
        </w:rPr>
        <w:t>he facts alleged must sufficiently link the accused person to the commission of the offence.</w:t>
      </w:r>
    </w:p>
    <w:p w:rsidR="00800306" w:rsidRDefault="00681476" w:rsidP="00800306">
      <w:pPr>
        <w:spacing w:after="0" w:line="360" w:lineRule="auto"/>
        <w:jc w:val="both"/>
        <w:rPr>
          <w:rFonts w:ascii="Times New Roman" w:eastAsia="Calibri" w:hAnsi="Times New Roman" w:cs="Times New Roman"/>
          <w:sz w:val="24"/>
          <w:szCs w:val="24"/>
        </w:rPr>
      </w:pPr>
      <w:r w:rsidRPr="00681476">
        <w:rPr>
          <w:rFonts w:ascii="Times New Roman" w:eastAsia="Calibri" w:hAnsi="Times New Roman" w:cs="Times New Roman"/>
          <w:sz w:val="24"/>
          <w:szCs w:val="24"/>
        </w:rPr>
        <w:lastRenderedPageBreak/>
        <w:t xml:space="preserve">He went on to </w:t>
      </w:r>
      <w:r w:rsidR="008449A7">
        <w:rPr>
          <w:rFonts w:ascii="Times New Roman" w:eastAsia="Calibri" w:hAnsi="Times New Roman" w:cs="Times New Roman"/>
          <w:sz w:val="24"/>
          <w:szCs w:val="24"/>
        </w:rPr>
        <w:t xml:space="preserve">give </w:t>
      </w:r>
      <w:r w:rsidRPr="00681476">
        <w:rPr>
          <w:rFonts w:ascii="Times New Roman" w:eastAsia="Calibri" w:hAnsi="Times New Roman" w:cs="Times New Roman"/>
          <w:sz w:val="24"/>
          <w:szCs w:val="24"/>
        </w:rPr>
        <w:t xml:space="preserve">a definition of the crime which the State preferred against Sikhala, compared the text of the words which </w:t>
      </w:r>
      <w:r w:rsidR="00800306">
        <w:rPr>
          <w:rFonts w:ascii="Times New Roman" w:eastAsia="Calibri" w:hAnsi="Times New Roman" w:cs="Times New Roman"/>
          <w:sz w:val="24"/>
          <w:szCs w:val="24"/>
        </w:rPr>
        <w:t>the latter</w:t>
      </w:r>
      <w:r w:rsidRPr="00681476">
        <w:rPr>
          <w:rFonts w:ascii="Times New Roman" w:eastAsia="Calibri" w:hAnsi="Times New Roman" w:cs="Times New Roman"/>
          <w:sz w:val="24"/>
          <w:szCs w:val="24"/>
        </w:rPr>
        <w:t xml:space="preserve"> uttered with the defined offence and remained satisfied that a reasonable suspicion of him having committed a crime exists. It is immaterial that words which constitute Form 242 which the State placed before the magistrate were not uttered in a single day. What is material, howeve</w:t>
      </w:r>
      <w:r w:rsidR="00800306">
        <w:rPr>
          <w:rFonts w:ascii="Times New Roman" w:eastAsia="Calibri" w:hAnsi="Times New Roman" w:cs="Times New Roman"/>
          <w:sz w:val="24"/>
          <w:szCs w:val="24"/>
        </w:rPr>
        <w:t>r, is that Sikhala uttered them.</w:t>
      </w:r>
      <w:r w:rsidRPr="00681476">
        <w:rPr>
          <w:rFonts w:ascii="Times New Roman" w:eastAsia="Calibri" w:hAnsi="Times New Roman" w:cs="Times New Roman"/>
          <w:sz w:val="24"/>
          <w:szCs w:val="24"/>
        </w:rPr>
        <w:t xml:space="preserve"> </w:t>
      </w:r>
      <w:r w:rsidR="00800306" w:rsidRPr="00681476">
        <w:rPr>
          <w:rFonts w:ascii="Times New Roman" w:eastAsia="Calibri" w:hAnsi="Times New Roman" w:cs="Times New Roman"/>
          <w:sz w:val="24"/>
          <w:szCs w:val="24"/>
        </w:rPr>
        <w:t>What</w:t>
      </w:r>
      <w:r w:rsidRPr="00681476">
        <w:rPr>
          <w:rFonts w:ascii="Times New Roman" w:eastAsia="Calibri" w:hAnsi="Times New Roman" w:cs="Times New Roman"/>
          <w:sz w:val="24"/>
          <w:szCs w:val="24"/>
        </w:rPr>
        <w:t xml:space="preserve"> is also material is that the net effect of the words which he uttered creates in the mind of the reader a reasonable suspicion of a crime having been committed. </w:t>
      </w:r>
    </w:p>
    <w:p w:rsidR="00681476" w:rsidRPr="00681476" w:rsidRDefault="00681476" w:rsidP="00800306">
      <w:pPr>
        <w:spacing w:after="0" w:line="360" w:lineRule="auto"/>
        <w:ind w:firstLine="720"/>
        <w:jc w:val="both"/>
        <w:rPr>
          <w:rFonts w:ascii="Times New Roman" w:eastAsia="Calibri" w:hAnsi="Times New Roman" w:cs="Times New Roman"/>
          <w:sz w:val="24"/>
          <w:szCs w:val="24"/>
        </w:rPr>
      </w:pPr>
      <w:r w:rsidRPr="00681476">
        <w:rPr>
          <w:rFonts w:ascii="Times New Roman" w:eastAsia="Calibri" w:hAnsi="Times New Roman" w:cs="Times New Roman"/>
          <w:sz w:val="24"/>
          <w:szCs w:val="24"/>
        </w:rPr>
        <w:t>Sikhala’s assertion which is to the effect that the words were cherry-picked from various sources and woven together into a single statement by the State cannot be correct. The words came from no source other than from Sikhala himself. He asserts that he uttered them at different times and that it was his constitutional right to utter them. His allegation which is to the effect that the State wove the uttered words into a single statement forms Sikhala’s defence to the charge.</w:t>
      </w:r>
      <w:r w:rsidR="00130AEE">
        <w:rPr>
          <w:rFonts w:ascii="Times New Roman" w:eastAsia="Calibri" w:hAnsi="Times New Roman" w:cs="Times New Roman"/>
          <w:sz w:val="24"/>
          <w:szCs w:val="24"/>
        </w:rPr>
        <w:t xml:space="preserve"> It cannot let him off the hook</w:t>
      </w:r>
      <w:r w:rsidRPr="00681476">
        <w:rPr>
          <w:rFonts w:ascii="Times New Roman" w:eastAsia="Calibri" w:hAnsi="Times New Roman" w:cs="Times New Roman"/>
          <w:sz w:val="24"/>
          <w:szCs w:val="24"/>
        </w:rPr>
        <w:t xml:space="preserve"> </w:t>
      </w:r>
      <w:r w:rsidR="00800306">
        <w:rPr>
          <w:rFonts w:ascii="Times New Roman" w:eastAsia="Calibri" w:hAnsi="Times New Roman" w:cs="Times New Roman"/>
          <w:sz w:val="24"/>
          <w:szCs w:val="24"/>
        </w:rPr>
        <w:t>at remand stage, so to speak</w:t>
      </w:r>
      <w:r w:rsidRPr="00681476">
        <w:rPr>
          <w:rFonts w:ascii="Times New Roman" w:eastAsia="Calibri" w:hAnsi="Times New Roman" w:cs="Times New Roman"/>
          <w:sz w:val="24"/>
          <w:szCs w:val="24"/>
        </w:rPr>
        <w:t xml:space="preserve">. </w:t>
      </w:r>
    </w:p>
    <w:p w:rsidR="00681476" w:rsidRPr="00681476" w:rsidRDefault="00681476" w:rsidP="00681476">
      <w:pPr>
        <w:spacing w:after="0" w:line="360" w:lineRule="auto"/>
        <w:ind w:firstLine="720"/>
        <w:jc w:val="both"/>
        <w:rPr>
          <w:rFonts w:ascii="Times New Roman" w:eastAsia="Calibri" w:hAnsi="Times New Roman" w:cs="Times New Roman"/>
          <w:sz w:val="24"/>
          <w:szCs w:val="24"/>
        </w:rPr>
      </w:pPr>
      <w:r w:rsidRPr="00681476">
        <w:rPr>
          <w:rFonts w:ascii="Times New Roman" w:eastAsia="Calibri" w:hAnsi="Times New Roman" w:cs="Times New Roman"/>
          <w:sz w:val="24"/>
          <w:szCs w:val="24"/>
        </w:rPr>
        <w:t>A reading of the text which the State placed before the magistrate leaves no one in doubt as to what Sikhala meant to convey to those who read his statement.  I can</w:t>
      </w:r>
      <w:r w:rsidR="00800306">
        <w:rPr>
          <w:rFonts w:ascii="Times New Roman" w:eastAsia="Calibri" w:hAnsi="Times New Roman" w:cs="Times New Roman"/>
          <w:sz w:val="24"/>
          <w:szCs w:val="24"/>
        </w:rPr>
        <w:t>,</w:t>
      </w:r>
      <w:r w:rsidRPr="00681476">
        <w:rPr>
          <w:rFonts w:ascii="Times New Roman" w:eastAsia="Calibri" w:hAnsi="Times New Roman" w:cs="Times New Roman"/>
          <w:sz w:val="24"/>
          <w:szCs w:val="24"/>
        </w:rPr>
        <w:t xml:space="preserve"> in this regard</w:t>
      </w:r>
      <w:r w:rsidR="00800306">
        <w:rPr>
          <w:rFonts w:ascii="Times New Roman" w:eastAsia="Calibri" w:hAnsi="Times New Roman" w:cs="Times New Roman"/>
          <w:sz w:val="24"/>
          <w:szCs w:val="24"/>
        </w:rPr>
        <w:t>,</w:t>
      </w:r>
      <w:r w:rsidRPr="00681476">
        <w:rPr>
          <w:rFonts w:ascii="Times New Roman" w:eastAsia="Calibri" w:hAnsi="Times New Roman" w:cs="Times New Roman"/>
          <w:sz w:val="24"/>
          <w:szCs w:val="24"/>
        </w:rPr>
        <w:t xml:space="preserve"> do no better than to repeat the findings of t</w:t>
      </w:r>
      <w:r w:rsidR="00DA3FEE">
        <w:rPr>
          <w:rFonts w:ascii="Times New Roman" w:eastAsia="Calibri" w:hAnsi="Times New Roman" w:cs="Times New Roman"/>
          <w:sz w:val="24"/>
          <w:szCs w:val="24"/>
        </w:rPr>
        <w:t>he magistrate who stated at p</w:t>
      </w:r>
      <w:r w:rsidRPr="00681476">
        <w:rPr>
          <w:rFonts w:ascii="Times New Roman" w:eastAsia="Calibri" w:hAnsi="Times New Roman" w:cs="Times New Roman"/>
          <w:sz w:val="24"/>
          <w:szCs w:val="24"/>
        </w:rPr>
        <w:t xml:space="preserve"> 61 of the record that: </w:t>
      </w:r>
    </w:p>
    <w:p w:rsidR="00681476" w:rsidRDefault="00681476" w:rsidP="00DA3FEE">
      <w:pPr>
        <w:spacing w:after="0" w:line="240" w:lineRule="auto"/>
        <w:ind w:left="720"/>
        <w:jc w:val="both"/>
        <w:rPr>
          <w:rFonts w:ascii="Times New Roman" w:eastAsia="Calibri" w:hAnsi="Times New Roman" w:cs="Times New Roman"/>
        </w:rPr>
      </w:pPr>
      <w:r w:rsidRPr="00DA3FEE">
        <w:rPr>
          <w:rFonts w:ascii="Times New Roman" w:eastAsia="Calibri" w:hAnsi="Times New Roman" w:cs="Times New Roman"/>
        </w:rPr>
        <w:t>“There is no doubt in the court’s mind that the words uttered portray a man in belligerent mood. They depict a combative person ready to go to the extremes to achieve his objectives. War is necessarily violent. When you exhort others to go to war you are necessarily calling for violence…”</w:t>
      </w:r>
    </w:p>
    <w:p w:rsidR="00DA3FEE" w:rsidRPr="00DA3FEE" w:rsidRDefault="00DA3FEE" w:rsidP="00DA3FEE">
      <w:pPr>
        <w:spacing w:after="0" w:line="240" w:lineRule="auto"/>
        <w:ind w:left="720"/>
        <w:jc w:val="both"/>
        <w:rPr>
          <w:rFonts w:ascii="Times New Roman" w:eastAsia="Calibri" w:hAnsi="Times New Roman" w:cs="Times New Roman"/>
        </w:rPr>
      </w:pPr>
    </w:p>
    <w:p w:rsidR="00681476" w:rsidRPr="00681476" w:rsidRDefault="00681476" w:rsidP="00681476">
      <w:pPr>
        <w:spacing w:after="0" w:line="360" w:lineRule="auto"/>
        <w:jc w:val="both"/>
        <w:rPr>
          <w:rFonts w:ascii="Times New Roman" w:eastAsia="Calibri" w:hAnsi="Times New Roman" w:cs="Times New Roman"/>
          <w:sz w:val="24"/>
          <w:szCs w:val="24"/>
        </w:rPr>
      </w:pPr>
      <w:r w:rsidRPr="00681476">
        <w:rPr>
          <w:rFonts w:ascii="Times New Roman" w:eastAsia="Calibri" w:hAnsi="Times New Roman" w:cs="Times New Roman"/>
          <w:sz w:val="24"/>
          <w:szCs w:val="24"/>
        </w:rPr>
        <w:t xml:space="preserve">The wise words of the magistrate as read with the text of the words which Sikhala uttered are in consonant with </w:t>
      </w:r>
      <w:r w:rsidRPr="00800306">
        <w:rPr>
          <w:rFonts w:ascii="Times New Roman" w:eastAsia="Calibri" w:hAnsi="Times New Roman" w:cs="Times New Roman"/>
          <w:i/>
          <w:sz w:val="24"/>
          <w:szCs w:val="24"/>
        </w:rPr>
        <w:t>dicta</w:t>
      </w:r>
      <w:r w:rsidRPr="00681476">
        <w:rPr>
          <w:rFonts w:ascii="Times New Roman" w:eastAsia="Calibri" w:hAnsi="Times New Roman" w:cs="Times New Roman"/>
          <w:sz w:val="24"/>
          <w:szCs w:val="24"/>
        </w:rPr>
        <w:t xml:space="preserve"> which were laid down in </w:t>
      </w:r>
      <w:r w:rsidRPr="00681476">
        <w:rPr>
          <w:rFonts w:ascii="Times New Roman" w:eastAsia="Calibri" w:hAnsi="Times New Roman" w:cs="Times New Roman"/>
          <w:i/>
          <w:sz w:val="24"/>
          <w:szCs w:val="24"/>
        </w:rPr>
        <w:t>AV</w:t>
      </w:r>
      <w:r w:rsidRPr="00681476">
        <w:rPr>
          <w:rFonts w:ascii="Times New Roman" w:eastAsia="Calibri" w:hAnsi="Times New Roman" w:cs="Times New Roman"/>
          <w:sz w:val="24"/>
          <w:szCs w:val="24"/>
        </w:rPr>
        <w:t xml:space="preserve"> v </w:t>
      </w:r>
      <w:r w:rsidRPr="00681476">
        <w:rPr>
          <w:rFonts w:ascii="Times New Roman" w:eastAsia="Calibri" w:hAnsi="Times New Roman" w:cs="Times New Roman"/>
          <w:i/>
          <w:sz w:val="24"/>
          <w:szCs w:val="24"/>
        </w:rPr>
        <w:t>Blumears &amp; Anor</w:t>
      </w:r>
      <w:r w:rsidRPr="00681476">
        <w:rPr>
          <w:rFonts w:ascii="Times New Roman" w:eastAsia="Calibri" w:hAnsi="Times New Roman" w:cs="Times New Roman"/>
          <w:sz w:val="24"/>
          <w:szCs w:val="24"/>
        </w:rPr>
        <w:t xml:space="preserve"> , 1991 (1) ZLR 118 (SC) and </w:t>
      </w:r>
      <w:r w:rsidRPr="00681476">
        <w:rPr>
          <w:rFonts w:ascii="Times New Roman" w:eastAsia="Calibri" w:hAnsi="Times New Roman" w:cs="Times New Roman"/>
          <w:i/>
          <w:sz w:val="24"/>
          <w:szCs w:val="24"/>
        </w:rPr>
        <w:t>Martin</w:t>
      </w:r>
      <w:r w:rsidRPr="00681476">
        <w:rPr>
          <w:rFonts w:ascii="Times New Roman" w:eastAsia="Calibri" w:hAnsi="Times New Roman" w:cs="Times New Roman"/>
          <w:sz w:val="24"/>
          <w:szCs w:val="24"/>
        </w:rPr>
        <w:t xml:space="preserve"> v </w:t>
      </w:r>
      <w:r w:rsidRPr="00681476">
        <w:rPr>
          <w:rFonts w:ascii="Times New Roman" w:eastAsia="Calibri" w:hAnsi="Times New Roman" w:cs="Times New Roman"/>
          <w:i/>
          <w:sz w:val="24"/>
          <w:szCs w:val="24"/>
        </w:rPr>
        <w:t>AG &amp; Anor</w:t>
      </w:r>
      <w:r w:rsidRPr="00681476">
        <w:rPr>
          <w:rFonts w:ascii="Times New Roman" w:eastAsia="Calibri" w:hAnsi="Times New Roman" w:cs="Times New Roman"/>
          <w:sz w:val="24"/>
          <w:szCs w:val="24"/>
        </w:rPr>
        <w:t>, 1993 (1) 153(SC)</w:t>
      </w:r>
    </w:p>
    <w:p w:rsidR="00681476" w:rsidRPr="00681476" w:rsidRDefault="00681476" w:rsidP="00800306">
      <w:pPr>
        <w:spacing w:after="0" w:line="360" w:lineRule="auto"/>
        <w:ind w:firstLine="720"/>
        <w:jc w:val="both"/>
        <w:rPr>
          <w:rFonts w:ascii="Times New Roman" w:eastAsia="Calibri" w:hAnsi="Times New Roman" w:cs="Times New Roman"/>
          <w:sz w:val="24"/>
          <w:szCs w:val="24"/>
        </w:rPr>
      </w:pPr>
      <w:r w:rsidRPr="00681476">
        <w:rPr>
          <w:rFonts w:ascii="Times New Roman" w:eastAsia="Calibri" w:hAnsi="Times New Roman" w:cs="Times New Roman"/>
          <w:sz w:val="24"/>
          <w:szCs w:val="24"/>
        </w:rPr>
        <w:t>Sikhala engaged into an academic exercise which took him nowhere other than to reason around his mind. He was properly placed on remand. He should wait for his trial as a result of which he would raise the defence which he sought to rely upon when he challenged his placement on remand. His application for review is dismissed with costs.</w:t>
      </w:r>
    </w:p>
    <w:p w:rsidR="00681476" w:rsidRPr="00681476" w:rsidRDefault="00681476" w:rsidP="00681476">
      <w:pPr>
        <w:spacing w:after="0" w:line="240" w:lineRule="auto"/>
        <w:jc w:val="both"/>
        <w:rPr>
          <w:rFonts w:ascii="Times New Roman" w:eastAsia="Calibri" w:hAnsi="Times New Roman" w:cs="Times New Roman"/>
          <w:sz w:val="24"/>
          <w:szCs w:val="24"/>
        </w:rPr>
      </w:pPr>
    </w:p>
    <w:p w:rsidR="00EA3979" w:rsidRPr="00681476" w:rsidRDefault="00681476" w:rsidP="00681476">
      <w:pPr>
        <w:spacing w:after="0" w:line="240" w:lineRule="auto"/>
        <w:jc w:val="both"/>
        <w:rPr>
          <w:rFonts w:ascii="Times New Roman" w:eastAsia="Calibri" w:hAnsi="Times New Roman" w:cs="Times New Roman"/>
          <w:sz w:val="24"/>
          <w:szCs w:val="24"/>
        </w:rPr>
      </w:pPr>
      <w:r w:rsidRPr="00681476">
        <w:rPr>
          <w:rFonts w:ascii="Times New Roman" w:eastAsia="Calibri" w:hAnsi="Times New Roman" w:cs="Times New Roman"/>
          <w:sz w:val="24"/>
          <w:szCs w:val="24"/>
        </w:rPr>
        <w:t xml:space="preserve"> </w:t>
      </w:r>
    </w:p>
    <w:p w:rsidR="00372FBE" w:rsidRDefault="00372FBE" w:rsidP="00CC37DA">
      <w:pPr>
        <w:spacing w:after="0" w:line="360" w:lineRule="auto"/>
        <w:jc w:val="both"/>
        <w:rPr>
          <w:rFonts w:ascii="Times New Roman" w:hAnsi="Times New Roman" w:cs="Times New Roman"/>
          <w:sz w:val="24"/>
          <w:szCs w:val="24"/>
        </w:rPr>
      </w:pPr>
    </w:p>
    <w:p w:rsidR="00372FBE" w:rsidRDefault="00372FBE" w:rsidP="00CC37DA">
      <w:pPr>
        <w:spacing w:after="0" w:line="360" w:lineRule="auto"/>
        <w:jc w:val="both"/>
        <w:rPr>
          <w:rFonts w:ascii="Times New Roman" w:hAnsi="Times New Roman" w:cs="Times New Roman"/>
          <w:sz w:val="24"/>
          <w:szCs w:val="24"/>
        </w:rPr>
      </w:pPr>
    </w:p>
    <w:p w:rsidR="00372FBE" w:rsidRDefault="00BF491B" w:rsidP="00372FB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Mbidzo Muchadehama &amp; Makoni,</w:t>
      </w:r>
      <w:r w:rsidR="00372FBE">
        <w:rPr>
          <w:rFonts w:ascii="Times New Roman" w:hAnsi="Times New Roman" w:cs="Times New Roman"/>
          <w:i/>
          <w:sz w:val="24"/>
          <w:szCs w:val="24"/>
        </w:rPr>
        <w:t xml:space="preserve"> </w:t>
      </w:r>
      <w:r w:rsidR="00372FBE">
        <w:rPr>
          <w:rFonts w:ascii="Times New Roman" w:hAnsi="Times New Roman" w:cs="Times New Roman"/>
          <w:sz w:val="24"/>
          <w:szCs w:val="24"/>
        </w:rPr>
        <w:t>applicant’s legal practitioners</w:t>
      </w:r>
    </w:p>
    <w:p w:rsidR="00372FBE" w:rsidRPr="00372FBE" w:rsidRDefault="00BF491B" w:rsidP="00372FB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sidR="00862559">
        <w:rPr>
          <w:rFonts w:ascii="Times New Roman" w:hAnsi="Times New Roman" w:cs="Times New Roman"/>
          <w:i/>
          <w:sz w:val="24"/>
          <w:szCs w:val="24"/>
        </w:rPr>
        <w:t>,</w:t>
      </w:r>
      <w:r w:rsidR="003A150A">
        <w:rPr>
          <w:rFonts w:ascii="Times New Roman" w:hAnsi="Times New Roman" w:cs="Times New Roman"/>
          <w:sz w:val="24"/>
          <w:szCs w:val="24"/>
        </w:rPr>
        <w:t xml:space="preserve"> respondent’s</w:t>
      </w:r>
      <w:r w:rsidR="00372FBE">
        <w:rPr>
          <w:rFonts w:ascii="Times New Roman" w:hAnsi="Times New Roman" w:cs="Times New Roman"/>
          <w:sz w:val="24"/>
          <w:szCs w:val="24"/>
        </w:rPr>
        <w:t xml:space="preserve"> legal practitioners</w:t>
      </w:r>
    </w:p>
    <w:sectPr w:rsidR="00372FBE" w:rsidRPr="00372FB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7F3" w:rsidRDefault="001F57F3" w:rsidP="00FC2D73">
      <w:pPr>
        <w:spacing w:after="0" w:line="240" w:lineRule="auto"/>
      </w:pPr>
      <w:r>
        <w:separator/>
      </w:r>
    </w:p>
  </w:endnote>
  <w:endnote w:type="continuationSeparator" w:id="0">
    <w:p w:rsidR="001F57F3" w:rsidRDefault="001F57F3" w:rsidP="00FC2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7F3" w:rsidRDefault="001F57F3" w:rsidP="00FC2D73">
      <w:pPr>
        <w:spacing w:after="0" w:line="240" w:lineRule="auto"/>
      </w:pPr>
      <w:r>
        <w:separator/>
      </w:r>
    </w:p>
  </w:footnote>
  <w:footnote w:type="continuationSeparator" w:id="0">
    <w:p w:rsidR="001F57F3" w:rsidRDefault="001F57F3" w:rsidP="00FC2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1543612"/>
      <w:docPartObj>
        <w:docPartGallery w:val="Page Numbers (Top of Page)"/>
        <w:docPartUnique/>
      </w:docPartObj>
    </w:sdtPr>
    <w:sdtEndPr>
      <w:rPr>
        <w:noProof/>
      </w:rPr>
    </w:sdtEndPr>
    <w:sdtContent>
      <w:p w:rsidR="002E2966" w:rsidRDefault="002E2966">
        <w:pPr>
          <w:pStyle w:val="Header"/>
          <w:jc w:val="right"/>
          <w:rPr>
            <w:noProof/>
          </w:rPr>
        </w:pPr>
        <w:r>
          <w:fldChar w:fldCharType="begin"/>
        </w:r>
        <w:r>
          <w:instrText xml:space="preserve"> PAGE   \* MERGEFORMAT </w:instrText>
        </w:r>
        <w:r>
          <w:fldChar w:fldCharType="separate"/>
        </w:r>
        <w:r w:rsidR="006A40F0">
          <w:rPr>
            <w:noProof/>
          </w:rPr>
          <w:t>1</w:t>
        </w:r>
        <w:r>
          <w:rPr>
            <w:noProof/>
          </w:rPr>
          <w:fldChar w:fldCharType="end"/>
        </w:r>
      </w:p>
      <w:p w:rsidR="002E2966" w:rsidRDefault="002E2966">
        <w:pPr>
          <w:pStyle w:val="Header"/>
          <w:jc w:val="right"/>
          <w:rPr>
            <w:noProof/>
          </w:rPr>
        </w:pPr>
        <w:r>
          <w:rPr>
            <w:noProof/>
          </w:rPr>
          <w:t>HH</w:t>
        </w:r>
        <w:r w:rsidR="00591814">
          <w:rPr>
            <w:noProof/>
          </w:rPr>
          <w:t xml:space="preserve"> 63-22</w:t>
        </w:r>
        <w:r w:rsidR="00862559">
          <w:rPr>
            <w:noProof/>
          </w:rPr>
          <w:t xml:space="preserve"> </w:t>
        </w:r>
      </w:p>
      <w:p w:rsidR="002E2966" w:rsidRDefault="00862559">
        <w:pPr>
          <w:pStyle w:val="Header"/>
          <w:jc w:val="right"/>
        </w:pPr>
        <w:r>
          <w:rPr>
            <w:noProof/>
          </w:rPr>
          <w:t>HC 5481/20</w:t>
        </w:r>
      </w:p>
    </w:sdtContent>
  </w:sdt>
  <w:p w:rsidR="002E2966" w:rsidRDefault="002E296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531D3"/>
    <w:multiLevelType w:val="hybridMultilevel"/>
    <w:tmpl w:val="05F629A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5C5271AF"/>
    <w:multiLevelType w:val="hybridMultilevel"/>
    <w:tmpl w:val="22EE8A7C"/>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745A6373"/>
    <w:multiLevelType w:val="hybridMultilevel"/>
    <w:tmpl w:val="C2EC6E80"/>
    <w:lvl w:ilvl="0" w:tplc="DB00464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7DA"/>
    <w:rsid w:val="00014545"/>
    <w:rsid w:val="000867D2"/>
    <w:rsid w:val="000A49FC"/>
    <w:rsid w:val="000A614C"/>
    <w:rsid w:val="000E71B1"/>
    <w:rsid w:val="00107A14"/>
    <w:rsid w:val="0011345A"/>
    <w:rsid w:val="00130AEE"/>
    <w:rsid w:val="00175392"/>
    <w:rsid w:val="00184620"/>
    <w:rsid w:val="001F57F3"/>
    <w:rsid w:val="002518D1"/>
    <w:rsid w:val="00273964"/>
    <w:rsid w:val="00285005"/>
    <w:rsid w:val="002A3E78"/>
    <w:rsid w:val="002B3E0F"/>
    <w:rsid w:val="002D0C17"/>
    <w:rsid w:val="002E15B1"/>
    <w:rsid w:val="002E2966"/>
    <w:rsid w:val="002E5E52"/>
    <w:rsid w:val="00334272"/>
    <w:rsid w:val="003360F1"/>
    <w:rsid w:val="003528F4"/>
    <w:rsid w:val="00372FBE"/>
    <w:rsid w:val="00390FA6"/>
    <w:rsid w:val="003A150A"/>
    <w:rsid w:val="003C7324"/>
    <w:rsid w:val="004063FD"/>
    <w:rsid w:val="00414FDD"/>
    <w:rsid w:val="00456165"/>
    <w:rsid w:val="004F0BD5"/>
    <w:rsid w:val="004F4C6D"/>
    <w:rsid w:val="00502451"/>
    <w:rsid w:val="00530B92"/>
    <w:rsid w:val="0055511E"/>
    <w:rsid w:val="00565957"/>
    <w:rsid w:val="00591814"/>
    <w:rsid w:val="005C7907"/>
    <w:rsid w:val="005E1613"/>
    <w:rsid w:val="005E5F98"/>
    <w:rsid w:val="005F72EA"/>
    <w:rsid w:val="00616986"/>
    <w:rsid w:val="006461F8"/>
    <w:rsid w:val="00657BDC"/>
    <w:rsid w:val="00681476"/>
    <w:rsid w:val="00687AE6"/>
    <w:rsid w:val="006A40F0"/>
    <w:rsid w:val="006C49AC"/>
    <w:rsid w:val="006E2C49"/>
    <w:rsid w:val="00721B87"/>
    <w:rsid w:val="00735D05"/>
    <w:rsid w:val="00761F84"/>
    <w:rsid w:val="007F0D7E"/>
    <w:rsid w:val="00800306"/>
    <w:rsid w:val="00815058"/>
    <w:rsid w:val="008449A7"/>
    <w:rsid w:val="00853EEC"/>
    <w:rsid w:val="00862559"/>
    <w:rsid w:val="00897522"/>
    <w:rsid w:val="008A767B"/>
    <w:rsid w:val="008B0A78"/>
    <w:rsid w:val="008B54D7"/>
    <w:rsid w:val="008E749D"/>
    <w:rsid w:val="008F6155"/>
    <w:rsid w:val="00912A71"/>
    <w:rsid w:val="00923E28"/>
    <w:rsid w:val="00927DAE"/>
    <w:rsid w:val="0093708E"/>
    <w:rsid w:val="009573EE"/>
    <w:rsid w:val="00A06BCD"/>
    <w:rsid w:val="00A178F6"/>
    <w:rsid w:val="00A326C3"/>
    <w:rsid w:val="00A5541C"/>
    <w:rsid w:val="00A639B9"/>
    <w:rsid w:val="00A677B3"/>
    <w:rsid w:val="00AA6D1B"/>
    <w:rsid w:val="00AA7D27"/>
    <w:rsid w:val="00AC33A4"/>
    <w:rsid w:val="00AF2F2E"/>
    <w:rsid w:val="00B01222"/>
    <w:rsid w:val="00B01AE7"/>
    <w:rsid w:val="00B059F0"/>
    <w:rsid w:val="00B3425F"/>
    <w:rsid w:val="00B406ED"/>
    <w:rsid w:val="00BE26F4"/>
    <w:rsid w:val="00BF10E9"/>
    <w:rsid w:val="00BF491B"/>
    <w:rsid w:val="00C0216F"/>
    <w:rsid w:val="00C10D1E"/>
    <w:rsid w:val="00C14C93"/>
    <w:rsid w:val="00C45DBB"/>
    <w:rsid w:val="00C77C04"/>
    <w:rsid w:val="00C91D1C"/>
    <w:rsid w:val="00CA440D"/>
    <w:rsid w:val="00CB163A"/>
    <w:rsid w:val="00CB6BBE"/>
    <w:rsid w:val="00CC37DA"/>
    <w:rsid w:val="00D31446"/>
    <w:rsid w:val="00D745A0"/>
    <w:rsid w:val="00DA1C0E"/>
    <w:rsid w:val="00DA3FEE"/>
    <w:rsid w:val="00E2672E"/>
    <w:rsid w:val="00E26C09"/>
    <w:rsid w:val="00E9591A"/>
    <w:rsid w:val="00EA38C7"/>
    <w:rsid w:val="00EA3979"/>
    <w:rsid w:val="00EA55E9"/>
    <w:rsid w:val="00EB32B0"/>
    <w:rsid w:val="00ED6294"/>
    <w:rsid w:val="00EE27E5"/>
    <w:rsid w:val="00EE4692"/>
    <w:rsid w:val="00EF0627"/>
    <w:rsid w:val="00F1408D"/>
    <w:rsid w:val="00F20449"/>
    <w:rsid w:val="00F2190C"/>
    <w:rsid w:val="00F418D5"/>
    <w:rsid w:val="00F701BB"/>
    <w:rsid w:val="00F84AD9"/>
    <w:rsid w:val="00FB326A"/>
    <w:rsid w:val="00FB3707"/>
    <w:rsid w:val="00FC1873"/>
    <w:rsid w:val="00FC2D7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E6C4CA-4735-4580-806E-13EA9716B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D73"/>
  </w:style>
  <w:style w:type="paragraph" w:styleId="Footer">
    <w:name w:val="footer"/>
    <w:basedOn w:val="Normal"/>
    <w:link w:val="FooterChar"/>
    <w:uiPriority w:val="99"/>
    <w:unhideWhenUsed/>
    <w:rsid w:val="00FC2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D73"/>
  </w:style>
  <w:style w:type="paragraph" w:styleId="ListParagraph">
    <w:name w:val="List Paragraph"/>
    <w:basedOn w:val="Normal"/>
    <w:uiPriority w:val="34"/>
    <w:qFormat/>
    <w:rsid w:val="00EA3979"/>
    <w:pPr>
      <w:ind w:left="720"/>
      <w:contextualSpacing/>
    </w:pPr>
  </w:style>
  <w:style w:type="paragraph" w:styleId="BalloonText">
    <w:name w:val="Balloon Text"/>
    <w:basedOn w:val="Normal"/>
    <w:link w:val="BalloonTextChar"/>
    <w:uiPriority w:val="99"/>
    <w:semiHidden/>
    <w:unhideWhenUsed/>
    <w:rsid w:val="008B0A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A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3B42E-2183-4045-BC80-1D4FBFBC9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2832</Words>
  <Characters>16145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 Court  Tea Room</dc:creator>
  <cp:keywords/>
  <dc:description/>
  <cp:lastModifiedBy>JSC</cp:lastModifiedBy>
  <cp:revision>2</cp:revision>
  <cp:lastPrinted>2022-01-31T08:42:00Z</cp:lastPrinted>
  <dcterms:created xsi:type="dcterms:W3CDTF">2022-03-11T09:44:00Z</dcterms:created>
  <dcterms:modified xsi:type="dcterms:W3CDTF">2022-03-11T09:44:00Z</dcterms:modified>
</cp:coreProperties>
</file>