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8496D" w14:textId="77777777" w:rsidR="007D61BA" w:rsidRPr="00D10188" w:rsidRDefault="007D61BA" w:rsidP="007D61BA">
      <w:pPr>
        <w:pStyle w:val="NoSpacing"/>
        <w:jc w:val="both"/>
        <w:rPr>
          <w:b/>
          <w:szCs w:val="24"/>
        </w:rPr>
      </w:pPr>
      <w:r>
        <w:rPr>
          <w:b/>
          <w:szCs w:val="24"/>
        </w:rPr>
        <w:t>JOANA PHIRI</w:t>
      </w:r>
    </w:p>
    <w:p w14:paraId="11E5B02B" w14:textId="77777777" w:rsidR="007D61BA" w:rsidRPr="00D10188" w:rsidRDefault="007D61BA" w:rsidP="007D61BA">
      <w:pPr>
        <w:pStyle w:val="NoSpacing"/>
        <w:jc w:val="both"/>
        <w:rPr>
          <w:b/>
          <w:szCs w:val="24"/>
        </w:rPr>
      </w:pPr>
    </w:p>
    <w:p w14:paraId="33A425BB" w14:textId="77777777" w:rsidR="007D61BA" w:rsidRPr="00D10188" w:rsidRDefault="007D61BA" w:rsidP="007D61BA">
      <w:pPr>
        <w:pStyle w:val="NoSpacing"/>
        <w:jc w:val="both"/>
        <w:rPr>
          <w:b/>
          <w:szCs w:val="24"/>
        </w:rPr>
      </w:pPr>
      <w:r w:rsidRPr="00D10188">
        <w:rPr>
          <w:b/>
          <w:szCs w:val="24"/>
        </w:rPr>
        <w:t>Versus</w:t>
      </w:r>
    </w:p>
    <w:p w14:paraId="3B48550B" w14:textId="77777777" w:rsidR="007D61BA" w:rsidRPr="00D10188" w:rsidRDefault="007D61BA" w:rsidP="007D61BA">
      <w:pPr>
        <w:pStyle w:val="NoSpacing"/>
        <w:jc w:val="both"/>
        <w:rPr>
          <w:b/>
          <w:szCs w:val="24"/>
        </w:rPr>
      </w:pPr>
    </w:p>
    <w:p w14:paraId="60F3663A" w14:textId="77777777" w:rsidR="007D61BA" w:rsidRPr="00D10188" w:rsidRDefault="007D61BA" w:rsidP="007D61BA">
      <w:pPr>
        <w:pStyle w:val="NoSpacing"/>
        <w:jc w:val="both"/>
        <w:rPr>
          <w:b/>
          <w:szCs w:val="24"/>
        </w:rPr>
      </w:pPr>
      <w:r w:rsidRPr="00D10188">
        <w:rPr>
          <w:b/>
          <w:szCs w:val="24"/>
        </w:rPr>
        <w:t>THE STATE</w:t>
      </w:r>
    </w:p>
    <w:p w14:paraId="74A5BA1A" w14:textId="77777777" w:rsidR="007D61BA" w:rsidRPr="00D10188" w:rsidRDefault="007D61BA" w:rsidP="007D61BA">
      <w:pPr>
        <w:pStyle w:val="NoSpacing"/>
        <w:jc w:val="both"/>
        <w:rPr>
          <w:b/>
          <w:szCs w:val="24"/>
        </w:rPr>
      </w:pPr>
    </w:p>
    <w:p w14:paraId="14E15B07" w14:textId="77777777" w:rsidR="007D61BA" w:rsidRPr="00D10188" w:rsidRDefault="007D61BA" w:rsidP="007D61BA">
      <w:pPr>
        <w:pStyle w:val="NoSpacing"/>
        <w:jc w:val="both"/>
        <w:rPr>
          <w:szCs w:val="24"/>
        </w:rPr>
      </w:pPr>
      <w:r w:rsidRPr="00D10188">
        <w:rPr>
          <w:szCs w:val="24"/>
        </w:rPr>
        <w:t>IN THE HIGH COURT OF ZIMBABWE</w:t>
      </w:r>
    </w:p>
    <w:p w14:paraId="246DDE75" w14:textId="77777777" w:rsidR="007D61BA" w:rsidRPr="00D10188" w:rsidRDefault="007D61BA" w:rsidP="007D61BA">
      <w:pPr>
        <w:pStyle w:val="NoSpacing"/>
        <w:jc w:val="both"/>
        <w:rPr>
          <w:szCs w:val="24"/>
        </w:rPr>
      </w:pPr>
      <w:r>
        <w:rPr>
          <w:szCs w:val="24"/>
        </w:rPr>
        <w:t>DUBE-BANDA</w:t>
      </w:r>
      <w:r w:rsidRPr="00D10188">
        <w:rPr>
          <w:szCs w:val="24"/>
        </w:rPr>
        <w:t xml:space="preserve"> J</w:t>
      </w:r>
    </w:p>
    <w:p w14:paraId="25FBE9D9" w14:textId="77777777" w:rsidR="007D61BA" w:rsidRPr="00D10188" w:rsidRDefault="007D61BA" w:rsidP="007D61BA">
      <w:pPr>
        <w:pStyle w:val="NoSpacing"/>
        <w:jc w:val="both"/>
        <w:rPr>
          <w:szCs w:val="24"/>
        </w:rPr>
      </w:pPr>
      <w:r>
        <w:rPr>
          <w:szCs w:val="24"/>
        </w:rPr>
        <w:t>BULAWAYO 29 JUNE 2021 &amp; 1 JULY 2021</w:t>
      </w:r>
    </w:p>
    <w:p w14:paraId="4C46FE47" w14:textId="77777777" w:rsidR="007D61BA" w:rsidRPr="00D10188" w:rsidRDefault="007D61BA" w:rsidP="007D61BA">
      <w:pPr>
        <w:pStyle w:val="NoSpacing"/>
        <w:jc w:val="both"/>
        <w:rPr>
          <w:szCs w:val="24"/>
        </w:rPr>
      </w:pPr>
    </w:p>
    <w:p w14:paraId="5A95B877" w14:textId="77777777" w:rsidR="007D61BA" w:rsidRPr="00D10188" w:rsidRDefault="007D61BA" w:rsidP="007D61BA">
      <w:pPr>
        <w:pStyle w:val="NoSpacing"/>
        <w:jc w:val="both"/>
        <w:rPr>
          <w:b/>
          <w:szCs w:val="24"/>
        </w:rPr>
      </w:pPr>
      <w:r w:rsidRPr="00D10188">
        <w:rPr>
          <w:b/>
          <w:szCs w:val="24"/>
        </w:rPr>
        <w:t>App</w:t>
      </w:r>
      <w:r>
        <w:rPr>
          <w:b/>
          <w:szCs w:val="24"/>
        </w:rPr>
        <w:t>lication for bail pending trial</w:t>
      </w:r>
    </w:p>
    <w:p w14:paraId="3CD2A2CB" w14:textId="77777777" w:rsidR="007D61BA" w:rsidRPr="00D10188" w:rsidRDefault="007D61BA" w:rsidP="007D61BA">
      <w:pPr>
        <w:pStyle w:val="NoSpacing"/>
        <w:jc w:val="both"/>
        <w:rPr>
          <w:szCs w:val="24"/>
        </w:rPr>
      </w:pPr>
    </w:p>
    <w:p w14:paraId="77BC1F5B" w14:textId="77777777" w:rsidR="007D61BA" w:rsidRPr="00D10188" w:rsidRDefault="007D61BA" w:rsidP="007D61BA">
      <w:pPr>
        <w:pStyle w:val="NoSpacing"/>
        <w:jc w:val="both"/>
        <w:rPr>
          <w:szCs w:val="24"/>
        </w:rPr>
      </w:pPr>
      <w:r>
        <w:rPr>
          <w:i/>
          <w:szCs w:val="24"/>
        </w:rPr>
        <w:t xml:space="preserve">T. </w:t>
      </w:r>
      <w:proofErr w:type="spellStart"/>
      <w:r>
        <w:rPr>
          <w:i/>
          <w:szCs w:val="24"/>
        </w:rPr>
        <w:t>Runganga</w:t>
      </w:r>
      <w:proofErr w:type="spellEnd"/>
      <w:r>
        <w:rPr>
          <w:i/>
          <w:szCs w:val="24"/>
        </w:rPr>
        <w:t xml:space="preserve">, </w:t>
      </w:r>
      <w:r w:rsidRPr="00D10188">
        <w:rPr>
          <w:szCs w:val="24"/>
        </w:rPr>
        <w:t>for the applicant</w:t>
      </w:r>
    </w:p>
    <w:p w14:paraId="070BEF8E" w14:textId="77777777" w:rsidR="007D61BA" w:rsidRPr="00D10188" w:rsidRDefault="00DC6E46" w:rsidP="007D61BA">
      <w:pPr>
        <w:pStyle w:val="NoSpacing"/>
        <w:jc w:val="both"/>
        <w:rPr>
          <w:szCs w:val="24"/>
        </w:rPr>
      </w:pPr>
      <w:r>
        <w:rPr>
          <w:i/>
          <w:szCs w:val="24"/>
        </w:rPr>
        <w:t xml:space="preserve">T. </w:t>
      </w:r>
      <w:proofErr w:type="spellStart"/>
      <w:r w:rsidR="007D61BA">
        <w:rPr>
          <w:i/>
          <w:szCs w:val="24"/>
        </w:rPr>
        <w:t>Maduma</w:t>
      </w:r>
      <w:proofErr w:type="spellEnd"/>
      <w:r w:rsidR="007D61BA">
        <w:rPr>
          <w:i/>
          <w:szCs w:val="24"/>
        </w:rPr>
        <w:t>,</w:t>
      </w:r>
      <w:r w:rsidR="007D61BA" w:rsidRPr="00D10188">
        <w:rPr>
          <w:szCs w:val="24"/>
        </w:rPr>
        <w:t xml:space="preserve"> for the respondent</w:t>
      </w:r>
    </w:p>
    <w:p w14:paraId="6FF1DA0C" w14:textId="08CC761E" w:rsidR="00B51EED" w:rsidRDefault="00864D47" w:rsidP="00864D47">
      <w:pPr>
        <w:spacing w:line="360" w:lineRule="auto"/>
        <w:ind w:firstLine="720"/>
        <w:jc w:val="both"/>
        <w:rPr>
          <w:rFonts w:ascii="Times New Roman" w:hAnsi="Times New Roman" w:cs="Times New Roman"/>
          <w:sz w:val="24"/>
          <w:szCs w:val="24"/>
        </w:rPr>
      </w:pPr>
      <w:r w:rsidRPr="006F47B1">
        <w:rPr>
          <w:rFonts w:ascii="Times New Roman" w:hAnsi="Times New Roman"/>
          <w:b/>
          <w:bCs/>
          <w:sz w:val="24"/>
          <w:szCs w:val="24"/>
        </w:rPr>
        <w:t xml:space="preserve">DUBE-BANDA J: </w:t>
      </w:r>
      <w:r w:rsidRPr="006F47B1">
        <w:rPr>
          <w:rFonts w:ascii="Times New Roman" w:hAnsi="Times New Roman"/>
          <w:sz w:val="24"/>
          <w:szCs w:val="24"/>
        </w:rPr>
        <w:t>This is a bail applic</w:t>
      </w:r>
      <w:r>
        <w:rPr>
          <w:rFonts w:ascii="Times New Roman" w:hAnsi="Times New Roman"/>
          <w:sz w:val="24"/>
          <w:szCs w:val="24"/>
        </w:rPr>
        <w:t>ation pending trial. Applicant</w:t>
      </w:r>
      <w:r w:rsidRPr="006F47B1">
        <w:rPr>
          <w:rFonts w:ascii="Times New Roman" w:hAnsi="Times New Roman"/>
          <w:sz w:val="24"/>
          <w:szCs w:val="24"/>
        </w:rPr>
        <w:t xml:space="preserve"> </w:t>
      </w:r>
      <w:r>
        <w:rPr>
          <w:rFonts w:ascii="Times New Roman" w:hAnsi="Times New Roman"/>
          <w:sz w:val="24"/>
          <w:szCs w:val="24"/>
        </w:rPr>
        <w:t>and other persons are jointly charged with the crime</w:t>
      </w:r>
      <w:r w:rsidRPr="006F47B1">
        <w:rPr>
          <w:rFonts w:ascii="Times New Roman" w:hAnsi="Times New Roman"/>
          <w:sz w:val="24"/>
          <w:szCs w:val="24"/>
        </w:rPr>
        <w:t xml:space="preserve"> of robbery as defined in section 1</w:t>
      </w:r>
      <w:r>
        <w:rPr>
          <w:rFonts w:ascii="Times New Roman" w:hAnsi="Times New Roman"/>
          <w:sz w:val="24"/>
          <w:szCs w:val="24"/>
        </w:rPr>
        <w:t xml:space="preserve">26 (1) (a) of the Criminal </w:t>
      </w:r>
      <w:r w:rsidR="0051306F">
        <w:rPr>
          <w:rFonts w:ascii="Times New Roman" w:hAnsi="Times New Roman"/>
          <w:sz w:val="24"/>
          <w:szCs w:val="24"/>
        </w:rPr>
        <w:t>L</w:t>
      </w:r>
      <w:r>
        <w:rPr>
          <w:rFonts w:ascii="Times New Roman" w:hAnsi="Times New Roman"/>
          <w:sz w:val="24"/>
          <w:szCs w:val="24"/>
        </w:rPr>
        <w:t>aw (Codification and Reform)</w:t>
      </w:r>
      <w:r w:rsidRPr="006F47B1">
        <w:rPr>
          <w:rFonts w:ascii="Times New Roman" w:hAnsi="Times New Roman"/>
          <w:sz w:val="24"/>
          <w:szCs w:val="24"/>
        </w:rPr>
        <w:t xml:space="preserve"> Act </w:t>
      </w:r>
      <w:r>
        <w:rPr>
          <w:rFonts w:ascii="Times New Roman" w:hAnsi="Times New Roman"/>
          <w:sz w:val="24"/>
          <w:szCs w:val="24"/>
        </w:rPr>
        <w:t>[</w:t>
      </w:r>
      <w:r w:rsidRPr="006F47B1">
        <w:rPr>
          <w:rFonts w:ascii="Times New Roman" w:hAnsi="Times New Roman"/>
          <w:sz w:val="24"/>
          <w:szCs w:val="24"/>
        </w:rPr>
        <w:t>Chapter 9:23</w:t>
      </w:r>
      <w:r>
        <w:rPr>
          <w:rFonts w:ascii="Times New Roman" w:hAnsi="Times New Roman"/>
          <w:sz w:val="24"/>
          <w:szCs w:val="24"/>
        </w:rPr>
        <w:t xml:space="preserve">]. </w:t>
      </w:r>
      <w:r w:rsidR="0051306F">
        <w:rPr>
          <w:rFonts w:ascii="Times New Roman" w:hAnsi="Times New Roman"/>
          <w:sz w:val="24"/>
          <w:szCs w:val="24"/>
        </w:rPr>
        <w:t xml:space="preserve"> </w:t>
      </w:r>
      <w:r>
        <w:rPr>
          <w:rFonts w:ascii="Times New Roman" w:hAnsi="Times New Roman"/>
          <w:sz w:val="24"/>
          <w:szCs w:val="24"/>
        </w:rPr>
        <w:t xml:space="preserve">It being alleged </w:t>
      </w:r>
      <w:proofErr w:type="gramStart"/>
      <w:r>
        <w:rPr>
          <w:rFonts w:ascii="Times New Roman" w:hAnsi="Times New Roman"/>
          <w:sz w:val="24"/>
          <w:szCs w:val="24"/>
        </w:rPr>
        <w:t>that:-</w:t>
      </w:r>
      <w:proofErr w:type="gramEnd"/>
      <w:r>
        <w:rPr>
          <w:rFonts w:ascii="Times New Roman" w:hAnsi="Times New Roman"/>
          <w:sz w:val="24"/>
          <w:szCs w:val="24"/>
        </w:rPr>
        <w:t xml:space="preserve"> </w:t>
      </w:r>
      <w:r w:rsidR="0051306F">
        <w:rPr>
          <w:rFonts w:ascii="Times New Roman" w:hAnsi="Times New Roman"/>
          <w:sz w:val="24"/>
          <w:szCs w:val="24"/>
        </w:rPr>
        <w:t xml:space="preserve"> </w:t>
      </w:r>
      <w:r>
        <w:rPr>
          <w:rFonts w:ascii="Times New Roman" w:hAnsi="Times New Roman" w:cs="Times New Roman"/>
          <w:sz w:val="24"/>
          <w:szCs w:val="24"/>
        </w:rPr>
        <w:t>on 25 May 2021, at around 0100</w:t>
      </w:r>
      <w:r w:rsidR="00023786">
        <w:rPr>
          <w:rFonts w:ascii="Times New Roman" w:hAnsi="Times New Roman" w:cs="Times New Roman"/>
          <w:sz w:val="24"/>
          <w:szCs w:val="24"/>
        </w:rPr>
        <w:t xml:space="preserve"> </w:t>
      </w:r>
      <w:r>
        <w:rPr>
          <w:rFonts w:ascii="Times New Roman" w:hAnsi="Times New Roman" w:cs="Times New Roman"/>
          <w:sz w:val="24"/>
          <w:szCs w:val="24"/>
        </w:rPr>
        <w:t>hours</w:t>
      </w:r>
      <w:r w:rsidR="00023786">
        <w:rPr>
          <w:rFonts w:ascii="Times New Roman" w:hAnsi="Times New Roman" w:cs="Times New Roman"/>
          <w:sz w:val="24"/>
          <w:szCs w:val="24"/>
        </w:rPr>
        <w:t xml:space="preserve">, applicant </w:t>
      </w:r>
      <w:r>
        <w:rPr>
          <w:rFonts w:ascii="Times New Roman" w:hAnsi="Times New Roman" w:cs="Times New Roman"/>
          <w:sz w:val="24"/>
          <w:szCs w:val="24"/>
        </w:rPr>
        <w:t xml:space="preserve"> with other co-accused persons</w:t>
      </w:r>
      <w:r w:rsidR="00BE2542">
        <w:rPr>
          <w:rFonts w:ascii="Times New Roman" w:hAnsi="Times New Roman" w:cs="Times New Roman"/>
          <w:sz w:val="24"/>
          <w:szCs w:val="24"/>
        </w:rPr>
        <w:t xml:space="preserve"> armed themselves with a 303 rifle, two pistols, machetes, kni</w:t>
      </w:r>
      <w:r w:rsidR="00023786">
        <w:rPr>
          <w:rFonts w:ascii="Times New Roman" w:hAnsi="Times New Roman" w:cs="Times New Roman"/>
          <w:sz w:val="24"/>
          <w:szCs w:val="24"/>
        </w:rPr>
        <w:t>ves and iron bars and robbed</w:t>
      </w:r>
      <w:r w:rsidR="00BE2542">
        <w:rPr>
          <w:rFonts w:ascii="Times New Roman" w:hAnsi="Times New Roman" w:cs="Times New Roman"/>
          <w:sz w:val="24"/>
          <w:szCs w:val="24"/>
        </w:rPr>
        <w:t xml:space="preserve"> th</w:t>
      </w:r>
      <w:r>
        <w:rPr>
          <w:rFonts w:ascii="Times New Roman" w:hAnsi="Times New Roman" w:cs="Times New Roman"/>
          <w:sz w:val="24"/>
          <w:szCs w:val="24"/>
        </w:rPr>
        <w:t xml:space="preserve">ree complainants </w:t>
      </w:r>
      <w:r w:rsidR="00BE2542">
        <w:rPr>
          <w:rFonts w:ascii="Times New Roman" w:hAnsi="Times New Roman" w:cs="Times New Roman"/>
          <w:sz w:val="24"/>
          <w:szCs w:val="24"/>
        </w:rPr>
        <w:t>of their vehicles, cash and cell phones after threatening to shoot them with their firearms.</w:t>
      </w:r>
    </w:p>
    <w:p w14:paraId="2C46F8CB" w14:textId="12B5A28A" w:rsidR="003F1405" w:rsidRPr="002B131D" w:rsidRDefault="003F1405" w:rsidP="002B131D">
      <w:pPr>
        <w:spacing w:line="360" w:lineRule="auto"/>
        <w:ind w:firstLine="720"/>
        <w:jc w:val="both"/>
        <w:rPr>
          <w:rFonts w:ascii="Times New Roman" w:hAnsi="Times New Roman" w:cs="Times New Roman"/>
          <w:sz w:val="24"/>
          <w:szCs w:val="24"/>
        </w:rPr>
      </w:pPr>
      <w:r w:rsidRPr="002B131D">
        <w:rPr>
          <w:rFonts w:ascii="Times New Roman" w:hAnsi="Times New Roman" w:cs="Times New Roman"/>
          <w:sz w:val="24"/>
          <w:szCs w:val="24"/>
        </w:rPr>
        <w:t>This is application was filed on the 9</w:t>
      </w:r>
      <w:r w:rsidRPr="002B131D">
        <w:rPr>
          <w:rFonts w:ascii="Times New Roman" w:hAnsi="Times New Roman" w:cs="Times New Roman"/>
          <w:sz w:val="24"/>
          <w:szCs w:val="24"/>
          <w:vertAlign w:val="superscript"/>
        </w:rPr>
        <w:t>th</w:t>
      </w:r>
      <w:r w:rsidRPr="002B131D">
        <w:rPr>
          <w:rFonts w:ascii="Times New Roman" w:hAnsi="Times New Roman" w:cs="Times New Roman"/>
          <w:sz w:val="24"/>
          <w:szCs w:val="24"/>
        </w:rPr>
        <w:t xml:space="preserve"> June 2021.  It was placed before me on the 20 June 2021, and I directed that it set down for 24</w:t>
      </w:r>
      <w:r w:rsidR="00387114" w:rsidRPr="002B131D">
        <w:rPr>
          <w:rFonts w:ascii="Times New Roman" w:hAnsi="Times New Roman" w:cs="Times New Roman"/>
          <w:sz w:val="24"/>
          <w:szCs w:val="24"/>
          <w:vertAlign w:val="superscript"/>
        </w:rPr>
        <w:t>th</w:t>
      </w:r>
      <w:r w:rsidR="00582214">
        <w:rPr>
          <w:rFonts w:ascii="Times New Roman" w:hAnsi="Times New Roman" w:cs="Times New Roman"/>
          <w:sz w:val="24"/>
          <w:szCs w:val="24"/>
        </w:rPr>
        <w:t xml:space="preserve"> June 2021. At the commencement of the hearing </w:t>
      </w:r>
      <w:r w:rsidR="002B131D">
        <w:rPr>
          <w:rFonts w:ascii="Times New Roman" w:hAnsi="Times New Roman" w:cs="Times New Roman"/>
          <w:sz w:val="24"/>
          <w:szCs w:val="24"/>
        </w:rPr>
        <w:t>it became clear</w:t>
      </w:r>
      <w:r w:rsidRPr="002B131D">
        <w:rPr>
          <w:rFonts w:ascii="Times New Roman" w:hAnsi="Times New Roman" w:cs="Times New Roman"/>
          <w:sz w:val="24"/>
          <w:szCs w:val="24"/>
        </w:rPr>
        <w:t xml:space="preserve"> </w:t>
      </w:r>
      <w:r w:rsidR="00582214">
        <w:rPr>
          <w:rFonts w:ascii="Times New Roman" w:hAnsi="Times New Roman" w:cs="Times New Roman"/>
          <w:sz w:val="24"/>
          <w:szCs w:val="24"/>
        </w:rPr>
        <w:t xml:space="preserve">that Mr </w:t>
      </w:r>
      <w:proofErr w:type="spellStart"/>
      <w:r w:rsidR="00582214" w:rsidRPr="00582214">
        <w:rPr>
          <w:rFonts w:ascii="Times New Roman" w:hAnsi="Times New Roman" w:cs="Times New Roman"/>
          <w:i/>
          <w:sz w:val="24"/>
          <w:szCs w:val="24"/>
        </w:rPr>
        <w:t>Runganga</w:t>
      </w:r>
      <w:proofErr w:type="spellEnd"/>
      <w:r w:rsidR="00387114" w:rsidRPr="002B131D">
        <w:rPr>
          <w:rFonts w:ascii="Times New Roman" w:hAnsi="Times New Roman" w:cs="Times New Roman"/>
          <w:sz w:val="24"/>
          <w:szCs w:val="24"/>
        </w:rPr>
        <w:t xml:space="preserve"> </w:t>
      </w:r>
      <w:r w:rsidR="00582214">
        <w:rPr>
          <w:rFonts w:ascii="Times New Roman" w:hAnsi="Times New Roman" w:cs="Times New Roman"/>
          <w:sz w:val="24"/>
          <w:szCs w:val="24"/>
        </w:rPr>
        <w:t xml:space="preserve">counsel </w:t>
      </w:r>
      <w:r w:rsidR="00387114" w:rsidRPr="002B131D">
        <w:rPr>
          <w:rFonts w:ascii="Times New Roman" w:hAnsi="Times New Roman" w:cs="Times New Roman"/>
          <w:sz w:val="24"/>
          <w:szCs w:val="24"/>
        </w:rPr>
        <w:t>for the applicant had not familiaris</w:t>
      </w:r>
      <w:r w:rsidR="002B131D">
        <w:rPr>
          <w:rFonts w:ascii="Times New Roman" w:hAnsi="Times New Roman" w:cs="Times New Roman"/>
          <w:sz w:val="24"/>
          <w:szCs w:val="24"/>
        </w:rPr>
        <w:t>ed himself with the statutory provisions</w:t>
      </w:r>
      <w:r w:rsidR="00387114" w:rsidRPr="002B131D">
        <w:rPr>
          <w:rFonts w:ascii="Times New Roman" w:hAnsi="Times New Roman" w:cs="Times New Roman"/>
          <w:sz w:val="24"/>
          <w:szCs w:val="24"/>
        </w:rPr>
        <w:t xml:space="preserve"> upon which this matter turns. </w:t>
      </w:r>
      <w:r w:rsidR="00387114">
        <w:rPr>
          <w:rFonts w:ascii="Times New Roman" w:hAnsi="Times New Roman"/>
          <w:color w:val="242121"/>
          <w:sz w:val="24"/>
          <w:szCs w:val="24"/>
          <w:shd w:val="clear" w:color="auto" w:fill="FFFFFF"/>
        </w:rPr>
        <w:t xml:space="preserve">The applicant </w:t>
      </w:r>
      <w:r w:rsidR="00582214">
        <w:rPr>
          <w:rFonts w:ascii="Times New Roman" w:hAnsi="Times New Roman"/>
          <w:color w:val="242121"/>
          <w:sz w:val="24"/>
          <w:szCs w:val="24"/>
          <w:shd w:val="clear" w:color="auto" w:fill="FFFFFF"/>
        </w:rPr>
        <w:t>is facing</w:t>
      </w:r>
      <w:r w:rsidR="00387114">
        <w:rPr>
          <w:rFonts w:ascii="Times New Roman" w:hAnsi="Times New Roman"/>
          <w:color w:val="242121"/>
          <w:sz w:val="24"/>
          <w:szCs w:val="24"/>
          <w:shd w:val="clear" w:color="auto" w:fill="FFFFFF"/>
        </w:rPr>
        <w:t xml:space="preserve"> a crime</w:t>
      </w:r>
      <w:r w:rsidR="00387114" w:rsidRPr="003B1E5D">
        <w:rPr>
          <w:rFonts w:ascii="Times New Roman" w:hAnsi="Times New Roman"/>
          <w:color w:val="242121"/>
          <w:sz w:val="24"/>
          <w:szCs w:val="24"/>
          <w:shd w:val="clear" w:color="auto" w:fill="FFFFFF"/>
        </w:rPr>
        <w:t xml:space="preserve"> refer</w:t>
      </w:r>
      <w:r w:rsidR="00387114">
        <w:rPr>
          <w:rFonts w:ascii="Times New Roman" w:hAnsi="Times New Roman"/>
          <w:color w:val="242121"/>
          <w:sz w:val="24"/>
          <w:szCs w:val="24"/>
          <w:shd w:val="clear" w:color="auto" w:fill="FFFFFF"/>
        </w:rPr>
        <w:t>red to in Schedule 3 Part 1 of the Criminal Procedure and Evidence Act [Chapter 9:07],</w:t>
      </w:r>
      <w:r w:rsidR="00387114" w:rsidRPr="003B1E5D">
        <w:rPr>
          <w:rFonts w:ascii="Times New Roman" w:hAnsi="Times New Roman"/>
          <w:color w:val="242121"/>
          <w:sz w:val="24"/>
          <w:szCs w:val="24"/>
          <w:shd w:val="clear" w:color="auto" w:fill="FFFFFF"/>
        </w:rPr>
        <w:t xml:space="preserve"> being </w:t>
      </w:r>
      <w:r w:rsidR="00387114" w:rsidRPr="003B1E5D">
        <w:rPr>
          <w:rFonts w:ascii="Times New Roman" w:hAnsi="Times New Roman"/>
          <w:sz w:val="24"/>
          <w:szCs w:val="24"/>
        </w:rPr>
        <w:t>robbery, involvin</w:t>
      </w:r>
      <w:r w:rsidR="00387114">
        <w:rPr>
          <w:rFonts w:ascii="Times New Roman" w:hAnsi="Times New Roman"/>
          <w:sz w:val="24"/>
          <w:szCs w:val="24"/>
        </w:rPr>
        <w:t xml:space="preserve">g the use of a firearm. In terms of section </w:t>
      </w:r>
      <w:r w:rsidR="00D0103A">
        <w:rPr>
          <w:rFonts w:ascii="Times New Roman" w:hAnsi="Times New Roman"/>
          <w:sz w:val="24"/>
          <w:szCs w:val="24"/>
        </w:rPr>
        <w:t xml:space="preserve">115C (2) (a)(ii) (A) </w:t>
      </w:r>
      <w:r w:rsidR="00803918">
        <w:rPr>
          <w:rFonts w:ascii="Times New Roman" w:hAnsi="Times New Roman"/>
          <w:sz w:val="24"/>
          <w:szCs w:val="24"/>
        </w:rPr>
        <w:t>of the Criminal Proc</w:t>
      </w:r>
      <w:r w:rsidR="00226A52">
        <w:rPr>
          <w:rFonts w:ascii="Times New Roman" w:hAnsi="Times New Roman"/>
          <w:sz w:val="24"/>
          <w:szCs w:val="24"/>
        </w:rPr>
        <w:t>edure and Evidence Act [Chapter 9:07</w:t>
      </w:r>
      <w:r w:rsidR="005C5251">
        <w:rPr>
          <w:rFonts w:ascii="Times New Roman" w:hAnsi="Times New Roman"/>
          <w:sz w:val="24"/>
          <w:szCs w:val="24"/>
        </w:rPr>
        <w:t>] (C</w:t>
      </w:r>
      <w:r w:rsidR="0051306F">
        <w:rPr>
          <w:rFonts w:ascii="Times New Roman" w:hAnsi="Times New Roman"/>
          <w:sz w:val="24"/>
          <w:szCs w:val="24"/>
        </w:rPr>
        <w:t xml:space="preserve"> </w:t>
      </w:r>
      <w:r w:rsidR="005C5251">
        <w:rPr>
          <w:rFonts w:ascii="Times New Roman" w:hAnsi="Times New Roman"/>
          <w:sz w:val="24"/>
          <w:szCs w:val="24"/>
        </w:rPr>
        <w:t>P</w:t>
      </w:r>
      <w:r w:rsidR="0051306F">
        <w:rPr>
          <w:rFonts w:ascii="Times New Roman" w:hAnsi="Times New Roman"/>
          <w:sz w:val="24"/>
          <w:szCs w:val="24"/>
        </w:rPr>
        <w:t xml:space="preserve"> </w:t>
      </w:r>
      <w:r w:rsidR="005C5251">
        <w:rPr>
          <w:rFonts w:ascii="Times New Roman" w:hAnsi="Times New Roman"/>
          <w:sz w:val="24"/>
          <w:szCs w:val="24"/>
        </w:rPr>
        <w:t>&amp;</w:t>
      </w:r>
      <w:r w:rsidR="0051306F">
        <w:rPr>
          <w:rFonts w:ascii="Times New Roman" w:hAnsi="Times New Roman"/>
          <w:sz w:val="24"/>
          <w:szCs w:val="24"/>
        </w:rPr>
        <w:t xml:space="preserve"> </w:t>
      </w:r>
      <w:r w:rsidR="005C5251">
        <w:rPr>
          <w:rFonts w:ascii="Times New Roman" w:hAnsi="Times New Roman"/>
          <w:sz w:val="24"/>
          <w:szCs w:val="24"/>
        </w:rPr>
        <w:t xml:space="preserve">E Act) </w:t>
      </w:r>
      <w:r w:rsidR="00D0103A">
        <w:rPr>
          <w:rFonts w:ascii="Times New Roman" w:hAnsi="Times New Roman"/>
          <w:sz w:val="24"/>
          <w:szCs w:val="24"/>
        </w:rPr>
        <w:t>a</w:t>
      </w:r>
      <w:r w:rsidR="00387114">
        <w:rPr>
          <w:rFonts w:ascii="Times New Roman" w:hAnsi="Times New Roman"/>
          <w:sz w:val="24"/>
          <w:szCs w:val="24"/>
        </w:rPr>
        <w:t>pplicant</w:t>
      </w:r>
      <w:r w:rsidR="00387114" w:rsidRPr="003B1E5D">
        <w:rPr>
          <w:rFonts w:ascii="Times New Roman" w:hAnsi="Times New Roman"/>
          <w:sz w:val="24"/>
          <w:szCs w:val="24"/>
        </w:rPr>
        <w:t xml:space="preserve"> bear the burden of showing, on a balance of probabilities, that it is in t</w:t>
      </w:r>
      <w:r w:rsidR="00387114">
        <w:rPr>
          <w:rFonts w:ascii="Times New Roman" w:hAnsi="Times New Roman"/>
          <w:sz w:val="24"/>
          <w:szCs w:val="24"/>
        </w:rPr>
        <w:t>he interests of justice that she</w:t>
      </w:r>
      <w:r w:rsidR="00387114" w:rsidRPr="003B1E5D">
        <w:rPr>
          <w:rFonts w:ascii="Times New Roman" w:hAnsi="Times New Roman"/>
          <w:sz w:val="24"/>
          <w:szCs w:val="24"/>
        </w:rPr>
        <w:t xml:space="preserve"> be released on bail.</w:t>
      </w:r>
      <w:r w:rsidR="00387114" w:rsidRPr="003B1E5D">
        <w:rPr>
          <w:rFonts w:ascii="Times New Roman" w:hAnsi="Times New Roman"/>
          <w:color w:val="242121"/>
          <w:sz w:val="24"/>
          <w:szCs w:val="24"/>
          <w:shd w:val="clear" w:color="auto" w:fill="FFFFFF"/>
        </w:rPr>
        <w:t xml:space="preserve"> It then follows that the bar for granting bail in the crime </w:t>
      </w:r>
      <w:r w:rsidR="000D655C">
        <w:rPr>
          <w:rFonts w:ascii="Times New Roman" w:hAnsi="Times New Roman"/>
          <w:color w:val="242121"/>
          <w:sz w:val="24"/>
          <w:szCs w:val="24"/>
          <w:shd w:val="clear" w:color="auto" w:fill="FFFFFF"/>
        </w:rPr>
        <w:t xml:space="preserve">of </w:t>
      </w:r>
      <w:r w:rsidR="00387114" w:rsidRPr="003B1E5D">
        <w:rPr>
          <w:rFonts w:ascii="Times New Roman" w:hAnsi="Times New Roman"/>
          <w:color w:val="242121"/>
          <w:sz w:val="24"/>
          <w:szCs w:val="24"/>
          <w:shd w:val="clear" w:color="auto" w:fill="FFFFFF"/>
        </w:rPr>
        <w:t>robbery where there has been a use of a firearm is lifted a bit higher by the legislature.</w:t>
      </w:r>
      <w:r w:rsidR="00387114">
        <w:rPr>
          <w:rFonts w:ascii="Times New Roman" w:hAnsi="Times New Roman"/>
          <w:color w:val="242121"/>
          <w:sz w:val="24"/>
          <w:szCs w:val="24"/>
          <w:shd w:val="clear" w:color="auto" w:fill="FFFFFF"/>
        </w:rPr>
        <w:t xml:space="preserve"> </w:t>
      </w:r>
      <w:r w:rsidR="002B131D" w:rsidRPr="002B131D">
        <w:rPr>
          <w:rFonts w:ascii="Times New Roman" w:hAnsi="Times New Roman" w:cs="Times New Roman"/>
          <w:color w:val="242121"/>
          <w:sz w:val="24"/>
          <w:szCs w:val="24"/>
          <w:shd w:val="clear" w:color="auto" w:fill="FFFFFF"/>
        </w:rPr>
        <w:t>This is what the applicant has</w:t>
      </w:r>
      <w:r w:rsidR="00387114" w:rsidRPr="002B131D">
        <w:rPr>
          <w:rFonts w:ascii="Times New Roman" w:hAnsi="Times New Roman" w:cs="Times New Roman"/>
          <w:color w:val="242121"/>
          <w:sz w:val="24"/>
          <w:szCs w:val="24"/>
          <w:shd w:val="clear" w:color="auto" w:fill="FFFFFF"/>
        </w:rPr>
        <w:t xml:space="preserve"> to contend with. </w:t>
      </w:r>
      <w:r w:rsidR="000D655C">
        <w:rPr>
          <w:rFonts w:ascii="Times New Roman" w:hAnsi="Times New Roman" w:cs="Times New Roman"/>
          <w:color w:val="242121"/>
          <w:sz w:val="24"/>
          <w:szCs w:val="24"/>
          <w:shd w:val="clear" w:color="auto" w:fill="FFFFFF"/>
        </w:rPr>
        <w:t>For her</w:t>
      </w:r>
      <w:r w:rsidR="002B131D" w:rsidRPr="002B131D">
        <w:rPr>
          <w:rFonts w:ascii="Times New Roman" w:hAnsi="Times New Roman" w:cs="Times New Roman"/>
          <w:color w:val="242121"/>
          <w:sz w:val="24"/>
          <w:szCs w:val="24"/>
          <w:shd w:val="clear" w:color="auto" w:fill="FFFFFF"/>
        </w:rPr>
        <w:t xml:space="preserve"> to discharge such </w:t>
      </w:r>
      <w:r w:rsidR="000D655C">
        <w:rPr>
          <w:rFonts w:ascii="Times New Roman" w:hAnsi="Times New Roman" w:cs="Times New Roman"/>
          <w:color w:val="242121"/>
          <w:sz w:val="24"/>
          <w:szCs w:val="24"/>
          <w:shd w:val="clear" w:color="auto" w:fill="FFFFFF"/>
        </w:rPr>
        <w:t xml:space="preserve">an </w:t>
      </w:r>
      <w:r w:rsidR="002B131D" w:rsidRPr="002B131D">
        <w:rPr>
          <w:rFonts w:ascii="Times New Roman" w:hAnsi="Times New Roman" w:cs="Times New Roman"/>
          <w:i/>
          <w:color w:val="242121"/>
          <w:sz w:val="24"/>
          <w:szCs w:val="24"/>
          <w:shd w:val="clear" w:color="auto" w:fill="FFFFFF"/>
        </w:rPr>
        <w:t>onus</w:t>
      </w:r>
      <w:r w:rsidR="002B131D" w:rsidRPr="002B131D">
        <w:rPr>
          <w:rFonts w:ascii="Times New Roman" w:hAnsi="Times New Roman" w:cs="Times New Roman"/>
          <w:color w:val="242121"/>
          <w:sz w:val="24"/>
          <w:szCs w:val="24"/>
          <w:shd w:val="clear" w:color="auto" w:fill="FFFFFF"/>
        </w:rPr>
        <w:t xml:space="preserve">, she must place evidence before court. There was no evidence before court, but only submissions contained in the bail statement. On realising the futility of the route taken, </w:t>
      </w:r>
      <w:r w:rsidR="000D655C" w:rsidRPr="000D655C">
        <w:rPr>
          <w:rFonts w:ascii="Times New Roman" w:hAnsi="Times New Roman" w:cs="Times New Roman"/>
          <w:color w:val="242121"/>
          <w:sz w:val="24"/>
          <w:szCs w:val="24"/>
          <w:shd w:val="clear" w:color="auto" w:fill="FFFFFF"/>
        </w:rPr>
        <w:t>Mr</w:t>
      </w:r>
      <w:r w:rsidR="00582214">
        <w:rPr>
          <w:rFonts w:ascii="Times New Roman" w:hAnsi="Times New Roman" w:cs="Times New Roman"/>
          <w:i/>
          <w:color w:val="242121"/>
          <w:sz w:val="24"/>
          <w:szCs w:val="24"/>
          <w:shd w:val="clear" w:color="auto" w:fill="FFFFFF"/>
        </w:rPr>
        <w:t xml:space="preserve"> </w:t>
      </w:r>
      <w:proofErr w:type="spellStart"/>
      <w:r w:rsidR="00582214">
        <w:rPr>
          <w:rFonts w:ascii="Times New Roman" w:hAnsi="Times New Roman" w:cs="Times New Roman"/>
          <w:i/>
          <w:color w:val="242121"/>
          <w:sz w:val="24"/>
          <w:szCs w:val="24"/>
          <w:shd w:val="clear" w:color="auto" w:fill="FFFFFF"/>
        </w:rPr>
        <w:t>Runganga</w:t>
      </w:r>
      <w:proofErr w:type="spellEnd"/>
      <w:r w:rsidR="005009FB">
        <w:rPr>
          <w:rFonts w:ascii="Times New Roman" w:hAnsi="Times New Roman" w:cs="Times New Roman"/>
          <w:sz w:val="24"/>
          <w:szCs w:val="24"/>
        </w:rPr>
        <w:t xml:space="preserve"> on reflection</w:t>
      </w:r>
      <w:r w:rsidR="00582214">
        <w:rPr>
          <w:rFonts w:ascii="Times New Roman" w:hAnsi="Times New Roman" w:cs="Times New Roman"/>
          <w:sz w:val="24"/>
          <w:szCs w:val="24"/>
        </w:rPr>
        <w:t>,</w:t>
      </w:r>
      <w:r w:rsidR="005009FB">
        <w:rPr>
          <w:rFonts w:ascii="Times New Roman" w:hAnsi="Times New Roman" w:cs="Times New Roman"/>
          <w:sz w:val="24"/>
          <w:szCs w:val="24"/>
        </w:rPr>
        <w:t xml:space="preserve"> </w:t>
      </w:r>
      <w:r w:rsidRPr="002B131D">
        <w:rPr>
          <w:rFonts w:ascii="Times New Roman" w:hAnsi="Times New Roman" w:cs="Times New Roman"/>
          <w:sz w:val="24"/>
          <w:szCs w:val="24"/>
        </w:rPr>
        <w:t xml:space="preserve">requested for a postponement to </w:t>
      </w:r>
      <w:r w:rsidR="002B131D" w:rsidRPr="002B131D">
        <w:rPr>
          <w:rFonts w:ascii="Times New Roman" w:hAnsi="Times New Roman" w:cs="Times New Roman"/>
          <w:sz w:val="24"/>
          <w:szCs w:val="24"/>
        </w:rPr>
        <w:t>enable the fling of an</w:t>
      </w:r>
      <w:r w:rsidRPr="002B131D">
        <w:rPr>
          <w:rFonts w:ascii="Times New Roman" w:hAnsi="Times New Roman" w:cs="Times New Roman"/>
          <w:sz w:val="24"/>
          <w:szCs w:val="24"/>
        </w:rPr>
        <w:t xml:space="preserve"> affidavit</w:t>
      </w:r>
      <w:r w:rsidR="000D655C">
        <w:rPr>
          <w:rFonts w:ascii="Times New Roman" w:hAnsi="Times New Roman" w:cs="Times New Roman"/>
          <w:sz w:val="24"/>
          <w:szCs w:val="24"/>
        </w:rPr>
        <w:t xml:space="preserve"> of evidence</w:t>
      </w:r>
      <w:r w:rsidRPr="002B131D">
        <w:rPr>
          <w:rFonts w:ascii="Times New Roman" w:hAnsi="Times New Roman" w:cs="Times New Roman"/>
          <w:sz w:val="24"/>
          <w:szCs w:val="24"/>
        </w:rPr>
        <w:t>. The postponement was granted and the matt</w:t>
      </w:r>
      <w:r w:rsidR="002B131D" w:rsidRPr="002B131D">
        <w:rPr>
          <w:rFonts w:ascii="Times New Roman" w:hAnsi="Times New Roman" w:cs="Times New Roman"/>
          <w:sz w:val="24"/>
          <w:szCs w:val="24"/>
        </w:rPr>
        <w:t>er was subsequently argued on 28</w:t>
      </w:r>
      <w:r w:rsidR="002B131D" w:rsidRPr="002B131D">
        <w:rPr>
          <w:rFonts w:ascii="Times New Roman" w:hAnsi="Times New Roman" w:cs="Times New Roman"/>
          <w:sz w:val="24"/>
          <w:szCs w:val="24"/>
          <w:vertAlign w:val="superscript"/>
        </w:rPr>
        <w:t>th</w:t>
      </w:r>
      <w:r w:rsidR="002B131D" w:rsidRPr="002B131D">
        <w:rPr>
          <w:rFonts w:ascii="Times New Roman" w:hAnsi="Times New Roman" w:cs="Times New Roman"/>
          <w:sz w:val="24"/>
          <w:szCs w:val="24"/>
        </w:rPr>
        <w:t xml:space="preserve"> </w:t>
      </w:r>
      <w:r w:rsidRPr="002B131D">
        <w:rPr>
          <w:rFonts w:ascii="Times New Roman" w:hAnsi="Times New Roman" w:cs="Times New Roman"/>
          <w:sz w:val="24"/>
          <w:szCs w:val="24"/>
        </w:rPr>
        <w:t>June 2021.</w:t>
      </w:r>
    </w:p>
    <w:p w14:paraId="39C35618" w14:textId="77777777" w:rsidR="00FC4E3C" w:rsidRPr="002B131D" w:rsidRDefault="00864D47" w:rsidP="002B13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support of her bail application, applicant filed a bail statement and a supporting affidavit. In the bail statement, applicant contends that she was arrested on the 28</w:t>
      </w:r>
      <w:r w:rsidRPr="00864D47">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appeared before the Magistrate’s Court, Beitbridge, and advised to apply for bail before this court. </w:t>
      </w:r>
      <w:r w:rsidR="003C68B0">
        <w:rPr>
          <w:rFonts w:ascii="Times New Roman" w:hAnsi="Times New Roman" w:cs="Times New Roman"/>
          <w:sz w:val="24"/>
          <w:szCs w:val="24"/>
        </w:rPr>
        <w:t>Applicant argues she has a strong defence in this</w:t>
      </w:r>
      <w:r w:rsidR="00DF201F">
        <w:rPr>
          <w:rFonts w:ascii="Times New Roman" w:hAnsi="Times New Roman" w:cs="Times New Roman"/>
          <w:sz w:val="24"/>
          <w:szCs w:val="24"/>
        </w:rPr>
        <w:t xml:space="preserve"> case, in that she did not commit the crime as alleged by the State</w:t>
      </w:r>
      <w:r w:rsidR="003C68B0">
        <w:rPr>
          <w:rFonts w:ascii="Times New Roman" w:hAnsi="Times New Roman" w:cs="Times New Roman"/>
          <w:sz w:val="24"/>
          <w:szCs w:val="24"/>
        </w:rPr>
        <w:t xml:space="preserve">. </w:t>
      </w:r>
      <w:r w:rsidR="004638DC">
        <w:rPr>
          <w:rFonts w:ascii="Times New Roman" w:hAnsi="Times New Roman" w:cs="Times New Roman"/>
          <w:sz w:val="24"/>
          <w:szCs w:val="24"/>
        </w:rPr>
        <w:t xml:space="preserve">She attributes the cause of her arrest to the fact that she is married to one of the accused persons, she is jointly charged with. It is contended that there is nothing that links her to the commission of this offence, there is no proof that the groceries taken by the police from her home belong to the complaints, the weapons were not recovered from her. It is contended that she would not abscond. She is a mother of two minor children. In her supporting affidavit, applicant avers as follows: </w:t>
      </w:r>
    </w:p>
    <w:p w14:paraId="15CAA219" w14:textId="77777777" w:rsidR="004638DC" w:rsidRPr="004638DC" w:rsidRDefault="004638DC" w:rsidP="004638D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FC4E3C" w:rsidRPr="004638DC">
        <w:rPr>
          <w:rFonts w:ascii="Times New Roman" w:hAnsi="Times New Roman" w:cs="Times New Roman"/>
          <w:sz w:val="24"/>
          <w:szCs w:val="24"/>
        </w:rPr>
        <w:t>was arrested together with my husband who is the 1</w:t>
      </w:r>
      <w:r w:rsidR="00FC4E3C" w:rsidRPr="004638DC">
        <w:rPr>
          <w:rFonts w:ascii="Times New Roman" w:hAnsi="Times New Roman" w:cs="Times New Roman"/>
          <w:sz w:val="24"/>
          <w:szCs w:val="24"/>
          <w:vertAlign w:val="superscript"/>
        </w:rPr>
        <w:t>st</w:t>
      </w:r>
      <w:r w:rsidRPr="004638DC">
        <w:rPr>
          <w:rFonts w:ascii="Times New Roman" w:hAnsi="Times New Roman" w:cs="Times New Roman"/>
          <w:sz w:val="24"/>
          <w:szCs w:val="24"/>
        </w:rPr>
        <w:t xml:space="preserve"> accused person on the 2</w:t>
      </w:r>
      <w:r w:rsidR="00FC4E3C" w:rsidRPr="004638DC">
        <w:rPr>
          <w:rFonts w:ascii="Times New Roman" w:hAnsi="Times New Roman" w:cs="Times New Roman"/>
          <w:sz w:val="24"/>
          <w:szCs w:val="24"/>
        </w:rPr>
        <w:t>8</w:t>
      </w:r>
      <w:r w:rsidR="00FC4E3C" w:rsidRPr="004638DC">
        <w:rPr>
          <w:rFonts w:ascii="Times New Roman" w:hAnsi="Times New Roman" w:cs="Times New Roman"/>
          <w:sz w:val="24"/>
          <w:szCs w:val="24"/>
          <w:vertAlign w:val="superscript"/>
        </w:rPr>
        <w:t>th</w:t>
      </w:r>
      <w:r w:rsidR="00FC4E3C" w:rsidRPr="004638DC">
        <w:rPr>
          <w:rFonts w:ascii="Times New Roman" w:hAnsi="Times New Roman" w:cs="Times New Roman"/>
          <w:sz w:val="24"/>
          <w:szCs w:val="24"/>
        </w:rPr>
        <w:t xml:space="preserve"> of May 2021 at our homestead and the police allege that we had committed a robbery crime.</w:t>
      </w:r>
    </w:p>
    <w:p w14:paraId="19B96895" w14:textId="65612E0B" w:rsidR="004638DC" w:rsidRDefault="004638DC" w:rsidP="00FC4E3C">
      <w:pPr>
        <w:pStyle w:val="ListParagraph"/>
        <w:numPr>
          <w:ilvl w:val="0"/>
          <w:numId w:val="1"/>
        </w:numPr>
        <w:spacing w:line="360" w:lineRule="auto"/>
        <w:jc w:val="both"/>
        <w:rPr>
          <w:rFonts w:ascii="Times New Roman" w:hAnsi="Times New Roman" w:cs="Times New Roman"/>
          <w:sz w:val="24"/>
          <w:szCs w:val="24"/>
        </w:rPr>
      </w:pPr>
      <w:r w:rsidRPr="004638DC">
        <w:rPr>
          <w:rFonts w:ascii="Times New Roman" w:hAnsi="Times New Roman" w:cs="Times New Roman"/>
          <w:sz w:val="24"/>
          <w:szCs w:val="24"/>
        </w:rPr>
        <w:t xml:space="preserve"> </w:t>
      </w:r>
      <w:r w:rsidR="00FC4E3C" w:rsidRPr="004638DC">
        <w:rPr>
          <w:rFonts w:ascii="Times New Roman" w:hAnsi="Times New Roman" w:cs="Times New Roman"/>
          <w:sz w:val="24"/>
          <w:szCs w:val="24"/>
        </w:rPr>
        <w:t>On the 25</w:t>
      </w:r>
      <w:r w:rsidR="00FC4E3C" w:rsidRPr="004638DC">
        <w:rPr>
          <w:rFonts w:ascii="Times New Roman" w:hAnsi="Times New Roman" w:cs="Times New Roman"/>
          <w:sz w:val="24"/>
          <w:szCs w:val="24"/>
          <w:vertAlign w:val="superscript"/>
        </w:rPr>
        <w:t>th</w:t>
      </w:r>
      <w:r w:rsidR="00FC4E3C" w:rsidRPr="004638DC">
        <w:rPr>
          <w:rFonts w:ascii="Times New Roman" w:hAnsi="Times New Roman" w:cs="Times New Roman"/>
          <w:sz w:val="24"/>
          <w:szCs w:val="24"/>
        </w:rPr>
        <w:t xml:space="preserve"> of May 2021 the 1</w:t>
      </w:r>
      <w:r w:rsidR="00FC4E3C" w:rsidRPr="004638DC">
        <w:rPr>
          <w:rFonts w:ascii="Times New Roman" w:hAnsi="Times New Roman" w:cs="Times New Roman"/>
          <w:sz w:val="24"/>
          <w:szCs w:val="24"/>
          <w:vertAlign w:val="superscript"/>
        </w:rPr>
        <w:t>st</w:t>
      </w:r>
      <w:r w:rsidR="00FC4E3C" w:rsidRPr="004638DC">
        <w:rPr>
          <w:rFonts w:ascii="Times New Roman" w:hAnsi="Times New Roman" w:cs="Times New Roman"/>
          <w:sz w:val="24"/>
          <w:szCs w:val="24"/>
        </w:rPr>
        <w:t xml:space="preserve"> accused came home together with the 2</w:t>
      </w:r>
      <w:r w:rsidR="00FC4E3C" w:rsidRPr="004638DC">
        <w:rPr>
          <w:rFonts w:ascii="Times New Roman" w:hAnsi="Times New Roman" w:cs="Times New Roman"/>
          <w:sz w:val="24"/>
          <w:szCs w:val="24"/>
          <w:vertAlign w:val="superscript"/>
        </w:rPr>
        <w:t>nd</w:t>
      </w:r>
      <w:r w:rsidR="00FC4E3C" w:rsidRPr="004638DC">
        <w:rPr>
          <w:rFonts w:ascii="Times New Roman" w:hAnsi="Times New Roman" w:cs="Times New Roman"/>
          <w:sz w:val="24"/>
          <w:szCs w:val="24"/>
        </w:rPr>
        <w:t xml:space="preserve"> accused person around 0430 </w:t>
      </w:r>
      <w:r w:rsidR="0051306F">
        <w:rPr>
          <w:rFonts w:ascii="Times New Roman" w:hAnsi="Times New Roman" w:cs="Times New Roman"/>
          <w:sz w:val="24"/>
          <w:szCs w:val="24"/>
        </w:rPr>
        <w:t>h</w:t>
      </w:r>
      <w:r w:rsidR="00FC4E3C" w:rsidRPr="004638DC">
        <w:rPr>
          <w:rFonts w:ascii="Times New Roman" w:hAnsi="Times New Roman" w:cs="Times New Roman"/>
          <w:sz w:val="24"/>
          <w:szCs w:val="24"/>
        </w:rPr>
        <w:t>ours and I was asleep. The 1</w:t>
      </w:r>
      <w:r w:rsidR="00FC4E3C" w:rsidRPr="004638DC">
        <w:rPr>
          <w:rFonts w:ascii="Times New Roman" w:hAnsi="Times New Roman" w:cs="Times New Roman"/>
          <w:sz w:val="24"/>
          <w:szCs w:val="24"/>
          <w:vertAlign w:val="superscript"/>
        </w:rPr>
        <w:t>st</w:t>
      </w:r>
      <w:r w:rsidR="00FC4E3C" w:rsidRPr="004638DC">
        <w:rPr>
          <w:rFonts w:ascii="Times New Roman" w:hAnsi="Times New Roman" w:cs="Times New Roman"/>
          <w:sz w:val="24"/>
          <w:szCs w:val="24"/>
        </w:rPr>
        <w:t xml:space="preserve"> accused awakened me and told me that he has been robbed of groceries he was carrying in the car and that he was pulling his 303 </w:t>
      </w:r>
      <w:proofErr w:type="gramStart"/>
      <w:r w:rsidR="00FC4E3C" w:rsidRPr="004638DC">
        <w:rPr>
          <w:rFonts w:ascii="Times New Roman" w:hAnsi="Times New Roman" w:cs="Times New Roman"/>
          <w:sz w:val="24"/>
          <w:szCs w:val="24"/>
        </w:rPr>
        <w:t>riffle</w:t>
      </w:r>
      <w:proofErr w:type="gramEnd"/>
      <w:r w:rsidR="00FC4E3C" w:rsidRPr="004638DC">
        <w:rPr>
          <w:rFonts w:ascii="Times New Roman" w:hAnsi="Times New Roman" w:cs="Times New Roman"/>
          <w:sz w:val="24"/>
          <w:szCs w:val="24"/>
        </w:rPr>
        <w:t xml:space="preserve"> from the gun cabinet that he reverts back to the scene of crime in a bid to recover them.</w:t>
      </w:r>
    </w:p>
    <w:p w14:paraId="78EDEB40" w14:textId="77777777" w:rsidR="004638DC" w:rsidRDefault="004638DC" w:rsidP="00FC4E3C">
      <w:pPr>
        <w:pStyle w:val="ListParagraph"/>
        <w:numPr>
          <w:ilvl w:val="0"/>
          <w:numId w:val="1"/>
        </w:numPr>
        <w:spacing w:line="360" w:lineRule="auto"/>
        <w:jc w:val="both"/>
        <w:rPr>
          <w:rFonts w:ascii="Times New Roman" w:hAnsi="Times New Roman" w:cs="Times New Roman"/>
          <w:sz w:val="24"/>
          <w:szCs w:val="24"/>
        </w:rPr>
      </w:pPr>
      <w:r w:rsidRPr="004638DC">
        <w:rPr>
          <w:rFonts w:ascii="Times New Roman" w:hAnsi="Times New Roman" w:cs="Times New Roman"/>
          <w:sz w:val="24"/>
          <w:szCs w:val="24"/>
        </w:rPr>
        <w:t xml:space="preserve"> </w:t>
      </w:r>
      <w:r w:rsidR="00FC4E3C" w:rsidRPr="004638DC">
        <w:rPr>
          <w:rFonts w:ascii="Times New Roman" w:hAnsi="Times New Roman" w:cs="Times New Roman"/>
          <w:sz w:val="24"/>
          <w:szCs w:val="24"/>
        </w:rPr>
        <w:t>I remained home together with the kids and we surrendered back to the bed as i</w:t>
      </w:r>
      <w:r>
        <w:rPr>
          <w:rFonts w:ascii="Times New Roman" w:hAnsi="Times New Roman" w:cs="Times New Roman"/>
          <w:sz w:val="24"/>
          <w:szCs w:val="24"/>
        </w:rPr>
        <w:t>t was still dark. (</w:t>
      </w:r>
      <w:r w:rsidR="002B131D" w:rsidRPr="002B131D">
        <w:rPr>
          <w:rFonts w:ascii="Times New Roman" w:hAnsi="Times New Roman" w:cs="Times New Roman"/>
          <w:i/>
          <w:sz w:val="24"/>
          <w:szCs w:val="24"/>
        </w:rPr>
        <w:t>Sic</w:t>
      </w:r>
      <w:r>
        <w:rPr>
          <w:rFonts w:ascii="Times New Roman" w:hAnsi="Times New Roman" w:cs="Times New Roman"/>
          <w:sz w:val="24"/>
          <w:szCs w:val="24"/>
        </w:rPr>
        <w:t>).</w:t>
      </w:r>
    </w:p>
    <w:p w14:paraId="5A66EF42" w14:textId="77777777" w:rsidR="00FC4E3C" w:rsidRPr="004638DC" w:rsidRDefault="00FC4E3C" w:rsidP="00FC4E3C">
      <w:pPr>
        <w:pStyle w:val="ListParagraph"/>
        <w:numPr>
          <w:ilvl w:val="0"/>
          <w:numId w:val="1"/>
        </w:numPr>
        <w:spacing w:line="360" w:lineRule="auto"/>
        <w:jc w:val="both"/>
        <w:rPr>
          <w:rFonts w:ascii="Times New Roman" w:hAnsi="Times New Roman" w:cs="Times New Roman"/>
          <w:sz w:val="24"/>
          <w:szCs w:val="24"/>
        </w:rPr>
      </w:pPr>
      <w:r w:rsidRPr="004638DC">
        <w:rPr>
          <w:rFonts w:ascii="Times New Roman" w:hAnsi="Times New Roman" w:cs="Times New Roman"/>
          <w:sz w:val="24"/>
          <w:szCs w:val="24"/>
        </w:rPr>
        <w:t xml:space="preserve">I am a mother of four minor children and I was born and bred here in Zimbabwe and I have no means and capacity to abscond the jurisdiction of this court. It will be in the best interest of justice that I be granted bail as per the draft order attached hereto as there is no </w:t>
      </w:r>
      <w:r w:rsidR="00EA7468" w:rsidRPr="004638DC">
        <w:rPr>
          <w:rFonts w:ascii="Times New Roman" w:hAnsi="Times New Roman" w:cs="Times New Roman"/>
          <w:sz w:val="24"/>
          <w:szCs w:val="24"/>
        </w:rPr>
        <w:t>evidence</w:t>
      </w:r>
      <w:r w:rsidRPr="004638DC">
        <w:rPr>
          <w:rFonts w:ascii="Times New Roman" w:hAnsi="Times New Roman" w:cs="Times New Roman"/>
          <w:sz w:val="24"/>
          <w:szCs w:val="24"/>
        </w:rPr>
        <w:t xml:space="preserve"> directly linking me to the offence.</w:t>
      </w:r>
    </w:p>
    <w:p w14:paraId="39F59E4E" w14:textId="77777777" w:rsidR="00DD677D" w:rsidRPr="002B131D" w:rsidRDefault="002B131D" w:rsidP="00803918">
      <w:pPr>
        <w:spacing w:line="360" w:lineRule="auto"/>
        <w:ind w:firstLine="720"/>
        <w:jc w:val="both"/>
        <w:rPr>
          <w:rFonts w:ascii="Times New Roman" w:hAnsi="Times New Roman" w:cs="Times New Roman"/>
          <w:sz w:val="24"/>
          <w:szCs w:val="24"/>
        </w:rPr>
      </w:pPr>
      <w:r w:rsidRPr="002B131D">
        <w:rPr>
          <w:rFonts w:ascii="Times New Roman" w:hAnsi="Times New Roman" w:cs="Times New Roman"/>
          <w:sz w:val="24"/>
          <w:szCs w:val="24"/>
        </w:rPr>
        <w:t xml:space="preserve">This application is not opposed. </w:t>
      </w:r>
      <w:r>
        <w:rPr>
          <w:rFonts w:ascii="Times New Roman" w:hAnsi="Times New Roman" w:cs="Times New Roman"/>
          <w:sz w:val="24"/>
          <w:szCs w:val="24"/>
        </w:rPr>
        <w:t>It is contended that t</w:t>
      </w:r>
      <w:r w:rsidRPr="002B131D">
        <w:rPr>
          <w:rFonts w:ascii="Times New Roman" w:hAnsi="Times New Roman" w:cs="Times New Roman"/>
          <w:sz w:val="24"/>
          <w:szCs w:val="24"/>
        </w:rPr>
        <w:t>here are no compelling reasons for the continued incarceration</w:t>
      </w:r>
      <w:r w:rsidR="00803918">
        <w:rPr>
          <w:rFonts w:ascii="Times New Roman" w:hAnsi="Times New Roman" w:cs="Times New Roman"/>
          <w:sz w:val="24"/>
          <w:szCs w:val="24"/>
        </w:rPr>
        <w:t xml:space="preserve"> of the a</w:t>
      </w:r>
      <w:r w:rsidRPr="002B131D">
        <w:rPr>
          <w:rFonts w:ascii="Times New Roman" w:hAnsi="Times New Roman" w:cs="Times New Roman"/>
          <w:sz w:val="24"/>
          <w:szCs w:val="24"/>
        </w:rPr>
        <w:t>pplicant pending trial.</w:t>
      </w:r>
      <w:r w:rsidR="00803918">
        <w:rPr>
          <w:rFonts w:ascii="Times New Roman" w:hAnsi="Times New Roman" w:cs="Times New Roman"/>
          <w:sz w:val="24"/>
          <w:szCs w:val="24"/>
        </w:rPr>
        <w:t xml:space="preserve"> Further, i</w:t>
      </w:r>
      <w:r w:rsidRPr="002B131D">
        <w:rPr>
          <w:rFonts w:ascii="Times New Roman" w:hAnsi="Times New Roman" w:cs="Times New Roman"/>
          <w:sz w:val="24"/>
          <w:szCs w:val="24"/>
        </w:rPr>
        <w:t>n its written submissions filed with this court, respondent avers that:</w:t>
      </w:r>
    </w:p>
    <w:p w14:paraId="1EC6DC52" w14:textId="50D38BCC" w:rsidR="002B131D" w:rsidRPr="0051306F" w:rsidRDefault="00BE2542" w:rsidP="0051306F">
      <w:pPr>
        <w:pStyle w:val="ListParagraph"/>
        <w:numPr>
          <w:ilvl w:val="0"/>
          <w:numId w:val="2"/>
        </w:numPr>
        <w:spacing w:line="360" w:lineRule="auto"/>
        <w:jc w:val="both"/>
        <w:rPr>
          <w:rFonts w:ascii="Times New Roman" w:hAnsi="Times New Roman" w:cs="Times New Roman"/>
          <w:i/>
          <w:iCs/>
          <w:sz w:val="24"/>
          <w:szCs w:val="24"/>
        </w:rPr>
      </w:pPr>
      <w:r w:rsidRPr="002B131D">
        <w:rPr>
          <w:rFonts w:ascii="Times New Roman" w:hAnsi="Times New Roman" w:cs="Times New Roman"/>
          <w:sz w:val="24"/>
          <w:szCs w:val="24"/>
        </w:rPr>
        <w:t>Applicant was arrested three days after the alleged offence was committed. If indeed she was a flight risk she could have v</w:t>
      </w:r>
      <w:r w:rsidR="00803918">
        <w:rPr>
          <w:rFonts w:ascii="Times New Roman" w:hAnsi="Times New Roman" w:cs="Times New Roman"/>
          <w:sz w:val="24"/>
          <w:szCs w:val="24"/>
        </w:rPr>
        <w:t>anished in thin air. It is the r</w:t>
      </w:r>
      <w:r w:rsidRPr="002B131D">
        <w:rPr>
          <w:rFonts w:ascii="Times New Roman" w:hAnsi="Times New Roman" w:cs="Times New Roman"/>
          <w:sz w:val="24"/>
          <w:szCs w:val="24"/>
        </w:rPr>
        <w:t>espondent’s view that applicant was simply arrested just because she is married to one of the 1</w:t>
      </w:r>
      <w:r w:rsidRPr="002B131D">
        <w:rPr>
          <w:rFonts w:ascii="Times New Roman" w:hAnsi="Times New Roman" w:cs="Times New Roman"/>
          <w:sz w:val="24"/>
          <w:szCs w:val="24"/>
          <w:vertAlign w:val="superscript"/>
        </w:rPr>
        <w:t>st</w:t>
      </w:r>
      <w:r w:rsidRPr="002B131D">
        <w:rPr>
          <w:rFonts w:ascii="Times New Roman" w:hAnsi="Times New Roman" w:cs="Times New Roman"/>
          <w:sz w:val="24"/>
          <w:szCs w:val="24"/>
        </w:rPr>
        <w:t xml:space="preserve"> accused person and groceries were allegedly recovered from their home which what the police allege links her to the offence</w:t>
      </w:r>
      <w:r w:rsidR="00DD677D" w:rsidRPr="002B131D">
        <w:rPr>
          <w:rFonts w:ascii="Times New Roman" w:hAnsi="Times New Roman" w:cs="Times New Roman"/>
          <w:sz w:val="24"/>
          <w:szCs w:val="24"/>
        </w:rPr>
        <w:t xml:space="preserve">. Other than that, there is nothing that links </w:t>
      </w:r>
      <w:r w:rsidR="00803918">
        <w:rPr>
          <w:rFonts w:ascii="Times New Roman" w:hAnsi="Times New Roman" w:cs="Times New Roman"/>
          <w:sz w:val="24"/>
          <w:szCs w:val="24"/>
        </w:rPr>
        <w:t>a</w:t>
      </w:r>
      <w:r w:rsidR="00DD677D" w:rsidRPr="002B131D">
        <w:rPr>
          <w:rFonts w:ascii="Times New Roman" w:hAnsi="Times New Roman" w:cs="Times New Roman"/>
          <w:sz w:val="24"/>
          <w:szCs w:val="24"/>
        </w:rPr>
        <w:t xml:space="preserve">pplicant to </w:t>
      </w:r>
      <w:r w:rsidR="00DD677D" w:rsidRPr="002B131D">
        <w:rPr>
          <w:rFonts w:ascii="Times New Roman" w:hAnsi="Times New Roman" w:cs="Times New Roman"/>
          <w:sz w:val="24"/>
          <w:szCs w:val="24"/>
        </w:rPr>
        <w:lastRenderedPageBreak/>
        <w:t>the commission of the offence. There is no ta</w:t>
      </w:r>
      <w:r w:rsidR="00803918">
        <w:rPr>
          <w:rFonts w:ascii="Times New Roman" w:hAnsi="Times New Roman" w:cs="Times New Roman"/>
          <w:sz w:val="24"/>
          <w:szCs w:val="24"/>
        </w:rPr>
        <w:t>ngible evidence which make the a</w:t>
      </w:r>
      <w:r w:rsidR="00DD677D" w:rsidRPr="002B131D">
        <w:rPr>
          <w:rFonts w:ascii="Times New Roman" w:hAnsi="Times New Roman" w:cs="Times New Roman"/>
          <w:sz w:val="24"/>
          <w:szCs w:val="24"/>
        </w:rPr>
        <w:t>pplicant to the commission of the offence</w:t>
      </w:r>
      <w:r w:rsidR="0051306F">
        <w:rPr>
          <w:rFonts w:ascii="Times New Roman" w:hAnsi="Times New Roman" w:cs="Times New Roman"/>
          <w:sz w:val="24"/>
          <w:szCs w:val="24"/>
        </w:rPr>
        <w:t xml:space="preserve"> </w:t>
      </w:r>
      <w:r w:rsidR="00DD677D" w:rsidRPr="0051306F">
        <w:rPr>
          <w:rFonts w:ascii="Times New Roman" w:hAnsi="Times New Roman" w:cs="Times New Roman"/>
          <w:i/>
          <w:iCs/>
          <w:sz w:val="24"/>
          <w:szCs w:val="24"/>
        </w:rPr>
        <w:t>(sic)</w:t>
      </w:r>
      <w:r w:rsidR="0051306F">
        <w:rPr>
          <w:rFonts w:ascii="Times New Roman" w:hAnsi="Times New Roman" w:cs="Times New Roman"/>
          <w:i/>
          <w:iCs/>
          <w:sz w:val="24"/>
          <w:szCs w:val="24"/>
        </w:rPr>
        <w:t>.</w:t>
      </w:r>
    </w:p>
    <w:p w14:paraId="4DFF024A" w14:textId="77777777" w:rsidR="002B131D" w:rsidRDefault="002B131D" w:rsidP="00FC4E3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Whilst it is conceded that a</w:t>
      </w:r>
      <w:r w:rsidR="00DD677D" w:rsidRPr="002B131D">
        <w:rPr>
          <w:rFonts w:ascii="Times New Roman" w:hAnsi="Times New Roman" w:cs="Times New Roman"/>
          <w:sz w:val="24"/>
          <w:szCs w:val="24"/>
        </w:rPr>
        <w:t xml:space="preserve">pplicant is facing a very serious </w:t>
      </w:r>
      <w:r w:rsidRPr="002B131D">
        <w:rPr>
          <w:rFonts w:ascii="Times New Roman" w:hAnsi="Times New Roman" w:cs="Times New Roman"/>
          <w:sz w:val="24"/>
          <w:szCs w:val="24"/>
        </w:rPr>
        <w:t>offence that</w:t>
      </w:r>
      <w:r w:rsidR="00DD677D" w:rsidRPr="002B131D">
        <w:rPr>
          <w:rFonts w:ascii="Times New Roman" w:hAnsi="Times New Roman" w:cs="Times New Roman"/>
          <w:sz w:val="24"/>
          <w:szCs w:val="24"/>
        </w:rPr>
        <w:t xml:space="preserve"> alone cannot be a ground justifying her continued incarceration.</w:t>
      </w:r>
    </w:p>
    <w:p w14:paraId="4B07BC2E" w14:textId="66CCED90" w:rsidR="002B131D" w:rsidRDefault="002B131D" w:rsidP="00FC4E3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w:t>
      </w:r>
      <w:r w:rsidR="00DD677D" w:rsidRPr="002B131D">
        <w:rPr>
          <w:rFonts w:ascii="Times New Roman" w:hAnsi="Times New Roman" w:cs="Times New Roman"/>
          <w:sz w:val="24"/>
          <w:szCs w:val="24"/>
        </w:rPr>
        <w:t>espo</w:t>
      </w:r>
      <w:r>
        <w:rPr>
          <w:rFonts w:ascii="Times New Roman" w:hAnsi="Times New Roman" w:cs="Times New Roman"/>
          <w:sz w:val="24"/>
          <w:szCs w:val="24"/>
        </w:rPr>
        <w:t>ndent further submits that the a</w:t>
      </w:r>
      <w:r w:rsidR="00DD677D" w:rsidRPr="002B131D">
        <w:rPr>
          <w:rFonts w:ascii="Times New Roman" w:hAnsi="Times New Roman" w:cs="Times New Roman"/>
          <w:sz w:val="24"/>
          <w:szCs w:val="24"/>
        </w:rPr>
        <w:t>pplicant has so far managed to discharge the onus on her for she has manged to show on a balance of probabilities that her release on bail will not prejudice the interests of justice.</w:t>
      </w:r>
    </w:p>
    <w:p w14:paraId="02CB0EC0" w14:textId="77777777" w:rsidR="00DD677D" w:rsidRDefault="00DD677D" w:rsidP="00FC4E3C">
      <w:pPr>
        <w:pStyle w:val="ListParagraph"/>
        <w:numPr>
          <w:ilvl w:val="0"/>
          <w:numId w:val="2"/>
        </w:numPr>
        <w:spacing w:line="360" w:lineRule="auto"/>
        <w:jc w:val="both"/>
        <w:rPr>
          <w:rFonts w:ascii="Times New Roman" w:hAnsi="Times New Roman" w:cs="Times New Roman"/>
          <w:sz w:val="24"/>
          <w:szCs w:val="24"/>
        </w:rPr>
      </w:pPr>
      <w:r w:rsidRPr="002B131D">
        <w:rPr>
          <w:rFonts w:ascii="Times New Roman" w:hAnsi="Times New Roman" w:cs="Times New Roman"/>
          <w:sz w:val="24"/>
          <w:szCs w:val="24"/>
        </w:rPr>
        <w:t>In l</w:t>
      </w:r>
      <w:r w:rsidR="002B131D">
        <w:rPr>
          <w:rFonts w:ascii="Times New Roman" w:hAnsi="Times New Roman" w:cs="Times New Roman"/>
          <w:sz w:val="24"/>
          <w:szCs w:val="24"/>
        </w:rPr>
        <w:t>ight of the above submissions, r</w:t>
      </w:r>
      <w:r w:rsidR="00803918">
        <w:rPr>
          <w:rFonts w:ascii="Times New Roman" w:hAnsi="Times New Roman" w:cs="Times New Roman"/>
          <w:sz w:val="24"/>
          <w:szCs w:val="24"/>
        </w:rPr>
        <w:t>espondent is of the view that a</w:t>
      </w:r>
      <w:r w:rsidRPr="002B131D">
        <w:rPr>
          <w:rFonts w:ascii="Times New Roman" w:hAnsi="Times New Roman" w:cs="Times New Roman"/>
          <w:sz w:val="24"/>
          <w:szCs w:val="24"/>
        </w:rPr>
        <w:t>pplicant is indeed a proper and good candidate for bail pending trial.</w:t>
      </w:r>
    </w:p>
    <w:p w14:paraId="43018DA7" w14:textId="77777777" w:rsidR="00803918" w:rsidRPr="00803918" w:rsidRDefault="00803918" w:rsidP="00803918">
      <w:pPr>
        <w:pStyle w:val="ListParagraph"/>
        <w:spacing w:line="360" w:lineRule="auto"/>
        <w:jc w:val="both"/>
        <w:rPr>
          <w:rFonts w:ascii="Times New Roman" w:hAnsi="Times New Roman" w:cs="Times New Roman"/>
          <w:sz w:val="24"/>
          <w:szCs w:val="24"/>
        </w:rPr>
      </w:pPr>
    </w:p>
    <w:p w14:paraId="2DA41876" w14:textId="3B01E121" w:rsidR="0048199C" w:rsidRDefault="00803918" w:rsidP="0090775C">
      <w:pPr>
        <w:autoSpaceDE w:val="0"/>
        <w:autoSpaceDN w:val="0"/>
        <w:adjustRightInd w:val="0"/>
        <w:spacing w:after="0" w:line="360" w:lineRule="auto"/>
        <w:ind w:firstLine="720"/>
        <w:jc w:val="both"/>
        <w:rPr>
          <w:rFonts w:ascii="Times New Roman" w:hAnsi="Times New Roman" w:cs="Times New Roman"/>
          <w:color w:val="242121"/>
          <w:sz w:val="24"/>
          <w:szCs w:val="24"/>
        </w:rPr>
      </w:pPr>
      <w:r w:rsidRPr="00F82D39">
        <w:rPr>
          <w:rFonts w:ascii="Arial" w:hAnsi="Arial" w:cs="Arial"/>
          <w:sz w:val="24"/>
          <w:szCs w:val="24"/>
        </w:rPr>
        <w:t xml:space="preserve"> </w:t>
      </w:r>
      <w:r w:rsidRPr="00803918">
        <w:rPr>
          <w:rFonts w:ascii="Times New Roman" w:hAnsi="Times New Roman" w:cs="Times New Roman"/>
          <w:sz w:val="24"/>
          <w:szCs w:val="24"/>
        </w:rPr>
        <w:t xml:space="preserve">The court hearing a bail application must express a balanced value judgment taking into account the factors mentioned in the empowering statutory provisions and the jurisprudence. In essence the principles and considerations underlying bail is that no one should remain locked up without good reason.   </w:t>
      </w:r>
      <w:r w:rsidRPr="005C5251">
        <w:rPr>
          <w:rFonts w:ascii="Times New Roman" w:hAnsi="Times New Roman" w:cs="Times New Roman"/>
          <w:sz w:val="24"/>
          <w:szCs w:val="24"/>
          <w:shd w:val="clear" w:color="auto" w:fill="FFFFFF"/>
        </w:rPr>
        <w:t>S</w:t>
      </w:r>
      <w:r w:rsidR="005C5251" w:rsidRPr="005C5251">
        <w:rPr>
          <w:rFonts w:ascii="Times New Roman" w:hAnsi="Times New Roman" w:cs="Times New Roman"/>
          <w:sz w:val="24"/>
          <w:szCs w:val="24"/>
        </w:rPr>
        <w:t>ection 115C (2) (a)(ii) (A) C</w:t>
      </w:r>
      <w:r w:rsidR="0051306F">
        <w:rPr>
          <w:rFonts w:ascii="Times New Roman" w:hAnsi="Times New Roman" w:cs="Times New Roman"/>
          <w:sz w:val="24"/>
          <w:szCs w:val="24"/>
        </w:rPr>
        <w:t xml:space="preserve"> </w:t>
      </w:r>
      <w:r w:rsidR="005C5251" w:rsidRPr="005C5251">
        <w:rPr>
          <w:rFonts w:ascii="Times New Roman" w:hAnsi="Times New Roman" w:cs="Times New Roman"/>
          <w:sz w:val="24"/>
          <w:szCs w:val="24"/>
        </w:rPr>
        <w:t>P</w:t>
      </w:r>
      <w:r w:rsidR="0051306F">
        <w:rPr>
          <w:rFonts w:ascii="Times New Roman" w:hAnsi="Times New Roman" w:cs="Times New Roman"/>
          <w:sz w:val="24"/>
          <w:szCs w:val="24"/>
        </w:rPr>
        <w:t xml:space="preserve"> &amp; </w:t>
      </w:r>
      <w:r w:rsidR="005C5251" w:rsidRPr="005C5251">
        <w:rPr>
          <w:rFonts w:ascii="Times New Roman" w:hAnsi="Times New Roman" w:cs="Times New Roman"/>
          <w:sz w:val="24"/>
          <w:szCs w:val="24"/>
        </w:rPr>
        <w:t xml:space="preserve">E Act </w:t>
      </w:r>
      <w:r w:rsidRPr="005C5251">
        <w:rPr>
          <w:rFonts w:ascii="Times New Roman" w:hAnsi="Times New Roman" w:cs="Times New Roman"/>
          <w:sz w:val="24"/>
          <w:szCs w:val="24"/>
          <w:shd w:val="clear" w:color="auto" w:fill="FFFFFF"/>
        </w:rPr>
        <w:t xml:space="preserve">places a burden or </w:t>
      </w:r>
      <w:r w:rsidR="005C5251" w:rsidRPr="005C5251">
        <w:rPr>
          <w:rFonts w:ascii="Times New Roman" w:hAnsi="Times New Roman" w:cs="Times New Roman"/>
          <w:sz w:val="24"/>
          <w:szCs w:val="24"/>
          <w:shd w:val="clear" w:color="auto" w:fill="FFFFFF"/>
        </w:rPr>
        <w:t xml:space="preserve">an </w:t>
      </w:r>
      <w:r w:rsidR="005C5251" w:rsidRPr="00356DB6">
        <w:rPr>
          <w:rFonts w:ascii="Times New Roman" w:hAnsi="Times New Roman" w:cs="Times New Roman"/>
          <w:i/>
          <w:sz w:val="24"/>
          <w:szCs w:val="24"/>
          <w:shd w:val="clear" w:color="auto" w:fill="FFFFFF"/>
        </w:rPr>
        <w:t>onus</w:t>
      </w:r>
      <w:r w:rsidR="005C5251" w:rsidRPr="005C5251">
        <w:rPr>
          <w:rFonts w:ascii="Times New Roman" w:hAnsi="Times New Roman" w:cs="Times New Roman"/>
          <w:sz w:val="24"/>
          <w:szCs w:val="24"/>
          <w:shd w:val="clear" w:color="auto" w:fill="FFFFFF"/>
        </w:rPr>
        <w:t xml:space="preserve"> on the applicant</w:t>
      </w:r>
      <w:r w:rsidRPr="005C5251">
        <w:rPr>
          <w:rFonts w:ascii="Times New Roman" w:hAnsi="Times New Roman" w:cs="Times New Roman"/>
          <w:sz w:val="24"/>
          <w:szCs w:val="24"/>
          <w:shd w:val="clear" w:color="auto" w:fill="FFFFFF"/>
        </w:rPr>
        <w:t xml:space="preserve"> to satisfy the court by way of evidence that it is in the interests of justice that she be released on bail.  In other words, the applicant had to prove on a b</w:t>
      </w:r>
      <w:r w:rsidR="00356DB6">
        <w:rPr>
          <w:rFonts w:ascii="Times New Roman" w:hAnsi="Times New Roman" w:cs="Times New Roman"/>
          <w:sz w:val="24"/>
          <w:szCs w:val="24"/>
          <w:shd w:val="clear" w:color="auto" w:fill="FFFFFF"/>
        </w:rPr>
        <w:t>alance of probabilities that it is in the interests of justice that she</w:t>
      </w:r>
      <w:r w:rsidRPr="005C5251">
        <w:rPr>
          <w:rFonts w:ascii="Times New Roman" w:hAnsi="Times New Roman" w:cs="Times New Roman"/>
          <w:sz w:val="24"/>
          <w:szCs w:val="24"/>
          <w:shd w:val="clear" w:color="auto" w:fill="FFFFFF"/>
        </w:rPr>
        <w:t xml:space="preserve"> be released on bail. </w:t>
      </w:r>
      <w:r w:rsidR="005C5251" w:rsidRPr="005009FB">
        <w:rPr>
          <w:rFonts w:ascii="Times New Roman" w:hAnsi="Times New Roman" w:cs="Times New Roman"/>
          <w:color w:val="242121"/>
          <w:sz w:val="24"/>
          <w:szCs w:val="24"/>
        </w:rPr>
        <w:t xml:space="preserve">What is required is that the court consider all relevant factors and determine whether individually or cumulatively they warrant a finding that </w:t>
      </w:r>
      <w:r w:rsidR="005009FB" w:rsidRPr="005009FB">
        <w:rPr>
          <w:rFonts w:ascii="Times New Roman" w:hAnsi="Times New Roman" w:cs="Times New Roman"/>
          <w:color w:val="242121"/>
          <w:sz w:val="24"/>
          <w:szCs w:val="24"/>
        </w:rPr>
        <w:t xml:space="preserve">it is in the interests of justice to release applicant on bail. </w:t>
      </w:r>
    </w:p>
    <w:p w14:paraId="0B4B3AB7" w14:textId="77777777" w:rsidR="0090775C" w:rsidRDefault="0090775C" w:rsidP="0090775C">
      <w:pPr>
        <w:autoSpaceDE w:val="0"/>
        <w:autoSpaceDN w:val="0"/>
        <w:adjustRightInd w:val="0"/>
        <w:spacing w:after="0" w:line="360" w:lineRule="auto"/>
        <w:ind w:firstLine="720"/>
        <w:jc w:val="both"/>
        <w:rPr>
          <w:rFonts w:ascii="Times New Roman" w:hAnsi="Times New Roman" w:cs="Times New Roman"/>
          <w:color w:val="242121"/>
          <w:sz w:val="24"/>
          <w:szCs w:val="24"/>
        </w:rPr>
      </w:pPr>
    </w:p>
    <w:p w14:paraId="60183BC5" w14:textId="77777777" w:rsidR="00F357A4" w:rsidRDefault="0048199C" w:rsidP="00F357A4">
      <w:pPr>
        <w:autoSpaceDE w:val="0"/>
        <w:autoSpaceDN w:val="0"/>
        <w:adjustRightInd w:val="0"/>
        <w:spacing w:after="0" w:line="360" w:lineRule="auto"/>
        <w:ind w:firstLine="720"/>
        <w:jc w:val="both"/>
        <w:rPr>
          <w:rFonts w:ascii="Times New Roman" w:hAnsi="Times New Roman" w:cs="Times New Roman"/>
          <w:snapToGrid w:val="0"/>
          <w:sz w:val="24"/>
          <w:szCs w:val="24"/>
          <w:lang w:val="en-ZA"/>
        </w:rPr>
      </w:pPr>
      <w:r>
        <w:rPr>
          <w:rFonts w:ascii="Times New Roman" w:hAnsi="Times New Roman" w:cs="Times New Roman"/>
          <w:color w:val="242121"/>
          <w:sz w:val="24"/>
          <w:szCs w:val="24"/>
        </w:rPr>
        <w:t>In section C of Form 242, the investigating officer states that applicant has a dual citizenship for Zimbabwe and South Africa. It is contended that on being released on bail she may abscond and flee to South Africa. This averment of dual citizenship is</w:t>
      </w:r>
      <w:r w:rsidR="004B0DF7">
        <w:rPr>
          <w:rFonts w:ascii="Times New Roman" w:hAnsi="Times New Roman" w:cs="Times New Roman"/>
          <w:color w:val="242121"/>
          <w:sz w:val="24"/>
          <w:szCs w:val="24"/>
        </w:rPr>
        <w:t xml:space="preserve"> disputed by applicant. Mr </w:t>
      </w:r>
      <w:proofErr w:type="spellStart"/>
      <w:r w:rsidR="004B0DF7" w:rsidRPr="004B0DF7">
        <w:rPr>
          <w:rFonts w:ascii="Times New Roman" w:hAnsi="Times New Roman" w:cs="Times New Roman"/>
          <w:i/>
          <w:color w:val="242121"/>
          <w:sz w:val="24"/>
          <w:szCs w:val="24"/>
        </w:rPr>
        <w:t>Runganga</w:t>
      </w:r>
      <w:proofErr w:type="spellEnd"/>
      <w:r w:rsidR="004B0DF7">
        <w:rPr>
          <w:rFonts w:ascii="Times New Roman" w:hAnsi="Times New Roman" w:cs="Times New Roman"/>
          <w:color w:val="242121"/>
          <w:sz w:val="24"/>
          <w:szCs w:val="24"/>
        </w:rPr>
        <w:t xml:space="preserve"> </w:t>
      </w:r>
      <w:r>
        <w:rPr>
          <w:rFonts w:ascii="Times New Roman" w:hAnsi="Times New Roman" w:cs="Times New Roman"/>
          <w:color w:val="242121"/>
          <w:sz w:val="24"/>
          <w:szCs w:val="24"/>
        </w:rPr>
        <w:t xml:space="preserve">submitted that such averment is incorrect. </w:t>
      </w:r>
      <w:r w:rsidR="00F357A4">
        <w:rPr>
          <w:rFonts w:ascii="Times New Roman" w:hAnsi="Times New Roman" w:cs="Times New Roman"/>
          <w:color w:val="242121"/>
          <w:sz w:val="24"/>
          <w:szCs w:val="24"/>
        </w:rPr>
        <w:t xml:space="preserve">Counsel further submitted that applicant is neither a holder of a passport nor any other travel document. </w:t>
      </w:r>
      <w:r w:rsidR="004B0DF7">
        <w:rPr>
          <w:rFonts w:ascii="Times New Roman" w:hAnsi="Times New Roman" w:cs="Times New Roman"/>
          <w:color w:val="242121"/>
          <w:sz w:val="24"/>
          <w:szCs w:val="24"/>
        </w:rPr>
        <w:t xml:space="preserve">Mr </w:t>
      </w:r>
      <w:proofErr w:type="spellStart"/>
      <w:r w:rsidR="004B0DF7">
        <w:rPr>
          <w:rFonts w:ascii="Times New Roman" w:hAnsi="Times New Roman" w:cs="Times New Roman"/>
          <w:i/>
          <w:color w:val="242121"/>
          <w:sz w:val="24"/>
          <w:szCs w:val="24"/>
        </w:rPr>
        <w:t>Madum</w:t>
      </w:r>
      <w:r w:rsidR="004B0DF7" w:rsidRPr="004B0DF7">
        <w:rPr>
          <w:rFonts w:ascii="Times New Roman" w:hAnsi="Times New Roman" w:cs="Times New Roman"/>
          <w:i/>
          <w:color w:val="242121"/>
          <w:sz w:val="24"/>
          <w:szCs w:val="24"/>
        </w:rPr>
        <w:t>a</w:t>
      </w:r>
      <w:proofErr w:type="spellEnd"/>
      <w:r w:rsidR="004B0DF7">
        <w:rPr>
          <w:rFonts w:ascii="Times New Roman" w:hAnsi="Times New Roman" w:cs="Times New Roman"/>
          <w:color w:val="242121"/>
          <w:sz w:val="24"/>
          <w:szCs w:val="24"/>
        </w:rPr>
        <w:t xml:space="preserve"> </w:t>
      </w:r>
      <w:r>
        <w:rPr>
          <w:rFonts w:ascii="Times New Roman" w:hAnsi="Times New Roman" w:cs="Times New Roman"/>
          <w:color w:val="242121"/>
          <w:sz w:val="24"/>
          <w:szCs w:val="24"/>
        </w:rPr>
        <w:t xml:space="preserve">counsel </w:t>
      </w:r>
      <w:r w:rsidR="004B0DF7">
        <w:rPr>
          <w:rFonts w:ascii="Times New Roman" w:hAnsi="Times New Roman" w:cs="Times New Roman"/>
          <w:color w:val="242121"/>
          <w:sz w:val="24"/>
          <w:szCs w:val="24"/>
        </w:rPr>
        <w:t xml:space="preserve">for the respondent </w:t>
      </w:r>
      <w:r>
        <w:rPr>
          <w:rFonts w:ascii="Times New Roman" w:hAnsi="Times New Roman" w:cs="Times New Roman"/>
          <w:color w:val="242121"/>
          <w:sz w:val="24"/>
          <w:szCs w:val="24"/>
        </w:rPr>
        <w:t>did not support the contention that applicant is holding dual citizenship.</w:t>
      </w:r>
      <w:r w:rsidRPr="0048199C">
        <w:rPr>
          <w:rFonts w:ascii="Times New Roman" w:hAnsi="Times New Roman" w:cs="Times New Roman"/>
          <w:color w:val="242121"/>
          <w:sz w:val="24"/>
          <w:szCs w:val="24"/>
        </w:rPr>
        <w:t xml:space="preserve"> I take the view that there is </w:t>
      </w:r>
      <w:r w:rsidRPr="0048199C">
        <w:rPr>
          <w:rFonts w:ascii="Times New Roman" w:hAnsi="Times New Roman" w:cs="Times New Roman"/>
          <w:snapToGrid w:val="0"/>
          <w:sz w:val="24"/>
          <w:szCs w:val="24"/>
          <w:lang w:val="en-ZA"/>
        </w:rPr>
        <w:t xml:space="preserve">sufficient information or evidence at the disposal of the court, except the disputed and challenged </w:t>
      </w:r>
      <w:r w:rsidRPr="0048199C">
        <w:rPr>
          <w:rFonts w:ascii="Times New Roman" w:hAnsi="Times New Roman" w:cs="Times New Roman"/>
          <w:i/>
          <w:snapToGrid w:val="0"/>
          <w:sz w:val="24"/>
          <w:szCs w:val="24"/>
          <w:lang w:val="en-ZA"/>
        </w:rPr>
        <w:t xml:space="preserve">ipse </w:t>
      </w:r>
      <w:proofErr w:type="spellStart"/>
      <w:r w:rsidRPr="0048199C">
        <w:rPr>
          <w:rFonts w:ascii="Times New Roman" w:hAnsi="Times New Roman" w:cs="Times New Roman"/>
          <w:i/>
          <w:snapToGrid w:val="0"/>
          <w:sz w:val="24"/>
          <w:szCs w:val="24"/>
          <w:lang w:val="en-ZA"/>
        </w:rPr>
        <w:t>dixit</w:t>
      </w:r>
      <w:proofErr w:type="spellEnd"/>
      <w:r>
        <w:rPr>
          <w:rFonts w:ascii="Times New Roman" w:hAnsi="Times New Roman" w:cs="Times New Roman"/>
          <w:snapToGrid w:val="0"/>
          <w:sz w:val="24"/>
          <w:szCs w:val="24"/>
          <w:lang w:val="en-ZA"/>
        </w:rPr>
        <w:t xml:space="preserve"> of </w:t>
      </w:r>
      <w:r w:rsidRPr="0048199C">
        <w:rPr>
          <w:rFonts w:ascii="Times New Roman" w:hAnsi="Times New Roman" w:cs="Times New Roman"/>
          <w:snapToGrid w:val="0"/>
          <w:sz w:val="24"/>
          <w:szCs w:val="24"/>
          <w:lang w:val="en-ZA"/>
        </w:rPr>
        <w:t>the investigating officer that applica</w:t>
      </w:r>
      <w:r>
        <w:rPr>
          <w:rFonts w:ascii="Arial" w:hAnsi="Arial"/>
          <w:snapToGrid w:val="0"/>
          <w:lang w:val="en-ZA"/>
        </w:rPr>
        <w:t>nt</w:t>
      </w:r>
      <w:r w:rsidRPr="0048199C">
        <w:rPr>
          <w:rFonts w:ascii="Times New Roman" w:hAnsi="Times New Roman" w:cs="Times New Roman"/>
          <w:snapToGrid w:val="0"/>
          <w:sz w:val="24"/>
          <w:szCs w:val="24"/>
          <w:lang w:val="en-ZA"/>
        </w:rPr>
        <w:t xml:space="preserve"> has dual citizenship. </w:t>
      </w:r>
      <w:r w:rsidR="00F357A4">
        <w:rPr>
          <w:rFonts w:ascii="Times New Roman" w:hAnsi="Times New Roman" w:cs="Times New Roman"/>
          <w:sz w:val="24"/>
          <w:szCs w:val="24"/>
        </w:rPr>
        <w:t xml:space="preserve">According to Mr </w:t>
      </w:r>
      <w:proofErr w:type="spellStart"/>
      <w:r w:rsidR="004B0DF7">
        <w:rPr>
          <w:rFonts w:ascii="Times New Roman" w:hAnsi="Times New Roman" w:cs="Times New Roman"/>
          <w:i/>
          <w:sz w:val="24"/>
          <w:szCs w:val="24"/>
        </w:rPr>
        <w:t>Maduma</w:t>
      </w:r>
      <w:proofErr w:type="spellEnd"/>
      <w:r w:rsidR="004B0DF7">
        <w:rPr>
          <w:rFonts w:ascii="Times New Roman" w:hAnsi="Times New Roman" w:cs="Times New Roman"/>
          <w:i/>
          <w:sz w:val="24"/>
          <w:szCs w:val="24"/>
        </w:rPr>
        <w:t xml:space="preserve"> </w:t>
      </w:r>
      <w:r w:rsidR="00F357A4">
        <w:rPr>
          <w:rFonts w:ascii="Times New Roman" w:hAnsi="Times New Roman" w:cs="Times New Roman"/>
          <w:sz w:val="24"/>
          <w:szCs w:val="24"/>
        </w:rPr>
        <w:t>a</w:t>
      </w:r>
      <w:r w:rsidR="00F357A4" w:rsidRPr="002B131D">
        <w:rPr>
          <w:rFonts w:ascii="Times New Roman" w:hAnsi="Times New Roman" w:cs="Times New Roman"/>
          <w:sz w:val="24"/>
          <w:szCs w:val="24"/>
        </w:rPr>
        <w:t>pplicant was arrested three days after the alleged offence was committed. If indeed she wa</w:t>
      </w:r>
      <w:r w:rsidR="00F357A4">
        <w:rPr>
          <w:rFonts w:ascii="Times New Roman" w:hAnsi="Times New Roman" w:cs="Times New Roman"/>
          <w:sz w:val="24"/>
          <w:szCs w:val="24"/>
        </w:rPr>
        <w:t xml:space="preserve">s a flight </w:t>
      </w:r>
      <w:proofErr w:type="gramStart"/>
      <w:r w:rsidR="00F357A4">
        <w:rPr>
          <w:rFonts w:ascii="Times New Roman" w:hAnsi="Times New Roman" w:cs="Times New Roman"/>
          <w:sz w:val="24"/>
          <w:szCs w:val="24"/>
        </w:rPr>
        <w:t>risk</w:t>
      </w:r>
      <w:proofErr w:type="gramEnd"/>
      <w:r w:rsidR="00F357A4">
        <w:rPr>
          <w:rFonts w:ascii="Times New Roman" w:hAnsi="Times New Roman" w:cs="Times New Roman"/>
          <w:sz w:val="24"/>
          <w:szCs w:val="24"/>
        </w:rPr>
        <w:t xml:space="preserve"> she could have used this window </w:t>
      </w:r>
      <w:r w:rsidR="00F357A4">
        <w:rPr>
          <w:rFonts w:ascii="Times New Roman" w:hAnsi="Times New Roman" w:cs="Times New Roman"/>
          <w:sz w:val="24"/>
          <w:szCs w:val="24"/>
        </w:rPr>
        <w:lastRenderedPageBreak/>
        <w:t xml:space="preserve">of opportunity to escape. She did not. I agree with this submission. </w:t>
      </w:r>
      <w:r w:rsidR="00F357A4">
        <w:rPr>
          <w:rFonts w:ascii="Times New Roman" w:hAnsi="Times New Roman" w:cs="Times New Roman"/>
          <w:snapToGrid w:val="0"/>
          <w:sz w:val="24"/>
          <w:szCs w:val="24"/>
          <w:lang w:val="en-ZA"/>
        </w:rPr>
        <w:t>There is no evidence or indication that applicant is a flight risk.</w:t>
      </w:r>
    </w:p>
    <w:p w14:paraId="1CB9E4BD" w14:textId="77777777" w:rsidR="0048199C" w:rsidRDefault="0048199C" w:rsidP="0048199C">
      <w:pPr>
        <w:autoSpaceDE w:val="0"/>
        <w:autoSpaceDN w:val="0"/>
        <w:adjustRightInd w:val="0"/>
        <w:spacing w:after="0" w:line="360" w:lineRule="auto"/>
        <w:ind w:firstLine="720"/>
        <w:jc w:val="both"/>
        <w:rPr>
          <w:rFonts w:ascii="Times New Roman" w:hAnsi="Times New Roman" w:cs="Times New Roman"/>
          <w:snapToGrid w:val="0"/>
          <w:sz w:val="24"/>
          <w:szCs w:val="24"/>
          <w:lang w:val="en-ZA"/>
        </w:rPr>
      </w:pPr>
    </w:p>
    <w:p w14:paraId="2288D6EB" w14:textId="522677D1" w:rsidR="003B40DF" w:rsidRPr="0090775C" w:rsidRDefault="003B40DF" w:rsidP="0090775C">
      <w:pPr>
        <w:autoSpaceDE w:val="0"/>
        <w:autoSpaceDN w:val="0"/>
        <w:adjustRightInd w:val="0"/>
        <w:spacing w:after="0" w:line="360" w:lineRule="auto"/>
        <w:ind w:firstLine="720"/>
        <w:jc w:val="both"/>
        <w:rPr>
          <w:rFonts w:ascii="Times New Roman" w:hAnsi="Times New Roman" w:cs="Times New Roman"/>
          <w:snapToGrid w:val="0"/>
          <w:sz w:val="24"/>
          <w:szCs w:val="24"/>
          <w:lang w:val="en-ZA"/>
        </w:rPr>
      </w:pPr>
      <w:r w:rsidRPr="0090775C">
        <w:rPr>
          <w:rFonts w:ascii="Times New Roman" w:hAnsi="Times New Roman" w:cs="Times New Roman"/>
          <w:snapToGrid w:val="0"/>
          <w:sz w:val="24"/>
          <w:szCs w:val="24"/>
          <w:lang w:val="en-ZA"/>
        </w:rPr>
        <w:t xml:space="preserve">Again, in section C of Form 242, the investigating officer contends that some stolen </w:t>
      </w:r>
      <w:r w:rsidR="004B0DF7">
        <w:rPr>
          <w:rFonts w:ascii="Times New Roman" w:hAnsi="Times New Roman" w:cs="Times New Roman"/>
          <w:snapToGrid w:val="0"/>
          <w:sz w:val="24"/>
          <w:szCs w:val="24"/>
          <w:lang w:val="en-ZA"/>
        </w:rPr>
        <w:t>property has not been recovered;</w:t>
      </w:r>
      <w:r w:rsidRPr="0090775C">
        <w:rPr>
          <w:rFonts w:ascii="Times New Roman" w:hAnsi="Times New Roman" w:cs="Times New Roman"/>
          <w:snapToGrid w:val="0"/>
          <w:sz w:val="24"/>
          <w:szCs w:val="24"/>
          <w:lang w:val="en-ZA"/>
        </w:rPr>
        <w:t xml:space="preserve"> other accused persons involved in the robb</w:t>
      </w:r>
      <w:r w:rsidR="004B0DF7">
        <w:rPr>
          <w:rFonts w:ascii="Times New Roman" w:hAnsi="Times New Roman" w:cs="Times New Roman"/>
          <w:snapToGrid w:val="0"/>
          <w:sz w:val="24"/>
          <w:szCs w:val="24"/>
          <w:lang w:val="en-ZA"/>
        </w:rPr>
        <w:t>ery have not been accounted for;</w:t>
      </w:r>
      <w:r w:rsidRPr="0090775C">
        <w:rPr>
          <w:rFonts w:ascii="Times New Roman" w:hAnsi="Times New Roman" w:cs="Times New Roman"/>
          <w:snapToGrid w:val="0"/>
          <w:sz w:val="24"/>
          <w:szCs w:val="24"/>
          <w:lang w:val="en-ZA"/>
        </w:rPr>
        <w:t xml:space="preserve"> some weapons used have not be recovered. This suggests to me that the police are still conducting investigations in connection with the crime of robbery allegedly committed by the applicant and her co-accused persons. I take the view that in general</w:t>
      </w:r>
      <w:r w:rsidR="0090775C" w:rsidRPr="0090775C">
        <w:rPr>
          <w:rFonts w:ascii="Times New Roman" w:hAnsi="Times New Roman" w:cs="Times New Roman"/>
          <w:snapToGrid w:val="0"/>
          <w:sz w:val="24"/>
          <w:szCs w:val="24"/>
          <w:lang w:val="en-ZA"/>
        </w:rPr>
        <w:t>, and in view of the constitutional imperatives,</w:t>
      </w:r>
      <w:r w:rsidRPr="0090775C">
        <w:rPr>
          <w:rFonts w:ascii="Times New Roman" w:hAnsi="Times New Roman" w:cs="Times New Roman"/>
          <w:snapToGrid w:val="0"/>
          <w:sz w:val="24"/>
          <w:szCs w:val="24"/>
          <w:lang w:val="en-ZA"/>
        </w:rPr>
        <w:t xml:space="preserve"> </w:t>
      </w:r>
      <w:r w:rsidRPr="0090775C">
        <w:rPr>
          <w:rFonts w:ascii="Times New Roman" w:hAnsi="Times New Roman" w:cs="Times New Roman"/>
          <w:sz w:val="24"/>
          <w:szCs w:val="24"/>
          <w:lang w:val="en-ZA"/>
        </w:rPr>
        <w:t xml:space="preserve">the State is not entitled to detain an accused person in custody in order to complete an investigation. </w:t>
      </w:r>
      <w:r w:rsidR="0051306F">
        <w:rPr>
          <w:rFonts w:ascii="Times New Roman" w:hAnsi="Times New Roman" w:cs="Times New Roman"/>
          <w:sz w:val="24"/>
          <w:szCs w:val="24"/>
          <w:lang w:val="en-ZA"/>
        </w:rPr>
        <w:t xml:space="preserve"> </w:t>
      </w:r>
      <w:proofErr w:type="gramStart"/>
      <w:r w:rsidR="004B0DF7">
        <w:rPr>
          <w:rFonts w:ascii="Times New Roman" w:hAnsi="Times New Roman" w:cs="Times New Roman"/>
          <w:sz w:val="24"/>
          <w:szCs w:val="24"/>
          <w:lang w:val="en-ZA"/>
        </w:rPr>
        <w:t>Again</w:t>
      </w:r>
      <w:proofErr w:type="gramEnd"/>
      <w:r w:rsidR="004B0DF7">
        <w:rPr>
          <w:rFonts w:ascii="Times New Roman" w:hAnsi="Times New Roman" w:cs="Times New Roman"/>
          <w:sz w:val="24"/>
          <w:szCs w:val="24"/>
          <w:lang w:val="en-ZA"/>
        </w:rPr>
        <w:t xml:space="preserve"> Mr </w:t>
      </w:r>
      <w:proofErr w:type="spellStart"/>
      <w:r w:rsidR="004B0DF7">
        <w:rPr>
          <w:rFonts w:ascii="Times New Roman" w:hAnsi="Times New Roman" w:cs="Times New Roman"/>
          <w:i/>
          <w:sz w:val="24"/>
          <w:szCs w:val="24"/>
          <w:lang w:val="en-ZA"/>
        </w:rPr>
        <w:t>Madum</w:t>
      </w:r>
      <w:r w:rsidR="004B0DF7" w:rsidRPr="004B0DF7">
        <w:rPr>
          <w:rFonts w:ascii="Times New Roman" w:hAnsi="Times New Roman" w:cs="Times New Roman"/>
          <w:i/>
          <w:sz w:val="24"/>
          <w:szCs w:val="24"/>
          <w:lang w:val="en-ZA"/>
        </w:rPr>
        <w:t>a</w:t>
      </w:r>
      <w:proofErr w:type="spellEnd"/>
      <w:r w:rsidRPr="0090775C">
        <w:rPr>
          <w:rFonts w:ascii="Times New Roman" w:hAnsi="Times New Roman" w:cs="Times New Roman"/>
          <w:sz w:val="24"/>
          <w:szCs w:val="24"/>
          <w:lang w:val="en-ZA"/>
        </w:rPr>
        <w:t xml:space="preserve"> did not support this contention by the investigating officer. </w:t>
      </w:r>
    </w:p>
    <w:p w14:paraId="76A9A7F2" w14:textId="77777777" w:rsidR="005009FB" w:rsidRPr="003B40DF" w:rsidRDefault="005009FB" w:rsidP="005C5251">
      <w:pPr>
        <w:autoSpaceDE w:val="0"/>
        <w:autoSpaceDN w:val="0"/>
        <w:adjustRightInd w:val="0"/>
        <w:spacing w:after="0" w:line="360" w:lineRule="auto"/>
        <w:ind w:firstLine="720"/>
        <w:jc w:val="both"/>
        <w:rPr>
          <w:rFonts w:ascii="Times New Roman" w:hAnsi="Times New Roman" w:cs="Times New Roman"/>
          <w:color w:val="242121"/>
          <w:sz w:val="20"/>
          <w:szCs w:val="20"/>
        </w:rPr>
      </w:pPr>
    </w:p>
    <w:p w14:paraId="659CE00E" w14:textId="77777777" w:rsidR="0090775C" w:rsidRDefault="00194277" w:rsidP="0090775C">
      <w:pPr>
        <w:autoSpaceDE w:val="0"/>
        <w:autoSpaceDN w:val="0"/>
        <w:adjustRightInd w:val="0"/>
        <w:spacing w:line="360" w:lineRule="auto"/>
        <w:ind w:firstLine="720"/>
        <w:jc w:val="both"/>
        <w:rPr>
          <w:rFonts w:ascii="Times New Roman" w:hAnsi="Times New Roman" w:cs="Times New Roman"/>
          <w:color w:val="242121"/>
          <w:sz w:val="24"/>
          <w:szCs w:val="24"/>
        </w:rPr>
      </w:pPr>
      <w:r w:rsidRPr="0090775C">
        <w:rPr>
          <w:rFonts w:ascii="Times New Roman" w:hAnsi="Times New Roman" w:cs="Times New Roman"/>
          <w:color w:val="1F1F21"/>
          <w:kern w:val="1"/>
          <w:sz w:val="24"/>
          <w:szCs w:val="24"/>
        </w:rPr>
        <w:t xml:space="preserve">The standard of proof required from the applicant </w:t>
      </w:r>
      <w:r w:rsidR="00BF332C" w:rsidRPr="0090775C">
        <w:rPr>
          <w:rFonts w:ascii="Times New Roman" w:hAnsi="Times New Roman" w:cs="Times New Roman"/>
          <w:color w:val="1F1F21"/>
          <w:kern w:val="1"/>
          <w:sz w:val="24"/>
          <w:szCs w:val="24"/>
        </w:rPr>
        <w:t xml:space="preserve">is </w:t>
      </w:r>
      <w:r w:rsidRPr="0090775C">
        <w:rPr>
          <w:rFonts w:ascii="Times New Roman" w:hAnsi="Times New Roman" w:cs="Times New Roman"/>
          <w:color w:val="1F1F21"/>
          <w:kern w:val="1"/>
          <w:sz w:val="24"/>
          <w:szCs w:val="24"/>
        </w:rPr>
        <w:t>to establish</w:t>
      </w:r>
      <w:r w:rsidR="004B0DF7">
        <w:rPr>
          <w:rFonts w:ascii="Times New Roman" w:hAnsi="Times New Roman" w:cs="Times New Roman"/>
          <w:color w:val="1F1F21"/>
          <w:kern w:val="1"/>
          <w:sz w:val="24"/>
          <w:szCs w:val="24"/>
        </w:rPr>
        <w:t xml:space="preserve"> </w:t>
      </w:r>
      <w:r w:rsidR="004B0DF7" w:rsidRPr="0090775C">
        <w:rPr>
          <w:rFonts w:ascii="Times New Roman" w:hAnsi="Times New Roman" w:cs="Times New Roman"/>
          <w:color w:val="1F1F21"/>
          <w:kern w:val="1"/>
          <w:sz w:val="24"/>
          <w:szCs w:val="24"/>
        </w:rPr>
        <w:t>on a balance of probabilities</w:t>
      </w:r>
      <w:r w:rsidR="00BF332C" w:rsidRPr="0090775C">
        <w:rPr>
          <w:rFonts w:ascii="Times New Roman" w:hAnsi="Times New Roman" w:cs="Times New Roman"/>
          <w:color w:val="1F1F21"/>
          <w:kern w:val="1"/>
          <w:sz w:val="24"/>
          <w:szCs w:val="24"/>
        </w:rPr>
        <w:t xml:space="preserve"> “</w:t>
      </w:r>
      <w:r w:rsidR="00BF332C" w:rsidRPr="0090775C">
        <w:rPr>
          <w:rFonts w:ascii="Times New Roman" w:hAnsi="Times New Roman" w:cs="Times New Roman"/>
          <w:sz w:val="24"/>
          <w:szCs w:val="24"/>
        </w:rPr>
        <w:t>that it is in the interests of justice for her to be released on bail”</w:t>
      </w:r>
      <w:r w:rsidRPr="0090775C">
        <w:rPr>
          <w:rFonts w:ascii="Times New Roman" w:hAnsi="Times New Roman" w:cs="Times New Roman"/>
          <w:color w:val="444446"/>
          <w:kern w:val="1"/>
          <w:sz w:val="24"/>
          <w:szCs w:val="24"/>
        </w:rPr>
        <w:t>.</w:t>
      </w:r>
      <w:r w:rsidR="0090775C" w:rsidRPr="0090775C">
        <w:rPr>
          <w:rFonts w:ascii="Times New Roman" w:hAnsi="Times New Roman" w:cs="Times New Roman"/>
          <w:color w:val="444446"/>
          <w:spacing w:val="50"/>
          <w:kern w:val="1"/>
          <w:sz w:val="24"/>
          <w:szCs w:val="24"/>
        </w:rPr>
        <w:t xml:space="preserve"> </w:t>
      </w:r>
      <w:r w:rsidR="0090775C" w:rsidRPr="0090775C">
        <w:rPr>
          <w:rFonts w:ascii="Times New Roman" w:hAnsi="Times New Roman" w:cs="Times New Roman"/>
          <w:color w:val="242121"/>
          <w:sz w:val="24"/>
          <w:szCs w:val="24"/>
        </w:rPr>
        <w:t xml:space="preserve">According to Form 242 Section B, applicant is linked to the commission of this offence by groceries which were recovered from her home. This is the same home were a </w:t>
      </w:r>
      <w:proofErr w:type="gramStart"/>
      <w:r w:rsidR="0090775C" w:rsidRPr="0090775C">
        <w:rPr>
          <w:rFonts w:ascii="Times New Roman" w:hAnsi="Times New Roman" w:cs="Times New Roman"/>
          <w:color w:val="242121"/>
          <w:sz w:val="24"/>
          <w:szCs w:val="24"/>
        </w:rPr>
        <w:t>303 rifle</w:t>
      </w:r>
      <w:proofErr w:type="gramEnd"/>
      <w:r w:rsidR="0090775C" w:rsidRPr="0090775C">
        <w:rPr>
          <w:rFonts w:ascii="Times New Roman" w:hAnsi="Times New Roman" w:cs="Times New Roman"/>
          <w:color w:val="242121"/>
          <w:sz w:val="24"/>
          <w:szCs w:val="24"/>
        </w:rPr>
        <w:t xml:space="preserve"> registered in the name of accused one (applicant’s husband) was recovered. Applicant is married to one of the </w:t>
      </w:r>
      <w:proofErr w:type="gramStart"/>
      <w:r w:rsidR="0090775C" w:rsidRPr="0090775C">
        <w:rPr>
          <w:rFonts w:ascii="Times New Roman" w:hAnsi="Times New Roman" w:cs="Times New Roman"/>
          <w:color w:val="242121"/>
          <w:sz w:val="24"/>
          <w:szCs w:val="24"/>
        </w:rPr>
        <w:t>accused</w:t>
      </w:r>
      <w:proofErr w:type="gramEnd"/>
      <w:r w:rsidR="0090775C" w:rsidRPr="0090775C">
        <w:rPr>
          <w:rFonts w:ascii="Times New Roman" w:hAnsi="Times New Roman" w:cs="Times New Roman"/>
          <w:color w:val="242121"/>
          <w:sz w:val="24"/>
          <w:szCs w:val="24"/>
        </w:rPr>
        <w:t>. In her evidence, applicant says she was arrested with her husband at home on the 28</w:t>
      </w:r>
      <w:r w:rsidR="0090775C" w:rsidRPr="0090775C">
        <w:rPr>
          <w:rFonts w:ascii="Times New Roman" w:hAnsi="Times New Roman" w:cs="Times New Roman"/>
          <w:color w:val="242121"/>
          <w:sz w:val="24"/>
          <w:szCs w:val="24"/>
          <w:vertAlign w:val="superscript"/>
        </w:rPr>
        <w:t>th</w:t>
      </w:r>
      <w:r w:rsidR="0090775C" w:rsidRPr="0090775C">
        <w:rPr>
          <w:rFonts w:ascii="Times New Roman" w:hAnsi="Times New Roman" w:cs="Times New Roman"/>
          <w:color w:val="242121"/>
          <w:sz w:val="24"/>
          <w:szCs w:val="24"/>
        </w:rPr>
        <w:t xml:space="preserve"> May 2021. She avers that on the 25</w:t>
      </w:r>
      <w:r w:rsidR="0090775C" w:rsidRPr="0090775C">
        <w:rPr>
          <w:rFonts w:ascii="Times New Roman" w:hAnsi="Times New Roman" w:cs="Times New Roman"/>
          <w:color w:val="242121"/>
          <w:sz w:val="24"/>
          <w:szCs w:val="24"/>
          <w:vertAlign w:val="superscript"/>
        </w:rPr>
        <w:t>th</w:t>
      </w:r>
      <w:r w:rsidR="0090775C" w:rsidRPr="0090775C">
        <w:rPr>
          <w:rFonts w:ascii="Times New Roman" w:hAnsi="Times New Roman" w:cs="Times New Roman"/>
          <w:color w:val="242121"/>
          <w:sz w:val="24"/>
          <w:szCs w:val="24"/>
        </w:rPr>
        <w:t xml:space="preserve"> May 2021, her husband came home at around 0430 hours, took a 303 rifle from the gun cabinet and left. She remained home with the children. </w:t>
      </w:r>
      <w:r w:rsidR="0090775C">
        <w:rPr>
          <w:rFonts w:ascii="Times New Roman" w:hAnsi="Times New Roman" w:cs="Times New Roman"/>
          <w:color w:val="242121"/>
          <w:sz w:val="24"/>
          <w:szCs w:val="24"/>
        </w:rPr>
        <w:t xml:space="preserve">On the facts before me, </w:t>
      </w:r>
      <w:r w:rsidR="00270CED">
        <w:rPr>
          <w:rFonts w:ascii="Times New Roman" w:hAnsi="Times New Roman" w:cs="Times New Roman"/>
          <w:color w:val="242121"/>
          <w:sz w:val="24"/>
          <w:szCs w:val="24"/>
        </w:rPr>
        <w:t xml:space="preserve">it is clear that </w:t>
      </w:r>
      <w:r w:rsidR="0090775C">
        <w:rPr>
          <w:rFonts w:ascii="Times New Roman" w:hAnsi="Times New Roman" w:cs="Times New Roman"/>
          <w:color w:val="242121"/>
          <w:sz w:val="24"/>
          <w:szCs w:val="24"/>
        </w:rPr>
        <w:t>apart from the fact that applicant is married to one of the accused persons, and that certain groceries were recovered from her home, there is noth</w:t>
      </w:r>
      <w:r w:rsidR="00A77381">
        <w:rPr>
          <w:rFonts w:ascii="Times New Roman" w:hAnsi="Times New Roman" w:cs="Times New Roman"/>
          <w:color w:val="242121"/>
          <w:sz w:val="24"/>
          <w:szCs w:val="24"/>
        </w:rPr>
        <w:t>ing more that connects her</w:t>
      </w:r>
      <w:r w:rsidR="0090775C">
        <w:rPr>
          <w:rFonts w:ascii="Times New Roman" w:hAnsi="Times New Roman" w:cs="Times New Roman"/>
          <w:color w:val="242121"/>
          <w:sz w:val="24"/>
          <w:szCs w:val="24"/>
        </w:rPr>
        <w:t xml:space="preserve"> to the commission of this offence. </w:t>
      </w:r>
    </w:p>
    <w:p w14:paraId="4E4C5DB7" w14:textId="77777777" w:rsidR="00A77381" w:rsidRDefault="00226A52" w:rsidP="0090775C">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A77381" w:rsidRPr="00A77381">
        <w:rPr>
          <w:rFonts w:ascii="Times New Roman" w:hAnsi="Times New Roman" w:cs="Times New Roman"/>
          <w:sz w:val="24"/>
          <w:szCs w:val="24"/>
        </w:rPr>
        <w:t>espondent</w:t>
      </w:r>
      <w:r>
        <w:rPr>
          <w:rFonts w:ascii="Times New Roman" w:hAnsi="Times New Roman" w:cs="Times New Roman"/>
          <w:sz w:val="24"/>
          <w:szCs w:val="24"/>
        </w:rPr>
        <w:t xml:space="preserve"> made a</w:t>
      </w:r>
      <w:r w:rsidR="00A77381" w:rsidRPr="00A77381">
        <w:rPr>
          <w:rFonts w:ascii="Times New Roman" w:hAnsi="Times New Roman" w:cs="Times New Roman"/>
          <w:sz w:val="24"/>
          <w:szCs w:val="24"/>
        </w:rPr>
        <w:t xml:space="preserve"> concession</w:t>
      </w:r>
      <w:r>
        <w:rPr>
          <w:rFonts w:ascii="Times New Roman" w:hAnsi="Times New Roman" w:cs="Times New Roman"/>
          <w:sz w:val="24"/>
          <w:szCs w:val="24"/>
        </w:rPr>
        <w:t xml:space="preserve"> both</w:t>
      </w:r>
      <w:r w:rsidR="00A77381" w:rsidRPr="00A77381">
        <w:rPr>
          <w:rFonts w:ascii="Times New Roman" w:hAnsi="Times New Roman" w:cs="Times New Roman"/>
          <w:sz w:val="24"/>
          <w:szCs w:val="24"/>
        </w:rPr>
        <w:t xml:space="preserve"> in the written submissions and</w:t>
      </w:r>
      <w:r>
        <w:rPr>
          <w:rFonts w:ascii="Times New Roman" w:hAnsi="Times New Roman" w:cs="Times New Roman"/>
          <w:sz w:val="24"/>
          <w:szCs w:val="24"/>
        </w:rPr>
        <w:t xml:space="preserve"> in oral argument that applicant is a good candidate for admission to bail pending trial. I agree</w:t>
      </w:r>
      <w:r w:rsidR="00A77381" w:rsidRPr="00A77381">
        <w:rPr>
          <w:rFonts w:ascii="Times New Roman" w:hAnsi="Times New Roman" w:cs="Times New Roman"/>
          <w:sz w:val="24"/>
          <w:szCs w:val="24"/>
        </w:rPr>
        <w:t xml:space="preserve">. Applicant has discharged the </w:t>
      </w:r>
      <w:r w:rsidR="00A77381" w:rsidRPr="00A77381">
        <w:rPr>
          <w:rFonts w:ascii="Times New Roman" w:hAnsi="Times New Roman" w:cs="Times New Roman"/>
          <w:i/>
          <w:sz w:val="24"/>
          <w:szCs w:val="24"/>
        </w:rPr>
        <w:t>onus</w:t>
      </w:r>
      <w:r w:rsidR="00A77381" w:rsidRPr="00A77381">
        <w:rPr>
          <w:rFonts w:ascii="Times New Roman" w:hAnsi="Times New Roman" w:cs="Times New Roman"/>
          <w:sz w:val="24"/>
          <w:szCs w:val="24"/>
        </w:rPr>
        <w:t xml:space="preserve"> of showing that it is in the interests of justice for her to be released on bail.</w:t>
      </w:r>
    </w:p>
    <w:p w14:paraId="30693236" w14:textId="77777777" w:rsidR="0090775C" w:rsidRDefault="008F3E27" w:rsidP="008F3E27">
      <w:pPr>
        <w:autoSpaceDE w:val="0"/>
        <w:autoSpaceDN w:val="0"/>
        <w:adjustRightInd w:val="0"/>
        <w:spacing w:line="360" w:lineRule="auto"/>
        <w:jc w:val="both"/>
        <w:rPr>
          <w:rFonts w:ascii="Times New Roman" w:hAnsi="Times New Roman" w:cs="Times New Roman"/>
          <w:b/>
          <w:color w:val="3D3D3D"/>
          <w:kern w:val="1"/>
          <w:sz w:val="24"/>
          <w:szCs w:val="24"/>
        </w:rPr>
      </w:pPr>
      <w:r w:rsidRPr="008F3E27">
        <w:rPr>
          <w:rFonts w:ascii="Times New Roman" w:hAnsi="Times New Roman" w:cs="Times New Roman"/>
          <w:b/>
          <w:color w:val="3D3D3D"/>
          <w:kern w:val="1"/>
          <w:sz w:val="24"/>
          <w:szCs w:val="24"/>
        </w:rPr>
        <w:t xml:space="preserve">Disposition </w:t>
      </w:r>
    </w:p>
    <w:p w14:paraId="4EB81F6D" w14:textId="77777777" w:rsidR="008F3E27" w:rsidRPr="001F04A6" w:rsidRDefault="008F3E27" w:rsidP="00173107">
      <w:pPr>
        <w:spacing w:line="360" w:lineRule="auto"/>
        <w:ind w:firstLine="360"/>
        <w:jc w:val="both"/>
        <w:rPr>
          <w:rFonts w:ascii="Times New Roman" w:hAnsi="Times New Roman" w:cs="Times New Roman"/>
          <w:sz w:val="24"/>
          <w:szCs w:val="24"/>
        </w:rPr>
      </w:pPr>
      <w:r w:rsidRPr="001F04A6">
        <w:rPr>
          <w:rFonts w:ascii="Times New Roman" w:hAnsi="Times New Roman" w:cs="Times New Roman"/>
          <w:sz w:val="24"/>
          <w:szCs w:val="24"/>
        </w:rPr>
        <w:t>In the result, I grant the following order:</w:t>
      </w:r>
    </w:p>
    <w:p w14:paraId="089A8253" w14:textId="77777777" w:rsidR="001F04A6" w:rsidRPr="001F04A6" w:rsidRDefault="008F3E27" w:rsidP="001F04A6">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napToGrid w:val="0"/>
          <w:sz w:val="24"/>
          <w:szCs w:val="24"/>
        </w:rPr>
      </w:pPr>
      <w:r w:rsidRPr="001F04A6">
        <w:rPr>
          <w:rFonts w:ascii="Times New Roman" w:hAnsi="Times New Roman" w:cs="Times New Roman"/>
          <w:snapToGrid w:val="0"/>
          <w:sz w:val="24"/>
          <w:szCs w:val="24"/>
          <w:lang w:val="en-ZA"/>
        </w:rPr>
        <w:t xml:space="preserve">The applicant is released on bail </w:t>
      </w:r>
      <w:r w:rsidR="001F04A6" w:rsidRPr="001F04A6">
        <w:rPr>
          <w:rFonts w:ascii="Times New Roman" w:hAnsi="Times New Roman" w:cs="Times New Roman"/>
          <w:snapToGrid w:val="0"/>
          <w:sz w:val="24"/>
          <w:szCs w:val="24"/>
          <w:lang w:val="en-ZA"/>
        </w:rPr>
        <w:t xml:space="preserve">on the following conditions: </w:t>
      </w:r>
    </w:p>
    <w:p w14:paraId="2A8668F2" w14:textId="11DCF8AF" w:rsidR="008F3E27" w:rsidRPr="001F04A6" w:rsidRDefault="001F04A6" w:rsidP="001F04A6">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napToGrid w:val="0"/>
          <w:sz w:val="24"/>
          <w:szCs w:val="24"/>
        </w:rPr>
      </w:pPr>
      <w:r w:rsidRPr="001F04A6">
        <w:rPr>
          <w:rFonts w:ascii="Times New Roman" w:hAnsi="Times New Roman" w:cs="Times New Roman"/>
          <w:snapToGrid w:val="0"/>
          <w:sz w:val="24"/>
          <w:szCs w:val="24"/>
          <w:lang w:val="en-ZA"/>
        </w:rPr>
        <w:t xml:space="preserve">That </w:t>
      </w:r>
      <w:r w:rsidR="00173107">
        <w:rPr>
          <w:rFonts w:ascii="Times New Roman" w:hAnsi="Times New Roman" w:cs="Times New Roman"/>
          <w:snapToGrid w:val="0"/>
          <w:sz w:val="24"/>
          <w:szCs w:val="24"/>
          <w:lang w:val="en-ZA"/>
        </w:rPr>
        <w:t>s</w:t>
      </w:r>
      <w:r w:rsidRPr="001F04A6">
        <w:rPr>
          <w:rFonts w:ascii="Times New Roman" w:hAnsi="Times New Roman" w:cs="Times New Roman"/>
          <w:snapToGrid w:val="0"/>
          <w:sz w:val="24"/>
          <w:szCs w:val="24"/>
          <w:lang w:val="en-ZA"/>
        </w:rPr>
        <w:t>he deposits</w:t>
      </w:r>
      <w:r w:rsidR="008F3E27" w:rsidRPr="001F04A6">
        <w:rPr>
          <w:rFonts w:ascii="Times New Roman" w:hAnsi="Times New Roman" w:cs="Times New Roman"/>
          <w:snapToGrid w:val="0"/>
          <w:sz w:val="24"/>
          <w:szCs w:val="24"/>
          <w:lang w:val="en-ZA"/>
        </w:rPr>
        <w:t xml:space="preserve"> </w:t>
      </w:r>
      <w:r>
        <w:rPr>
          <w:rFonts w:ascii="Times New Roman" w:hAnsi="Times New Roman" w:cs="Times New Roman"/>
          <w:snapToGrid w:val="0"/>
          <w:sz w:val="24"/>
          <w:szCs w:val="24"/>
          <w:lang w:val="en-ZA"/>
        </w:rPr>
        <w:t xml:space="preserve">an </w:t>
      </w:r>
      <w:r w:rsidR="008F3E27" w:rsidRPr="001F04A6">
        <w:rPr>
          <w:rFonts w:ascii="Times New Roman" w:hAnsi="Times New Roman" w:cs="Times New Roman"/>
          <w:snapToGrid w:val="0"/>
          <w:sz w:val="24"/>
          <w:szCs w:val="24"/>
          <w:lang w:val="en-ZA"/>
        </w:rPr>
        <w:t>amount of RTGS</w:t>
      </w:r>
      <w:r w:rsidRPr="001F04A6">
        <w:rPr>
          <w:rFonts w:ascii="Times New Roman" w:hAnsi="Times New Roman" w:cs="Times New Roman"/>
          <w:snapToGrid w:val="0"/>
          <w:sz w:val="24"/>
          <w:szCs w:val="24"/>
          <w:lang w:val="en-ZA"/>
        </w:rPr>
        <w:t xml:space="preserve"> $</w:t>
      </w:r>
      <w:r w:rsidR="008F3E27" w:rsidRPr="001F04A6">
        <w:rPr>
          <w:rFonts w:ascii="Times New Roman" w:hAnsi="Times New Roman" w:cs="Times New Roman"/>
          <w:snapToGrid w:val="0"/>
          <w:sz w:val="24"/>
          <w:szCs w:val="24"/>
          <w:lang w:val="en-ZA"/>
        </w:rPr>
        <w:t>10 000.00 (ten thousand dollars</w:t>
      </w:r>
      <w:r w:rsidRPr="001F04A6">
        <w:rPr>
          <w:rFonts w:ascii="Times New Roman" w:hAnsi="Times New Roman" w:cs="Times New Roman"/>
          <w:snapToGrid w:val="0"/>
          <w:sz w:val="24"/>
          <w:szCs w:val="24"/>
          <w:lang w:val="en-ZA"/>
        </w:rPr>
        <w:t xml:space="preserve">) to the Registrar of the High Court, Bulawayo. </w:t>
      </w:r>
      <w:bookmarkStart w:id="0" w:name="_GoBack"/>
      <w:bookmarkEnd w:id="0"/>
    </w:p>
    <w:p w14:paraId="0174C7A3" w14:textId="653D0785" w:rsidR="001F04A6" w:rsidRPr="001F04A6" w:rsidRDefault="001F04A6" w:rsidP="001F04A6">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lang w:val="en-ZA"/>
        </w:rPr>
        <w:lastRenderedPageBreak/>
        <w:t>That she</w:t>
      </w:r>
      <w:r w:rsidRPr="001F04A6">
        <w:rPr>
          <w:rFonts w:ascii="Times New Roman" w:hAnsi="Times New Roman" w:cs="Times New Roman"/>
          <w:snapToGrid w:val="0"/>
          <w:sz w:val="24"/>
          <w:szCs w:val="24"/>
          <w:lang w:val="en-ZA"/>
        </w:rPr>
        <w:t xml:space="preserve"> reside</w:t>
      </w:r>
      <w:r w:rsidR="00173107">
        <w:rPr>
          <w:rFonts w:ascii="Times New Roman" w:hAnsi="Times New Roman" w:cs="Times New Roman"/>
          <w:snapToGrid w:val="0"/>
          <w:sz w:val="24"/>
          <w:szCs w:val="24"/>
          <w:lang w:val="en-ZA"/>
        </w:rPr>
        <w:t>s</w:t>
      </w:r>
      <w:r w:rsidRPr="001F04A6">
        <w:rPr>
          <w:rFonts w:ascii="Times New Roman" w:hAnsi="Times New Roman" w:cs="Times New Roman"/>
          <w:snapToGrid w:val="0"/>
          <w:sz w:val="24"/>
          <w:szCs w:val="24"/>
          <w:lang w:val="en-ZA"/>
        </w:rPr>
        <w:t xml:space="preserve"> at her homestead, situate at </w:t>
      </w:r>
      <w:proofErr w:type="spellStart"/>
      <w:r w:rsidRPr="001F04A6">
        <w:rPr>
          <w:rFonts w:ascii="Times New Roman" w:hAnsi="Times New Roman" w:cs="Times New Roman"/>
          <w:snapToGrid w:val="0"/>
          <w:sz w:val="24"/>
          <w:szCs w:val="24"/>
          <w:lang w:val="en-ZA"/>
        </w:rPr>
        <w:t>Mapolobele</w:t>
      </w:r>
      <w:proofErr w:type="spellEnd"/>
      <w:r w:rsidRPr="001F04A6">
        <w:rPr>
          <w:rFonts w:ascii="Times New Roman" w:hAnsi="Times New Roman" w:cs="Times New Roman"/>
          <w:snapToGrid w:val="0"/>
          <w:sz w:val="24"/>
          <w:szCs w:val="24"/>
          <w:lang w:val="en-ZA"/>
        </w:rPr>
        <w:t xml:space="preserve"> Village, Ward 5, Headman </w:t>
      </w:r>
      <w:proofErr w:type="spellStart"/>
      <w:r w:rsidRPr="001F04A6">
        <w:rPr>
          <w:rFonts w:ascii="Times New Roman" w:hAnsi="Times New Roman" w:cs="Times New Roman"/>
          <w:snapToGrid w:val="0"/>
          <w:sz w:val="24"/>
          <w:szCs w:val="24"/>
          <w:lang w:val="en-ZA"/>
        </w:rPr>
        <w:t>Chinoni</w:t>
      </w:r>
      <w:proofErr w:type="spellEnd"/>
      <w:r w:rsidRPr="001F04A6">
        <w:rPr>
          <w:rFonts w:ascii="Times New Roman" w:hAnsi="Times New Roman" w:cs="Times New Roman"/>
          <w:snapToGrid w:val="0"/>
          <w:sz w:val="24"/>
          <w:szCs w:val="24"/>
          <w:lang w:val="en-ZA"/>
        </w:rPr>
        <w:t xml:space="preserve">, Chief </w:t>
      </w:r>
      <w:proofErr w:type="spellStart"/>
      <w:r w:rsidRPr="001F04A6">
        <w:rPr>
          <w:rFonts w:ascii="Times New Roman" w:hAnsi="Times New Roman" w:cs="Times New Roman"/>
          <w:snapToGrid w:val="0"/>
          <w:sz w:val="24"/>
          <w:szCs w:val="24"/>
          <w:lang w:val="en-ZA"/>
        </w:rPr>
        <w:t>Staudze</w:t>
      </w:r>
      <w:proofErr w:type="spellEnd"/>
      <w:r w:rsidRPr="001F04A6">
        <w:rPr>
          <w:rFonts w:ascii="Times New Roman" w:hAnsi="Times New Roman" w:cs="Times New Roman"/>
          <w:snapToGrid w:val="0"/>
          <w:sz w:val="24"/>
          <w:szCs w:val="24"/>
          <w:lang w:val="en-ZA"/>
        </w:rPr>
        <w:t>, Beitbridge, until the finalisation of this matter.</w:t>
      </w:r>
    </w:p>
    <w:p w14:paraId="781B62C5" w14:textId="1C3EC37A" w:rsidR="001F04A6" w:rsidRPr="001F04A6" w:rsidRDefault="001F04A6" w:rsidP="001F04A6">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lang w:val="en-ZA"/>
        </w:rPr>
        <w:t>That she does</w:t>
      </w:r>
      <w:r w:rsidRPr="001F04A6">
        <w:rPr>
          <w:rFonts w:ascii="Times New Roman" w:hAnsi="Times New Roman" w:cs="Times New Roman"/>
          <w:snapToGrid w:val="0"/>
          <w:sz w:val="24"/>
          <w:szCs w:val="24"/>
          <w:lang w:val="en-ZA"/>
        </w:rPr>
        <w:t xml:space="preserve"> </w:t>
      </w:r>
      <w:r>
        <w:rPr>
          <w:rFonts w:ascii="Times New Roman" w:hAnsi="Times New Roman" w:cs="Times New Roman"/>
          <w:snapToGrid w:val="0"/>
          <w:sz w:val="24"/>
          <w:szCs w:val="24"/>
          <w:lang w:val="en-ZA"/>
        </w:rPr>
        <w:t>not</w:t>
      </w:r>
      <w:r w:rsidRPr="001F04A6">
        <w:rPr>
          <w:rFonts w:ascii="Times New Roman" w:hAnsi="Times New Roman" w:cs="Times New Roman"/>
          <w:snapToGrid w:val="0"/>
          <w:sz w:val="24"/>
          <w:szCs w:val="24"/>
          <w:lang w:val="en-ZA"/>
        </w:rPr>
        <w:t xml:space="preserve"> interfere with state witnesses and/or police investigations in connection with this matter.  </w:t>
      </w:r>
    </w:p>
    <w:p w14:paraId="4DA9265D" w14:textId="77777777" w:rsidR="008F3E27" w:rsidRPr="001F04A6" w:rsidRDefault="00A77381" w:rsidP="001F04A6">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napToGrid w:val="0"/>
          <w:sz w:val="24"/>
          <w:szCs w:val="24"/>
        </w:rPr>
      </w:pPr>
      <w:r>
        <w:rPr>
          <w:rFonts w:ascii="Times New Roman" w:hAnsi="Times New Roman" w:cs="Times New Roman"/>
          <w:sz w:val="24"/>
          <w:szCs w:val="24"/>
          <w:lang w:val="en-ZA"/>
        </w:rPr>
        <w:t>That she</w:t>
      </w:r>
      <w:r w:rsidR="001F04A6" w:rsidRPr="001F04A6">
        <w:rPr>
          <w:rFonts w:ascii="Times New Roman" w:hAnsi="Times New Roman" w:cs="Times New Roman"/>
          <w:sz w:val="24"/>
          <w:szCs w:val="24"/>
          <w:lang w:val="en-ZA"/>
        </w:rPr>
        <w:t xml:space="preserve"> report</w:t>
      </w:r>
      <w:r>
        <w:rPr>
          <w:rFonts w:ascii="Times New Roman" w:hAnsi="Times New Roman" w:cs="Times New Roman"/>
          <w:sz w:val="24"/>
          <w:szCs w:val="24"/>
          <w:lang w:val="en-ZA"/>
        </w:rPr>
        <w:t>s</w:t>
      </w:r>
      <w:r w:rsidR="001F04A6" w:rsidRPr="001F04A6">
        <w:rPr>
          <w:rFonts w:ascii="Times New Roman" w:hAnsi="Times New Roman" w:cs="Times New Roman"/>
          <w:sz w:val="24"/>
          <w:szCs w:val="24"/>
          <w:lang w:val="en-ZA"/>
        </w:rPr>
        <w:t xml:space="preserve"> at Beitbridge</w:t>
      </w:r>
      <w:r w:rsidR="008F3E27" w:rsidRPr="001F04A6">
        <w:rPr>
          <w:rFonts w:ascii="Times New Roman" w:hAnsi="Times New Roman" w:cs="Times New Roman"/>
          <w:sz w:val="24"/>
          <w:szCs w:val="24"/>
          <w:lang w:val="en-ZA"/>
        </w:rPr>
        <w:t xml:space="preserve"> Police Station every</w:t>
      </w:r>
      <w:r w:rsidR="001F04A6" w:rsidRPr="001F04A6">
        <w:rPr>
          <w:rFonts w:ascii="Times New Roman" w:hAnsi="Times New Roman" w:cs="Times New Roman"/>
          <w:sz w:val="24"/>
          <w:szCs w:val="24"/>
          <w:lang w:val="en-ZA"/>
        </w:rPr>
        <w:t xml:space="preserve"> Monday and Friday between 6 am and 6 </w:t>
      </w:r>
      <w:r w:rsidR="008F3E27" w:rsidRPr="001F04A6">
        <w:rPr>
          <w:rFonts w:ascii="Times New Roman" w:hAnsi="Times New Roman" w:cs="Times New Roman"/>
          <w:sz w:val="24"/>
          <w:szCs w:val="24"/>
          <w:lang w:val="en-ZA"/>
        </w:rPr>
        <w:t xml:space="preserve">pm. </w:t>
      </w:r>
    </w:p>
    <w:p w14:paraId="6D319A78" w14:textId="77777777" w:rsidR="008F3E27" w:rsidRDefault="008F3E27" w:rsidP="00A77381">
      <w:pPr>
        <w:autoSpaceDE w:val="0"/>
        <w:autoSpaceDN w:val="0"/>
        <w:adjustRightInd w:val="0"/>
        <w:spacing w:line="360" w:lineRule="auto"/>
        <w:jc w:val="both"/>
        <w:rPr>
          <w:rFonts w:ascii="Times New Roman" w:hAnsi="Times New Roman" w:cs="Times New Roman"/>
          <w:color w:val="3D3D3D"/>
          <w:kern w:val="1"/>
          <w:sz w:val="24"/>
          <w:szCs w:val="24"/>
        </w:rPr>
      </w:pPr>
    </w:p>
    <w:p w14:paraId="2CCE196F" w14:textId="77777777" w:rsidR="00D845FC" w:rsidRDefault="00D845FC" w:rsidP="00A77381">
      <w:pPr>
        <w:autoSpaceDE w:val="0"/>
        <w:autoSpaceDN w:val="0"/>
        <w:adjustRightInd w:val="0"/>
        <w:spacing w:line="360" w:lineRule="auto"/>
        <w:jc w:val="both"/>
        <w:rPr>
          <w:rFonts w:ascii="Times New Roman" w:hAnsi="Times New Roman" w:cs="Times New Roman"/>
          <w:color w:val="3D3D3D"/>
          <w:kern w:val="1"/>
          <w:sz w:val="24"/>
          <w:szCs w:val="24"/>
        </w:rPr>
      </w:pPr>
    </w:p>
    <w:p w14:paraId="79B27057" w14:textId="77777777" w:rsidR="00DC6E46" w:rsidRPr="00D10188" w:rsidRDefault="0042723A" w:rsidP="00DC6E46">
      <w:pPr>
        <w:pStyle w:val="NoSpacing"/>
        <w:jc w:val="both"/>
        <w:rPr>
          <w:szCs w:val="24"/>
        </w:rPr>
      </w:pPr>
      <w:proofErr w:type="spellStart"/>
      <w:r>
        <w:rPr>
          <w:i/>
          <w:szCs w:val="24"/>
        </w:rPr>
        <w:t>Tavenhave</w:t>
      </w:r>
      <w:proofErr w:type="spellEnd"/>
      <w:r>
        <w:rPr>
          <w:i/>
          <w:szCs w:val="24"/>
        </w:rPr>
        <w:t xml:space="preserve"> &amp; </w:t>
      </w:r>
      <w:proofErr w:type="spellStart"/>
      <w:r>
        <w:rPr>
          <w:i/>
          <w:szCs w:val="24"/>
        </w:rPr>
        <w:t>Machingauta</w:t>
      </w:r>
      <w:proofErr w:type="spellEnd"/>
      <w:r w:rsidR="00DC6E46" w:rsidRPr="00D10188">
        <w:rPr>
          <w:szCs w:val="24"/>
        </w:rPr>
        <w:t>, applicant’s legal practitioners</w:t>
      </w:r>
    </w:p>
    <w:p w14:paraId="4D8CC293" w14:textId="77777777" w:rsidR="00DC6E46" w:rsidRPr="00D10188" w:rsidRDefault="00DC6E46" w:rsidP="00DC6E46">
      <w:pPr>
        <w:pStyle w:val="NoSpacing"/>
        <w:jc w:val="both"/>
        <w:rPr>
          <w:szCs w:val="24"/>
        </w:rPr>
      </w:pPr>
      <w:r w:rsidRPr="00D10188">
        <w:rPr>
          <w:i/>
          <w:szCs w:val="24"/>
        </w:rPr>
        <w:t>National Prosecuting Authority</w:t>
      </w:r>
      <w:r w:rsidRPr="00D10188">
        <w:rPr>
          <w:szCs w:val="24"/>
        </w:rPr>
        <w:t>, respondent’s legal practitioners</w:t>
      </w:r>
    </w:p>
    <w:p w14:paraId="2C115CBE" w14:textId="77777777" w:rsidR="00DC6E46" w:rsidRPr="00A77381" w:rsidRDefault="00DC6E46" w:rsidP="00A77381">
      <w:pPr>
        <w:autoSpaceDE w:val="0"/>
        <w:autoSpaceDN w:val="0"/>
        <w:adjustRightInd w:val="0"/>
        <w:spacing w:line="360" w:lineRule="auto"/>
        <w:jc w:val="both"/>
        <w:rPr>
          <w:rFonts w:ascii="Times New Roman" w:hAnsi="Times New Roman" w:cs="Times New Roman"/>
          <w:color w:val="3D3D3D"/>
          <w:kern w:val="1"/>
          <w:sz w:val="24"/>
          <w:szCs w:val="24"/>
        </w:rPr>
      </w:pPr>
    </w:p>
    <w:sectPr w:rsidR="00DC6E46" w:rsidRPr="00A773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2F88" w14:textId="77777777" w:rsidR="00574407" w:rsidRDefault="00574407" w:rsidP="00803918">
      <w:pPr>
        <w:spacing w:after="0" w:line="240" w:lineRule="auto"/>
      </w:pPr>
      <w:r>
        <w:separator/>
      </w:r>
    </w:p>
  </w:endnote>
  <w:endnote w:type="continuationSeparator" w:id="0">
    <w:p w14:paraId="3CC40DB2" w14:textId="77777777" w:rsidR="00574407" w:rsidRDefault="00574407" w:rsidP="0080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A89C" w14:textId="77777777" w:rsidR="00574407" w:rsidRDefault="00574407" w:rsidP="00803918">
      <w:pPr>
        <w:spacing w:after="0" w:line="240" w:lineRule="auto"/>
      </w:pPr>
      <w:r>
        <w:separator/>
      </w:r>
    </w:p>
  </w:footnote>
  <w:footnote w:type="continuationSeparator" w:id="0">
    <w:p w14:paraId="1FDCB7DE" w14:textId="77777777" w:rsidR="00574407" w:rsidRDefault="00574407" w:rsidP="0080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99536"/>
      <w:docPartObj>
        <w:docPartGallery w:val="Page Numbers (Top of Page)"/>
        <w:docPartUnique/>
      </w:docPartObj>
    </w:sdtPr>
    <w:sdtEndPr>
      <w:rPr>
        <w:noProof/>
      </w:rPr>
    </w:sdtEndPr>
    <w:sdtContent>
      <w:p w14:paraId="2D6E610F" w14:textId="77777777" w:rsidR="0051306F" w:rsidRDefault="005130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3528E33" w14:textId="77777777" w:rsidR="0051306F" w:rsidRDefault="0051306F">
        <w:pPr>
          <w:pStyle w:val="Header"/>
          <w:jc w:val="right"/>
          <w:rPr>
            <w:noProof/>
          </w:rPr>
        </w:pPr>
        <w:r>
          <w:rPr>
            <w:noProof/>
          </w:rPr>
          <w:t>HB 115/21</w:t>
        </w:r>
      </w:p>
      <w:p w14:paraId="6B3ADC06" w14:textId="0081FB39" w:rsidR="0051306F" w:rsidRDefault="0051306F">
        <w:pPr>
          <w:pStyle w:val="Header"/>
          <w:jc w:val="right"/>
        </w:pPr>
        <w:r>
          <w:rPr>
            <w:noProof/>
          </w:rPr>
          <w:t>HCB 175/21</w:t>
        </w:r>
      </w:p>
    </w:sdtContent>
  </w:sdt>
  <w:p w14:paraId="0D53B68C" w14:textId="77777777" w:rsidR="0051306F" w:rsidRDefault="0051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38048128"/>
    <w:name w:val="WW8Num3"/>
    <w:lvl w:ilvl="0">
      <w:start w:val="1"/>
      <w:numFmt w:val="decimal"/>
      <w:lvlText w:val="%1."/>
      <w:lvlJc w:val="left"/>
      <w:pPr>
        <w:ind w:left="720" w:hanging="360"/>
      </w:pPr>
      <w:rPr>
        <w:rFonts w:ascii="Arial" w:eastAsiaTheme="minorHAnsi" w:hAnsi="Arial" w:cstheme="minorBidi"/>
      </w:rPr>
    </w:lvl>
  </w:abstractNum>
  <w:abstractNum w:abstractNumId="1" w15:restartNumberingAfterBreak="0">
    <w:nsid w:val="09787340"/>
    <w:multiLevelType w:val="hybridMultilevel"/>
    <w:tmpl w:val="BD4C8DE6"/>
    <w:lvl w:ilvl="0" w:tplc="5A76BF88">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D033F0A"/>
    <w:multiLevelType w:val="hybridMultilevel"/>
    <w:tmpl w:val="9872C35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F2C2221"/>
    <w:multiLevelType w:val="hybridMultilevel"/>
    <w:tmpl w:val="DD0EF2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31130B9"/>
    <w:multiLevelType w:val="hybridMultilevel"/>
    <w:tmpl w:val="128AA424"/>
    <w:lvl w:ilvl="0" w:tplc="26C4A608">
      <w:start w:val="1"/>
      <w:numFmt w:val="lowerRoman"/>
      <w:lvlText w:val="%1."/>
      <w:lvlJc w:val="left"/>
      <w:pPr>
        <w:ind w:left="1440" w:hanging="720"/>
      </w:pPr>
      <w:rPr>
        <w:rFonts w:ascii="Arial" w:hAnsi="Arial"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B5"/>
    <w:rsid w:val="00023786"/>
    <w:rsid w:val="000D655C"/>
    <w:rsid w:val="00173107"/>
    <w:rsid w:val="00194277"/>
    <w:rsid w:val="001F04A6"/>
    <w:rsid w:val="00226A52"/>
    <w:rsid w:val="00270CED"/>
    <w:rsid w:val="002B131D"/>
    <w:rsid w:val="00356DB6"/>
    <w:rsid w:val="00387114"/>
    <w:rsid w:val="003B40DF"/>
    <w:rsid w:val="003C68B0"/>
    <w:rsid w:val="003F1405"/>
    <w:rsid w:val="0042723A"/>
    <w:rsid w:val="004638DC"/>
    <w:rsid w:val="0048199C"/>
    <w:rsid w:val="004B0DF7"/>
    <w:rsid w:val="005009FB"/>
    <w:rsid w:val="0051306F"/>
    <w:rsid w:val="00574407"/>
    <w:rsid w:val="00582214"/>
    <w:rsid w:val="005C5251"/>
    <w:rsid w:val="0061386B"/>
    <w:rsid w:val="00705436"/>
    <w:rsid w:val="007D61BA"/>
    <w:rsid w:val="00803918"/>
    <w:rsid w:val="00864D47"/>
    <w:rsid w:val="008F3E27"/>
    <w:rsid w:val="0090775C"/>
    <w:rsid w:val="009E5A69"/>
    <w:rsid w:val="00A77381"/>
    <w:rsid w:val="00AB4FB5"/>
    <w:rsid w:val="00B1672A"/>
    <w:rsid w:val="00B51EED"/>
    <w:rsid w:val="00BE2542"/>
    <w:rsid w:val="00BF332C"/>
    <w:rsid w:val="00D0103A"/>
    <w:rsid w:val="00D2388A"/>
    <w:rsid w:val="00D6033C"/>
    <w:rsid w:val="00D845FC"/>
    <w:rsid w:val="00DC6E46"/>
    <w:rsid w:val="00DD677D"/>
    <w:rsid w:val="00DF201F"/>
    <w:rsid w:val="00E20A98"/>
    <w:rsid w:val="00EA7468"/>
    <w:rsid w:val="00F357A4"/>
    <w:rsid w:val="00FC4E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E6BD"/>
  <w15:chartTrackingRefBased/>
  <w15:docId w15:val="{A8612170-CCE4-49C0-9921-DDF76FE4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DC"/>
    <w:pPr>
      <w:ind w:left="720"/>
      <w:contextualSpacing/>
    </w:pPr>
  </w:style>
  <w:style w:type="paragraph" w:customStyle="1" w:styleId="Default">
    <w:name w:val="Default"/>
    <w:rsid w:val="003F140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03918"/>
    <w:pPr>
      <w:spacing w:after="0" w:line="240" w:lineRule="auto"/>
    </w:pPr>
    <w:rPr>
      <w:rFonts w:eastAsia="Times New Roman" w:cs="Times New Roman"/>
      <w:sz w:val="20"/>
      <w:szCs w:val="20"/>
      <w:lang w:val="en-ZA"/>
    </w:rPr>
  </w:style>
  <w:style w:type="character" w:customStyle="1" w:styleId="FootnoteTextChar">
    <w:name w:val="Footnote Text Char"/>
    <w:basedOn w:val="DefaultParagraphFont"/>
    <w:link w:val="FootnoteText"/>
    <w:uiPriority w:val="99"/>
    <w:semiHidden/>
    <w:rsid w:val="00803918"/>
    <w:rPr>
      <w:rFonts w:eastAsia="Times New Roman" w:cs="Times New Roman"/>
      <w:sz w:val="20"/>
      <w:szCs w:val="20"/>
      <w:lang w:val="en-ZA"/>
    </w:rPr>
  </w:style>
  <w:style w:type="character" w:styleId="FootnoteReference">
    <w:name w:val="footnote reference"/>
    <w:basedOn w:val="DefaultParagraphFont"/>
    <w:uiPriority w:val="99"/>
    <w:semiHidden/>
    <w:unhideWhenUsed/>
    <w:rsid w:val="00803918"/>
    <w:rPr>
      <w:rFonts w:cs="Times New Roman"/>
      <w:vertAlign w:val="superscript"/>
    </w:rPr>
  </w:style>
  <w:style w:type="paragraph" w:styleId="NoSpacing">
    <w:name w:val="No Spacing"/>
    <w:uiPriority w:val="1"/>
    <w:qFormat/>
    <w:rsid w:val="007D61BA"/>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02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86"/>
    <w:rPr>
      <w:rFonts w:ascii="Segoe UI" w:hAnsi="Segoe UI" w:cs="Segoe UI"/>
      <w:sz w:val="18"/>
      <w:szCs w:val="18"/>
    </w:rPr>
  </w:style>
  <w:style w:type="paragraph" w:styleId="Header">
    <w:name w:val="header"/>
    <w:basedOn w:val="Normal"/>
    <w:link w:val="HeaderChar"/>
    <w:uiPriority w:val="99"/>
    <w:unhideWhenUsed/>
    <w:rsid w:val="0051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6F"/>
  </w:style>
  <w:style w:type="paragraph" w:styleId="Footer">
    <w:name w:val="footer"/>
    <w:basedOn w:val="Normal"/>
    <w:link w:val="FooterChar"/>
    <w:uiPriority w:val="99"/>
    <w:unhideWhenUsed/>
    <w:rsid w:val="0051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5</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24</cp:revision>
  <cp:lastPrinted>2021-06-29T10:34:00Z</cp:lastPrinted>
  <dcterms:created xsi:type="dcterms:W3CDTF">2021-06-28T13:27:00Z</dcterms:created>
  <dcterms:modified xsi:type="dcterms:W3CDTF">2021-06-29T10:36:00Z</dcterms:modified>
</cp:coreProperties>
</file>