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2" w:rsidRDefault="00FC3C51" w:rsidP="00625DC2">
      <w:pPr>
        <w:spacing w:after="0" w:line="240" w:lineRule="auto"/>
        <w:rPr>
          <w:rFonts w:ascii="Times New Roman" w:hAnsi="Times New Roman"/>
          <w:sz w:val="24"/>
          <w:szCs w:val="24"/>
        </w:rPr>
      </w:pPr>
      <w:bookmarkStart w:id="0" w:name="_GoBack"/>
      <w:bookmarkEnd w:id="0"/>
      <w:r>
        <w:rPr>
          <w:rFonts w:ascii="Times New Roman" w:hAnsi="Times New Roman"/>
          <w:sz w:val="24"/>
          <w:szCs w:val="24"/>
        </w:rPr>
        <w:t>JO-AN IRELAND N.O.</w:t>
      </w:r>
    </w:p>
    <w:p w:rsidR="00FC3C51" w:rsidRDefault="00FC3C51" w:rsidP="00625DC2">
      <w:pPr>
        <w:spacing w:after="0" w:line="240" w:lineRule="auto"/>
        <w:rPr>
          <w:rFonts w:ascii="Times New Roman" w:hAnsi="Times New Roman"/>
          <w:sz w:val="24"/>
          <w:szCs w:val="24"/>
        </w:rPr>
      </w:pPr>
      <w:r>
        <w:rPr>
          <w:rFonts w:ascii="Times New Roman" w:hAnsi="Times New Roman"/>
          <w:sz w:val="24"/>
          <w:szCs w:val="24"/>
        </w:rPr>
        <w:t>(In her capacity as the Executrix Estate Late Joshua Bechowit</w:t>
      </w:r>
      <w:r w:rsidR="000A5A2E">
        <w:rPr>
          <w:rFonts w:ascii="Times New Roman" w:hAnsi="Times New Roman"/>
          <w:sz w:val="24"/>
          <w:szCs w:val="24"/>
        </w:rPr>
        <w:t>z</w:t>
      </w:r>
      <w:r>
        <w:rPr>
          <w:rFonts w:ascii="Times New Roman" w:hAnsi="Times New Roman"/>
          <w:sz w:val="24"/>
          <w:szCs w:val="24"/>
        </w:rPr>
        <w:t xml:space="preserve"> Weller)</w:t>
      </w:r>
    </w:p>
    <w:p w:rsidR="00625DC2" w:rsidRDefault="00625DC2" w:rsidP="003C2ABC">
      <w:pPr>
        <w:spacing w:after="0" w:line="240" w:lineRule="auto"/>
        <w:rPr>
          <w:rFonts w:ascii="Times New Roman" w:hAnsi="Times New Roman"/>
          <w:sz w:val="24"/>
          <w:szCs w:val="24"/>
        </w:rPr>
      </w:pPr>
      <w:r>
        <w:rPr>
          <w:rFonts w:ascii="Times New Roman" w:hAnsi="Times New Roman"/>
          <w:sz w:val="24"/>
          <w:szCs w:val="24"/>
        </w:rPr>
        <w:t>versus</w:t>
      </w:r>
    </w:p>
    <w:p w:rsidR="00625DC2" w:rsidRDefault="00FC3C51" w:rsidP="003C2ABC">
      <w:pPr>
        <w:spacing w:after="0" w:line="240" w:lineRule="auto"/>
        <w:rPr>
          <w:rFonts w:ascii="Times New Roman" w:hAnsi="Times New Roman"/>
          <w:sz w:val="24"/>
          <w:szCs w:val="24"/>
        </w:rPr>
      </w:pPr>
      <w:r>
        <w:rPr>
          <w:rFonts w:ascii="Times New Roman" w:hAnsi="Times New Roman"/>
          <w:sz w:val="24"/>
          <w:szCs w:val="24"/>
        </w:rPr>
        <w:t xml:space="preserve">OLD MUTUAL LIFE ASSURANCE COMPANY ZIMBABWE LTD </w:t>
      </w:r>
    </w:p>
    <w:p w:rsidR="00FC3C51" w:rsidRDefault="00444A57" w:rsidP="003C2ABC">
      <w:pPr>
        <w:spacing w:after="0" w:line="240" w:lineRule="auto"/>
        <w:rPr>
          <w:rFonts w:ascii="Times New Roman" w:hAnsi="Times New Roman"/>
          <w:sz w:val="24"/>
          <w:szCs w:val="24"/>
        </w:rPr>
      </w:pPr>
      <w:r>
        <w:rPr>
          <w:rFonts w:ascii="Times New Roman" w:hAnsi="Times New Roman"/>
          <w:sz w:val="24"/>
          <w:szCs w:val="24"/>
        </w:rPr>
        <w:t>100 THE CHASE, EMERALD HILL, HARARE</w:t>
      </w:r>
    </w:p>
    <w:p w:rsidR="00625DC2" w:rsidRDefault="00625DC2" w:rsidP="00625DC2">
      <w:pPr>
        <w:spacing w:after="0"/>
        <w:rPr>
          <w:rFonts w:ascii="Times New Roman" w:hAnsi="Times New Roman"/>
          <w:sz w:val="24"/>
          <w:szCs w:val="24"/>
        </w:rPr>
      </w:pPr>
    </w:p>
    <w:p w:rsidR="00FE383A" w:rsidRDefault="00FE383A" w:rsidP="00625DC2">
      <w:pPr>
        <w:spacing w:after="0"/>
        <w:rPr>
          <w:rFonts w:ascii="Times New Roman" w:hAnsi="Times New Roman"/>
          <w:sz w:val="24"/>
          <w:szCs w:val="24"/>
        </w:rPr>
      </w:pPr>
    </w:p>
    <w:p w:rsidR="00625DC2" w:rsidRDefault="00625DC2" w:rsidP="00625DC2">
      <w:pPr>
        <w:spacing w:after="0"/>
        <w:rPr>
          <w:rFonts w:ascii="Times New Roman" w:hAnsi="Times New Roman"/>
          <w:sz w:val="24"/>
          <w:szCs w:val="24"/>
        </w:rPr>
      </w:pPr>
      <w:r>
        <w:rPr>
          <w:rFonts w:ascii="Times New Roman" w:hAnsi="Times New Roman"/>
          <w:sz w:val="24"/>
          <w:szCs w:val="24"/>
        </w:rPr>
        <w:t>HIGH COURT OF ZIMBABWE</w:t>
      </w:r>
    </w:p>
    <w:p w:rsidR="00625DC2" w:rsidRPr="009F496B" w:rsidRDefault="003C2ABC" w:rsidP="00625DC2">
      <w:pPr>
        <w:spacing w:after="0"/>
        <w:rPr>
          <w:rFonts w:ascii="Times New Roman" w:hAnsi="Times New Roman"/>
          <w:b/>
          <w:sz w:val="24"/>
          <w:szCs w:val="24"/>
        </w:rPr>
      </w:pPr>
      <w:r w:rsidRPr="009F496B">
        <w:rPr>
          <w:rFonts w:ascii="Times New Roman" w:hAnsi="Times New Roman"/>
          <w:b/>
          <w:sz w:val="24"/>
          <w:szCs w:val="24"/>
        </w:rPr>
        <w:t>TAKUVA</w:t>
      </w:r>
      <w:r w:rsidR="00625DC2" w:rsidRPr="009F496B">
        <w:rPr>
          <w:rFonts w:ascii="Times New Roman" w:hAnsi="Times New Roman"/>
          <w:b/>
          <w:sz w:val="24"/>
          <w:szCs w:val="24"/>
        </w:rPr>
        <w:t xml:space="preserve"> J</w:t>
      </w:r>
    </w:p>
    <w:p w:rsidR="00625DC2" w:rsidRDefault="00625DC2" w:rsidP="00625DC2">
      <w:pPr>
        <w:spacing w:after="0"/>
        <w:rPr>
          <w:rFonts w:ascii="Times New Roman" w:hAnsi="Times New Roman"/>
          <w:sz w:val="24"/>
          <w:szCs w:val="24"/>
        </w:rPr>
      </w:pPr>
      <w:r>
        <w:rPr>
          <w:rFonts w:ascii="Times New Roman" w:hAnsi="Times New Roman"/>
          <w:sz w:val="24"/>
          <w:szCs w:val="24"/>
        </w:rPr>
        <w:t xml:space="preserve">HARARE, </w:t>
      </w:r>
      <w:r w:rsidR="009F496B">
        <w:rPr>
          <w:rFonts w:ascii="Times New Roman" w:hAnsi="Times New Roman"/>
          <w:sz w:val="24"/>
          <w:szCs w:val="24"/>
        </w:rPr>
        <w:t xml:space="preserve">1 March &amp; 7 October </w:t>
      </w:r>
      <w:r w:rsidR="00E475CD">
        <w:rPr>
          <w:rFonts w:ascii="Times New Roman" w:hAnsi="Times New Roman"/>
          <w:sz w:val="24"/>
          <w:szCs w:val="24"/>
        </w:rPr>
        <w:t>2024</w:t>
      </w:r>
    </w:p>
    <w:p w:rsidR="00625DC2" w:rsidRDefault="00625DC2" w:rsidP="00625DC2">
      <w:pPr>
        <w:rPr>
          <w:rFonts w:ascii="Times New Roman" w:hAnsi="Times New Roman"/>
          <w:sz w:val="24"/>
          <w:szCs w:val="24"/>
        </w:rPr>
      </w:pPr>
    </w:p>
    <w:p w:rsidR="00625DC2" w:rsidRDefault="00E475CD" w:rsidP="00625DC2">
      <w:pPr>
        <w:rPr>
          <w:rFonts w:ascii="Times New Roman" w:hAnsi="Times New Roman"/>
          <w:b/>
          <w:sz w:val="24"/>
          <w:szCs w:val="24"/>
        </w:rPr>
      </w:pPr>
      <w:r>
        <w:rPr>
          <w:rFonts w:ascii="Times New Roman" w:hAnsi="Times New Roman"/>
          <w:b/>
          <w:sz w:val="24"/>
          <w:szCs w:val="24"/>
        </w:rPr>
        <w:t>Civil Trial</w:t>
      </w:r>
    </w:p>
    <w:p w:rsidR="00623168" w:rsidRDefault="00623168" w:rsidP="00625DC2">
      <w:pPr>
        <w:spacing w:after="0" w:line="240" w:lineRule="auto"/>
        <w:rPr>
          <w:rFonts w:ascii="Times New Roman" w:hAnsi="Times New Roman"/>
          <w:i/>
          <w:sz w:val="24"/>
          <w:szCs w:val="24"/>
        </w:rPr>
      </w:pPr>
    </w:p>
    <w:p w:rsidR="00625DC2" w:rsidRDefault="00E475CD" w:rsidP="00625DC2">
      <w:pPr>
        <w:spacing w:after="0" w:line="240" w:lineRule="auto"/>
        <w:rPr>
          <w:rFonts w:ascii="Times New Roman" w:hAnsi="Times New Roman"/>
          <w:sz w:val="24"/>
          <w:szCs w:val="24"/>
        </w:rPr>
      </w:pPr>
      <w:r>
        <w:rPr>
          <w:rFonts w:ascii="Times New Roman" w:hAnsi="Times New Roman"/>
          <w:i/>
          <w:sz w:val="24"/>
          <w:szCs w:val="24"/>
        </w:rPr>
        <w:t>T Mupangwa</w:t>
      </w:r>
      <w:r w:rsidR="00625DC2">
        <w:rPr>
          <w:rFonts w:ascii="Times New Roman" w:hAnsi="Times New Roman"/>
          <w:i/>
          <w:sz w:val="24"/>
          <w:szCs w:val="24"/>
        </w:rPr>
        <w:t xml:space="preserve">, </w:t>
      </w:r>
      <w:r w:rsidR="00625DC2" w:rsidRPr="00BF29FC">
        <w:rPr>
          <w:rFonts w:ascii="Times New Roman" w:hAnsi="Times New Roman"/>
          <w:sz w:val="24"/>
          <w:szCs w:val="24"/>
        </w:rPr>
        <w:t xml:space="preserve">for </w:t>
      </w:r>
      <w:r w:rsidR="00625DC2">
        <w:rPr>
          <w:rFonts w:ascii="Times New Roman" w:hAnsi="Times New Roman"/>
          <w:sz w:val="24"/>
          <w:szCs w:val="24"/>
        </w:rPr>
        <w:t xml:space="preserve">the </w:t>
      </w:r>
      <w:r>
        <w:rPr>
          <w:rFonts w:ascii="Times New Roman" w:hAnsi="Times New Roman"/>
          <w:sz w:val="24"/>
          <w:szCs w:val="24"/>
        </w:rPr>
        <w:t>plaintiff</w:t>
      </w:r>
    </w:p>
    <w:p w:rsidR="00012076" w:rsidRDefault="00E475CD" w:rsidP="00012076">
      <w:pPr>
        <w:spacing w:after="0" w:line="240" w:lineRule="auto"/>
        <w:rPr>
          <w:rFonts w:ascii="Times New Roman" w:hAnsi="Times New Roman"/>
          <w:sz w:val="24"/>
          <w:szCs w:val="24"/>
        </w:rPr>
      </w:pPr>
      <w:r>
        <w:rPr>
          <w:rFonts w:ascii="Times New Roman" w:hAnsi="Times New Roman"/>
          <w:i/>
          <w:sz w:val="24"/>
          <w:szCs w:val="24"/>
        </w:rPr>
        <w:t>R Moyo</w:t>
      </w:r>
      <w:r w:rsidR="00012076">
        <w:rPr>
          <w:rFonts w:ascii="Times New Roman" w:hAnsi="Times New Roman"/>
          <w:i/>
          <w:sz w:val="24"/>
          <w:szCs w:val="24"/>
        </w:rPr>
        <w:t xml:space="preserve">, </w:t>
      </w:r>
      <w:r w:rsidR="00012076" w:rsidRPr="00BF29FC">
        <w:rPr>
          <w:rFonts w:ascii="Times New Roman" w:hAnsi="Times New Roman"/>
          <w:sz w:val="24"/>
          <w:szCs w:val="24"/>
        </w:rPr>
        <w:t xml:space="preserve">for </w:t>
      </w:r>
      <w:r w:rsidR="00012076">
        <w:rPr>
          <w:rFonts w:ascii="Times New Roman" w:hAnsi="Times New Roman"/>
          <w:sz w:val="24"/>
          <w:szCs w:val="24"/>
        </w:rPr>
        <w:t xml:space="preserve">the </w:t>
      </w:r>
      <w:r w:rsidR="00FE383A">
        <w:rPr>
          <w:rFonts w:ascii="Times New Roman" w:hAnsi="Times New Roman"/>
          <w:sz w:val="24"/>
          <w:szCs w:val="24"/>
        </w:rPr>
        <w:t>1</w:t>
      </w:r>
      <w:r w:rsidR="00FE383A" w:rsidRPr="00FE383A">
        <w:rPr>
          <w:rFonts w:ascii="Times New Roman" w:hAnsi="Times New Roman"/>
          <w:sz w:val="24"/>
          <w:szCs w:val="24"/>
          <w:vertAlign w:val="superscript"/>
        </w:rPr>
        <w:t>st</w:t>
      </w:r>
      <w:r w:rsidR="00FE383A">
        <w:rPr>
          <w:rFonts w:ascii="Times New Roman" w:hAnsi="Times New Roman"/>
          <w:sz w:val="24"/>
          <w:szCs w:val="24"/>
        </w:rPr>
        <w:t xml:space="preserve"> </w:t>
      </w:r>
      <w:r>
        <w:rPr>
          <w:rFonts w:ascii="Times New Roman" w:hAnsi="Times New Roman"/>
          <w:sz w:val="24"/>
          <w:szCs w:val="24"/>
        </w:rPr>
        <w:t>defendant</w:t>
      </w:r>
    </w:p>
    <w:p w:rsidR="00625DC2" w:rsidRDefault="00625DC2" w:rsidP="00625DC2">
      <w:pPr>
        <w:spacing w:after="0" w:line="240" w:lineRule="auto"/>
        <w:rPr>
          <w:rFonts w:ascii="Times New Roman" w:hAnsi="Times New Roman"/>
          <w:sz w:val="24"/>
          <w:szCs w:val="24"/>
        </w:rPr>
      </w:pPr>
    </w:p>
    <w:p w:rsidR="00625DC2" w:rsidRDefault="00625DC2" w:rsidP="00625DC2">
      <w:pPr>
        <w:spacing w:after="0"/>
        <w:rPr>
          <w:rFonts w:ascii="Times New Roman" w:hAnsi="Times New Roman"/>
          <w:sz w:val="24"/>
          <w:szCs w:val="24"/>
        </w:rPr>
      </w:pPr>
    </w:p>
    <w:p w:rsidR="00E475CD" w:rsidRDefault="00625DC2" w:rsidP="00FE383A">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C2ABC" w:rsidRPr="00CE41EB">
        <w:rPr>
          <w:rFonts w:ascii="Times New Roman" w:hAnsi="Times New Roman" w:cs="Times New Roman"/>
          <w:sz w:val="24"/>
          <w:szCs w:val="24"/>
        </w:rPr>
        <w:t>TAKUVA</w:t>
      </w:r>
      <w:r w:rsidR="00403C85" w:rsidRPr="00CE41EB">
        <w:rPr>
          <w:rFonts w:ascii="Times New Roman" w:hAnsi="Times New Roman" w:cs="Times New Roman"/>
          <w:sz w:val="24"/>
          <w:szCs w:val="24"/>
        </w:rPr>
        <w:t xml:space="preserve"> J</w:t>
      </w:r>
      <w:r w:rsidR="00522191" w:rsidRPr="00967582">
        <w:rPr>
          <w:rFonts w:ascii="Times New Roman" w:hAnsi="Times New Roman" w:cs="Times New Roman"/>
          <w:sz w:val="24"/>
          <w:szCs w:val="24"/>
        </w:rPr>
        <w:t>:</w:t>
      </w:r>
      <w:r w:rsidR="00FE383A">
        <w:rPr>
          <w:rFonts w:ascii="Times New Roman" w:hAnsi="Times New Roman" w:cs="Times New Roman"/>
          <w:sz w:val="24"/>
          <w:szCs w:val="24"/>
        </w:rPr>
        <w:t xml:space="preserve">  </w:t>
      </w:r>
      <w:r w:rsidR="002A4836">
        <w:rPr>
          <w:rFonts w:ascii="Times New Roman" w:hAnsi="Times New Roman" w:cs="Times New Roman"/>
          <w:sz w:val="24"/>
          <w:szCs w:val="24"/>
        </w:rPr>
        <w:t xml:space="preserve"> </w:t>
      </w:r>
    </w:p>
    <w:p w:rsidR="00E475CD" w:rsidRPr="00444A57" w:rsidRDefault="00E475CD" w:rsidP="00FE383A">
      <w:pPr>
        <w:tabs>
          <w:tab w:val="left" w:pos="720"/>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444A57" w:rsidRPr="00444A57">
        <w:rPr>
          <w:rFonts w:ascii="Times New Roman" w:hAnsi="Times New Roman" w:cs="Times New Roman"/>
          <w:b/>
          <w:sz w:val="24"/>
          <w:szCs w:val="24"/>
        </w:rPr>
        <w:t>Introduction</w:t>
      </w:r>
    </w:p>
    <w:p w:rsidR="00427F90" w:rsidRDefault="00E475CD" w:rsidP="00427F90">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D72A3">
        <w:rPr>
          <w:rFonts w:ascii="Times New Roman" w:hAnsi="Times New Roman" w:cs="Times New Roman"/>
          <w:sz w:val="24"/>
          <w:szCs w:val="24"/>
        </w:rPr>
        <w:t>On 7 June 2023, plaintiff issued summons claiming:</w:t>
      </w:r>
    </w:p>
    <w:p w:rsidR="00DD72A3" w:rsidRPr="00427F90" w:rsidRDefault="00427F90" w:rsidP="00427F90">
      <w:pPr>
        <w:tabs>
          <w:tab w:val="left" w:pos="720"/>
        </w:tabs>
        <w:spacing w:after="0" w:line="240" w:lineRule="auto"/>
        <w:jc w:val="both"/>
        <w:rPr>
          <w:rFonts w:ascii="Times New Roman" w:hAnsi="Times New Roman" w:cs="Times New Roman"/>
        </w:rPr>
      </w:pPr>
      <w:r>
        <w:rPr>
          <w:rFonts w:ascii="Times New Roman" w:hAnsi="Times New Roman" w:cs="Times New Roman"/>
          <w:sz w:val="24"/>
          <w:szCs w:val="24"/>
        </w:rPr>
        <w:tab/>
      </w:r>
      <w:r w:rsidRPr="00427F90">
        <w:rPr>
          <w:rFonts w:ascii="Times New Roman" w:hAnsi="Times New Roman" w:cs="Times New Roman"/>
        </w:rPr>
        <w:t>“1)</w:t>
      </w:r>
      <w:r w:rsidRPr="00427F90">
        <w:rPr>
          <w:rFonts w:ascii="Times New Roman" w:hAnsi="Times New Roman" w:cs="Times New Roman"/>
        </w:rPr>
        <w:tab/>
      </w:r>
      <w:r w:rsidR="00DD72A3" w:rsidRPr="00427F90">
        <w:rPr>
          <w:rFonts w:ascii="Times New Roman" w:hAnsi="Times New Roman" w:cs="Times New Roman"/>
        </w:rPr>
        <w:t>Payment by the defendant to the plaintiff the sum of eight</w:t>
      </w:r>
      <w:r w:rsidR="0026082D">
        <w:rPr>
          <w:rFonts w:ascii="Times New Roman" w:hAnsi="Times New Roman" w:cs="Times New Roman"/>
        </w:rPr>
        <w:t>y</w:t>
      </w:r>
      <w:r w:rsidR="00DD72A3" w:rsidRPr="00427F90">
        <w:rPr>
          <w:rFonts w:ascii="Times New Roman" w:hAnsi="Times New Roman" w:cs="Times New Roman"/>
        </w:rPr>
        <w:t xml:space="preserve"> four thousand three hundred </w:t>
      </w:r>
      <w:r w:rsidR="0026082D">
        <w:rPr>
          <w:rFonts w:ascii="Times New Roman" w:hAnsi="Times New Roman" w:cs="Times New Roman"/>
        </w:rPr>
        <w:tab/>
      </w:r>
      <w:r w:rsidR="0026082D">
        <w:rPr>
          <w:rFonts w:ascii="Times New Roman" w:hAnsi="Times New Roman" w:cs="Times New Roman"/>
        </w:rPr>
        <w:tab/>
      </w:r>
      <w:r w:rsidR="0026082D">
        <w:rPr>
          <w:rFonts w:ascii="Times New Roman" w:hAnsi="Times New Roman" w:cs="Times New Roman"/>
        </w:rPr>
        <w:tab/>
      </w:r>
      <w:r w:rsidR="00DD72A3" w:rsidRPr="00427F90">
        <w:rPr>
          <w:rFonts w:ascii="Times New Roman" w:hAnsi="Times New Roman" w:cs="Times New Roman"/>
        </w:rPr>
        <w:t>and twenty-two United States dollars (USD</w:t>
      </w:r>
      <w:r w:rsidR="00341CFA" w:rsidRPr="00427F90">
        <w:rPr>
          <w:rFonts w:ascii="Times New Roman" w:hAnsi="Times New Roman" w:cs="Times New Roman"/>
        </w:rPr>
        <w:t xml:space="preserve"> 84 322</w:t>
      </w:r>
      <w:r w:rsidR="00526AE6" w:rsidRPr="00427F90">
        <w:rPr>
          <w:rFonts w:ascii="Times New Roman" w:hAnsi="Times New Roman" w:cs="Times New Roman"/>
        </w:rPr>
        <w:t xml:space="preserve">) being unpaid annuity payments arising </w:t>
      </w:r>
      <w:r w:rsidRPr="00427F90">
        <w:rPr>
          <w:rFonts w:ascii="Times New Roman" w:hAnsi="Times New Roman" w:cs="Times New Roman"/>
        </w:rPr>
        <w:tab/>
      </w:r>
      <w:r w:rsidRPr="00427F90">
        <w:rPr>
          <w:rFonts w:ascii="Times New Roman" w:hAnsi="Times New Roman" w:cs="Times New Roman"/>
        </w:rPr>
        <w:tab/>
      </w:r>
      <w:r w:rsidR="00526AE6" w:rsidRPr="00427F90">
        <w:rPr>
          <w:rFonts w:ascii="Times New Roman" w:hAnsi="Times New Roman" w:cs="Times New Roman"/>
        </w:rPr>
        <w:t xml:space="preserve">from retirements annuity </w:t>
      </w:r>
      <w:r w:rsidR="00444A57" w:rsidRPr="00427F90">
        <w:rPr>
          <w:rFonts w:ascii="Times New Roman" w:hAnsi="Times New Roman" w:cs="Times New Roman"/>
        </w:rPr>
        <w:t>contracts</w:t>
      </w:r>
      <w:r w:rsidR="00526AE6" w:rsidRPr="00427F90">
        <w:rPr>
          <w:rFonts w:ascii="Times New Roman" w:hAnsi="Times New Roman" w:cs="Times New Roman"/>
        </w:rPr>
        <w:t xml:space="preserve"> issued by defendant effective 31 July 2021</w:t>
      </w:r>
      <w:r w:rsidRPr="00427F90">
        <w:rPr>
          <w:rFonts w:ascii="Times New Roman" w:hAnsi="Times New Roman" w:cs="Times New Roman"/>
        </w:rPr>
        <w:t>.</w:t>
      </w:r>
    </w:p>
    <w:p w:rsidR="00427F90" w:rsidRPr="00427F90" w:rsidRDefault="0026082D" w:rsidP="00427F90">
      <w:pPr>
        <w:tabs>
          <w:tab w:val="left" w:pos="720"/>
        </w:tabs>
        <w:spacing w:after="0" w:line="240" w:lineRule="auto"/>
        <w:jc w:val="both"/>
        <w:rPr>
          <w:rFonts w:ascii="Times New Roman" w:hAnsi="Times New Roman" w:cs="Times New Roman"/>
        </w:rPr>
      </w:pPr>
      <w:r>
        <w:rPr>
          <w:rFonts w:ascii="Times New Roman" w:hAnsi="Times New Roman" w:cs="Times New Roman"/>
        </w:rPr>
        <w:tab/>
        <w:t xml:space="preserve"> 2)</w:t>
      </w:r>
      <w:r>
        <w:rPr>
          <w:rFonts w:ascii="Times New Roman" w:hAnsi="Times New Roman" w:cs="Times New Roman"/>
        </w:rPr>
        <w:tab/>
        <w:t>Interest</w:t>
      </w:r>
      <w:r w:rsidR="00427F90" w:rsidRPr="00427F90">
        <w:rPr>
          <w:rFonts w:ascii="Times New Roman" w:hAnsi="Times New Roman" w:cs="Times New Roman"/>
        </w:rPr>
        <w:t xml:space="preserve"> on the aforesaid sum at the prescribed rate calculated from the date of summons </w:t>
      </w:r>
      <w:r w:rsidR="00427F90" w:rsidRPr="00427F90">
        <w:rPr>
          <w:rFonts w:ascii="Times New Roman" w:hAnsi="Times New Roman" w:cs="Times New Roman"/>
        </w:rPr>
        <w:tab/>
      </w:r>
      <w:r w:rsidR="00427F90" w:rsidRPr="00427F90">
        <w:rPr>
          <w:rFonts w:ascii="Times New Roman" w:hAnsi="Times New Roman" w:cs="Times New Roman"/>
        </w:rPr>
        <w:tab/>
      </w:r>
      <w:r>
        <w:rPr>
          <w:rFonts w:ascii="Times New Roman" w:hAnsi="Times New Roman" w:cs="Times New Roman"/>
        </w:rPr>
        <w:tab/>
      </w:r>
      <w:r w:rsidR="00427F90" w:rsidRPr="00427F90">
        <w:rPr>
          <w:rFonts w:ascii="Times New Roman" w:hAnsi="Times New Roman" w:cs="Times New Roman"/>
        </w:rPr>
        <w:t>to date of full payment.</w:t>
      </w:r>
    </w:p>
    <w:p w:rsidR="00427F90" w:rsidRDefault="00427F90" w:rsidP="00427F90">
      <w:pPr>
        <w:tabs>
          <w:tab w:val="left" w:pos="720"/>
        </w:tabs>
        <w:spacing w:after="0" w:line="240" w:lineRule="auto"/>
        <w:jc w:val="both"/>
        <w:rPr>
          <w:rFonts w:ascii="Times New Roman" w:hAnsi="Times New Roman" w:cs="Times New Roman"/>
        </w:rPr>
      </w:pPr>
      <w:r w:rsidRPr="00427F90">
        <w:rPr>
          <w:rFonts w:ascii="Times New Roman" w:hAnsi="Times New Roman" w:cs="Times New Roman"/>
        </w:rPr>
        <w:tab/>
        <w:t xml:space="preserve"> 3)</w:t>
      </w:r>
      <w:r w:rsidRPr="00427F90">
        <w:rPr>
          <w:rFonts w:ascii="Times New Roman" w:hAnsi="Times New Roman" w:cs="Times New Roman"/>
        </w:rPr>
        <w:tab/>
        <w:t>Cost</w:t>
      </w:r>
      <w:r w:rsidR="0026082D">
        <w:rPr>
          <w:rFonts w:ascii="Times New Roman" w:hAnsi="Times New Roman" w:cs="Times New Roman"/>
        </w:rPr>
        <w:t>s</w:t>
      </w:r>
      <w:r w:rsidRPr="00427F90">
        <w:rPr>
          <w:rFonts w:ascii="Times New Roman" w:hAnsi="Times New Roman" w:cs="Times New Roman"/>
        </w:rPr>
        <w:t xml:space="preserve"> of suit on Attorney Client scale.”</w:t>
      </w:r>
    </w:p>
    <w:p w:rsidR="00427F90" w:rsidRDefault="00427F90" w:rsidP="00427F90">
      <w:pPr>
        <w:tabs>
          <w:tab w:val="left" w:pos="720"/>
        </w:tabs>
        <w:spacing w:after="0" w:line="240" w:lineRule="auto"/>
        <w:jc w:val="both"/>
        <w:rPr>
          <w:rFonts w:ascii="Times New Roman" w:hAnsi="Times New Roman" w:cs="Times New Roman"/>
        </w:rPr>
      </w:pPr>
    </w:p>
    <w:p w:rsidR="00427F90" w:rsidRDefault="00427F90" w:rsidP="00427F90">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claim was opposed by the first defendant who raised a special plea of prescription.  After replication</w:t>
      </w:r>
      <w:r w:rsidR="00444A57">
        <w:rPr>
          <w:rFonts w:ascii="Times New Roman" w:hAnsi="Times New Roman" w:cs="Times New Roman"/>
          <w:sz w:val="24"/>
          <w:szCs w:val="24"/>
        </w:rPr>
        <w:t>,</w:t>
      </w:r>
      <w:r>
        <w:rPr>
          <w:rFonts w:ascii="Times New Roman" w:hAnsi="Times New Roman" w:cs="Times New Roman"/>
          <w:sz w:val="24"/>
          <w:szCs w:val="24"/>
        </w:rPr>
        <w:t xml:space="preserve"> the matter was set down for hearing on the sole issue of whether or not the plaintiff’s claim had prescribed.  </w:t>
      </w:r>
    </w:p>
    <w:p w:rsidR="00427F90" w:rsidRPr="00444A57" w:rsidRDefault="00427F90" w:rsidP="00427F90">
      <w:pPr>
        <w:tabs>
          <w:tab w:val="left" w:pos="720"/>
        </w:tabs>
        <w:spacing w:after="0" w:line="360" w:lineRule="auto"/>
        <w:jc w:val="both"/>
        <w:rPr>
          <w:rFonts w:ascii="Times New Roman" w:hAnsi="Times New Roman" w:cs="Times New Roman"/>
          <w:b/>
          <w:sz w:val="24"/>
          <w:szCs w:val="24"/>
        </w:rPr>
      </w:pPr>
      <w:r w:rsidRPr="00444A57">
        <w:rPr>
          <w:rFonts w:ascii="Times New Roman" w:hAnsi="Times New Roman" w:cs="Times New Roman"/>
          <w:b/>
          <w:sz w:val="24"/>
          <w:szCs w:val="24"/>
        </w:rPr>
        <w:t>The Facts</w:t>
      </w:r>
    </w:p>
    <w:p w:rsidR="00CC4738" w:rsidRDefault="00427F90" w:rsidP="00427F90">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Sometime in 1988 and 1994, the parties entered into a written retirement annuity policy namely number 7097386 and 7262909. In terms of the policy</w:t>
      </w:r>
      <w:r w:rsidR="005E59F4">
        <w:rPr>
          <w:rFonts w:ascii="Times New Roman" w:hAnsi="Times New Roman" w:cs="Times New Roman"/>
          <w:sz w:val="24"/>
          <w:szCs w:val="24"/>
        </w:rPr>
        <w:t>,</w:t>
      </w:r>
      <w:r>
        <w:rPr>
          <w:rFonts w:ascii="Times New Roman" w:hAnsi="Times New Roman" w:cs="Times New Roman"/>
          <w:sz w:val="24"/>
          <w:szCs w:val="24"/>
        </w:rPr>
        <w:t xml:space="preserve"> the defendant undertook to pay monthly</w:t>
      </w:r>
      <w:r w:rsidR="005E59F4">
        <w:rPr>
          <w:rFonts w:ascii="Times New Roman" w:hAnsi="Times New Roman" w:cs="Times New Roman"/>
          <w:sz w:val="24"/>
          <w:szCs w:val="24"/>
        </w:rPr>
        <w:t xml:space="preserve"> annuities to the plaintiff upon his retirement. Thereafter</w:t>
      </w:r>
      <w:r w:rsidR="000F3AD3">
        <w:rPr>
          <w:rFonts w:ascii="Times New Roman" w:hAnsi="Times New Roman" w:cs="Times New Roman"/>
          <w:sz w:val="24"/>
          <w:szCs w:val="24"/>
        </w:rPr>
        <w:t>,</w:t>
      </w:r>
      <w:r w:rsidR="005E59F4">
        <w:rPr>
          <w:rFonts w:ascii="Times New Roman" w:hAnsi="Times New Roman" w:cs="Times New Roman"/>
          <w:sz w:val="24"/>
          <w:szCs w:val="24"/>
        </w:rPr>
        <w:t xml:space="preserve"> the plaintiff advised the defendant of his retirement </w:t>
      </w:r>
      <w:r w:rsidR="00CC4738">
        <w:rPr>
          <w:rFonts w:ascii="Times New Roman" w:hAnsi="Times New Roman" w:cs="Times New Roman"/>
          <w:sz w:val="24"/>
          <w:szCs w:val="24"/>
        </w:rPr>
        <w:t xml:space="preserve">and demanded payment of monthly annuities as per the agreement. </w:t>
      </w:r>
    </w:p>
    <w:p w:rsidR="003C41A3" w:rsidRDefault="00CC4738" w:rsidP="00427F90">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late Joshua B</w:t>
      </w:r>
      <w:r w:rsidR="000F3AD3">
        <w:rPr>
          <w:rFonts w:ascii="Times New Roman" w:hAnsi="Times New Roman" w:cs="Times New Roman"/>
          <w:sz w:val="24"/>
          <w:szCs w:val="24"/>
        </w:rPr>
        <w:t>echowitz</w:t>
      </w:r>
      <w:r>
        <w:rPr>
          <w:rFonts w:ascii="Times New Roman" w:hAnsi="Times New Roman" w:cs="Times New Roman"/>
          <w:sz w:val="24"/>
          <w:szCs w:val="24"/>
        </w:rPr>
        <w:t xml:space="preserve"> Weller after cons</w:t>
      </w:r>
      <w:r w:rsidR="000F3AD3">
        <w:rPr>
          <w:rFonts w:ascii="Times New Roman" w:hAnsi="Times New Roman" w:cs="Times New Roman"/>
          <w:sz w:val="24"/>
          <w:szCs w:val="24"/>
        </w:rPr>
        <w:t>ulting</w:t>
      </w:r>
      <w:r>
        <w:rPr>
          <w:rFonts w:ascii="Times New Roman" w:hAnsi="Times New Roman" w:cs="Times New Roman"/>
          <w:sz w:val="24"/>
          <w:szCs w:val="24"/>
        </w:rPr>
        <w:t xml:space="preserve"> “experts” demanded monthly annuities of USD481.22 and USD61.26 respectively from policy number 7097386 and from policy number 7262909 effective from 1 April 2013 payable in arrears. Plaintiff has </w:t>
      </w:r>
      <w:r w:rsidR="003C41A3">
        <w:rPr>
          <w:rFonts w:ascii="Times New Roman" w:hAnsi="Times New Roman" w:cs="Times New Roman"/>
          <w:sz w:val="24"/>
          <w:szCs w:val="24"/>
        </w:rPr>
        <w:t xml:space="preserve">duly complied with his obligations under the respective policies up to his demise on 8 August 2021. According to the deceased’s computation, the total in unpaid monthly payments since </w:t>
      </w:r>
      <w:r w:rsidR="000F3AD3">
        <w:rPr>
          <w:rFonts w:ascii="Times New Roman" w:hAnsi="Times New Roman" w:cs="Times New Roman"/>
          <w:sz w:val="24"/>
          <w:szCs w:val="24"/>
        </w:rPr>
        <w:t>20</w:t>
      </w:r>
      <w:r w:rsidR="003C41A3">
        <w:rPr>
          <w:rFonts w:ascii="Times New Roman" w:hAnsi="Times New Roman" w:cs="Times New Roman"/>
          <w:sz w:val="24"/>
          <w:szCs w:val="24"/>
        </w:rPr>
        <w:t>13 adjust</w:t>
      </w:r>
      <w:r w:rsidR="000F3AD3">
        <w:rPr>
          <w:rFonts w:ascii="Times New Roman" w:hAnsi="Times New Roman" w:cs="Times New Roman"/>
          <w:sz w:val="24"/>
          <w:szCs w:val="24"/>
        </w:rPr>
        <w:t xml:space="preserve">ed to interest at 10 per cent </w:t>
      </w:r>
      <w:r w:rsidR="003C41A3">
        <w:rPr>
          <w:rFonts w:ascii="Times New Roman" w:hAnsi="Times New Roman" w:cs="Times New Roman"/>
          <w:sz w:val="24"/>
          <w:szCs w:val="24"/>
        </w:rPr>
        <w:t>is USD84 322 effective 31 August 2021.</w:t>
      </w:r>
    </w:p>
    <w:p w:rsidR="008B5010" w:rsidRDefault="003C41A3" w:rsidP="008B5010">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entered an appearance to defend on 12 June 2023.  O</w:t>
      </w:r>
      <w:r w:rsidR="008B5010">
        <w:rPr>
          <w:rFonts w:ascii="Times New Roman" w:hAnsi="Times New Roman" w:cs="Times New Roman"/>
          <w:sz w:val="24"/>
          <w:szCs w:val="24"/>
        </w:rPr>
        <w:t>n 14</w:t>
      </w:r>
      <w:r>
        <w:rPr>
          <w:rFonts w:ascii="Times New Roman" w:hAnsi="Times New Roman" w:cs="Times New Roman"/>
          <w:sz w:val="24"/>
          <w:szCs w:val="24"/>
        </w:rPr>
        <w:t xml:space="preserve"> July 2023, first defended raised a </w:t>
      </w:r>
      <w:r w:rsidR="000F3AD3">
        <w:rPr>
          <w:rFonts w:ascii="Times New Roman" w:hAnsi="Times New Roman" w:cs="Times New Roman"/>
          <w:sz w:val="24"/>
          <w:szCs w:val="24"/>
        </w:rPr>
        <w:t>s</w:t>
      </w:r>
      <w:r>
        <w:rPr>
          <w:rFonts w:ascii="Times New Roman" w:hAnsi="Times New Roman" w:cs="Times New Roman"/>
          <w:sz w:val="24"/>
          <w:szCs w:val="24"/>
        </w:rPr>
        <w:t xml:space="preserve">pecial </w:t>
      </w:r>
      <w:r w:rsidR="000F3AD3">
        <w:rPr>
          <w:rFonts w:ascii="Times New Roman" w:hAnsi="Times New Roman" w:cs="Times New Roman"/>
          <w:sz w:val="24"/>
          <w:szCs w:val="24"/>
        </w:rPr>
        <w:t>p</w:t>
      </w:r>
      <w:r>
        <w:rPr>
          <w:rFonts w:ascii="Times New Roman" w:hAnsi="Times New Roman" w:cs="Times New Roman"/>
          <w:sz w:val="24"/>
          <w:szCs w:val="24"/>
        </w:rPr>
        <w:t xml:space="preserve">lea of </w:t>
      </w:r>
      <w:r w:rsidR="000F3AD3">
        <w:rPr>
          <w:rFonts w:ascii="Times New Roman" w:hAnsi="Times New Roman" w:cs="Times New Roman"/>
          <w:sz w:val="24"/>
          <w:szCs w:val="24"/>
        </w:rPr>
        <w:t>p</w:t>
      </w:r>
      <w:r>
        <w:rPr>
          <w:rFonts w:ascii="Times New Roman" w:hAnsi="Times New Roman" w:cs="Times New Roman"/>
          <w:sz w:val="24"/>
          <w:szCs w:val="24"/>
        </w:rPr>
        <w:t>rescription on the ground</w:t>
      </w:r>
      <w:r w:rsidR="0026082D">
        <w:rPr>
          <w:rFonts w:ascii="Times New Roman" w:hAnsi="Times New Roman" w:cs="Times New Roman"/>
          <w:sz w:val="24"/>
          <w:szCs w:val="24"/>
        </w:rPr>
        <w:t>s</w:t>
      </w:r>
      <w:r>
        <w:rPr>
          <w:rFonts w:ascii="Times New Roman" w:hAnsi="Times New Roman" w:cs="Times New Roman"/>
          <w:sz w:val="24"/>
          <w:szCs w:val="24"/>
        </w:rPr>
        <w:t xml:space="preserve"> </w:t>
      </w:r>
      <w:r w:rsidR="000F3AD3">
        <w:rPr>
          <w:rFonts w:ascii="Times New Roman" w:hAnsi="Times New Roman" w:cs="Times New Roman"/>
          <w:sz w:val="24"/>
          <w:szCs w:val="24"/>
        </w:rPr>
        <w:t>t</w:t>
      </w:r>
      <w:r>
        <w:rPr>
          <w:rFonts w:ascii="Times New Roman" w:hAnsi="Times New Roman" w:cs="Times New Roman"/>
          <w:sz w:val="24"/>
          <w:szCs w:val="24"/>
        </w:rPr>
        <w:t>hat:</w:t>
      </w:r>
    </w:p>
    <w:p w:rsidR="003C41A3" w:rsidRDefault="003C41A3" w:rsidP="008B5010">
      <w:pPr>
        <w:pStyle w:val="ListParagraph"/>
        <w:numPr>
          <w:ilvl w:val="0"/>
          <w:numId w:val="12"/>
        </w:numPr>
        <w:tabs>
          <w:tab w:val="left" w:pos="720"/>
        </w:tabs>
        <w:spacing w:after="0" w:line="360" w:lineRule="auto"/>
        <w:jc w:val="both"/>
        <w:rPr>
          <w:rFonts w:ascii="Times New Roman" w:hAnsi="Times New Roman" w:cs="Times New Roman"/>
          <w:sz w:val="24"/>
          <w:szCs w:val="24"/>
        </w:rPr>
      </w:pPr>
      <w:r w:rsidRPr="008B5010">
        <w:rPr>
          <w:rFonts w:ascii="Times New Roman" w:hAnsi="Times New Roman" w:cs="Times New Roman"/>
          <w:sz w:val="24"/>
          <w:szCs w:val="24"/>
        </w:rPr>
        <w:t>Plaintiff’</w:t>
      </w:r>
      <w:r w:rsidR="008B5010">
        <w:rPr>
          <w:rFonts w:ascii="Times New Roman" w:hAnsi="Times New Roman" w:cs="Times New Roman"/>
          <w:sz w:val="24"/>
          <w:szCs w:val="24"/>
        </w:rPr>
        <w:t>s claim arose when he retired in May 2010.</w:t>
      </w:r>
    </w:p>
    <w:p w:rsidR="008B5010" w:rsidRDefault="008B5010" w:rsidP="008B5010">
      <w:pPr>
        <w:pStyle w:val="ListParagraph"/>
        <w:numPr>
          <w:ilvl w:val="0"/>
          <w:numId w:val="12"/>
        </w:num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w:t>
      </w:r>
      <w:r w:rsidR="000F3AD3">
        <w:rPr>
          <w:rFonts w:ascii="Times New Roman" w:hAnsi="Times New Roman" w:cs="Times New Roman"/>
          <w:sz w:val="24"/>
          <w:szCs w:val="24"/>
        </w:rPr>
        <w:t>p</w:t>
      </w:r>
      <w:r>
        <w:rPr>
          <w:rFonts w:ascii="Times New Roman" w:hAnsi="Times New Roman" w:cs="Times New Roman"/>
          <w:sz w:val="24"/>
          <w:szCs w:val="24"/>
        </w:rPr>
        <w:t>laintiff’s contention that on 1 April 2013 a dispute arose between plaintiff and first defendant on the calculation of the amounts due to the plaintiff by the first defendant.</w:t>
      </w:r>
    </w:p>
    <w:p w:rsidR="008B5010" w:rsidRDefault="008B5010" w:rsidP="008B5010">
      <w:pPr>
        <w:pStyle w:val="ListParagraph"/>
        <w:numPr>
          <w:ilvl w:val="0"/>
          <w:numId w:val="12"/>
        </w:num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are the amounts plaintiff has claimed from the first defendant in the sum of USD</w:t>
      </w:r>
      <w:r w:rsidR="000F3AD3">
        <w:rPr>
          <w:rFonts w:ascii="Times New Roman" w:hAnsi="Times New Roman" w:cs="Times New Roman"/>
          <w:sz w:val="24"/>
          <w:szCs w:val="24"/>
        </w:rPr>
        <w:t>84 </w:t>
      </w:r>
      <w:r>
        <w:rPr>
          <w:rFonts w:ascii="Times New Roman" w:hAnsi="Times New Roman" w:cs="Times New Roman"/>
          <w:sz w:val="24"/>
          <w:szCs w:val="24"/>
        </w:rPr>
        <w:t xml:space="preserve">332 with interest thereon at the prescribed rate from the date of summons to date of payment in full and costs of suit at legal practitioner and client </w:t>
      </w:r>
      <w:r w:rsidR="00693BB0">
        <w:rPr>
          <w:rFonts w:ascii="Times New Roman" w:hAnsi="Times New Roman" w:cs="Times New Roman"/>
          <w:sz w:val="24"/>
          <w:szCs w:val="24"/>
        </w:rPr>
        <w:t>scale.</w:t>
      </w:r>
    </w:p>
    <w:p w:rsidR="00693BB0" w:rsidRDefault="00693BB0" w:rsidP="008B5010">
      <w:pPr>
        <w:pStyle w:val="ListParagraph"/>
        <w:numPr>
          <w:ilvl w:val="0"/>
          <w:numId w:val="12"/>
        </w:num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In his earlier summons under HC 6415/21, plaintiff alleged that he retired from his employment in May 2010. It is therefore on that date that the alleged amounts fell due from the first defendant.</w:t>
      </w:r>
    </w:p>
    <w:p w:rsidR="005B1314" w:rsidRDefault="00693BB0" w:rsidP="008B5010">
      <w:pPr>
        <w:pStyle w:val="ListParagraph"/>
        <w:numPr>
          <w:ilvl w:val="0"/>
          <w:numId w:val="12"/>
        </w:num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Even assuming plaintiff’s cause of action arose on 1 April 2013 when a dispute as to the calculation of the amounts</w:t>
      </w:r>
      <w:r w:rsidR="000C453D">
        <w:rPr>
          <w:rFonts w:ascii="Times New Roman" w:hAnsi="Times New Roman" w:cs="Times New Roman"/>
          <w:sz w:val="24"/>
          <w:szCs w:val="24"/>
        </w:rPr>
        <w:t xml:space="preserve"> due to him arose</w:t>
      </w:r>
      <w:r w:rsidR="0026082D">
        <w:rPr>
          <w:rFonts w:ascii="Times New Roman" w:hAnsi="Times New Roman" w:cs="Times New Roman"/>
          <w:sz w:val="24"/>
          <w:szCs w:val="24"/>
        </w:rPr>
        <w:t>,</w:t>
      </w:r>
      <w:r w:rsidR="000C453D">
        <w:rPr>
          <w:rFonts w:ascii="Times New Roman" w:hAnsi="Times New Roman" w:cs="Times New Roman"/>
          <w:sz w:val="24"/>
          <w:szCs w:val="24"/>
        </w:rPr>
        <w:t xml:space="preserve"> </w:t>
      </w:r>
      <w:r w:rsidR="0026082D">
        <w:rPr>
          <w:rFonts w:ascii="Times New Roman" w:hAnsi="Times New Roman" w:cs="Times New Roman"/>
          <w:sz w:val="24"/>
          <w:szCs w:val="24"/>
        </w:rPr>
        <w:t>still</w:t>
      </w:r>
      <w:r w:rsidR="000C453D">
        <w:rPr>
          <w:rFonts w:ascii="Times New Roman" w:hAnsi="Times New Roman" w:cs="Times New Roman"/>
          <w:sz w:val="24"/>
          <w:szCs w:val="24"/>
        </w:rPr>
        <w:t xml:space="preserve"> his claim has prescribed.  The plaintiff’s claim should have been brought within three (3) years of his alleged grievance in April 2013 when he came to the conclusion that the</w:t>
      </w:r>
      <w:r w:rsidR="004266A5">
        <w:rPr>
          <w:rFonts w:ascii="Times New Roman" w:hAnsi="Times New Roman" w:cs="Times New Roman"/>
          <w:sz w:val="24"/>
          <w:szCs w:val="24"/>
        </w:rPr>
        <w:t xml:space="preserve"> </w:t>
      </w:r>
      <w:r w:rsidR="000C453D">
        <w:rPr>
          <w:rFonts w:ascii="Times New Roman" w:hAnsi="Times New Roman" w:cs="Times New Roman"/>
          <w:sz w:val="24"/>
          <w:szCs w:val="24"/>
        </w:rPr>
        <w:t>amount</w:t>
      </w:r>
      <w:r w:rsidR="004266A5">
        <w:rPr>
          <w:rFonts w:ascii="Times New Roman" w:hAnsi="Times New Roman" w:cs="Times New Roman"/>
          <w:sz w:val="24"/>
          <w:szCs w:val="24"/>
        </w:rPr>
        <w:t xml:space="preserve"> that had been calculated and or paid to him was insufficient or had not been properly comp</w:t>
      </w:r>
      <w:r w:rsidR="005B1314">
        <w:rPr>
          <w:rFonts w:ascii="Times New Roman" w:hAnsi="Times New Roman" w:cs="Times New Roman"/>
          <w:sz w:val="24"/>
          <w:szCs w:val="24"/>
        </w:rPr>
        <w:t>il</w:t>
      </w:r>
      <w:r w:rsidR="004266A5">
        <w:rPr>
          <w:rFonts w:ascii="Times New Roman" w:hAnsi="Times New Roman" w:cs="Times New Roman"/>
          <w:sz w:val="24"/>
          <w:szCs w:val="24"/>
        </w:rPr>
        <w:t xml:space="preserve">ed. </w:t>
      </w:r>
    </w:p>
    <w:p w:rsidR="005B1314" w:rsidRDefault="005B1314" w:rsidP="005B1314">
      <w:pPr>
        <w:pStyle w:val="ListParagraph"/>
        <w:numPr>
          <w:ilvl w:val="0"/>
          <w:numId w:val="12"/>
        </w:num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has made his claim against first defendant ten (10) years later after his grievance. Therefore plaintiff's claim against first defendant has been extinguished by prescription in terms of the Prescription Act [</w:t>
      </w:r>
      <w:r w:rsidRPr="005B1314">
        <w:rPr>
          <w:rFonts w:ascii="Times New Roman" w:hAnsi="Times New Roman" w:cs="Times New Roman"/>
          <w:i/>
          <w:sz w:val="24"/>
          <w:szCs w:val="24"/>
        </w:rPr>
        <w:t>Chapter 8:11</w:t>
      </w:r>
      <w:r>
        <w:rPr>
          <w:rFonts w:ascii="Times New Roman" w:hAnsi="Times New Roman" w:cs="Times New Roman"/>
          <w:sz w:val="24"/>
          <w:szCs w:val="24"/>
        </w:rPr>
        <w:t xml:space="preserve">]. </w:t>
      </w:r>
      <w:r w:rsidR="004266A5">
        <w:rPr>
          <w:rFonts w:ascii="Times New Roman" w:hAnsi="Times New Roman" w:cs="Times New Roman"/>
          <w:sz w:val="24"/>
          <w:szCs w:val="24"/>
        </w:rPr>
        <w:t xml:space="preserve"> </w:t>
      </w:r>
      <w:r w:rsidR="000C453D">
        <w:rPr>
          <w:rFonts w:ascii="Times New Roman" w:hAnsi="Times New Roman" w:cs="Times New Roman"/>
          <w:sz w:val="24"/>
          <w:szCs w:val="24"/>
        </w:rPr>
        <w:t xml:space="preserve">  </w:t>
      </w:r>
    </w:p>
    <w:p w:rsidR="005B1314" w:rsidRDefault="005B1314" w:rsidP="005B1314">
      <w:pPr>
        <w:pStyle w:val="ListParagraph"/>
        <w:tabs>
          <w:tab w:val="left" w:pos="720"/>
        </w:tabs>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b/>
        <w:t xml:space="preserve">In its </w:t>
      </w:r>
      <w:r w:rsidR="00E72A6D">
        <w:rPr>
          <w:rFonts w:ascii="Times New Roman" w:hAnsi="Times New Roman" w:cs="Times New Roman"/>
          <w:sz w:val="24"/>
          <w:szCs w:val="24"/>
        </w:rPr>
        <w:t>REPLICATION</w:t>
      </w:r>
      <w:r>
        <w:rPr>
          <w:rFonts w:ascii="Times New Roman" w:hAnsi="Times New Roman" w:cs="Times New Roman"/>
          <w:sz w:val="24"/>
          <w:szCs w:val="24"/>
        </w:rPr>
        <w:t xml:space="preserve"> to the first defendant</w:t>
      </w:r>
      <w:r w:rsidR="00E72A6D">
        <w:rPr>
          <w:rFonts w:ascii="Times New Roman" w:hAnsi="Times New Roman" w:cs="Times New Roman"/>
          <w:sz w:val="24"/>
          <w:szCs w:val="24"/>
        </w:rPr>
        <w:t>’s</w:t>
      </w:r>
      <w:r>
        <w:rPr>
          <w:rFonts w:ascii="Times New Roman" w:hAnsi="Times New Roman" w:cs="Times New Roman"/>
          <w:sz w:val="24"/>
          <w:szCs w:val="24"/>
        </w:rPr>
        <w:t xml:space="preserve"> special plea, plaintiff averred as follows: </w:t>
      </w:r>
    </w:p>
    <w:p w:rsidR="005B1314" w:rsidRDefault="005B1314" w:rsidP="000A5A2E">
      <w:pPr>
        <w:pStyle w:val="ListParagraph"/>
        <w:numPr>
          <w:ilvl w:val="0"/>
          <w:numId w:val="13"/>
        </w:numPr>
        <w:tabs>
          <w:tab w:val="left" w:pos="720"/>
          <w:tab w:val="left" w:pos="1080"/>
        </w:tabs>
        <w:spacing w:after="0" w:line="360" w:lineRule="auto"/>
        <w:ind w:firstLine="90"/>
        <w:jc w:val="both"/>
        <w:rPr>
          <w:rFonts w:ascii="Times New Roman" w:hAnsi="Times New Roman" w:cs="Times New Roman"/>
          <w:sz w:val="24"/>
          <w:szCs w:val="24"/>
        </w:rPr>
      </w:pPr>
      <w:r>
        <w:rPr>
          <w:rFonts w:ascii="Times New Roman" w:hAnsi="Times New Roman" w:cs="Times New Roman"/>
          <w:sz w:val="24"/>
          <w:szCs w:val="24"/>
        </w:rPr>
        <w:t xml:space="preserve">It is denied that the plaintiff’s claim has prescribed and that plaintiff’s cause of </w:t>
      </w:r>
      <w:r w:rsidR="000A5A2E">
        <w:rPr>
          <w:rFonts w:ascii="Times New Roman" w:hAnsi="Times New Roman" w:cs="Times New Roman"/>
          <w:sz w:val="24"/>
          <w:szCs w:val="24"/>
        </w:rPr>
        <w:tab/>
      </w:r>
      <w:r w:rsidR="009F4CB8">
        <w:rPr>
          <w:rFonts w:ascii="Times New Roman" w:hAnsi="Times New Roman" w:cs="Times New Roman"/>
          <w:sz w:val="24"/>
          <w:szCs w:val="24"/>
        </w:rPr>
        <w:t xml:space="preserve">action arose from the date of retirement or on 1 April 2013 when a dispute as to </w:t>
      </w:r>
      <w:r w:rsidR="000A5A2E">
        <w:rPr>
          <w:rFonts w:ascii="Times New Roman" w:hAnsi="Times New Roman" w:cs="Times New Roman"/>
          <w:sz w:val="24"/>
          <w:szCs w:val="24"/>
        </w:rPr>
        <w:tab/>
      </w:r>
      <w:r w:rsidR="009F4CB8">
        <w:rPr>
          <w:rFonts w:ascii="Times New Roman" w:hAnsi="Times New Roman" w:cs="Times New Roman"/>
          <w:sz w:val="24"/>
          <w:szCs w:val="24"/>
        </w:rPr>
        <w:t>calculation of the amounts.</w:t>
      </w:r>
    </w:p>
    <w:p w:rsidR="007304CB" w:rsidRDefault="007304CB" w:rsidP="000A5A2E">
      <w:pPr>
        <w:pStyle w:val="ListParagraph"/>
        <w:numPr>
          <w:ilvl w:val="0"/>
          <w:numId w:val="13"/>
        </w:numPr>
        <w:tabs>
          <w:tab w:val="left" w:pos="720"/>
          <w:tab w:val="left" w:pos="1080"/>
        </w:tabs>
        <w:spacing w:after="0" w:line="360" w:lineRule="auto"/>
        <w:ind w:firstLine="90"/>
        <w:jc w:val="both"/>
        <w:rPr>
          <w:rFonts w:ascii="Times New Roman" w:hAnsi="Times New Roman" w:cs="Times New Roman"/>
          <w:sz w:val="24"/>
          <w:szCs w:val="24"/>
        </w:rPr>
      </w:pPr>
      <w:r>
        <w:rPr>
          <w:rFonts w:ascii="Times New Roman" w:hAnsi="Times New Roman" w:cs="Times New Roman"/>
          <w:sz w:val="24"/>
          <w:szCs w:val="24"/>
        </w:rPr>
        <w:lastRenderedPageBreak/>
        <w:t xml:space="preserve">In terms of the law, </w:t>
      </w:r>
      <w:r w:rsidR="00E72A6D">
        <w:rPr>
          <w:rFonts w:ascii="Times New Roman" w:hAnsi="Times New Roman" w:cs="Times New Roman"/>
          <w:sz w:val="24"/>
          <w:szCs w:val="24"/>
        </w:rPr>
        <w:t xml:space="preserve">pension </w:t>
      </w:r>
      <w:r>
        <w:rPr>
          <w:rFonts w:ascii="Times New Roman" w:hAnsi="Times New Roman" w:cs="Times New Roman"/>
          <w:sz w:val="24"/>
          <w:szCs w:val="24"/>
        </w:rPr>
        <w:t xml:space="preserve">is an ongoing obligation right from the start. Therefore </w:t>
      </w:r>
      <w:r w:rsidR="000A5A2E">
        <w:rPr>
          <w:rFonts w:ascii="Times New Roman" w:hAnsi="Times New Roman" w:cs="Times New Roman"/>
          <w:sz w:val="24"/>
          <w:szCs w:val="24"/>
        </w:rPr>
        <w:tab/>
      </w:r>
      <w:r>
        <w:rPr>
          <w:rFonts w:ascii="Times New Roman" w:hAnsi="Times New Roman" w:cs="Times New Roman"/>
          <w:sz w:val="24"/>
          <w:szCs w:val="24"/>
        </w:rPr>
        <w:t>the matter can not prescribe.</w:t>
      </w:r>
    </w:p>
    <w:p w:rsidR="000C5475" w:rsidRDefault="000C5475" w:rsidP="000A5A2E">
      <w:pPr>
        <w:pStyle w:val="ListParagraph"/>
        <w:numPr>
          <w:ilvl w:val="0"/>
          <w:numId w:val="13"/>
        </w:numPr>
        <w:tabs>
          <w:tab w:val="left" w:pos="720"/>
          <w:tab w:val="left" w:pos="1080"/>
        </w:tabs>
        <w:spacing w:after="0" w:line="360" w:lineRule="auto"/>
        <w:ind w:firstLine="180"/>
        <w:jc w:val="both"/>
        <w:rPr>
          <w:rFonts w:ascii="Times New Roman" w:hAnsi="Times New Roman" w:cs="Times New Roman"/>
          <w:sz w:val="24"/>
          <w:szCs w:val="24"/>
        </w:rPr>
      </w:pPr>
      <w:r>
        <w:rPr>
          <w:rFonts w:ascii="Times New Roman" w:hAnsi="Times New Roman" w:cs="Times New Roman"/>
          <w:sz w:val="24"/>
          <w:szCs w:val="24"/>
        </w:rPr>
        <w:t>The defendant has always ackno</w:t>
      </w:r>
      <w:r w:rsidR="0026082D">
        <w:rPr>
          <w:rFonts w:ascii="Times New Roman" w:hAnsi="Times New Roman" w:cs="Times New Roman"/>
          <w:sz w:val="24"/>
          <w:szCs w:val="24"/>
        </w:rPr>
        <w:t>wledged being indebted to the no</w:t>
      </w:r>
      <w:r>
        <w:rPr>
          <w:rFonts w:ascii="Times New Roman" w:hAnsi="Times New Roman" w:cs="Times New Roman"/>
          <w:sz w:val="24"/>
          <w:szCs w:val="24"/>
        </w:rPr>
        <w:t xml:space="preserve">w deceased. </w:t>
      </w:r>
      <w:r w:rsidR="000A5A2E">
        <w:rPr>
          <w:rFonts w:ascii="Times New Roman" w:hAnsi="Times New Roman" w:cs="Times New Roman"/>
          <w:sz w:val="24"/>
          <w:szCs w:val="24"/>
        </w:rPr>
        <w:tab/>
      </w:r>
      <w:r>
        <w:rPr>
          <w:rFonts w:ascii="Times New Roman" w:hAnsi="Times New Roman" w:cs="Times New Roman"/>
          <w:sz w:val="24"/>
          <w:szCs w:val="24"/>
        </w:rPr>
        <w:t xml:space="preserve">Therefore, the question for determination before the court is of how much is to be paid </w:t>
      </w:r>
      <w:r w:rsidR="000A5A2E">
        <w:rPr>
          <w:rFonts w:ascii="Times New Roman" w:hAnsi="Times New Roman" w:cs="Times New Roman"/>
          <w:sz w:val="24"/>
          <w:szCs w:val="24"/>
        </w:rPr>
        <w:tab/>
      </w:r>
      <w:r>
        <w:rPr>
          <w:rFonts w:ascii="Times New Roman" w:hAnsi="Times New Roman" w:cs="Times New Roman"/>
          <w:sz w:val="24"/>
          <w:szCs w:val="24"/>
        </w:rPr>
        <w:t>to the plaintiff.</w:t>
      </w:r>
    </w:p>
    <w:p w:rsidR="000C5475" w:rsidRPr="00B52674" w:rsidRDefault="000C5475" w:rsidP="000C5475">
      <w:pPr>
        <w:pStyle w:val="ListParagraph"/>
        <w:tabs>
          <w:tab w:val="left" w:pos="720"/>
        </w:tabs>
        <w:spacing w:after="0" w:line="360" w:lineRule="auto"/>
        <w:jc w:val="both"/>
        <w:rPr>
          <w:rFonts w:ascii="Times New Roman" w:hAnsi="Times New Roman" w:cs="Times New Roman"/>
          <w:b/>
          <w:sz w:val="24"/>
          <w:szCs w:val="24"/>
        </w:rPr>
      </w:pPr>
      <w:r w:rsidRPr="00B52674">
        <w:rPr>
          <w:rFonts w:ascii="Times New Roman" w:hAnsi="Times New Roman" w:cs="Times New Roman"/>
          <w:b/>
          <w:sz w:val="24"/>
          <w:szCs w:val="24"/>
        </w:rPr>
        <w:t>The Issue</w:t>
      </w:r>
    </w:p>
    <w:p w:rsidR="000C5475" w:rsidRDefault="000C5475" w:rsidP="00B5267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sole issue for determination by this </w:t>
      </w:r>
      <w:r w:rsidR="00B52674">
        <w:rPr>
          <w:rFonts w:ascii="Times New Roman" w:hAnsi="Times New Roman" w:cs="Times New Roman"/>
          <w:sz w:val="24"/>
          <w:szCs w:val="24"/>
        </w:rPr>
        <w:t>court is whether or not the plaintiff’s claim has prescribed.</w:t>
      </w:r>
    </w:p>
    <w:p w:rsidR="00B52674" w:rsidRPr="00B52674" w:rsidRDefault="00B52674" w:rsidP="00B52674">
      <w:pPr>
        <w:pStyle w:val="ListParagraph"/>
        <w:spacing w:after="0" w:line="360" w:lineRule="auto"/>
        <w:ind w:left="0" w:firstLine="720"/>
        <w:jc w:val="both"/>
        <w:rPr>
          <w:rFonts w:ascii="Times New Roman" w:hAnsi="Times New Roman" w:cs="Times New Roman"/>
          <w:b/>
          <w:sz w:val="24"/>
          <w:szCs w:val="24"/>
        </w:rPr>
      </w:pPr>
      <w:r w:rsidRPr="00B52674">
        <w:rPr>
          <w:rFonts w:ascii="Times New Roman" w:hAnsi="Times New Roman" w:cs="Times New Roman"/>
          <w:b/>
          <w:sz w:val="24"/>
          <w:szCs w:val="24"/>
        </w:rPr>
        <w:t>The Law</w:t>
      </w:r>
    </w:p>
    <w:p w:rsidR="00B52674" w:rsidRDefault="00B52674" w:rsidP="00B5267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Section 14 of the Prescription Act [</w:t>
      </w:r>
      <w:r w:rsidRPr="00B52674">
        <w:rPr>
          <w:rFonts w:ascii="Times New Roman" w:hAnsi="Times New Roman" w:cs="Times New Roman"/>
          <w:i/>
          <w:sz w:val="24"/>
          <w:szCs w:val="24"/>
        </w:rPr>
        <w:t>Chapter 8:11</w:t>
      </w:r>
      <w:r>
        <w:rPr>
          <w:rFonts w:ascii="Times New Roman" w:hAnsi="Times New Roman" w:cs="Times New Roman"/>
          <w:sz w:val="24"/>
          <w:szCs w:val="24"/>
        </w:rPr>
        <w:t>] provides that:</w:t>
      </w:r>
    </w:p>
    <w:p w:rsidR="00B52674" w:rsidRDefault="00B52674" w:rsidP="00B52674">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w:t>
      </w:r>
      <w:r w:rsidR="006E4BDF" w:rsidRPr="006E4BDF">
        <w:rPr>
          <w:rFonts w:ascii="Times New Roman" w:hAnsi="Times New Roman" w:cs="Times New Roman"/>
          <w:b/>
        </w:rPr>
        <w:t>EXTINCTION OF DEBTS BY PRESCRIPTION</w:t>
      </w:r>
    </w:p>
    <w:p w:rsidR="00AB5FA2" w:rsidRDefault="00B52674" w:rsidP="00B52674">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 (1)</w:t>
      </w:r>
      <w:r>
        <w:rPr>
          <w:rFonts w:ascii="Times New Roman" w:hAnsi="Times New Roman" w:cs="Times New Roman"/>
        </w:rPr>
        <w:tab/>
        <w:t xml:space="preserve">Subject to this Part and Part V, a debt shall be extinguished by prescription after the lapse </w:t>
      </w:r>
      <w:r w:rsidR="00AB5FA2">
        <w:rPr>
          <w:rFonts w:ascii="Times New Roman" w:hAnsi="Times New Roman" w:cs="Times New Roman"/>
        </w:rPr>
        <w:tab/>
      </w:r>
      <w:r w:rsidR="00AB5FA2">
        <w:rPr>
          <w:rFonts w:ascii="Times New Roman" w:hAnsi="Times New Roman" w:cs="Times New Roman"/>
        </w:rPr>
        <w:tab/>
      </w:r>
      <w:r>
        <w:rPr>
          <w:rFonts w:ascii="Times New Roman" w:hAnsi="Times New Roman" w:cs="Times New Roman"/>
        </w:rPr>
        <w:t>of the period which in terms of the relevant enactment applies in respect</w:t>
      </w:r>
      <w:r w:rsidR="00AB5FA2">
        <w:rPr>
          <w:rFonts w:ascii="Times New Roman" w:hAnsi="Times New Roman" w:cs="Times New Roman"/>
        </w:rPr>
        <w:t xml:space="preserve"> of the prescription </w:t>
      </w:r>
      <w:r w:rsidR="00AB5FA2">
        <w:rPr>
          <w:rFonts w:ascii="Times New Roman" w:hAnsi="Times New Roman" w:cs="Times New Roman"/>
        </w:rPr>
        <w:tab/>
      </w:r>
      <w:r w:rsidR="00AB5FA2">
        <w:rPr>
          <w:rFonts w:ascii="Times New Roman" w:hAnsi="Times New Roman" w:cs="Times New Roman"/>
        </w:rPr>
        <w:tab/>
        <w:t>of such debt.”</w:t>
      </w:r>
    </w:p>
    <w:p w:rsidR="00AB5FA2" w:rsidRDefault="00AB5FA2" w:rsidP="00B52674">
      <w:pPr>
        <w:pStyle w:val="ListParagraph"/>
        <w:spacing w:after="0" w:line="240" w:lineRule="auto"/>
        <w:ind w:left="0" w:firstLine="720"/>
        <w:jc w:val="both"/>
        <w:rPr>
          <w:rFonts w:ascii="Times New Roman" w:hAnsi="Times New Roman" w:cs="Times New Roman"/>
        </w:rPr>
      </w:pPr>
    </w:p>
    <w:p w:rsidR="00B52674" w:rsidRDefault="00AB5FA2" w:rsidP="00B52674">
      <w:pPr>
        <w:pStyle w:val="ListParagraph"/>
        <w:spacing w:after="0" w:line="240" w:lineRule="auto"/>
        <w:ind w:left="0" w:firstLine="720"/>
        <w:jc w:val="both"/>
        <w:rPr>
          <w:rFonts w:ascii="Times New Roman" w:hAnsi="Times New Roman" w:cs="Times New Roman"/>
          <w:sz w:val="24"/>
          <w:szCs w:val="24"/>
        </w:rPr>
      </w:pPr>
      <w:r w:rsidRPr="00AB5FA2">
        <w:rPr>
          <w:rFonts w:ascii="Times New Roman" w:hAnsi="Times New Roman" w:cs="Times New Roman"/>
          <w:sz w:val="24"/>
          <w:szCs w:val="24"/>
        </w:rPr>
        <w:t>Section 15 then provides as follows:</w:t>
      </w:r>
    </w:p>
    <w:p w:rsidR="00AB5FA2" w:rsidRDefault="006E4BDF" w:rsidP="00B52674">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w:t>
      </w:r>
      <w:r w:rsidRPr="006E4BDF">
        <w:rPr>
          <w:rFonts w:ascii="Times New Roman" w:hAnsi="Times New Roman" w:cs="Times New Roman"/>
          <w:b/>
          <w:sz w:val="24"/>
          <w:szCs w:val="24"/>
        </w:rPr>
        <w:t>PERIODS OF PRESCRIPTION OF DEBTS</w:t>
      </w:r>
    </w:p>
    <w:p w:rsidR="00AB5FA2" w:rsidRDefault="00AB5FA2" w:rsidP="00B52674">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The period of prescription of debts shall be:</w:t>
      </w:r>
    </w:p>
    <w:p w:rsidR="00AB5FA2" w:rsidRDefault="00AB5FA2" w:rsidP="00AB5FA2">
      <w:pPr>
        <w:pStyle w:val="ListParagraph"/>
        <w:numPr>
          <w:ilvl w:val="0"/>
          <w:numId w:val="14"/>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w:t>
      </w:r>
    </w:p>
    <w:p w:rsidR="00AB5FA2" w:rsidRDefault="00AB5FA2" w:rsidP="00AB5FA2">
      <w:pPr>
        <w:pStyle w:val="ListParagraph"/>
        <w:numPr>
          <w:ilvl w:val="0"/>
          <w:numId w:val="14"/>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w:t>
      </w:r>
    </w:p>
    <w:p w:rsidR="00AB5FA2" w:rsidRDefault="00AB5FA2" w:rsidP="00AB5FA2">
      <w:pPr>
        <w:pStyle w:val="ListParagraph"/>
        <w:numPr>
          <w:ilvl w:val="0"/>
          <w:numId w:val="14"/>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w:t>
      </w:r>
    </w:p>
    <w:p w:rsidR="00AB5FA2" w:rsidRDefault="00AB5FA2" w:rsidP="00AB5FA2">
      <w:pPr>
        <w:pStyle w:val="ListParagraph"/>
        <w:numPr>
          <w:ilvl w:val="0"/>
          <w:numId w:val="14"/>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Except where an enactment provides otherwise, three years in the case of any debt.”</w:t>
      </w:r>
    </w:p>
    <w:p w:rsidR="00FD1A8A" w:rsidRDefault="00FD1A8A" w:rsidP="00FD1A8A">
      <w:pPr>
        <w:spacing w:after="0" w:line="240" w:lineRule="auto"/>
        <w:jc w:val="both"/>
        <w:rPr>
          <w:rFonts w:ascii="Times New Roman" w:hAnsi="Times New Roman" w:cs="Times New Roman"/>
          <w:sz w:val="24"/>
          <w:szCs w:val="24"/>
        </w:rPr>
      </w:pPr>
    </w:p>
    <w:p w:rsidR="00FD1A8A" w:rsidRDefault="00FD1A8A" w:rsidP="000208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 section 2 of the said Act defines a debt as follows:</w:t>
      </w:r>
    </w:p>
    <w:p w:rsidR="00FD1A8A" w:rsidRDefault="00FD1A8A" w:rsidP="0002080E">
      <w:pPr>
        <w:spacing w:after="0" w:line="240" w:lineRule="auto"/>
        <w:jc w:val="both"/>
        <w:rPr>
          <w:rFonts w:ascii="Times New Roman" w:hAnsi="Times New Roman" w:cs="Times New Roman"/>
        </w:rPr>
      </w:pPr>
      <w:r>
        <w:rPr>
          <w:rFonts w:ascii="Times New Roman" w:hAnsi="Times New Roman" w:cs="Times New Roman"/>
          <w:sz w:val="24"/>
          <w:szCs w:val="24"/>
        </w:rPr>
        <w:tab/>
      </w:r>
      <w:r w:rsidR="0002080E">
        <w:rPr>
          <w:rFonts w:ascii="Times New Roman" w:hAnsi="Times New Roman" w:cs="Times New Roman"/>
          <w:sz w:val="24"/>
          <w:szCs w:val="24"/>
        </w:rPr>
        <w:t>“</w:t>
      </w:r>
      <w:r>
        <w:rPr>
          <w:rFonts w:ascii="Times New Roman" w:hAnsi="Times New Roman" w:cs="Times New Roman"/>
        </w:rPr>
        <w:t xml:space="preserve">In this Act, debt without limiting the meaning of the term, includes anything which maybe sued </w:t>
      </w:r>
      <w:r w:rsidR="0002080E">
        <w:rPr>
          <w:rFonts w:ascii="Times New Roman" w:hAnsi="Times New Roman" w:cs="Times New Roman"/>
        </w:rPr>
        <w:tab/>
      </w:r>
      <w:r w:rsidR="0002080E">
        <w:rPr>
          <w:rFonts w:ascii="Times New Roman" w:hAnsi="Times New Roman" w:cs="Times New Roman"/>
        </w:rPr>
        <w:tab/>
      </w:r>
      <w:r>
        <w:rPr>
          <w:rFonts w:ascii="Times New Roman" w:hAnsi="Times New Roman" w:cs="Times New Roman"/>
        </w:rPr>
        <w:t>for or claimed by reason of an obligation arising from statute, contract, delict or otherwise.”</w:t>
      </w:r>
    </w:p>
    <w:p w:rsidR="0002080E" w:rsidRDefault="0002080E" w:rsidP="0002080E">
      <w:pPr>
        <w:spacing w:after="0" w:line="240" w:lineRule="auto"/>
        <w:jc w:val="both"/>
        <w:rPr>
          <w:rFonts w:ascii="Times New Roman" w:hAnsi="Times New Roman" w:cs="Times New Roman"/>
        </w:rPr>
      </w:pPr>
    </w:p>
    <w:p w:rsidR="0002080E" w:rsidRDefault="0002080E" w:rsidP="000208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6E4BDF">
        <w:rPr>
          <w:rFonts w:ascii="Times New Roman" w:hAnsi="Times New Roman" w:cs="Times New Roman"/>
          <w:i/>
          <w:sz w:val="24"/>
          <w:szCs w:val="24"/>
        </w:rPr>
        <w:t>Old Mutual Property Investment Corporation (Pvt) Ltd</w:t>
      </w:r>
      <w:r>
        <w:rPr>
          <w:rFonts w:ascii="Times New Roman" w:hAnsi="Times New Roman" w:cs="Times New Roman"/>
          <w:sz w:val="24"/>
          <w:szCs w:val="24"/>
        </w:rPr>
        <w:t xml:space="preserve"> v </w:t>
      </w:r>
      <w:r w:rsidRPr="006E4BDF">
        <w:rPr>
          <w:rFonts w:ascii="Times New Roman" w:hAnsi="Times New Roman" w:cs="Times New Roman"/>
          <w:i/>
          <w:sz w:val="24"/>
          <w:szCs w:val="24"/>
        </w:rPr>
        <w:t>GMB</w:t>
      </w:r>
      <w:r>
        <w:rPr>
          <w:rFonts w:ascii="Times New Roman" w:hAnsi="Times New Roman" w:cs="Times New Roman"/>
          <w:sz w:val="24"/>
          <w:szCs w:val="24"/>
        </w:rPr>
        <w:t xml:space="preserve"> HH 216/02, the court stated that:</w:t>
      </w:r>
    </w:p>
    <w:p w:rsidR="0002080E" w:rsidRDefault="0002080E" w:rsidP="0002080E">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issue for consideration and determination on the facts of this matter is when did the plaintiff’s </w:t>
      </w:r>
      <w:r>
        <w:rPr>
          <w:rFonts w:ascii="Times New Roman" w:hAnsi="Times New Roman" w:cs="Times New Roman"/>
        </w:rPr>
        <w:tab/>
        <w:t xml:space="preserve">cause of action arise?  In law prescription commences to run when the plaintiff’s cause of action </w:t>
      </w:r>
      <w:r>
        <w:rPr>
          <w:rFonts w:ascii="Times New Roman" w:hAnsi="Times New Roman" w:cs="Times New Roman"/>
        </w:rPr>
        <w:tab/>
        <w:t xml:space="preserve">reaches completion. See </w:t>
      </w:r>
      <w:r w:rsidRPr="0002080E">
        <w:rPr>
          <w:rFonts w:ascii="Times New Roman" w:hAnsi="Times New Roman" w:cs="Times New Roman"/>
          <w:i/>
        </w:rPr>
        <w:t>Paul Robin Denton</w:t>
      </w:r>
      <w:r>
        <w:rPr>
          <w:rFonts w:ascii="Times New Roman" w:hAnsi="Times New Roman" w:cs="Times New Roman"/>
        </w:rPr>
        <w:t xml:space="preserve"> v </w:t>
      </w:r>
      <w:r w:rsidRPr="0002080E">
        <w:rPr>
          <w:rFonts w:ascii="Times New Roman" w:hAnsi="Times New Roman" w:cs="Times New Roman"/>
          <w:i/>
        </w:rPr>
        <w:t>Director</w:t>
      </w:r>
      <w:r>
        <w:rPr>
          <w:rFonts w:ascii="Times New Roman" w:hAnsi="Times New Roman" w:cs="Times New Roman"/>
          <w:i/>
        </w:rPr>
        <w:t xml:space="preserve"> of Customs &amp; Excise </w:t>
      </w:r>
      <w:r>
        <w:rPr>
          <w:rFonts w:ascii="Times New Roman" w:hAnsi="Times New Roman" w:cs="Times New Roman"/>
        </w:rPr>
        <w:t>HH 216/89</w:t>
      </w:r>
      <w:r w:rsidR="006E4BDF">
        <w:rPr>
          <w:rFonts w:ascii="Times New Roman" w:hAnsi="Times New Roman" w:cs="Times New Roman"/>
        </w:rPr>
        <w:t xml:space="preserve"> </w:t>
      </w:r>
      <w:r>
        <w:rPr>
          <w:rFonts w:ascii="Times New Roman" w:hAnsi="Times New Roman" w:cs="Times New Roman"/>
        </w:rPr>
        <w:t xml:space="preserve">and </w:t>
      </w:r>
      <w:r w:rsidRPr="006E4BDF">
        <w:rPr>
          <w:rFonts w:ascii="Times New Roman" w:hAnsi="Times New Roman" w:cs="Times New Roman"/>
          <w:i/>
        </w:rPr>
        <w:t xml:space="preserve">EM </w:t>
      </w:r>
      <w:r>
        <w:rPr>
          <w:rFonts w:ascii="Times New Roman" w:hAnsi="Times New Roman" w:cs="Times New Roman"/>
        </w:rPr>
        <w:tab/>
      </w:r>
      <w:r w:rsidRPr="006E4BDF">
        <w:rPr>
          <w:rFonts w:ascii="Times New Roman" w:hAnsi="Times New Roman" w:cs="Times New Roman"/>
          <w:i/>
        </w:rPr>
        <w:t>Powerpoint (P</w:t>
      </w:r>
      <w:r w:rsidR="006E4BDF">
        <w:rPr>
          <w:rFonts w:ascii="Times New Roman" w:hAnsi="Times New Roman" w:cs="Times New Roman"/>
          <w:i/>
        </w:rPr>
        <w:t>v</w:t>
      </w:r>
      <w:r w:rsidRPr="006E4BDF">
        <w:rPr>
          <w:rFonts w:ascii="Times New Roman" w:hAnsi="Times New Roman" w:cs="Times New Roman"/>
          <w:i/>
        </w:rPr>
        <w:t>t) Ltd</w:t>
      </w:r>
      <w:r>
        <w:rPr>
          <w:rFonts w:ascii="Times New Roman" w:hAnsi="Times New Roman" w:cs="Times New Roman"/>
        </w:rPr>
        <w:t xml:space="preserve"> t/a </w:t>
      </w:r>
      <w:r w:rsidRPr="006E4BDF">
        <w:rPr>
          <w:rFonts w:ascii="Times New Roman" w:hAnsi="Times New Roman" w:cs="Times New Roman"/>
          <w:i/>
        </w:rPr>
        <w:t>Powerpoint Building Contractors</w:t>
      </w:r>
      <w:r>
        <w:rPr>
          <w:rFonts w:ascii="Times New Roman" w:hAnsi="Times New Roman" w:cs="Times New Roman"/>
        </w:rPr>
        <w:t xml:space="preserve"> v </w:t>
      </w:r>
      <w:r w:rsidRPr="006E4BDF">
        <w:rPr>
          <w:rFonts w:ascii="Times New Roman" w:hAnsi="Times New Roman" w:cs="Times New Roman"/>
          <w:i/>
        </w:rPr>
        <w:t>City of Bulawayo</w:t>
      </w:r>
      <w:r>
        <w:rPr>
          <w:rFonts w:ascii="Times New Roman" w:hAnsi="Times New Roman" w:cs="Times New Roman"/>
        </w:rPr>
        <w:t xml:space="preserve"> HB 5/2001.</w:t>
      </w:r>
    </w:p>
    <w:p w:rsidR="0002080E" w:rsidRDefault="0002080E" w:rsidP="0002080E">
      <w:pPr>
        <w:spacing w:after="0" w:line="240" w:lineRule="auto"/>
        <w:jc w:val="both"/>
        <w:rPr>
          <w:rFonts w:ascii="Times New Roman" w:hAnsi="Times New Roman" w:cs="Times New Roman"/>
        </w:rPr>
      </w:pPr>
      <w:r>
        <w:rPr>
          <w:rFonts w:ascii="Times New Roman" w:hAnsi="Times New Roman" w:cs="Times New Roman"/>
        </w:rPr>
        <w:tab/>
        <w:t xml:space="preserve">Put in another way, prescription can not begin to run against a creditor before its cause of action is </w:t>
      </w:r>
      <w:r>
        <w:rPr>
          <w:rFonts w:ascii="Times New Roman" w:hAnsi="Times New Roman" w:cs="Times New Roman"/>
        </w:rPr>
        <w:tab/>
        <w:t xml:space="preserve">fully accrued.  That is to say before he is able to pursue his claim…”   </w:t>
      </w:r>
    </w:p>
    <w:p w:rsidR="0002080E" w:rsidRDefault="0002080E" w:rsidP="0002080E">
      <w:pPr>
        <w:spacing w:after="0" w:line="240" w:lineRule="auto"/>
        <w:jc w:val="both"/>
        <w:rPr>
          <w:rFonts w:ascii="Times New Roman" w:hAnsi="Times New Roman" w:cs="Times New Roman"/>
        </w:rPr>
      </w:pPr>
    </w:p>
    <w:p w:rsidR="0002080E" w:rsidRDefault="0002080E" w:rsidP="000208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D86DF5">
        <w:rPr>
          <w:rFonts w:ascii="Times New Roman" w:hAnsi="Times New Roman" w:cs="Times New Roman"/>
          <w:i/>
          <w:sz w:val="24"/>
          <w:szCs w:val="24"/>
        </w:rPr>
        <w:t>Mackenzie</w:t>
      </w:r>
      <w:r>
        <w:rPr>
          <w:rFonts w:ascii="Times New Roman" w:hAnsi="Times New Roman" w:cs="Times New Roman"/>
          <w:sz w:val="24"/>
          <w:szCs w:val="24"/>
        </w:rPr>
        <w:t xml:space="preserve"> v </w:t>
      </w:r>
      <w:r w:rsidRPr="00D86DF5">
        <w:rPr>
          <w:rFonts w:ascii="Times New Roman" w:hAnsi="Times New Roman" w:cs="Times New Roman"/>
          <w:i/>
          <w:sz w:val="24"/>
          <w:szCs w:val="24"/>
        </w:rPr>
        <w:t>Farmers’ Cooperative Meat Industries Ltd</w:t>
      </w:r>
      <w:r>
        <w:rPr>
          <w:rFonts w:ascii="Times New Roman" w:hAnsi="Times New Roman" w:cs="Times New Roman"/>
          <w:sz w:val="24"/>
          <w:szCs w:val="24"/>
        </w:rPr>
        <w:t xml:space="preserve"> 1922 AD, the court explained the meaning of cause of action as follows:</w:t>
      </w:r>
    </w:p>
    <w:p w:rsidR="0002080E" w:rsidRDefault="0002080E" w:rsidP="0002080E">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rPr>
        <w:t xml:space="preserve">“every fact which it will be necessary for the plaintiff to prove, if traversed, in order to support his </w:t>
      </w:r>
      <w:r w:rsidR="00D404B1">
        <w:rPr>
          <w:rFonts w:ascii="Times New Roman" w:hAnsi="Times New Roman" w:cs="Times New Roman"/>
        </w:rPr>
        <w:tab/>
      </w:r>
      <w:r>
        <w:rPr>
          <w:rFonts w:ascii="Times New Roman" w:hAnsi="Times New Roman" w:cs="Times New Roman"/>
        </w:rPr>
        <w:t xml:space="preserve">right to judgment of the court. It does not comprise of every piece of evidence which is necessary </w:t>
      </w:r>
      <w:r w:rsidR="00D404B1">
        <w:rPr>
          <w:rFonts w:ascii="Times New Roman" w:hAnsi="Times New Roman" w:cs="Times New Roman"/>
        </w:rPr>
        <w:tab/>
      </w:r>
      <w:r>
        <w:rPr>
          <w:rFonts w:ascii="Times New Roman" w:hAnsi="Times New Roman" w:cs="Times New Roman"/>
        </w:rPr>
        <w:t xml:space="preserve">to prove each </w:t>
      </w:r>
      <w:r w:rsidR="00D404B1">
        <w:rPr>
          <w:rFonts w:ascii="Times New Roman" w:hAnsi="Times New Roman" w:cs="Times New Roman"/>
        </w:rPr>
        <w:t>fact, but every fact which is necessary to be proved.”</w:t>
      </w:r>
      <w:r>
        <w:rPr>
          <w:rFonts w:ascii="Times New Roman" w:hAnsi="Times New Roman" w:cs="Times New Roman"/>
        </w:rPr>
        <w:t xml:space="preserve"> </w:t>
      </w:r>
    </w:p>
    <w:p w:rsidR="00D404B1" w:rsidRDefault="00D404B1" w:rsidP="0002080E">
      <w:pPr>
        <w:spacing w:after="0" w:line="240" w:lineRule="auto"/>
        <w:jc w:val="both"/>
        <w:rPr>
          <w:rFonts w:ascii="Times New Roman" w:hAnsi="Times New Roman" w:cs="Times New Roman"/>
        </w:rPr>
      </w:pPr>
    </w:p>
    <w:p w:rsidR="00D404B1" w:rsidRDefault="00D404B1" w:rsidP="00D404B1">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rationale of prescription was </w:t>
      </w:r>
      <w:r w:rsidR="00CC0996">
        <w:rPr>
          <w:rFonts w:ascii="Times New Roman" w:hAnsi="Times New Roman" w:cs="Times New Roman"/>
          <w:sz w:val="24"/>
          <w:szCs w:val="24"/>
        </w:rPr>
        <w:t>se</w:t>
      </w:r>
      <w:r>
        <w:rPr>
          <w:rFonts w:ascii="Times New Roman" w:hAnsi="Times New Roman" w:cs="Times New Roman"/>
          <w:sz w:val="24"/>
          <w:szCs w:val="24"/>
        </w:rPr>
        <w:t xml:space="preserve">t </w:t>
      </w:r>
      <w:r w:rsidR="00CC0996">
        <w:rPr>
          <w:rFonts w:ascii="Times New Roman" w:hAnsi="Times New Roman" w:cs="Times New Roman"/>
          <w:sz w:val="24"/>
          <w:szCs w:val="24"/>
        </w:rPr>
        <w:t xml:space="preserve">out </w:t>
      </w:r>
      <w:r>
        <w:rPr>
          <w:rFonts w:ascii="Times New Roman" w:hAnsi="Times New Roman" w:cs="Times New Roman"/>
          <w:sz w:val="24"/>
          <w:szCs w:val="24"/>
        </w:rPr>
        <w:t xml:space="preserve">in </w:t>
      </w:r>
      <w:r w:rsidRPr="00CC0996">
        <w:rPr>
          <w:rFonts w:ascii="Times New Roman" w:hAnsi="Times New Roman" w:cs="Times New Roman"/>
          <w:i/>
          <w:sz w:val="24"/>
          <w:szCs w:val="24"/>
        </w:rPr>
        <w:t>Murray &amp; Roberts Construction (Cape) (PTY)</w:t>
      </w:r>
      <w:r>
        <w:rPr>
          <w:rFonts w:ascii="Times New Roman" w:hAnsi="Times New Roman" w:cs="Times New Roman"/>
          <w:sz w:val="24"/>
          <w:szCs w:val="24"/>
        </w:rPr>
        <w:t xml:space="preserve"> </w:t>
      </w:r>
      <w:r w:rsidRPr="00CC0996">
        <w:rPr>
          <w:rFonts w:ascii="Times New Roman" w:hAnsi="Times New Roman" w:cs="Times New Roman"/>
          <w:i/>
          <w:sz w:val="24"/>
          <w:szCs w:val="24"/>
        </w:rPr>
        <w:t xml:space="preserve">Ltd </w:t>
      </w:r>
      <w:r>
        <w:rPr>
          <w:rFonts w:ascii="Times New Roman" w:hAnsi="Times New Roman" w:cs="Times New Roman"/>
          <w:sz w:val="24"/>
          <w:szCs w:val="24"/>
        </w:rPr>
        <w:t xml:space="preserve">v </w:t>
      </w:r>
      <w:r w:rsidRPr="00CC0996">
        <w:rPr>
          <w:rFonts w:ascii="Times New Roman" w:hAnsi="Times New Roman" w:cs="Times New Roman"/>
          <w:i/>
          <w:sz w:val="24"/>
          <w:szCs w:val="24"/>
        </w:rPr>
        <w:t>Upington Municipality</w:t>
      </w:r>
      <w:r>
        <w:rPr>
          <w:rFonts w:ascii="Times New Roman" w:hAnsi="Times New Roman" w:cs="Times New Roman"/>
          <w:sz w:val="24"/>
          <w:szCs w:val="24"/>
        </w:rPr>
        <w:t xml:space="preserve"> 1984 (1) 8A 571A at 587 in the following terms:</w:t>
      </w:r>
    </w:p>
    <w:p w:rsidR="00D404B1" w:rsidRDefault="00D404B1" w:rsidP="00D404B1">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“…its main practical purpose is to promote certainty in the ordinary affairs of people. Where a </w:t>
      </w:r>
      <w:r>
        <w:rPr>
          <w:rFonts w:ascii="Times New Roman" w:hAnsi="Times New Roman" w:cs="Times New Roman"/>
        </w:rPr>
        <w:tab/>
        <w:t xml:space="preserve">creditor </w:t>
      </w:r>
      <w:r w:rsidR="00D86DF5">
        <w:rPr>
          <w:rFonts w:ascii="Times New Roman" w:hAnsi="Times New Roman" w:cs="Times New Roman"/>
        </w:rPr>
        <w:t xml:space="preserve">lays claim </w:t>
      </w:r>
      <w:r>
        <w:rPr>
          <w:rFonts w:ascii="Times New Roman" w:hAnsi="Times New Roman" w:cs="Times New Roman"/>
        </w:rPr>
        <w:t xml:space="preserve">to a debt which has been due for a long period, doubt may exist as to whether a </w:t>
      </w:r>
      <w:r w:rsidR="00D86DF5">
        <w:rPr>
          <w:rFonts w:ascii="Times New Roman" w:hAnsi="Times New Roman" w:cs="Times New Roman"/>
        </w:rPr>
        <w:tab/>
      </w:r>
      <w:r>
        <w:rPr>
          <w:rFonts w:ascii="Times New Roman" w:hAnsi="Times New Roman" w:cs="Times New Roman"/>
        </w:rPr>
        <w:t xml:space="preserve">valid debt ever arose, or if it did, whether it has been discharged. The alleged debtor may have </w:t>
      </w:r>
      <w:r w:rsidR="00D86DF5">
        <w:rPr>
          <w:rFonts w:ascii="Times New Roman" w:hAnsi="Times New Roman" w:cs="Times New Roman"/>
        </w:rPr>
        <w:tab/>
      </w:r>
      <w:r>
        <w:rPr>
          <w:rFonts w:ascii="Times New Roman" w:hAnsi="Times New Roman" w:cs="Times New Roman"/>
        </w:rPr>
        <w:t xml:space="preserve">come to assume that no claim would be made, witnesses may have died, memories would have </w:t>
      </w:r>
      <w:r w:rsidR="00D86DF5">
        <w:rPr>
          <w:rFonts w:ascii="Times New Roman" w:hAnsi="Times New Roman" w:cs="Times New Roman"/>
        </w:rPr>
        <w:tab/>
      </w:r>
      <w:r>
        <w:rPr>
          <w:rFonts w:ascii="Times New Roman" w:hAnsi="Times New Roman" w:cs="Times New Roman"/>
        </w:rPr>
        <w:t xml:space="preserve">faded, documents or receipts may have been lost etc. These sources of uncertainty are reduced by </w:t>
      </w:r>
      <w:r>
        <w:rPr>
          <w:rFonts w:ascii="Times New Roman" w:hAnsi="Times New Roman" w:cs="Times New Roman"/>
        </w:rPr>
        <w:tab/>
        <w:t xml:space="preserve">imposing a </w:t>
      </w:r>
      <w:r w:rsidR="0026082D">
        <w:rPr>
          <w:rFonts w:ascii="Times New Roman" w:hAnsi="Times New Roman" w:cs="Times New Roman"/>
        </w:rPr>
        <w:t xml:space="preserve">time </w:t>
      </w:r>
      <w:r>
        <w:rPr>
          <w:rFonts w:ascii="Times New Roman" w:hAnsi="Times New Roman" w:cs="Times New Roman"/>
        </w:rPr>
        <w:t xml:space="preserve">limit on the existence of a debt and the relevant time limits reflect to some extent, </w:t>
      </w:r>
      <w:r>
        <w:rPr>
          <w:rFonts w:ascii="Times New Roman" w:hAnsi="Times New Roman" w:cs="Times New Roman"/>
        </w:rPr>
        <w:tab/>
        <w:t xml:space="preserve">the degree of uncertainty to which a particular type of debt is ordinarily subject.” </w:t>
      </w:r>
    </w:p>
    <w:p w:rsidR="00D404B1" w:rsidRDefault="00D404B1" w:rsidP="00D404B1">
      <w:pPr>
        <w:spacing w:after="0" w:line="240" w:lineRule="auto"/>
        <w:jc w:val="both"/>
        <w:rPr>
          <w:rFonts w:ascii="Times New Roman" w:hAnsi="Times New Roman" w:cs="Times New Roman"/>
        </w:rPr>
      </w:pPr>
    </w:p>
    <w:p w:rsidR="00D404B1" w:rsidRDefault="00D404B1" w:rsidP="00D404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D404B1">
        <w:rPr>
          <w:rFonts w:ascii="Times New Roman" w:hAnsi="Times New Roman" w:cs="Times New Roman"/>
          <w:i/>
          <w:sz w:val="24"/>
          <w:szCs w:val="24"/>
        </w:rPr>
        <w:t>casu</w:t>
      </w:r>
      <w:r>
        <w:rPr>
          <w:rFonts w:ascii="Times New Roman" w:hAnsi="Times New Roman" w:cs="Times New Roman"/>
          <w:sz w:val="24"/>
          <w:szCs w:val="24"/>
        </w:rPr>
        <w:t>, counsel for the plaintiff unfortunately raised constitutional issues in the heads of argument. I say unfortunately because no such issues were raised in replication.  A concession was made that there are only two defences raised in paragraphs 5 and 6 of the replication. Accordingly, the constitutional issues are not properly before the court.</w:t>
      </w:r>
    </w:p>
    <w:p w:rsidR="0048163F" w:rsidRDefault="00D404B1" w:rsidP="00D404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para 5 of plaintiff’s replication to defendant’s special plea, plaintiff stated that the matter has not prescribed because “in terms</w:t>
      </w:r>
      <w:r w:rsidR="0048163F">
        <w:rPr>
          <w:rFonts w:ascii="Times New Roman" w:hAnsi="Times New Roman" w:cs="Times New Roman"/>
          <w:sz w:val="24"/>
          <w:szCs w:val="24"/>
        </w:rPr>
        <w:t xml:space="preserve"> of the law pension i</w:t>
      </w:r>
      <w:r w:rsidR="0026082D">
        <w:rPr>
          <w:rFonts w:ascii="Times New Roman" w:hAnsi="Times New Roman" w:cs="Times New Roman"/>
          <w:sz w:val="24"/>
          <w:szCs w:val="24"/>
        </w:rPr>
        <w:t>s</w:t>
      </w:r>
      <w:r w:rsidR="0048163F">
        <w:rPr>
          <w:rFonts w:ascii="Times New Roman" w:hAnsi="Times New Roman" w:cs="Times New Roman"/>
          <w:sz w:val="24"/>
          <w:szCs w:val="24"/>
        </w:rPr>
        <w:t xml:space="preserve"> an ongoing obligation.”  In my view, this argument has no merit because the dispute is on the liability to pay. From facts that are common cause this grievance arose in April 2013 when defendant refused to pay the sum claimed.  In fact, the alleged amounts fell due from defendant in May 2010, the date plaintiff retired from work.  It follows therefore that the cause of action </w:t>
      </w:r>
      <w:r w:rsidR="0048163F" w:rsidRPr="000A5A2E">
        <w:rPr>
          <w:rFonts w:ascii="Times New Roman" w:hAnsi="Times New Roman" w:cs="Times New Roman"/>
          <w:i/>
          <w:sz w:val="24"/>
          <w:szCs w:val="24"/>
        </w:rPr>
        <w:t>in casu</w:t>
      </w:r>
      <w:r w:rsidR="0048163F">
        <w:rPr>
          <w:rFonts w:ascii="Times New Roman" w:hAnsi="Times New Roman" w:cs="Times New Roman"/>
          <w:sz w:val="24"/>
          <w:szCs w:val="24"/>
        </w:rPr>
        <w:t xml:space="preserve"> arose in April 2013.  Plaintiff has filed his claim ten (10) years later after his grievance with defendant had arisen. Therefore plaintiff’s claim against the defendant has been extinguished by prescription in terms of the Prescription Act [</w:t>
      </w:r>
      <w:r w:rsidR="0048163F" w:rsidRPr="0048163F">
        <w:rPr>
          <w:rFonts w:ascii="Times New Roman" w:hAnsi="Times New Roman" w:cs="Times New Roman"/>
          <w:i/>
          <w:sz w:val="24"/>
          <w:szCs w:val="24"/>
        </w:rPr>
        <w:t>Chapter 8:11</w:t>
      </w:r>
      <w:r w:rsidR="0048163F">
        <w:rPr>
          <w:rFonts w:ascii="Times New Roman" w:hAnsi="Times New Roman" w:cs="Times New Roman"/>
          <w:sz w:val="24"/>
          <w:szCs w:val="24"/>
        </w:rPr>
        <w:t>].</w:t>
      </w:r>
    </w:p>
    <w:p w:rsidR="0048163F" w:rsidRDefault="0048163F" w:rsidP="00D404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costs, I do not find any reason to order plaintiff to pay defendant’s costs of suit at a higher scale.  </w:t>
      </w:r>
      <w:r w:rsidRPr="000A5A2E">
        <w:rPr>
          <w:rFonts w:ascii="Times New Roman" w:hAnsi="Times New Roman" w:cs="Times New Roman"/>
          <w:b/>
          <w:sz w:val="24"/>
          <w:szCs w:val="24"/>
        </w:rPr>
        <w:t>In the result, it is ordered as follows</w:t>
      </w:r>
      <w:r>
        <w:rPr>
          <w:rFonts w:ascii="Times New Roman" w:hAnsi="Times New Roman" w:cs="Times New Roman"/>
          <w:sz w:val="24"/>
          <w:szCs w:val="24"/>
        </w:rPr>
        <w:t>:</w:t>
      </w:r>
    </w:p>
    <w:p w:rsidR="00D404B1" w:rsidRDefault="0048163F" w:rsidP="0048163F">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A5A2E">
        <w:rPr>
          <w:rFonts w:ascii="Times New Roman" w:hAnsi="Times New Roman" w:cs="Times New Roman"/>
          <w:sz w:val="24"/>
          <w:szCs w:val="24"/>
        </w:rPr>
        <w:t xml:space="preserve">Special </w:t>
      </w:r>
      <w:r w:rsidR="007317E8">
        <w:rPr>
          <w:rFonts w:ascii="Times New Roman" w:hAnsi="Times New Roman" w:cs="Times New Roman"/>
          <w:sz w:val="24"/>
          <w:szCs w:val="24"/>
        </w:rPr>
        <w:t>Plea of Prescription be and is hereby upheld.</w:t>
      </w:r>
    </w:p>
    <w:p w:rsidR="007317E8" w:rsidRPr="0048163F" w:rsidRDefault="007317E8" w:rsidP="0048163F">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plaintiff’s claim be and is hereby dismissed with costs at ordinary scale. </w:t>
      </w:r>
    </w:p>
    <w:p w:rsidR="0002080E" w:rsidRPr="0002080E" w:rsidRDefault="0002080E" w:rsidP="00D404B1">
      <w:pPr>
        <w:spacing w:after="0" w:line="360" w:lineRule="auto"/>
        <w:jc w:val="both"/>
        <w:rPr>
          <w:rFonts w:ascii="Times New Roman" w:hAnsi="Times New Roman" w:cs="Times New Roman"/>
          <w:sz w:val="24"/>
          <w:szCs w:val="24"/>
        </w:rPr>
      </w:pPr>
    </w:p>
    <w:p w:rsidR="0002080E" w:rsidRDefault="0002080E" w:rsidP="00D404B1">
      <w:pPr>
        <w:spacing w:after="0" w:line="360" w:lineRule="auto"/>
        <w:jc w:val="both"/>
        <w:rPr>
          <w:rFonts w:ascii="Times New Roman" w:hAnsi="Times New Roman" w:cs="Times New Roman"/>
        </w:rPr>
      </w:pPr>
    </w:p>
    <w:p w:rsidR="005672E9" w:rsidRDefault="00950E8E" w:rsidP="0087259F">
      <w:pPr>
        <w:spacing w:after="0" w:line="240" w:lineRule="auto"/>
        <w:jc w:val="both"/>
        <w:rPr>
          <w:rFonts w:ascii="Times New Roman" w:hAnsi="Times New Roman" w:cs="Times New Roman"/>
          <w:sz w:val="24"/>
          <w:szCs w:val="24"/>
        </w:rPr>
      </w:pPr>
      <w:r>
        <w:rPr>
          <w:rFonts w:ascii="Times New Roman" w:hAnsi="Times New Roman"/>
          <w:i/>
          <w:sz w:val="24"/>
          <w:szCs w:val="24"/>
        </w:rPr>
        <w:t xml:space="preserve">Thompson Stevenson &amp; Associates </w:t>
      </w:r>
      <w:r w:rsidRPr="00950E8E">
        <w:rPr>
          <w:rFonts w:ascii="Times New Roman" w:hAnsi="Times New Roman"/>
          <w:sz w:val="24"/>
          <w:szCs w:val="24"/>
        </w:rPr>
        <w:t>c/o</w:t>
      </w:r>
      <w:r>
        <w:rPr>
          <w:rFonts w:ascii="Times New Roman" w:hAnsi="Times New Roman" w:cs="Times New Roman"/>
          <w:sz w:val="24"/>
          <w:szCs w:val="24"/>
        </w:rPr>
        <w:t xml:space="preserve"> </w:t>
      </w:r>
      <w:r>
        <w:rPr>
          <w:rFonts w:ascii="Times New Roman" w:hAnsi="Times New Roman" w:cs="Times New Roman"/>
          <w:i/>
          <w:sz w:val="24"/>
          <w:szCs w:val="24"/>
        </w:rPr>
        <w:t>Coghlan, Welsh &amp; Guest</w:t>
      </w:r>
      <w:r w:rsidRPr="00950E8E">
        <w:rPr>
          <w:rFonts w:ascii="Times New Roman" w:hAnsi="Times New Roman" w:cs="Times New Roman"/>
          <w:sz w:val="24"/>
          <w:szCs w:val="24"/>
        </w:rPr>
        <w:t xml:space="preserve">, </w:t>
      </w:r>
      <w:r w:rsidR="000A5A2E">
        <w:rPr>
          <w:rFonts w:ascii="Times New Roman" w:hAnsi="Times New Roman" w:cs="Times New Roman"/>
          <w:sz w:val="24"/>
          <w:szCs w:val="24"/>
        </w:rPr>
        <w:t>plaintiff</w:t>
      </w:r>
      <w:r w:rsidR="00FE383A">
        <w:rPr>
          <w:rFonts w:ascii="Times New Roman" w:hAnsi="Times New Roman" w:cs="Times New Roman"/>
          <w:sz w:val="24"/>
          <w:szCs w:val="24"/>
        </w:rPr>
        <w:t>’</w:t>
      </w:r>
      <w:r w:rsidR="0087259F">
        <w:rPr>
          <w:rFonts w:ascii="Times New Roman" w:hAnsi="Times New Roman" w:cs="Times New Roman"/>
          <w:sz w:val="24"/>
          <w:szCs w:val="24"/>
        </w:rPr>
        <w:t xml:space="preserve">s </w:t>
      </w:r>
      <w:r w:rsidR="005672E9">
        <w:rPr>
          <w:rFonts w:ascii="Times New Roman" w:hAnsi="Times New Roman" w:cs="Times New Roman"/>
          <w:sz w:val="24"/>
          <w:szCs w:val="24"/>
        </w:rPr>
        <w:t>legal practitioners</w:t>
      </w:r>
    </w:p>
    <w:p w:rsidR="007F22C1" w:rsidRDefault="00F06E7E" w:rsidP="009F1CCD">
      <w:pPr>
        <w:spacing w:after="0" w:line="240" w:lineRule="auto"/>
        <w:jc w:val="both"/>
        <w:rPr>
          <w:rFonts w:ascii="Times New Roman" w:hAnsi="Times New Roman" w:cs="Times New Roman"/>
          <w:sz w:val="24"/>
          <w:szCs w:val="24"/>
        </w:rPr>
      </w:pPr>
      <w:r>
        <w:rPr>
          <w:rFonts w:ascii="Times New Roman" w:hAnsi="Times New Roman"/>
          <w:i/>
          <w:sz w:val="24"/>
          <w:szCs w:val="24"/>
        </w:rPr>
        <w:t>Gill</w:t>
      </w:r>
      <w:r w:rsidR="000A5A2E">
        <w:rPr>
          <w:rFonts w:ascii="Times New Roman" w:hAnsi="Times New Roman" w:cs="Times New Roman"/>
          <w:i/>
          <w:sz w:val="24"/>
          <w:szCs w:val="24"/>
        </w:rPr>
        <w:t>,</w:t>
      </w:r>
      <w:r>
        <w:rPr>
          <w:rFonts w:ascii="Times New Roman" w:hAnsi="Times New Roman" w:cs="Times New Roman"/>
          <w:i/>
          <w:sz w:val="24"/>
          <w:szCs w:val="24"/>
        </w:rPr>
        <w:t xml:space="preserve"> Godlonton &amp; Gerrans</w:t>
      </w:r>
      <w:r w:rsidRPr="00F06E7E">
        <w:rPr>
          <w:rFonts w:ascii="Times New Roman" w:hAnsi="Times New Roman" w:cs="Times New Roman"/>
          <w:sz w:val="24"/>
          <w:szCs w:val="24"/>
        </w:rPr>
        <w:t>,</w:t>
      </w:r>
      <w:r w:rsidR="000A5A2E" w:rsidRPr="000A5A2E">
        <w:rPr>
          <w:rFonts w:ascii="Times New Roman" w:hAnsi="Times New Roman" w:cs="Times New Roman"/>
          <w:sz w:val="24"/>
          <w:szCs w:val="24"/>
        </w:rPr>
        <w:t xml:space="preserve"> defendant’s</w:t>
      </w:r>
      <w:r w:rsidR="0087259F">
        <w:rPr>
          <w:rFonts w:ascii="Times New Roman" w:hAnsi="Times New Roman" w:cs="Times New Roman"/>
          <w:sz w:val="24"/>
          <w:szCs w:val="24"/>
        </w:rPr>
        <w:t xml:space="preserve"> legal practitioners</w:t>
      </w:r>
    </w:p>
    <w:sectPr w:rsidR="007F22C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F0E" w:rsidRDefault="00596F0E" w:rsidP="00956291">
      <w:pPr>
        <w:spacing w:after="0" w:line="240" w:lineRule="auto"/>
      </w:pPr>
      <w:r>
        <w:separator/>
      </w:r>
    </w:p>
  </w:endnote>
  <w:endnote w:type="continuationSeparator" w:id="0">
    <w:p w:rsidR="00596F0E" w:rsidRDefault="00596F0E" w:rsidP="0095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F0E" w:rsidRDefault="00596F0E" w:rsidP="00956291">
      <w:pPr>
        <w:spacing w:after="0" w:line="240" w:lineRule="auto"/>
      </w:pPr>
      <w:r>
        <w:separator/>
      </w:r>
    </w:p>
  </w:footnote>
  <w:footnote w:type="continuationSeparator" w:id="0">
    <w:p w:rsidR="00596F0E" w:rsidRDefault="00596F0E" w:rsidP="00956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316757"/>
      <w:docPartObj>
        <w:docPartGallery w:val="Page Numbers (Top of Page)"/>
        <w:docPartUnique/>
      </w:docPartObj>
    </w:sdtPr>
    <w:sdtEndPr>
      <w:rPr>
        <w:noProof/>
      </w:rPr>
    </w:sdtEndPr>
    <w:sdtContent>
      <w:p w:rsidR="00F007E7" w:rsidRDefault="00F007E7">
        <w:pPr>
          <w:pStyle w:val="Header"/>
          <w:jc w:val="right"/>
          <w:rPr>
            <w:noProof/>
          </w:rPr>
        </w:pPr>
        <w:r>
          <w:fldChar w:fldCharType="begin"/>
        </w:r>
        <w:r>
          <w:instrText xml:space="preserve"> PAGE   \* MERGEFORMAT </w:instrText>
        </w:r>
        <w:r>
          <w:fldChar w:fldCharType="separate"/>
        </w:r>
        <w:r w:rsidR="008759A7">
          <w:rPr>
            <w:noProof/>
          </w:rPr>
          <w:t>1</w:t>
        </w:r>
        <w:r>
          <w:rPr>
            <w:noProof/>
          </w:rPr>
          <w:fldChar w:fldCharType="end"/>
        </w:r>
      </w:p>
      <w:p w:rsidR="00F007E7" w:rsidRDefault="00F007E7">
        <w:pPr>
          <w:pStyle w:val="Header"/>
          <w:jc w:val="right"/>
          <w:rPr>
            <w:noProof/>
          </w:rPr>
        </w:pPr>
        <w:r>
          <w:rPr>
            <w:noProof/>
          </w:rPr>
          <w:t xml:space="preserve">HH </w:t>
        </w:r>
        <w:r w:rsidR="00F06E7E">
          <w:rPr>
            <w:noProof/>
          </w:rPr>
          <w:t>465-24</w:t>
        </w:r>
      </w:p>
      <w:p w:rsidR="00F007E7" w:rsidRDefault="00F007E7">
        <w:pPr>
          <w:pStyle w:val="Header"/>
          <w:jc w:val="right"/>
          <w:rPr>
            <w:noProof/>
          </w:rPr>
        </w:pPr>
        <w:r>
          <w:rPr>
            <w:noProof/>
          </w:rPr>
          <w:t>HC</w:t>
        </w:r>
        <w:r w:rsidR="009F496B">
          <w:rPr>
            <w:noProof/>
          </w:rPr>
          <w:t>H 3737/23</w:t>
        </w:r>
      </w:p>
      <w:p w:rsidR="00F007E7" w:rsidRDefault="00596F0E" w:rsidP="00012076">
        <w:pPr>
          <w:pStyle w:val="Header"/>
          <w:rPr>
            <w:noProof/>
          </w:rPr>
        </w:pPr>
      </w:p>
    </w:sdtContent>
  </w:sdt>
  <w:p w:rsidR="00F007E7" w:rsidRDefault="00F007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406A"/>
    <w:multiLevelType w:val="hybridMultilevel"/>
    <w:tmpl w:val="CC7C50A4"/>
    <w:lvl w:ilvl="0" w:tplc="FA16A8A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74281D"/>
    <w:multiLevelType w:val="hybridMultilevel"/>
    <w:tmpl w:val="5636AB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6543C"/>
    <w:multiLevelType w:val="hybridMultilevel"/>
    <w:tmpl w:val="9B0481A8"/>
    <w:lvl w:ilvl="0" w:tplc="04090011">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2C6431D9"/>
    <w:multiLevelType w:val="hybridMultilevel"/>
    <w:tmpl w:val="2252F42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D46491"/>
    <w:multiLevelType w:val="hybridMultilevel"/>
    <w:tmpl w:val="95D493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FA358A"/>
    <w:multiLevelType w:val="hybridMultilevel"/>
    <w:tmpl w:val="25D237F6"/>
    <w:lvl w:ilvl="0" w:tplc="3AFEB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6856C8"/>
    <w:multiLevelType w:val="hybridMultilevel"/>
    <w:tmpl w:val="F3103C80"/>
    <w:lvl w:ilvl="0" w:tplc="0D54CB8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3CD57CE"/>
    <w:multiLevelType w:val="hybridMultilevel"/>
    <w:tmpl w:val="A48C1A5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81928B9"/>
    <w:multiLevelType w:val="hybridMultilevel"/>
    <w:tmpl w:val="2D3820FC"/>
    <w:lvl w:ilvl="0" w:tplc="502E7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817908"/>
    <w:multiLevelType w:val="hybridMultilevel"/>
    <w:tmpl w:val="F54E6CEA"/>
    <w:lvl w:ilvl="0" w:tplc="93F242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9892380"/>
    <w:multiLevelType w:val="hybridMultilevel"/>
    <w:tmpl w:val="D2545DDA"/>
    <w:lvl w:ilvl="0" w:tplc="484606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9B5F13"/>
    <w:multiLevelType w:val="hybridMultilevel"/>
    <w:tmpl w:val="6234BF7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3EF26A8"/>
    <w:multiLevelType w:val="hybridMultilevel"/>
    <w:tmpl w:val="8DC40D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4D6A4F"/>
    <w:multiLevelType w:val="hybridMultilevel"/>
    <w:tmpl w:val="32C89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504A75"/>
    <w:multiLevelType w:val="hybridMultilevel"/>
    <w:tmpl w:val="CEA65F72"/>
    <w:lvl w:ilvl="0" w:tplc="F0685782">
      <w:start w:val="1"/>
      <w:numFmt w:val="decimal"/>
      <w:lvlText w:val="%1)"/>
      <w:lvlJc w:val="left"/>
      <w:pPr>
        <w:ind w:left="960" w:hanging="360"/>
      </w:pPr>
      <w:rPr>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0"/>
  </w:num>
  <w:num w:numId="2">
    <w:abstractNumId w:val="8"/>
  </w:num>
  <w:num w:numId="3">
    <w:abstractNumId w:val="6"/>
  </w:num>
  <w:num w:numId="4">
    <w:abstractNumId w:val="4"/>
  </w:num>
  <w:num w:numId="5">
    <w:abstractNumId w:val="11"/>
  </w:num>
  <w:num w:numId="6">
    <w:abstractNumId w:val="0"/>
  </w:num>
  <w:num w:numId="7">
    <w:abstractNumId w:val="5"/>
  </w:num>
  <w:num w:numId="8">
    <w:abstractNumId w:val="14"/>
  </w:num>
  <w:num w:numId="9">
    <w:abstractNumId w:val="7"/>
  </w:num>
  <w:num w:numId="10">
    <w:abstractNumId w:val="3"/>
  </w:num>
  <w:num w:numId="11">
    <w:abstractNumId w:val="13"/>
  </w:num>
  <w:num w:numId="12">
    <w:abstractNumId w:val="12"/>
  </w:num>
  <w:num w:numId="13">
    <w:abstractNumId w:val="1"/>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C2"/>
    <w:rsid w:val="00010347"/>
    <w:rsid w:val="00011B3D"/>
    <w:rsid w:val="00012076"/>
    <w:rsid w:val="00012ADA"/>
    <w:rsid w:val="0002021F"/>
    <w:rsid w:val="0002080E"/>
    <w:rsid w:val="00023528"/>
    <w:rsid w:val="00025FFC"/>
    <w:rsid w:val="0004548F"/>
    <w:rsid w:val="00050CB6"/>
    <w:rsid w:val="0005355D"/>
    <w:rsid w:val="00054E67"/>
    <w:rsid w:val="000571A0"/>
    <w:rsid w:val="00057C4A"/>
    <w:rsid w:val="00064157"/>
    <w:rsid w:val="00070203"/>
    <w:rsid w:val="00073C1A"/>
    <w:rsid w:val="00077D93"/>
    <w:rsid w:val="00081FE2"/>
    <w:rsid w:val="00086E14"/>
    <w:rsid w:val="00094D8E"/>
    <w:rsid w:val="000A10EF"/>
    <w:rsid w:val="000A5A2E"/>
    <w:rsid w:val="000A71C9"/>
    <w:rsid w:val="000A74BC"/>
    <w:rsid w:val="000B2343"/>
    <w:rsid w:val="000C1808"/>
    <w:rsid w:val="000C453D"/>
    <w:rsid w:val="000C5475"/>
    <w:rsid w:val="000C5530"/>
    <w:rsid w:val="000C5FC6"/>
    <w:rsid w:val="000D109C"/>
    <w:rsid w:val="000D1366"/>
    <w:rsid w:val="000D7983"/>
    <w:rsid w:val="000E204D"/>
    <w:rsid w:val="000F0214"/>
    <w:rsid w:val="000F1351"/>
    <w:rsid w:val="000F186B"/>
    <w:rsid w:val="000F3AD3"/>
    <w:rsid w:val="000F5C7A"/>
    <w:rsid w:val="000F6307"/>
    <w:rsid w:val="000F7DE8"/>
    <w:rsid w:val="001004E1"/>
    <w:rsid w:val="001032FE"/>
    <w:rsid w:val="00113103"/>
    <w:rsid w:val="001151FC"/>
    <w:rsid w:val="001172FE"/>
    <w:rsid w:val="0013105F"/>
    <w:rsid w:val="001314FC"/>
    <w:rsid w:val="0013792D"/>
    <w:rsid w:val="00146D32"/>
    <w:rsid w:val="00152853"/>
    <w:rsid w:val="00152AC8"/>
    <w:rsid w:val="00152BA2"/>
    <w:rsid w:val="00157118"/>
    <w:rsid w:val="0016064A"/>
    <w:rsid w:val="00161D04"/>
    <w:rsid w:val="00165D11"/>
    <w:rsid w:val="00166659"/>
    <w:rsid w:val="00173178"/>
    <w:rsid w:val="00176256"/>
    <w:rsid w:val="001804E5"/>
    <w:rsid w:val="00183989"/>
    <w:rsid w:val="001842AA"/>
    <w:rsid w:val="00193FF4"/>
    <w:rsid w:val="001A1437"/>
    <w:rsid w:val="001A3DCC"/>
    <w:rsid w:val="001A7F23"/>
    <w:rsid w:val="001B0251"/>
    <w:rsid w:val="001B5F3F"/>
    <w:rsid w:val="001B666B"/>
    <w:rsid w:val="001B7FDE"/>
    <w:rsid w:val="001D0D24"/>
    <w:rsid w:val="001D2314"/>
    <w:rsid w:val="001D70B8"/>
    <w:rsid w:val="001D77EE"/>
    <w:rsid w:val="001E1DBC"/>
    <w:rsid w:val="001E5204"/>
    <w:rsid w:val="001E7A98"/>
    <w:rsid w:val="001F1EDA"/>
    <w:rsid w:val="00200999"/>
    <w:rsid w:val="00200BA9"/>
    <w:rsid w:val="00204348"/>
    <w:rsid w:val="00204E2C"/>
    <w:rsid w:val="002125F2"/>
    <w:rsid w:val="002159C9"/>
    <w:rsid w:val="00231CDD"/>
    <w:rsid w:val="00232C08"/>
    <w:rsid w:val="002341C9"/>
    <w:rsid w:val="00235191"/>
    <w:rsid w:val="00242FED"/>
    <w:rsid w:val="002442E1"/>
    <w:rsid w:val="0024437B"/>
    <w:rsid w:val="0026082D"/>
    <w:rsid w:val="0027253E"/>
    <w:rsid w:val="00283EE3"/>
    <w:rsid w:val="00285482"/>
    <w:rsid w:val="0029026B"/>
    <w:rsid w:val="002914CF"/>
    <w:rsid w:val="00293428"/>
    <w:rsid w:val="002A1B25"/>
    <w:rsid w:val="002A2464"/>
    <w:rsid w:val="002A4836"/>
    <w:rsid w:val="002A5F74"/>
    <w:rsid w:val="002A6C5F"/>
    <w:rsid w:val="002A6FA4"/>
    <w:rsid w:val="002B5A3B"/>
    <w:rsid w:val="002C016D"/>
    <w:rsid w:val="002C4149"/>
    <w:rsid w:val="002D56C2"/>
    <w:rsid w:val="002E0772"/>
    <w:rsid w:val="002E0B08"/>
    <w:rsid w:val="002E788F"/>
    <w:rsid w:val="002F13E0"/>
    <w:rsid w:val="002F54B3"/>
    <w:rsid w:val="002F5B1E"/>
    <w:rsid w:val="002F776D"/>
    <w:rsid w:val="0030579C"/>
    <w:rsid w:val="003126A2"/>
    <w:rsid w:val="00322826"/>
    <w:rsid w:val="00323845"/>
    <w:rsid w:val="00330678"/>
    <w:rsid w:val="0033672C"/>
    <w:rsid w:val="00341CFA"/>
    <w:rsid w:val="003434B9"/>
    <w:rsid w:val="0035470A"/>
    <w:rsid w:val="0035540B"/>
    <w:rsid w:val="00355868"/>
    <w:rsid w:val="00356767"/>
    <w:rsid w:val="00357C44"/>
    <w:rsid w:val="00363F5B"/>
    <w:rsid w:val="00377EA3"/>
    <w:rsid w:val="00380342"/>
    <w:rsid w:val="00383DB4"/>
    <w:rsid w:val="00384B19"/>
    <w:rsid w:val="00391778"/>
    <w:rsid w:val="003A1CB4"/>
    <w:rsid w:val="003B0312"/>
    <w:rsid w:val="003B3705"/>
    <w:rsid w:val="003B7BC2"/>
    <w:rsid w:val="003C0243"/>
    <w:rsid w:val="003C2ABC"/>
    <w:rsid w:val="003C41A3"/>
    <w:rsid w:val="003C61F6"/>
    <w:rsid w:val="003D0F27"/>
    <w:rsid w:val="003D4DBB"/>
    <w:rsid w:val="003D511F"/>
    <w:rsid w:val="003D55C7"/>
    <w:rsid w:val="003D718B"/>
    <w:rsid w:val="003F64C1"/>
    <w:rsid w:val="004011A4"/>
    <w:rsid w:val="00403C85"/>
    <w:rsid w:val="00405AD8"/>
    <w:rsid w:val="00406C61"/>
    <w:rsid w:val="00407DB2"/>
    <w:rsid w:val="004138DB"/>
    <w:rsid w:val="00416930"/>
    <w:rsid w:val="00417736"/>
    <w:rsid w:val="004252E7"/>
    <w:rsid w:val="004266A5"/>
    <w:rsid w:val="00427F90"/>
    <w:rsid w:val="004307A2"/>
    <w:rsid w:val="0044069C"/>
    <w:rsid w:val="004429D9"/>
    <w:rsid w:val="004432A2"/>
    <w:rsid w:val="004449B4"/>
    <w:rsid w:val="00444A57"/>
    <w:rsid w:val="004466DA"/>
    <w:rsid w:val="00457736"/>
    <w:rsid w:val="00462C6A"/>
    <w:rsid w:val="00466183"/>
    <w:rsid w:val="00466ED5"/>
    <w:rsid w:val="0046781E"/>
    <w:rsid w:val="00473CB9"/>
    <w:rsid w:val="00480493"/>
    <w:rsid w:val="0048163F"/>
    <w:rsid w:val="00481BD7"/>
    <w:rsid w:val="00483CAC"/>
    <w:rsid w:val="00491344"/>
    <w:rsid w:val="00493496"/>
    <w:rsid w:val="004A7B9A"/>
    <w:rsid w:val="004B1F78"/>
    <w:rsid w:val="004B2537"/>
    <w:rsid w:val="004B2B6F"/>
    <w:rsid w:val="004B5270"/>
    <w:rsid w:val="004C1A09"/>
    <w:rsid w:val="004C310B"/>
    <w:rsid w:val="004C5424"/>
    <w:rsid w:val="004C5766"/>
    <w:rsid w:val="004C5962"/>
    <w:rsid w:val="004C5C36"/>
    <w:rsid w:val="004D14B9"/>
    <w:rsid w:val="004D26BC"/>
    <w:rsid w:val="004E434D"/>
    <w:rsid w:val="004E54E7"/>
    <w:rsid w:val="004E5898"/>
    <w:rsid w:val="004F1648"/>
    <w:rsid w:val="004F2057"/>
    <w:rsid w:val="004F5ABB"/>
    <w:rsid w:val="00503E9F"/>
    <w:rsid w:val="0050533E"/>
    <w:rsid w:val="0050557E"/>
    <w:rsid w:val="00513494"/>
    <w:rsid w:val="005146AD"/>
    <w:rsid w:val="00514C27"/>
    <w:rsid w:val="00520E5E"/>
    <w:rsid w:val="00521AE7"/>
    <w:rsid w:val="00522191"/>
    <w:rsid w:val="005233CD"/>
    <w:rsid w:val="00526AE6"/>
    <w:rsid w:val="005300FB"/>
    <w:rsid w:val="005328B1"/>
    <w:rsid w:val="005336BA"/>
    <w:rsid w:val="00536FAB"/>
    <w:rsid w:val="005403A2"/>
    <w:rsid w:val="005527B4"/>
    <w:rsid w:val="00563391"/>
    <w:rsid w:val="00565C69"/>
    <w:rsid w:val="005672E9"/>
    <w:rsid w:val="00573A12"/>
    <w:rsid w:val="00577E24"/>
    <w:rsid w:val="00580EA2"/>
    <w:rsid w:val="005873BF"/>
    <w:rsid w:val="005943B5"/>
    <w:rsid w:val="005966C5"/>
    <w:rsid w:val="00596F0E"/>
    <w:rsid w:val="005A1E2A"/>
    <w:rsid w:val="005A38E0"/>
    <w:rsid w:val="005A4995"/>
    <w:rsid w:val="005A693D"/>
    <w:rsid w:val="005B1314"/>
    <w:rsid w:val="005B4081"/>
    <w:rsid w:val="005B71AB"/>
    <w:rsid w:val="005C37F1"/>
    <w:rsid w:val="005C4C45"/>
    <w:rsid w:val="005C6EDA"/>
    <w:rsid w:val="005C7EA6"/>
    <w:rsid w:val="005D3E89"/>
    <w:rsid w:val="005D6F86"/>
    <w:rsid w:val="005E07F5"/>
    <w:rsid w:val="005E59F4"/>
    <w:rsid w:val="005E6566"/>
    <w:rsid w:val="005F16B2"/>
    <w:rsid w:val="005F5B2B"/>
    <w:rsid w:val="00601542"/>
    <w:rsid w:val="006054C1"/>
    <w:rsid w:val="006116CA"/>
    <w:rsid w:val="006153C2"/>
    <w:rsid w:val="00620A61"/>
    <w:rsid w:val="00623168"/>
    <w:rsid w:val="00623A40"/>
    <w:rsid w:val="006259CE"/>
    <w:rsid w:val="00625DC2"/>
    <w:rsid w:val="00630EAE"/>
    <w:rsid w:val="00644999"/>
    <w:rsid w:val="00647568"/>
    <w:rsid w:val="00665592"/>
    <w:rsid w:val="00671328"/>
    <w:rsid w:val="0067622F"/>
    <w:rsid w:val="006766E0"/>
    <w:rsid w:val="00686CE3"/>
    <w:rsid w:val="00690614"/>
    <w:rsid w:val="006908C4"/>
    <w:rsid w:val="006934C7"/>
    <w:rsid w:val="00693BB0"/>
    <w:rsid w:val="00696C42"/>
    <w:rsid w:val="006A642C"/>
    <w:rsid w:val="006B0456"/>
    <w:rsid w:val="006B05CA"/>
    <w:rsid w:val="006C0182"/>
    <w:rsid w:val="006C620C"/>
    <w:rsid w:val="006D2B41"/>
    <w:rsid w:val="006D3D3A"/>
    <w:rsid w:val="006D4E2C"/>
    <w:rsid w:val="006D5A18"/>
    <w:rsid w:val="006E0F8B"/>
    <w:rsid w:val="006E4BDF"/>
    <w:rsid w:val="006E548F"/>
    <w:rsid w:val="006F3813"/>
    <w:rsid w:val="006F39DA"/>
    <w:rsid w:val="006F74EF"/>
    <w:rsid w:val="00704CC9"/>
    <w:rsid w:val="00716736"/>
    <w:rsid w:val="007204C9"/>
    <w:rsid w:val="0072377D"/>
    <w:rsid w:val="00724961"/>
    <w:rsid w:val="0072535F"/>
    <w:rsid w:val="0072670C"/>
    <w:rsid w:val="007279F1"/>
    <w:rsid w:val="007304CB"/>
    <w:rsid w:val="00730F77"/>
    <w:rsid w:val="007317E8"/>
    <w:rsid w:val="00732769"/>
    <w:rsid w:val="00733248"/>
    <w:rsid w:val="00735432"/>
    <w:rsid w:val="0075435A"/>
    <w:rsid w:val="00756E2D"/>
    <w:rsid w:val="007639A0"/>
    <w:rsid w:val="007766CD"/>
    <w:rsid w:val="0077696E"/>
    <w:rsid w:val="007826AB"/>
    <w:rsid w:val="007913A7"/>
    <w:rsid w:val="007932E4"/>
    <w:rsid w:val="007A5EA8"/>
    <w:rsid w:val="007B4DEE"/>
    <w:rsid w:val="007C073D"/>
    <w:rsid w:val="007C100F"/>
    <w:rsid w:val="007C6674"/>
    <w:rsid w:val="007D2A30"/>
    <w:rsid w:val="007D2B13"/>
    <w:rsid w:val="007D62BC"/>
    <w:rsid w:val="007F22C1"/>
    <w:rsid w:val="007F344F"/>
    <w:rsid w:val="007F758B"/>
    <w:rsid w:val="00800F68"/>
    <w:rsid w:val="00800F93"/>
    <w:rsid w:val="0080239C"/>
    <w:rsid w:val="008035C5"/>
    <w:rsid w:val="00810B20"/>
    <w:rsid w:val="008110D6"/>
    <w:rsid w:val="008212ED"/>
    <w:rsid w:val="00824938"/>
    <w:rsid w:val="00827D9A"/>
    <w:rsid w:val="00830641"/>
    <w:rsid w:val="00833828"/>
    <w:rsid w:val="00841810"/>
    <w:rsid w:val="00841A83"/>
    <w:rsid w:val="00843223"/>
    <w:rsid w:val="008444CB"/>
    <w:rsid w:val="008449F5"/>
    <w:rsid w:val="00846D3B"/>
    <w:rsid w:val="008478DD"/>
    <w:rsid w:val="00847F50"/>
    <w:rsid w:val="00850499"/>
    <w:rsid w:val="00852AAD"/>
    <w:rsid w:val="0085688D"/>
    <w:rsid w:val="00871CCF"/>
    <w:rsid w:val="0087259F"/>
    <w:rsid w:val="008759A7"/>
    <w:rsid w:val="0087794D"/>
    <w:rsid w:val="0087799A"/>
    <w:rsid w:val="0088118A"/>
    <w:rsid w:val="00891FD0"/>
    <w:rsid w:val="0089226A"/>
    <w:rsid w:val="00893397"/>
    <w:rsid w:val="008A1BDB"/>
    <w:rsid w:val="008A64A3"/>
    <w:rsid w:val="008B5010"/>
    <w:rsid w:val="008C00F8"/>
    <w:rsid w:val="008C1BE1"/>
    <w:rsid w:val="008D20D1"/>
    <w:rsid w:val="008D52D6"/>
    <w:rsid w:val="008E172A"/>
    <w:rsid w:val="008E19B5"/>
    <w:rsid w:val="008E258C"/>
    <w:rsid w:val="008E580B"/>
    <w:rsid w:val="008F576E"/>
    <w:rsid w:val="008F6011"/>
    <w:rsid w:val="008F6C16"/>
    <w:rsid w:val="008F6C2C"/>
    <w:rsid w:val="009000AA"/>
    <w:rsid w:val="00900370"/>
    <w:rsid w:val="0090241C"/>
    <w:rsid w:val="0090282A"/>
    <w:rsid w:val="009036EE"/>
    <w:rsid w:val="00907D9C"/>
    <w:rsid w:val="00911138"/>
    <w:rsid w:val="0092043F"/>
    <w:rsid w:val="00922FE4"/>
    <w:rsid w:val="00925702"/>
    <w:rsid w:val="00926887"/>
    <w:rsid w:val="00937C85"/>
    <w:rsid w:val="0094061A"/>
    <w:rsid w:val="00941568"/>
    <w:rsid w:val="009418D8"/>
    <w:rsid w:val="00942215"/>
    <w:rsid w:val="0094719F"/>
    <w:rsid w:val="00947753"/>
    <w:rsid w:val="00950E8E"/>
    <w:rsid w:val="009541D9"/>
    <w:rsid w:val="00956291"/>
    <w:rsid w:val="0096154E"/>
    <w:rsid w:val="009632FE"/>
    <w:rsid w:val="00967582"/>
    <w:rsid w:val="00967618"/>
    <w:rsid w:val="0097225F"/>
    <w:rsid w:val="00973326"/>
    <w:rsid w:val="00976858"/>
    <w:rsid w:val="00986415"/>
    <w:rsid w:val="00987075"/>
    <w:rsid w:val="00993C07"/>
    <w:rsid w:val="0099578B"/>
    <w:rsid w:val="0099603D"/>
    <w:rsid w:val="00997152"/>
    <w:rsid w:val="009A027A"/>
    <w:rsid w:val="009A1F4F"/>
    <w:rsid w:val="009A2A6C"/>
    <w:rsid w:val="009B29DD"/>
    <w:rsid w:val="009B4B74"/>
    <w:rsid w:val="009C2070"/>
    <w:rsid w:val="009C4790"/>
    <w:rsid w:val="009C7F16"/>
    <w:rsid w:val="009D5677"/>
    <w:rsid w:val="009D665A"/>
    <w:rsid w:val="009D68F4"/>
    <w:rsid w:val="009D7093"/>
    <w:rsid w:val="009E0404"/>
    <w:rsid w:val="009E5F4B"/>
    <w:rsid w:val="009F012B"/>
    <w:rsid w:val="009F01AE"/>
    <w:rsid w:val="009F1CCD"/>
    <w:rsid w:val="009F496B"/>
    <w:rsid w:val="009F4CB8"/>
    <w:rsid w:val="009F7FF1"/>
    <w:rsid w:val="00A026BA"/>
    <w:rsid w:val="00A03652"/>
    <w:rsid w:val="00A06CE8"/>
    <w:rsid w:val="00A07350"/>
    <w:rsid w:val="00A077D9"/>
    <w:rsid w:val="00A126FB"/>
    <w:rsid w:val="00A17C47"/>
    <w:rsid w:val="00A25D85"/>
    <w:rsid w:val="00A34758"/>
    <w:rsid w:val="00A34BD7"/>
    <w:rsid w:val="00A357B7"/>
    <w:rsid w:val="00A40596"/>
    <w:rsid w:val="00A5101F"/>
    <w:rsid w:val="00A5199E"/>
    <w:rsid w:val="00A53D1A"/>
    <w:rsid w:val="00A57B05"/>
    <w:rsid w:val="00A60825"/>
    <w:rsid w:val="00A61C42"/>
    <w:rsid w:val="00A65A5F"/>
    <w:rsid w:val="00A6641D"/>
    <w:rsid w:val="00A72532"/>
    <w:rsid w:val="00A76AE6"/>
    <w:rsid w:val="00A834C9"/>
    <w:rsid w:val="00A8363A"/>
    <w:rsid w:val="00A96B95"/>
    <w:rsid w:val="00AB5FA2"/>
    <w:rsid w:val="00AC3BAD"/>
    <w:rsid w:val="00AC45A5"/>
    <w:rsid w:val="00AD0399"/>
    <w:rsid w:val="00AD04C0"/>
    <w:rsid w:val="00AD6027"/>
    <w:rsid w:val="00AE265D"/>
    <w:rsid w:val="00AE58C0"/>
    <w:rsid w:val="00AE5C9A"/>
    <w:rsid w:val="00AE68F2"/>
    <w:rsid w:val="00AE6B76"/>
    <w:rsid w:val="00AF0B79"/>
    <w:rsid w:val="00AF438F"/>
    <w:rsid w:val="00AF6A21"/>
    <w:rsid w:val="00AF6D81"/>
    <w:rsid w:val="00B01D6C"/>
    <w:rsid w:val="00B07061"/>
    <w:rsid w:val="00B104EC"/>
    <w:rsid w:val="00B12436"/>
    <w:rsid w:val="00B1712A"/>
    <w:rsid w:val="00B176B0"/>
    <w:rsid w:val="00B26EDD"/>
    <w:rsid w:val="00B32430"/>
    <w:rsid w:val="00B329C4"/>
    <w:rsid w:val="00B42B95"/>
    <w:rsid w:val="00B52674"/>
    <w:rsid w:val="00B54637"/>
    <w:rsid w:val="00B60374"/>
    <w:rsid w:val="00B6650A"/>
    <w:rsid w:val="00B67F0F"/>
    <w:rsid w:val="00B703D3"/>
    <w:rsid w:val="00B74B86"/>
    <w:rsid w:val="00B840B7"/>
    <w:rsid w:val="00B86E3A"/>
    <w:rsid w:val="00B9320D"/>
    <w:rsid w:val="00B94E3B"/>
    <w:rsid w:val="00BB1486"/>
    <w:rsid w:val="00BB6052"/>
    <w:rsid w:val="00BF2E3E"/>
    <w:rsid w:val="00C00195"/>
    <w:rsid w:val="00C005F4"/>
    <w:rsid w:val="00C05DEB"/>
    <w:rsid w:val="00C072FD"/>
    <w:rsid w:val="00C07BA0"/>
    <w:rsid w:val="00C20274"/>
    <w:rsid w:val="00C24AC7"/>
    <w:rsid w:val="00C2508D"/>
    <w:rsid w:val="00C2694C"/>
    <w:rsid w:val="00C334C8"/>
    <w:rsid w:val="00C34A9B"/>
    <w:rsid w:val="00C416B0"/>
    <w:rsid w:val="00C41D20"/>
    <w:rsid w:val="00C42275"/>
    <w:rsid w:val="00C42694"/>
    <w:rsid w:val="00C43548"/>
    <w:rsid w:val="00C45A26"/>
    <w:rsid w:val="00C53F44"/>
    <w:rsid w:val="00C54004"/>
    <w:rsid w:val="00C56BF4"/>
    <w:rsid w:val="00C625A2"/>
    <w:rsid w:val="00C65374"/>
    <w:rsid w:val="00C6566D"/>
    <w:rsid w:val="00C65C09"/>
    <w:rsid w:val="00C65E86"/>
    <w:rsid w:val="00C701AA"/>
    <w:rsid w:val="00C701B9"/>
    <w:rsid w:val="00C763D6"/>
    <w:rsid w:val="00C76775"/>
    <w:rsid w:val="00C81F25"/>
    <w:rsid w:val="00C849CF"/>
    <w:rsid w:val="00C87AF9"/>
    <w:rsid w:val="00C932A7"/>
    <w:rsid w:val="00C97E39"/>
    <w:rsid w:val="00CA28C6"/>
    <w:rsid w:val="00CA2ED7"/>
    <w:rsid w:val="00CA58A3"/>
    <w:rsid w:val="00CA67EC"/>
    <w:rsid w:val="00CA7B44"/>
    <w:rsid w:val="00CB34C2"/>
    <w:rsid w:val="00CB47D8"/>
    <w:rsid w:val="00CB4A2D"/>
    <w:rsid w:val="00CC0996"/>
    <w:rsid w:val="00CC4738"/>
    <w:rsid w:val="00CC5B5C"/>
    <w:rsid w:val="00CC61D3"/>
    <w:rsid w:val="00CE1287"/>
    <w:rsid w:val="00CE41EB"/>
    <w:rsid w:val="00CE6C2D"/>
    <w:rsid w:val="00CE6DB0"/>
    <w:rsid w:val="00CF2403"/>
    <w:rsid w:val="00CF31CC"/>
    <w:rsid w:val="00CF3D09"/>
    <w:rsid w:val="00CF7E73"/>
    <w:rsid w:val="00D07184"/>
    <w:rsid w:val="00D20159"/>
    <w:rsid w:val="00D21323"/>
    <w:rsid w:val="00D2343E"/>
    <w:rsid w:val="00D31769"/>
    <w:rsid w:val="00D34965"/>
    <w:rsid w:val="00D404B1"/>
    <w:rsid w:val="00D53495"/>
    <w:rsid w:val="00D6035F"/>
    <w:rsid w:val="00D701C0"/>
    <w:rsid w:val="00D710DA"/>
    <w:rsid w:val="00D75C36"/>
    <w:rsid w:val="00D809A0"/>
    <w:rsid w:val="00D81FBA"/>
    <w:rsid w:val="00D83274"/>
    <w:rsid w:val="00D8602A"/>
    <w:rsid w:val="00D86DF5"/>
    <w:rsid w:val="00D87C94"/>
    <w:rsid w:val="00D9072E"/>
    <w:rsid w:val="00D92C4E"/>
    <w:rsid w:val="00DA2D4B"/>
    <w:rsid w:val="00DA51EE"/>
    <w:rsid w:val="00DA6407"/>
    <w:rsid w:val="00DA7983"/>
    <w:rsid w:val="00DB3F82"/>
    <w:rsid w:val="00DB5DD1"/>
    <w:rsid w:val="00DC5B4B"/>
    <w:rsid w:val="00DD21CB"/>
    <w:rsid w:val="00DD72A3"/>
    <w:rsid w:val="00DD7F0B"/>
    <w:rsid w:val="00DE4F1C"/>
    <w:rsid w:val="00DF07B2"/>
    <w:rsid w:val="00DF636D"/>
    <w:rsid w:val="00DF6609"/>
    <w:rsid w:val="00E03768"/>
    <w:rsid w:val="00E03E8A"/>
    <w:rsid w:val="00E17E50"/>
    <w:rsid w:val="00E23C15"/>
    <w:rsid w:val="00E25D9E"/>
    <w:rsid w:val="00E26336"/>
    <w:rsid w:val="00E26F54"/>
    <w:rsid w:val="00E3095E"/>
    <w:rsid w:val="00E3242A"/>
    <w:rsid w:val="00E35115"/>
    <w:rsid w:val="00E37336"/>
    <w:rsid w:val="00E41CDD"/>
    <w:rsid w:val="00E427F9"/>
    <w:rsid w:val="00E4641E"/>
    <w:rsid w:val="00E475CD"/>
    <w:rsid w:val="00E50AA8"/>
    <w:rsid w:val="00E57B1D"/>
    <w:rsid w:val="00E61165"/>
    <w:rsid w:val="00E7248F"/>
    <w:rsid w:val="00E72A6D"/>
    <w:rsid w:val="00E72B39"/>
    <w:rsid w:val="00E83075"/>
    <w:rsid w:val="00E83B86"/>
    <w:rsid w:val="00E903AC"/>
    <w:rsid w:val="00E915CE"/>
    <w:rsid w:val="00E96F40"/>
    <w:rsid w:val="00EA579C"/>
    <w:rsid w:val="00EB0D64"/>
    <w:rsid w:val="00EB13EA"/>
    <w:rsid w:val="00EB1FEB"/>
    <w:rsid w:val="00EC1D2B"/>
    <w:rsid w:val="00EC3466"/>
    <w:rsid w:val="00EC557C"/>
    <w:rsid w:val="00EC5AF4"/>
    <w:rsid w:val="00ED6E9D"/>
    <w:rsid w:val="00EE0864"/>
    <w:rsid w:val="00EE6C35"/>
    <w:rsid w:val="00EF1596"/>
    <w:rsid w:val="00EF26FC"/>
    <w:rsid w:val="00EF3E4C"/>
    <w:rsid w:val="00EF3EA1"/>
    <w:rsid w:val="00F00605"/>
    <w:rsid w:val="00F007E7"/>
    <w:rsid w:val="00F058F1"/>
    <w:rsid w:val="00F06E7E"/>
    <w:rsid w:val="00F10746"/>
    <w:rsid w:val="00F17DFF"/>
    <w:rsid w:val="00F27415"/>
    <w:rsid w:val="00F312CD"/>
    <w:rsid w:val="00F31D6C"/>
    <w:rsid w:val="00F33BBE"/>
    <w:rsid w:val="00F343B2"/>
    <w:rsid w:val="00F35DD4"/>
    <w:rsid w:val="00F43B9B"/>
    <w:rsid w:val="00F46933"/>
    <w:rsid w:val="00F548A6"/>
    <w:rsid w:val="00F5798B"/>
    <w:rsid w:val="00F60896"/>
    <w:rsid w:val="00F62381"/>
    <w:rsid w:val="00F63CCA"/>
    <w:rsid w:val="00F65C8E"/>
    <w:rsid w:val="00F73BF7"/>
    <w:rsid w:val="00F74A3A"/>
    <w:rsid w:val="00F81DBB"/>
    <w:rsid w:val="00F85F46"/>
    <w:rsid w:val="00F91A8D"/>
    <w:rsid w:val="00F925F9"/>
    <w:rsid w:val="00F93A2C"/>
    <w:rsid w:val="00F93B3A"/>
    <w:rsid w:val="00FA28D8"/>
    <w:rsid w:val="00FA418A"/>
    <w:rsid w:val="00FA4236"/>
    <w:rsid w:val="00FC0E85"/>
    <w:rsid w:val="00FC1A47"/>
    <w:rsid w:val="00FC3C51"/>
    <w:rsid w:val="00FD1A8A"/>
    <w:rsid w:val="00FD513E"/>
    <w:rsid w:val="00FD61EE"/>
    <w:rsid w:val="00FE1A78"/>
    <w:rsid w:val="00FE24F1"/>
    <w:rsid w:val="00FE383A"/>
    <w:rsid w:val="00FE41E5"/>
    <w:rsid w:val="00FE7195"/>
    <w:rsid w:val="00FF35B4"/>
    <w:rsid w:val="00FF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7128"/>
  <w15:chartTrackingRefBased/>
  <w15:docId w15:val="{FF978B18-E2FB-4AFE-A7A9-63A17CB3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291"/>
  </w:style>
  <w:style w:type="paragraph" w:styleId="Footer">
    <w:name w:val="footer"/>
    <w:basedOn w:val="Normal"/>
    <w:link w:val="FooterChar"/>
    <w:uiPriority w:val="99"/>
    <w:unhideWhenUsed/>
    <w:rsid w:val="00956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291"/>
  </w:style>
  <w:style w:type="paragraph" w:styleId="ListParagraph">
    <w:name w:val="List Paragraph"/>
    <w:basedOn w:val="Normal"/>
    <w:uiPriority w:val="34"/>
    <w:qFormat/>
    <w:rsid w:val="000E204D"/>
    <w:pPr>
      <w:ind w:left="720"/>
      <w:contextualSpacing/>
    </w:pPr>
  </w:style>
  <w:style w:type="paragraph" w:styleId="BalloonText">
    <w:name w:val="Balloon Text"/>
    <w:basedOn w:val="Normal"/>
    <w:link w:val="BalloonTextChar"/>
    <w:uiPriority w:val="99"/>
    <w:semiHidden/>
    <w:unhideWhenUsed/>
    <w:rsid w:val="00D20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1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EED89-9CC2-4B0C-861E-D23335E36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2024-10-14T10:10:00Z</cp:lastPrinted>
  <dcterms:created xsi:type="dcterms:W3CDTF">2024-10-18T10:17:00Z</dcterms:created>
  <dcterms:modified xsi:type="dcterms:W3CDTF">2024-10-18T10:17:00Z</dcterms:modified>
</cp:coreProperties>
</file>