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9CC" w:rsidRDefault="006C29CC" w:rsidP="006C29CC">
      <w:pPr>
        <w:spacing w:line="360" w:lineRule="auto"/>
        <w:jc w:val="both"/>
        <w:rPr>
          <w:b/>
          <w:sz w:val="22"/>
          <w:szCs w:val="22"/>
        </w:rPr>
      </w:pPr>
      <w:r>
        <w:rPr>
          <w:b/>
          <w:sz w:val="22"/>
          <w:szCs w:val="22"/>
        </w:rPr>
        <w:t>IN THE LABOUR COURT OF ZIMBABWE</w:t>
      </w:r>
      <w:r>
        <w:rPr>
          <w:b/>
          <w:sz w:val="22"/>
          <w:szCs w:val="22"/>
        </w:rPr>
        <w:tab/>
        <w:t xml:space="preserve">                 JUDGMENT NO. LC/H/</w:t>
      </w:r>
      <w:r w:rsidR="008F64FD">
        <w:rPr>
          <w:b/>
          <w:sz w:val="22"/>
          <w:szCs w:val="22"/>
        </w:rPr>
        <w:t>225</w:t>
      </w:r>
      <w:r w:rsidR="00D65D1E">
        <w:rPr>
          <w:b/>
          <w:sz w:val="22"/>
          <w:szCs w:val="22"/>
        </w:rPr>
        <w:t>/2014</w:t>
      </w:r>
    </w:p>
    <w:p w:rsidR="006C29CC" w:rsidRDefault="006C29CC" w:rsidP="006C29CC">
      <w:pPr>
        <w:spacing w:line="360" w:lineRule="auto"/>
        <w:jc w:val="both"/>
        <w:rPr>
          <w:b/>
          <w:sz w:val="22"/>
          <w:szCs w:val="22"/>
        </w:rPr>
      </w:pPr>
      <w:r>
        <w:rPr>
          <w:b/>
          <w:sz w:val="22"/>
          <w:szCs w:val="22"/>
        </w:rPr>
        <w:t>HARARE, 14 OCTOBER 2013</w:t>
      </w:r>
      <w:r>
        <w:rPr>
          <w:b/>
          <w:sz w:val="22"/>
          <w:szCs w:val="22"/>
        </w:rPr>
        <w:tab/>
      </w:r>
      <w:r>
        <w:rPr>
          <w:b/>
          <w:sz w:val="22"/>
          <w:szCs w:val="22"/>
        </w:rPr>
        <w:tab/>
        <w:t xml:space="preserve">           </w:t>
      </w:r>
      <w:r>
        <w:rPr>
          <w:b/>
          <w:sz w:val="22"/>
          <w:szCs w:val="22"/>
        </w:rPr>
        <w:tab/>
      </w:r>
      <w:r>
        <w:rPr>
          <w:b/>
          <w:sz w:val="22"/>
          <w:szCs w:val="22"/>
        </w:rPr>
        <w:tab/>
        <w:t xml:space="preserve">       </w:t>
      </w:r>
      <w:r w:rsidR="008F64FD">
        <w:rPr>
          <w:b/>
          <w:sz w:val="22"/>
          <w:szCs w:val="22"/>
        </w:rPr>
        <w:t xml:space="preserve">    </w:t>
      </w:r>
      <w:r>
        <w:rPr>
          <w:b/>
          <w:sz w:val="22"/>
          <w:szCs w:val="22"/>
        </w:rPr>
        <w:t>CASE NO. LC/H/44/10</w:t>
      </w:r>
    </w:p>
    <w:p w:rsidR="008F64FD" w:rsidRDefault="008F64FD" w:rsidP="006C29CC">
      <w:pPr>
        <w:spacing w:line="360" w:lineRule="auto"/>
        <w:jc w:val="both"/>
        <w:rPr>
          <w:b/>
          <w:sz w:val="22"/>
          <w:szCs w:val="22"/>
        </w:rPr>
      </w:pPr>
      <w:r>
        <w:rPr>
          <w:b/>
          <w:sz w:val="22"/>
          <w:szCs w:val="22"/>
        </w:rPr>
        <w:t>&amp; 11 APRIL 2014</w:t>
      </w:r>
    </w:p>
    <w:p w:rsidR="006C29CC" w:rsidRDefault="006C29CC" w:rsidP="006C29CC">
      <w:pPr>
        <w:spacing w:line="360" w:lineRule="auto"/>
        <w:jc w:val="both"/>
      </w:pPr>
      <w:r>
        <w:t>In the matter between:-</w:t>
      </w:r>
    </w:p>
    <w:p w:rsidR="006C29CC" w:rsidRDefault="006C29CC" w:rsidP="006C29CC">
      <w:pPr>
        <w:spacing w:line="360" w:lineRule="auto"/>
        <w:jc w:val="both"/>
      </w:pPr>
    </w:p>
    <w:p w:rsidR="006C29CC" w:rsidRDefault="006C29CC" w:rsidP="006C29CC">
      <w:pPr>
        <w:spacing w:line="360" w:lineRule="auto"/>
        <w:jc w:val="both"/>
        <w:rPr>
          <w:b/>
        </w:rPr>
      </w:pPr>
      <w:r>
        <w:rPr>
          <w:b/>
        </w:rPr>
        <w:t>JEREMIAH RUSERE</w:t>
      </w:r>
      <w:r>
        <w:rPr>
          <w:b/>
        </w:rPr>
        <w:tab/>
      </w:r>
      <w:r>
        <w:rPr>
          <w:b/>
        </w:rPr>
        <w:tab/>
      </w:r>
      <w:r>
        <w:rPr>
          <w:b/>
        </w:rPr>
        <w:tab/>
      </w:r>
      <w:r>
        <w:rPr>
          <w:b/>
        </w:rPr>
        <w:tab/>
      </w:r>
      <w:r>
        <w:rPr>
          <w:b/>
        </w:rPr>
        <w:tab/>
      </w:r>
      <w:r>
        <w:rPr>
          <w:b/>
        </w:rPr>
        <w:tab/>
        <w:t>Applicant</w:t>
      </w:r>
    </w:p>
    <w:p w:rsidR="006C29CC" w:rsidRDefault="006C29CC" w:rsidP="006C29CC">
      <w:pPr>
        <w:spacing w:line="360" w:lineRule="auto"/>
        <w:jc w:val="both"/>
        <w:rPr>
          <w:sz w:val="22"/>
          <w:szCs w:val="22"/>
        </w:rPr>
      </w:pPr>
      <w:r>
        <w:rPr>
          <w:sz w:val="22"/>
          <w:szCs w:val="22"/>
        </w:rPr>
        <w:t>And</w:t>
      </w:r>
    </w:p>
    <w:p w:rsidR="006C29CC" w:rsidRDefault="006C29CC" w:rsidP="006C29CC">
      <w:pPr>
        <w:spacing w:line="360" w:lineRule="auto"/>
        <w:jc w:val="both"/>
        <w:rPr>
          <w:b/>
        </w:rPr>
      </w:pPr>
      <w:r>
        <w:rPr>
          <w:b/>
        </w:rPr>
        <w:t>LOAD ENGINEERING</w:t>
      </w:r>
      <w:r>
        <w:rPr>
          <w:b/>
        </w:rPr>
        <w:tab/>
      </w:r>
      <w:r>
        <w:rPr>
          <w:b/>
        </w:rPr>
        <w:tab/>
      </w:r>
      <w:r>
        <w:rPr>
          <w:b/>
        </w:rPr>
        <w:tab/>
      </w:r>
      <w:r>
        <w:rPr>
          <w:b/>
        </w:rPr>
        <w:tab/>
      </w:r>
      <w:r>
        <w:rPr>
          <w:b/>
        </w:rPr>
        <w:tab/>
      </w:r>
      <w:r>
        <w:rPr>
          <w:b/>
        </w:rPr>
        <w:tab/>
        <w:t>Respondent</w:t>
      </w:r>
    </w:p>
    <w:p w:rsidR="006C29CC" w:rsidRDefault="006C29CC" w:rsidP="006C29CC">
      <w:pPr>
        <w:spacing w:line="360" w:lineRule="auto"/>
        <w:jc w:val="both"/>
        <w:rPr>
          <w:b/>
        </w:rPr>
      </w:pPr>
    </w:p>
    <w:p w:rsidR="006C29CC" w:rsidRDefault="006C29CC" w:rsidP="006C29CC">
      <w:pPr>
        <w:spacing w:line="360" w:lineRule="auto"/>
        <w:jc w:val="both"/>
      </w:pPr>
      <w:r>
        <w:t>Before The Honourable Makamure, Judge</w:t>
      </w:r>
    </w:p>
    <w:p w:rsidR="006C29CC" w:rsidRDefault="006C29CC" w:rsidP="006C29CC">
      <w:pPr>
        <w:spacing w:line="360" w:lineRule="auto"/>
        <w:jc w:val="both"/>
      </w:pPr>
    </w:p>
    <w:p w:rsidR="006C29CC" w:rsidRDefault="006C29CC" w:rsidP="00420D7A">
      <w:pPr>
        <w:spacing w:line="360" w:lineRule="auto"/>
        <w:jc w:val="both"/>
        <w:rPr>
          <w:b/>
        </w:rPr>
      </w:pPr>
      <w:r>
        <w:rPr>
          <w:b/>
        </w:rPr>
        <w:t>For Applicant</w:t>
      </w:r>
      <w:r>
        <w:rPr>
          <w:b/>
        </w:rPr>
        <w:tab/>
      </w:r>
      <w:r>
        <w:rPr>
          <w:b/>
        </w:rPr>
        <w:tab/>
        <w:t>Ms N. Muzuva (Legal Practitioner)</w:t>
      </w:r>
      <w:r>
        <w:rPr>
          <w:b/>
        </w:rPr>
        <w:tab/>
      </w:r>
      <w:r>
        <w:rPr>
          <w:b/>
        </w:rPr>
        <w:tab/>
      </w:r>
      <w:r>
        <w:rPr>
          <w:b/>
        </w:rPr>
        <w:tab/>
      </w:r>
    </w:p>
    <w:p w:rsidR="006C29CC" w:rsidRDefault="006C29CC" w:rsidP="00420D7A">
      <w:pPr>
        <w:spacing w:line="360" w:lineRule="auto"/>
        <w:jc w:val="both"/>
        <w:rPr>
          <w:b/>
        </w:rPr>
      </w:pPr>
      <w:r>
        <w:rPr>
          <w:b/>
        </w:rPr>
        <w:t>For Respondent</w:t>
      </w:r>
      <w:r>
        <w:rPr>
          <w:b/>
        </w:rPr>
        <w:tab/>
      </w:r>
      <w:r>
        <w:rPr>
          <w:b/>
        </w:rPr>
        <w:tab/>
      </w:r>
      <w:r w:rsidR="0053698B">
        <w:rPr>
          <w:b/>
        </w:rPr>
        <w:t>Mr.</w:t>
      </w:r>
      <w:r>
        <w:rPr>
          <w:b/>
        </w:rPr>
        <w:t xml:space="preserve"> R. Mutasa (Legal Practitioner)</w:t>
      </w:r>
      <w:r>
        <w:rPr>
          <w:b/>
        </w:rPr>
        <w:tab/>
      </w:r>
      <w:r>
        <w:rPr>
          <w:b/>
        </w:rPr>
        <w:tab/>
      </w:r>
      <w:r>
        <w:rPr>
          <w:b/>
        </w:rPr>
        <w:tab/>
      </w:r>
    </w:p>
    <w:p w:rsidR="006C29CC" w:rsidRDefault="006C29CC" w:rsidP="00420D7A">
      <w:pPr>
        <w:spacing w:line="360" w:lineRule="auto"/>
        <w:jc w:val="both"/>
        <w:rPr>
          <w:b/>
          <w:sz w:val="28"/>
          <w:szCs w:val="28"/>
        </w:rPr>
      </w:pPr>
    </w:p>
    <w:p w:rsidR="006C29CC" w:rsidRDefault="006C29CC" w:rsidP="006C29CC">
      <w:pPr>
        <w:spacing w:line="360" w:lineRule="auto"/>
        <w:jc w:val="both"/>
        <w:rPr>
          <w:b/>
        </w:rPr>
      </w:pPr>
      <w:r>
        <w:rPr>
          <w:b/>
        </w:rPr>
        <w:t>MAKAMURE J:</w:t>
      </w:r>
    </w:p>
    <w:p w:rsidR="006C29CC" w:rsidRDefault="006C29CC" w:rsidP="006C29CC">
      <w:pPr>
        <w:spacing w:line="360" w:lineRule="auto"/>
        <w:jc w:val="both"/>
        <w:rPr>
          <w:b/>
        </w:rPr>
      </w:pPr>
    </w:p>
    <w:p w:rsidR="006C29CC" w:rsidRDefault="006C29CC" w:rsidP="006C29CC">
      <w:pPr>
        <w:spacing w:line="360" w:lineRule="auto"/>
        <w:jc w:val="both"/>
      </w:pPr>
      <w:r>
        <w:rPr>
          <w:b/>
        </w:rPr>
        <w:tab/>
      </w:r>
      <w:r w:rsidRPr="006C29CC">
        <w:t>This is</w:t>
      </w:r>
      <w:r>
        <w:t xml:space="preserve"> an application for quantification </w:t>
      </w:r>
      <w:r w:rsidR="008C0E00">
        <w:t>of</w:t>
      </w:r>
      <w:r>
        <w:t xml:space="preserve"> damages.</w:t>
      </w:r>
    </w:p>
    <w:p w:rsidR="008C0E00" w:rsidRDefault="008C0E00" w:rsidP="008C0E00">
      <w:pPr>
        <w:jc w:val="both"/>
      </w:pPr>
    </w:p>
    <w:p w:rsidR="007326FE" w:rsidRDefault="006C29CC" w:rsidP="006C29CC">
      <w:pPr>
        <w:spacing w:line="360" w:lineRule="auto"/>
        <w:jc w:val="both"/>
      </w:pPr>
      <w:r>
        <w:t>The parties appeared before me on 2 September 2013.  The matter</w:t>
      </w:r>
      <w:r w:rsidR="00AE6C66">
        <w:t xml:space="preserve"> was </w:t>
      </w:r>
      <w:r>
        <w:t xml:space="preserve">postponed to enable parties to pursue the possibility of an out of </w:t>
      </w:r>
      <w:r w:rsidR="007326FE">
        <w:t xml:space="preserve">court settlement.  In that hearing Counsel for the respondent had an offer </w:t>
      </w:r>
      <w:r w:rsidR="00AE6C66">
        <w:t xml:space="preserve">of nine thousand US dollars (US$9 000.) </w:t>
      </w:r>
      <w:r w:rsidR="007326FE">
        <w:t>which the applicant was to consider.  Counsel for the applicant indicated that they needed time to consider how payment</w:t>
      </w:r>
      <w:r w:rsidR="00D65D1E">
        <w:t xml:space="preserve"> was</w:t>
      </w:r>
      <w:r w:rsidR="007326FE">
        <w:t xml:space="preserve"> </w:t>
      </w:r>
      <w:r w:rsidR="0053698B">
        <w:t>go</w:t>
      </w:r>
      <w:r w:rsidR="008C0E00">
        <w:t>ing</w:t>
      </w:r>
      <w:r w:rsidR="007326FE">
        <w:t xml:space="preserve"> to be done.  </w:t>
      </w:r>
    </w:p>
    <w:p w:rsidR="00C65F49" w:rsidRDefault="00C65F49" w:rsidP="008C0E00">
      <w:pPr>
        <w:jc w:val="both"/>
      </w:pPr>
    </w:p>
    <w:p w:rsidR="00C5560B" w:rsidRDefault="007326FE" w:rsidP="006C29CC">
      <w:pPr>
        <w:spacing w:line="360" w:lineRule="auto"/>
        <w:jc w:val="both"/>
      </w:pPr>
      <w:r>
        <w:tab/>
        <w:t xml:space="preserve">When the hearing resumed on 14 October 2013 Counsel for the respondent raised a point </w:t>
      </w:r>
      <w:r w:rsidRPr="0053698B">
        <w:rPr>
          <w:i/>
        </w:rPr>
        <w:t>in limine</w:t>
      </w:r>
      <w:r>
        <w:t>.  He submitted that on 2 September 2013 they</w:t>
      </w:r>
      <w:r w:rsidR="004E2CBF">
        <w:t>,</w:t>
      </w:r>
      <w:r w:rsidR="008C0E00">
        <w:t xml:space="preserve"> (</w:t>
      </w:r>
      <w:r w:rsidR="00AE6C66">
        <w:t>the respondents</w:t>
      </w:r>
      <w:r w:rsidR="008C0E00">
        <w:t>)</w:t>
      </w:r>
      <w:r w:rsidR="00B539AF">
        <w:t xml:space="preserve"> were</w:t>
      </w:r>
      <w:r>
        <w:t xml:space="preserve"> under the impression that the applicant would consider how payment would be done</w:t>
      </w:r>
      <w:r w:rsidR="00B539AF">
        <w:t xml:space="preserve"> and that that was the only issue as the applicant </w:t>
      </w:r>
      <w:r w:rsidR="00AE6C66">
        <w:t xml:space="preserve">had </w:t>
      </w:r>
      <w:r w:rsidR="00B539AF">
        <w:t>app</w:t>
      </w:r>
      <w:r w:rsidR="00AE6C66">
        <w:t>eared to be happy with the offer</w:t>
      </w:r>
      <w:r w:rsidR="00B539AF">
        <w:t xml:space="preserve">.  </w:t>
      </w:r>
      <w:r w:rsidR="004E2CBF">
        <w:t>Thus the</w:t>
      </w:r>
      <w:r>
        <w:t xml:space="preserve"> offer was</w:t>
      </w:r>
      <w:r w:rsidR="00B539AF">
        <w:t xml:space="preserve"> still</w:t>
      </w:r>
      <w:r>
        <w:t xml:space="preserve"> there.  What this means is that during the time that they were given, the parties did not discuss.  After the Court adjourned on 2 September 2013 the respondent ought to have pursued his offer.  </w:t>
      </w:r>
      <w:r w:rsidR="0055297A">
        <w:t xml:space="preserve">Applicant ought to have </w:t>
      </w:r>
      <w:r w:rsidR="005012E5">
        <w:t>indicated</w:t>
      </w:r>
      <w:r w:rsidR="0055297A">
        <w:t xml:space="preserve"> how payment would be done.  </w:t>
      </w:r>
      <w:r>
        <w:t>Pa</w:t>
      </w:r>
      <w:r w:rsidR="00315B56">
        <w:t>rties were jointly aware of the</w:t>
      </w:r>
      <w:r>
        <w:t xml:space="preserve"> need to discuss.  The fact that parties came back to </w:t>
      </w:r>
      <w:r>
        <w:lastRenderedPageBreak/>
        <w:t>court</w:t>
      </w:r>
      <w:r w:rsidR="008F64FD">
        <w:t xml:space="preserve"> in the same position that they</w:t>
      </w:r>
      <w:r w:rsidR="00315B56">
        <w:t xml:space="preserve"> were on 2 September 2012,</w:t>
      </w:r>
      <w:r>
        <w:t xml:space="preserve"> is clear testimony that no further discussions </w:t>
      </w:r>
      <w:r w:rsidR="00C5560B">
        <w:t xml:space="preserve">between the parties took place.  One party can therefore not blame the </w:t>
      </w:r>
      <w:r w:rsidR="00B539AF">
        <w:t>other</w:t>
      </w:r>
      <w:r w:rsidR="00C5560B">
        <w:t xml:space="preserve"> and yet they were equal</w:t>
      </w:r>
      <w:r w:rsidR="004E2CBF">
        <w:t>ly</w:t>
      </w:r>
      <w:r w:rsidR="00C5560B">
        <w:t xml:space="preserve"> responsible.  Accordingly the point </w:t>
      </w:r>
      <w:r w:rsidR="00C5560B" w:rsidRPr="00C65F49">
        <w:rPr>
          <w:i/>
        </w:rPr>
        <w:t>in limine</w:t>
      </w:r>
      <w:r w:rsidR="00C5560B">
        <w:t xml:space="preserve"> cannot not be granted.</w:t>
      </w:r>
    </w:p>
    <w:p w:rsidR="00C65F49" w:rsidRDefault="00C65F49" w:rsidP="006C29CC">
      <w:pPr>
        <w:spacing w:line="360" w:lineRule="auto"/>
        <w:jc w:val="both"/>
      </w:pPr>
    </w:p>
    <w:p w:rsidR="00C5560B" w:rsidRDefault="00C5560B" w:rsidP="006C29CC">
      <w:pPr>
        <w:spacing w:line="360" w:lineRule="auto"/>
        <w:jc w:val="both"/>
      </w:pPr>
      <w:r>
        <w:tab/>
        <w:t xml:space="preserve">The point </w:t>
      </w:r>
      <w:r w:rsidRPr="00C65F49">
        <w:rPr>
          <w:i/>
        </w:rPr>
        <w:t>in limine</w:t>
      </w:r>
      <w:r>
        <w:t xml:space="preserve"> is accordingly dismiss</w:t>
      </w:r>
      <w:r w:rsidR="00B539AF">
        <w:t>ed</w:t>
      </w:r>
      <w:r>
        <w:t>.</w:t>
      </w:r>
    </w:p>
    <w:p w:rsidR="00C449C0" w:rsidRDefault="00C449C0" w:rsidP="00C449C0">
      <w:pPr>
        <w:jc w:val="both"/>
      </w:pPr>
    </w:p>
    <w:p w:rsidR="00C5560B" w:rsidRPr="00C65F49" w:rsidRDefault="00C5560B" w:rsidP="00C5560B">
      <w:pPr>
        <w:spacing w:line="360" w:lineRule="auto"/>
        <w:jc w:val="both"/>
        <w:rPr>
          <w:u w:val="single"/>
        </w:rPr>
      </w:pPr>
      <w:r w:rsidRPr="00C65F49">
        <w:rPr>
          <w:u w:val="single"/>
        </w:rPr>
        <w:t>Merits</w:t>
      </w:r>
    </w:p>
    <w:p w:rsidR="00C5560B" w:rsidRDefault="00C5560B" w:rsidP="00C5560B">
      <w:pPr>
        <w:spacing w:line="360" w:lineRule="auto"/>
        <w:jc w:val="both"/>
      </w:pPr>
      <w:r>
        <w:t xml:space="preserve">On the merits the applicant is claiming a total of thirty thousand three hundred and forty eight thousand dollars and ninety nine cents (USD30 348,99).  This figure </w:t>
      </w:r>
      <w:r w:rsidR="00315B56">
        <w:t xml:space="preserve">is </w:t>
      </w:r>
      <w:r>
        <w:t>broken down as follows</w:t>
      </w:r>
      <w:r w:rsidR="00902D03">
        <w:t>:</w:t>
      </w:r>
    </w:p>
    <w:p w:rsidR="00B539AF" w:rsidRDefault="00B539AF" w:rsidP="00B539AF">
      <w:pPr>
        <w:jc w:val="both"/>
      </w:pPr>
    </w:p>
    <w:p w:rsidR="00902D03" w:rsidRDefault="00902D03" w:rsidP="00C5560B">
      <w:pPr>
        <w:spacing w:line="360" w:lineRule="auto"/>
        <w:jc w:val="both"/>
      </w:pPr>
      <w:r>
        <w:t xml:space="preserve">1.  Damages </w:t>
      </w:r>
      <w:r w:rsidR="0055297A">
        <w:t>in lieu of reinstatement</w:t>
      </w:r>
      <w:r w:rsidR="0055297A">
        <w:tab/>
      </w:r>
      <w:r w:rsidR="0055297A">
        <w:tab/>
        <w:t xml:space="preserve">=       USD </w:t>
      </w:r>
      <w:r>
        <w:t>8 152,46</w:t>
      </w:r>
    </w:p>
    <w:p w:rsidR="00902D03" w:rsidRDefault="00902D03" w:rsidP="00C5560B">
      <w:pPr>
        <w:spacing w:line="360" w:lineRule="auto"/>
        <w:jc w:val="both"/>
      </w:pPr>
      <w:r>
        <w:t xml:space="preserve">     USD 452,97 X 18 months</w:t>
      </w:r>
    </w:p>
    <w:p w:rsidR="00902D03" w:rsidRDefault="00902D03" w:rsidP="00C5560B">
      <w:pPr>
        <w:spacing w:line="360" w:lineRule="auto"/>
        <w:jc w:val="both"/>
      </w:pPr>
      <w:r>
        <w:t xml:space="preserve">2.  3 months notice pay </w:t>
      </w:r>
      <w:r w:rsidR="0055297A">
        <w:t>USD452,97 x 3</w:t>
      </w:r>
      <w:r w:rsidR="0055297A">
        <w:tab/>
      </w:r>
      <w:r w:rsidR="0055297A">
        <w:tab/>
        <w:t xml:space="preserve">=       USD </w:t>
      </w:r>
      <w:r>
        <w:t>1 358,91</w:t>
      </w:r>
    </w:p>
    <w:p w:rsidR="00902D03" w:rsidRDefault="00902D03" w:rsidP="00C5560B">
      <w:pPr>
        <w:spacing w:line="360" w:lineRule="auto"/>
        <w:jc w:val="both"/>
      </w:pPr>
      <w:r>
        <w:t>3.  Back pay – 24 months</w:t>
      </w:r>
      <w:r>
        <w:tab/>
      </w:r>
      <w:r>
        <w:tab/>
      </w:r>
      <w:r>
        <w:tab/>
      </w:r>
      <w:r>
        <w:tab/>
        <w:t xml:space="preserve">=      </w:t>
      </w:r>
      <w:r w:rsidR="0055297A">
        <w:t xml:space="preserve"> USD</w:t>
      </w:r>
      <w:r>
        <w:t>10 871,28</w:t>
      </w:r>
    </w:p>
    <w:p w:rsidR="00902D03" w:rsidRDefault="0055297A" w:rsidP="00C5560B">
      <w:pPr>
        <w:spacing w:line="360" w:lineRule="auto"/>
        <w:jc w:val="both"/>
      </w:pPr>
      <w:r>
        <w:t xml:space="preserve">4.  Punitive damages </w:t>
      </w:r>
      <w:r>
        <w:tab/>
      </w:r>
      <w:r>
        <w:tab/>
      </w:r>
      <w:r>
        <w:tab/>
      </w:r>
      <w:r>
        <w:tab/>
        <w:t>=</w:t>
      </w:r>
      <w:r>
        <w:tab/>
        <w:t xml:space="preserve">USD </w:t>
      </w:r>
      <w:r w:rsidR="00902D03">
        <w:t>8 153,</w:t>
      </w:r>
      <w:r w:rsidR="00EB6539">
        <w:t>46</w:t>
      </w:r>
    </w:p>
    <w:p w:rsidR="00EB6539" w:rsidRDefault="00EB6539" w:rsidP="00C5560B">
      <w:pPr>
        <w:spacing w:line="360" w:lineRule="auto"/>
        <w:jc w:val="both"/>
      </w:pPr>
      <w:r>
        <w:t xml:space="preserve">5.  Relocation Allowance </w:t>
      </w:r>
      <w:r w:rsidR="0055297A">
        <w:t>– 1 month’s salary</w:t>
      </w:r>
      <w:r w:rsidR="0055297A">
        <w:tab/>
        <w:t xml:space="preserve">=        USD   </w:t>
      </w:r>
      <w:r>
        <w:t>452,47</w:t>
      </w:r>
    </w:p>
    <w:p w:rsidR="00EB6539" w:rsidRDefault="00EB6539" w:rsidP="00C5560B">
      <w:pPr>
        <w:spacing w:line="360" w:lineRule="auto"/>
        <w:jc w:val="both"/>
      </w:pPr>
      <w:r>
        <w:t xml:space="preserve">6.  Leave days 3 </w:t>
      </w:r>
      <w:r w:rsidR="0053698B">
        <w:t>months’</w:t>
      </w:r>
      <w:r>
        <w:t xml:space="preserve"> salary</w:t>
      </w:r>
      <w:r>
        <w:tab/>
      </w:r>
      <w:r>
        <w:tab/>
      </w:r>
      <w:r>
        <w:tab/>
        <w:t>=</w:t>
      </w:r>
      <w:r>
        <w:tab/>
      </w:r>
      <w:r w:rsidR="0055297A">
        <w:t xml:space="preserve"> USD</w:t>
      </w:r>
      <w:r>
        <w:t xml:space="preserve"> 1 358,91</w:t>
      </w:r>
    </w:p>
    <w:p w:rsidR="00F42B75" w:rsidRDefault="00F42B75" w:rsidP="00C5560B">
      <w:pPr>
        <w:spacing w:line="360" w:lineRule="auto"/>
        <w:jc w:val="both"/>
      </w:pPr>
    </w:p>
    <w:p w:rsidR="00EB6539" w:rsidRDefault="00C65F49" w:rsidP="00C5560B">
      <w:pPr>
        <w:spacing w:line="360" w:lineRule="auto"/>
        <w:jc w:val="both"/>
        <w:rPr>
          <w:b/>
          <w:u w:val="single"/>
        </w:rPr>
      </w:pPr>
      <w:r>
        <w:rPr>
          <w:b/>
        </w:rPr>
        <w:t>TOTAL</w:t>
      </w:r>
      <w:r>
        <w:rPr>
          <w:b/>
        </w:rPr>
        <w:tab/>
      </w:r>
      <w:r>
        <w:rPr>
          <w:b/>
        </w:rPr>
        <w:tab/>
      </w:r>
      <w:r>
        <w:rPr>
          <w:b/>
        </w:rPr>
        <w:tab/>
      </w:r>
      <w:r>
        <w:rPr>
          <w:b/>
        </w:rPr>
        <w:tab/>
      </w:r>
      <w:r>
        <w:rPr>
          <w:b/>
        </w:rPr>
        <w:tab/>
      </w:r>
      <w:r>
        <w:rPr>
          <w:b/>
        </w:rPr>
        <w:tab/>
        <w:t xml:space="preserve">= </w:t>
      </w:r>
      <w:r w:rsidR="00F42B75">
        <w:rPr>
          <w:b/>
        </w:rPr>
        <w:t xml:space="preserve">  </w:t>
      </w:r>
      <w:r>
        <w:rPr>
          <w:b/>
        </w:rPr>
        <w:t xml:space="preserve"> </w:t>
      </w:r>
      <w:r w:rsidR="00836F70">
        <w:rPr>
          <w:b/>
        </w:rPr>
        <w:t>USD</w:t>
      </w:r>
      <w:r w:rsidR="00E2175E">
        <w:rPr>
          <w:b/>
          <w:u w:val="single"/>
        </w:rPr>
        <w:t>30 348,99</w:t>
      </w:r>
    </w:p>
    <w:p w:rsidR="008C0E00" w:rsidRPr="00C65F49" w:rsidRDefault="008C0E00" w:rsidP="008C0E00">
      <w:pPr>
        <w:jc w:val="both"/>
        <w:rPr>
          <w:b/>
        </w:rPr>
      </w:pPr>
    </w:p>
    <w:p w:rsidR="00EB6539" w:rsidRDefault="00EB6539" w:rsidP="00C5560B">
      <w:pPr>
        <w:spacing w:line="360" w:lineRule="auto"/>
        <w:jc w:val="both"/>
      </w:pPr>
      <w:r>
        <w:tab/>
        <w:t xml:space="preserve">Applicant submits that the date of termination </w:t>
      </w:r>
      <w:r w:rsidR="0055297A">
        <w:t xml:space="preserve">of his </w:t>
      </w:r>
      <w:r>
        <w:t xml:space="preserve">employ has still not been determined.  However the record shows that on 27 August 2009 the applicant was suspended from employment pending a hearing.  On 4 September 2009 his contract of employment was terminated.  Thereafter proceedings on appeal for unfair dismissal were commenced.  </w:t>
      </w:r>
      <w:r w:rsidR="00AE6C66">
        <w:t>In the circumstances</w:t>
      </w:r>
      <w:r>
        <w:t xml:space="preserve"> I do </w:t>
      </w:r>
      <w:r w:rsidR="0053698B">
        <w:t>not</w:t>
      </w:r>
      <w:r>
        <w:t xml:space="preserve"> believe that the date of dismissal has not yet been determined</w:t>
      </w:r>
      <w:r w:rsidR="00C65F49">
        <w:t>.</w:t>
      </w:r>
      <w:r w:rsidR="00AE6C66">
        <w:t xml:space="preserve"> This is clear from the record.</w:t>
      </w:r>
    </w:p>
    <w:p w:rsidR="00C65F49" w:rsidRDefault="00C65F49" w:rsidP="008C0E00">
      <w:pPr>
        <w:jc w:val="both"/>
      </w:pPr>
    </w:p>
    <w:p w:rsidR="00C65F49" w:rsidRDefault="00EB6539" w:rsidP="00C5560B">
      <w:pPr>
        <w:spacing w:line="360" w:lineRule="auto"/>
        <w:jc w:val="both"/>
      </w:pPr>
      <w:r>
        <w:tab/>
        <w:t xml:space="preserve">Turning to the claim, </w:t>
      </w:r>
      <w:r w:rsidR="00F643C1">
        <w:t xml:space="preserve">the respondent dismissed the applicant but the Court reinstated him. </w:t>
      </w:r>
      <w:r w:rsidR="00B539AF">
        <w:t>The respondent argues that considerations for damages for a dismissed employee should not take into account things like notice etc.  These</w:t>
      </w:r>
      <w:r w:rsidR="00836F70">
        <w:t>,</w:t>
      </w:r>
      <w:r w:rsidR="00AE6C66">
        <w:t xml:space="preserve"> the submission continued,</w:t>
      </w:r>
      <w:r w:rsidR="00B539AF">
        <w:t xml:space="preserve"> would only be considered where an employee resign</w:t>
      </w:r>
      <w:r w:rsidR="00AE6C66">
        <w:t>s</w:t>
      </w:r>
      <w:r w:rsidR="00315B56">
        <w:t xml:space="preserve">. </w:t>
      </w:r>
      <w:r w:rsidR="00836F70">
        <w:t xml:space="preserve"> </w:t>
      </w:r>
      <w:r w:rsidR="00B539AF">
        <w:t xml:space="preserve">I </w:t>
      </w:r>
      <w:r w:rsidR="00B539AF">
        <w:lastRenderedPageBreak/>
        <w:t>disagree.  This is because</w:t>
      </w:r>
      <w:r w:rsidR="00315B56">
        <w:t xml:space="preserve"> following the success of his appeal</w:t>
      </w:r>
      <w:r w:rsidR="00B539AF">
        <w:t xml:space="preserve"> the Court </w:t>
      </w:r>
      <w:r w:rsidR="00AE6C66">
        <w:t>reinstated him</w:t>
      </w:r>
      <w:r w:rsidR="00B539AF">
        <w:t>.</w:t>
      </w:r>
      <w:r w:rsidR="00F643C1">
        <w:t xml:space="preserve"> In the circumstances therefore the respondent cannot consider the applicant as a dismissed employee.  In the words SANDURA J.A. (as he then was):</w:t>
      </w:r>
    </w:p>
    <w:p w:rsidR="00F643C1" w:rsidRDefault="00C65F49" w:rsidP="00C65F49">
      <w:pPr>
        <w:pStyle w:val="NoSpacing"/>
        <w:ind w:left="720" w:hanging="720"/>
        <w:jc w:val="both"/>
      </w:pPr>
      <w:r>
        <w:tab/>
      </w:r>
      <w:r w:rsidR="00F643C1" w:rsidRPr="0055297A">
        <w:rPr>
          <w:i/>
        </w:rPr>
        <w:t>“</w:t>
      </w:r>
      <w:r w:rsidR="00F643C1" w:rsidRPr="0055297A">
        <w:rPr>
          <w:i/>
          <w:sz w:val="22"/>
          <w:szCs w:val="22"/>
        </w:rPr>
        <w:t>As far as backpay and benefits are concerned, there is no cogent reason for distinguishing between an employee who is reinstated and one who is not, where the order of reinstatement has a retrospective effect.  In my view, both of them are entitled to back pay and benefits.  The only difference between them is that one gets his job back whilst the other is paid damages for the premature termination of his employment</w:t>
      </w:r>
      <w:r w:rsidR="00F643C1">
        <w:t>.”</w:t>
      </w:r>
    </w:p>
    <w:p w:rsidR="0055297A" w:rsidRDefault="0055297A" w:rsidP="00C65F49">
      <w:pPr>
        <w:pStyle w:val="NoSpacing"/>
        <w:ind w:left="720" w:hanging="720"/>
        <w:jc w:val="both"/>
      </w:pPr>
    </w:p>
    <w:p w:rsidR="0074337E" w:rsidRDefault="00C65F49" w:rsidP="0074337E">
      <w:pPr>
        <w:spacing w:line="360" w:lineRule="auto"/>
        <w:jc w:val="both"/>
      </w:pPr>
      <w:r>
        <w:t>(</w:t>
      </w:r>
      <w:r w:rsidR="00F643C1">
        <w:t xml:space="preserve">see </w:t>
      </w:r>
      <w:r w:rsidR="00F643C1" w:rsidRPr="00C65F49">
        <w:rPr>
          <w:i/>
        </w:rPr>
        <w:t>Kuda Madyara</w:t>
      </w:r>
      <w:r w:rsidR="00F643C1">
        <w:t xml:space="preserve"> </w:t>
      </w:r>
      <w:r w:rsidR="0074337E">
        <w:t xml:space="preserve">v </w:t>
      </w:r>
      <w:r w:rsidR="0074337E" w:rsidRPr="00C65F49">
        <w:rPr>
          <w:i/>
        </w:rPr>
        <w:t>Globert Phoenix  t/a Ran Main</w:t>
      </w:r>
      <w:r>
        <w:t xml:space="preserve"> SC 63/07)</w:t>
      </w:r>
    </w:p>
    <w:p w:rsidR="00C65F49" w:rsidRDefault="00C65F49" w:rsidP="008C0E00">
      <w:pPr>
        <w:jc w:val="both"/>
      </w:pPr>
    </w:p>
    <w:p w:rsidR="00C449C0" w:rsidRDefault="00C449C0" w:rsidP="00F42B75">
      <w:pPr>
        <w:jc w:val="both"/>
      </w:pPr>
    </w:p>
    <w:p w:rsidR="0074337E" w:rsidRDefault="0074337E" w:rsidP="0074337E">
      <w:pPr>
        <w:spacing w:line="360" w:lineRule="auto"/>
        <w:jc w:val="both"/>
      </w:pPr>
      <w:r>
        <w:tab/>
        <w:t>In view of the above the applicant is entitled to his back pay</w:t>
      </w:r>
      <w:r w:rsidR="00D65D1E">
        <w:t>,</w:t>
      </w:r>
      <w:r>
        <w:t xml:space="preserve"> cash in </w:t>
      </w:r>
      <w:r w:rsidR="00FB2CDA">
        <w:t>lieu</w:t>
      </w:r>
      <w:r>
        <w:t xml:space="preserve"> of leave and notice pay.</w:t>
      </w:r>
    </w:p>
    <w:p w:rsidR="00C65F49" w:rsidRDefault="00C65F49" w:rsidP="00FB2CDA">
      <w:pPr>
        <w:jc w:val="both"/>
      </w:pPr>
    </w:p>
    <w:p w:rsidR="00FB2CDA" w:rsidRDefault="0074337E" w:rsidP="0074337E">
      <w:pPr>
        <w:spacing w:line="360" w:lineRule="auto"/>
        <w:jc w:val="both"/>
      </w:pPr>
      <w:r>
        <w:tab/>
        <w:t xml:space="preserve">It </w:t>
      </w:r>
      <w:r w:rsidR="00FB2CDA">
        <w:t xml:space="preserve">is </w:t>
      </w:r>
      <w:r w:rsidR="00AE6C66">
        <w:t>common cause</w:t>
      </w:r>
      <w:r>
        <w:t xml:space="preserve"> that</w:t>
      </w:r>
      <w:r w:rsidR="00FB2CDA">
        <w:t xml:space="preserve"> earlier on parties</w:t>
      </w:r>
      <w:r>
        <w:t xml:space="preserve"> engaged in discussions regarding settlement of the matter.  That factor in my view shows </w:t>
      </w:r>
      <w:r w:rsidR="0053698B">
        <w:t>willingness</w:t>
      </w:r>
      <w:r>
        <w:t xml:space="preserve"> </w:t>
      </w:r>
      <w:r w:rsidR="00315B56">
        <w:t>by</w:t>
      </w:r>
      <w:r>
        <w:t xml:space="preserve"> both parties to finalise the matter. </w:t>
      </w:r>
      <w:r w:rsidR="00AE6C66">
        <w:t>In view of the attitude of the respondent’s willingness to se</w:t>
      </w:r>
      <w:r w:rsidR="0032604E">
        <w:t>ttle</w:t>
      </w:r>
      <w:r w:rsidR="00836F70">
        <w:t>,</w:t>
      </w:r>
      <w:r w:rsidR="00315B56">
        <w:t xml:space="preserve"> punitive damages will</w:t>
      </w:r>
      <w:r w:rsidR="00836F70">
        <w:t xml:space="preserve"> not</w:t>
      </w:r>
      <w:r w:rsidR="0032604E">
        <w:t xml:space="preserve"> be considered.</w:t>
      </w:r>
      <w:r>
        <w:t xml:space="preserve"> </w:t>
      </w:r>
      <w:r w:rsidR="00FB2CDA">
        <w:t xml:space="preserve">The respondent made an offer of $9 000,00 in full and final settlement of application claim.  That offer was not accepted to the applicant.  </w:t>
      </w:r>
    </w:p>
    <w:p w:rsidR="00FB2CDA" w:rsidRDefault="00FB2CDA" w:rsidP="00FB2CDA">
      <w:pPr>
        <w:jc w:val="both"/>
      </w:pPr>
    </w:p>
    <w:p w:rsidR="00C65F49" w:rsidRDefault="0074337E" w:rsidP="00FB2CDA">
      <w:pPr>
        <w:spacing w:line="360" w:lineRule="auto"/>
        <w:ind w:firstLine="720"/>
        <w:jc w:val="both"/>
      </w:pPr>
      <w:r>
        <w:t xml:space="preserve">The applicant claims the equivalent of 18 months’ salary as damages.  The applicant in his affidavit did not indicate how he mitigated his loss.  It is an established </w:t>
      </w:r>
      <w:r w:rsidR="00FB2CDA">
        <w:t>principle</w:t>
      </w:r>
      <w:r w:rsidR="0032604E">
        <w:t xml:space="preserve"> of our law </w:t>
      </w:r>
      <w:r>
        <w:t>that a person who has been dismissed must seek alternative empl</w:t>
      </w:r>
      <w:r w:rsidR="0032604E">
        <w:t>oyment in order to mitigate their</w:t>
      </w:r>
      <w:r>
        <w:t xml:space="preserve"> loss</w:t>
      </w:r>
      <w:r w:rsidR="0069741E">
        <w:t xml:space="preserve">. </w:t>
      </w:r>
      <w:r w:rsidR="00233FCB">
        <w:t>(See</w:t>
      </w:r>
      <w:r w:rsidR="0069741E">
        <w:t xml:space="preserve"> </w:t>
      </w:r>
      <w:r w:rsidR="0069741E" w:rsidRPr="00C65F49">
        <w:rPr>
          <w:i/>
        </w:rPr>
        <w:t>Ambali</w:t>
      </w:r>
      <w:r w:rsidR="0069741E">
        <w:t xml:space="preserve"> v </w:t>
      </w:r>
      <w:r w:rsidR="0069741E" w:rsidRPr="00C65F49">
        <w:rPr>
          <w:i/>
        </w:rPr>
        <w:t>Bata Shoe</w:t>
      </w:r>
      <w:r w:rsidR="0069741E">
        <w:t xml:space="preserve"> </w:t>
      </w:r>
      <w:r w:rsidR="0069741E" w:rsidRPr="00C65F49">
        <w:rPr>
          <w:i/>
        </w:rPr>
        <w:t>Company</w:t>
      </w:r>
      <w:r w:rsidR="0069741E">
        <w:t xml:space="preserve"> 1999 (1) ZLR 417) It is also trite that the employer has the duty to show that a dismisse</w:t>
      </w:r>
      <w:r w:rsidR="0032604E">
        <w:t>d employee should have earned or</w:t>
      </w:r>
      <w:r w:rsidR="0069741E">
        <w:t xml:space="preserve"> did earn a salary in mitigation of his loss (see </w:t>
      </w:r>
      <w:r w:rsidR="0069741E" w:rsidRPr="00C65F49">
        <w:rPr>
          <w:i/>
        </w:rPr>
        <w:t>Godfrey Nyaguse</w:t>
      </w:r>
      <w:r w:rsidR="0069741E">
        <w:t xml:space="preserve"> v </w:t>
      </w:r>
      <w:r w:rsidR="0069741E" w:rsidRPr="00C65F49">
        <w:rPr>
          <w:i/>
        </w:rPr>
        <w:t>Mkwasine Estate</w:t>
      </w:r>
      <w:r w:rsidR="0069741E">
        <w:t xml:space="preserve"> SC 34/2000).</w:t>
      </w:r>
      <w:r w:rsidR="00836F70">
        <w:t xml:space="preserve"> The employer has duly discharged that onus as the record shows.</w:t>
      </w:r>
      <w:r w:rsidR="0055297A">
        <w:t xml:space="preserve">  </w:t>
      </w:r>
      <w:r w:rsidR="00315B56">
        <w:t>Comp</w:t>
      </w:r>
      <w:r w:rsidR="0055297A">
        <w:t>utations</w:t>
      </w:r>
      <w:r w:rsidR="00315B56">
        <w:t xml:space="preserve"> of amounts due and owing</w:t>
      </w:r>
      <w:r w:rsidR="0055297A">
        <w:t xml:space="preserve"> will </w:t>
      </w:r>
      <w:r w:rsidR="00C449C0">
        <w:t xml:space="preserve">therefore </w:t>
      </w:r>
      <w:r w:rsidR="0055297A">
        <w:t xml:space="preserve">consider that the applicant did </w:t>
      </w:r>
      <w:r w:rsidR="00773DA6">
        <w:t>secure</w:t>
      </w:r>
      <w:r w:rsidR="0055297A">
        <w:t xml:space="preserve"> </w:t>
      </w:r>
      <w:r w:rsidR="00C449C0">
        <w:t>alternative</w:t>
      </w:r>
      <w:r w:rsidR="0055297A">
        <w:t xml:space="preserve"> employment </w:t>
      </w:r>
      <w:r w:rsidR="00773DA6">
        <w:t xml:space="preserve">as a farmer according to </w:t>
      </w:r>
      <w:r w:rsidR="00C449C0">
        <w:t xml:space="preserve"> </w:t>
      </w:r>
      <w:r w:rsidR="00773DA6">
        <w:t>communication from the employer’s legal practitioners</w:t>
      </w:r>
      <w:r w:rsidR="00C449C0">
        <w:t xml:space="preserve"> of 31 July 2012.</w:t>
      </w:r>
    </w:p>
    <w:p w:rsidR="00C65F49" w:rsidRDefault="00C65F49" w:rsidP="008C0E00">
      <w:pPr>
        <w:jc w:val="both"/>
      </w:pPr>
    </w:p>
    <w:p w:rsidR="0069741E" w:rsidRDefault="0069741E" w:rsidP="0074337E">
      <w:pPr>
        <w:spacing w:line="360" w:lineRule="auto"/>
        <w:jc w:val="both"/>
      </w:pPr>
      <w:r>
        <w:lastRenderedPageBreak/>
        <w:tab/>
        <w:t xml:space="preserve">In awarding damages an employee will only be compensated for the period </w:t>
      </w:r>
      <w:r w:rsidR="0032604E">
        <w:t>it would have taken him reasonably to obtain alternative employment</w:t>
      </w:r>
      <w:r>
        <w:t xml:space="preserve">.  The respondent has </w:t>
      </w:r>
      <w:r w:rsidR="0032604E">
        <w:t>suggested</w:t>
      </w:r>
      <w:r>
        <w:t xml:space="preserve"> that the applicant could have obtained employment within 12 months of his dismissal.  </w:t>
      </w:r>
      <w:r w:rsidR="00836F70">
        <w:t xml:space="preserve"> </w:t>
      </w:r>
      <w:r w:rsidR="00B2454B">
        <w:t xml:space="preserve">When parties </w:t>
      </w:r>
      <w:r w:rsidR="008F64FD">
        <w:t>addressed</w:t>
      </w:r>
      <w:r w:rsidR="00B2454B">
        <w:t xml:space="preserve"> the court</w:t>
      </w:r>
      <w:r w:rsidR="008F64FD">
        <w:t xml:space="preserve"> </w:t>
      </w:r>
      <w:r w:rsidR="00836F70">
        <w:t>it</w:t>
      </w:r>
      <w:r>
        <w:t xml:space="preserve"> was submitted o</w:t>
      </w:r>
      <w:r w:rsidR="00FB2CDA">
        <w:t>n behalf of the applicant</w:t>
      </w:r>
      <w:r>
        <w:t xml:space="preserve"> </w:t>
      </w:r>
      <w:r w:rsidR="0032604E">
        <w:t xml:space="preserve">that he </w:t>
      </w:r>
      <w:r>
        <w:t xml:space="preserve">resorted to </w:t>
      </w:r>
      <w:r w:rsidR="00FB2CDA">
        <w:t>small</w:t>
      </w:r>
      <w:r>
        <w:t xml:space="preserve"> scale farming and </w:t>
      </w:r>
      <w:r w:rsidR="00FB2CDA">
        <w:t xml:space="preserve">that he is </w:t>
      </w:r>
      <w:r>
        <w:t xml:space="preserve">currently on a short term contract with </w:t>
      </w:r>
      <w:r w:rsidR="0032604E">
        <w:t>another</w:t>
      </w:r>
      <w:r>
        <w:t xml:space="preserve"> employer. </w:t>
      </w:r>
      <w:r w:rsidR="00315B56">
        <w:t>As noted earlier t</w:t>
      </w:r>
      <w:r w:rsidR="00E2175E">
        <w:t>his is not contained</w:t>
      </w:r>
      <w:r w:rsidR="00315B56">
        <w:t xml:space="preserve"> in the applicant’s affidavit.</w:t>
      </w:r>
      <w:r w:rsidR="00773DA6">
        <w:t xml:space="preserve"> </w:t>
      </w:r>
      <w:r w:rsidR="00315B56">
        <w:t>Applicant conceded to having</w:t>
      </w:r>
      <w:r w:rsidR="00773DA6">
        <w:t xml:space="preserve"> been </w:t>
      </w:r>
      <w:r w:rsidR="00315B56">
        <w:t>in employment</w:t>
      </w:r>
      <w:r w:rsidR="00773DA6">
        <w:t xml:space="preserve"> after the employer’s investigation. </w:t>
      </w:r>
      <w:r>
        <w:t xml:space="preserve">  When the court sought clarification</w:t>
      </w:r>
      <w:r w:rsidR="00FB2CDA">
        <w:t xml:space="preserve"> on these aspects</w:t>
      </w:r>
      <w:r>
        <w:t xml:space="preserve"> Ms Muzuva abandoned certain claims</w:t>
      </w:r>
      <w:r w:rsidR="00675FAD">
        <w:t xml:space="preserve"> and urged the Court to </w:t>
      </w:r>
      <w:r w:rsidR="00FB2CDA">
        <w:t>award</w:t>
      </w:r>
      <w:r w:rsidR="00675FAD">
        <w:t xml:space="preserve"> b</w:t>
      </w:r>
      <w:r w:rsidR="00FB2CDA">
        <w:t xml:space="preserve">ackpay and </w:t>
      </w:r>
      <w:r w:rsidR="0032604E">
        <w:t>cash in lieu of</w:t>
      </w:r>
      <w:r>
        <w:t xml:space="preserve"> leave days</w:t>
      </w:r>
      <w:r w:rsidR="00675FAD">
        <w:t>.</w:t>
      </w:r>
      <w:r w:rsidR="00FB2CDA">
        <w:t xml:space="preserve"> These are the applicant</w:t>
      </w:r>
      <w:r w:rsidR="0032604E">
        <w:t>’</w:t>
      </w:r>
      <w:r w:rsidR="00FB2CDA">
        <w:t>s proved entitlements.</w:t>
      </w:r>
    </w:p>
    <w:p w:rsidR="00C65F49" w:rsidRDefault="00C65F49" w:rsidP="008C0E00">
      <w:pPr>
        <w:jc w:val="both"/>
      </w:pPr>
    </w:p>
    <w:p w:rsidR="00675FAD" w:rsidRDefault="00675FAD" w:rsidP="0074337E">
      <w:pPr>
        <w:spacing w:line="360" w:lineRule="auto"/>
        <w:jc w:val="both"/>
      </w:pPr>
      <w:r>
        <w:tab/>
      </w:r>
      <w:r w:rsidR="00FB2CDA">
        <w:t>Counsel correctly</w:t>
      </w:r>
      <w:r>
        <w:t xml:space="preserve"> conceded that the applicant’s earnings be deducted from the total award. </w:t>
      </w:r>
      <w:r w:rsidR="00C449C0">
        <w:t>In the address counsel for the applicant submitted that the applicant had mitigated him loss.</w:t>
      </w:r>
      <w:r>
        <w:t xml:space="preserve"> A figure of $500 x 7 months was suggested as earnings</w:t>
      </w:r>
      <w:r w:rsidR="0032604E">
        <w:t xml:space="preserve"> in mitigation of loss</w:t>
      </w:r>
      <w:r w:rsidR="00C449C0">
        <w:t xml:space="preserve"> when </w:t>
      </w:r>
      <w:r w:rsidR="00773DA6">
        <w:t>he was employed temporarily</w:t>
      </w:r>
      <w:r>
        <w:t xml:space="preserve"> plus about $300,00 per se</w:t>
      </w:r>
      <w:r w:rsidR="0032604E">
        <w:t>ason</w:t>
      </w:r>
      <w:r>
        <w:t xml:space="preserve"> earned </w:t>
      </w:r>
      <w:r w:rsidR="00773DA6">
        <w:t>by him</w:t>
      </w:r>
      <w:r>
        <w:t xml:space="preserve"> </w:t>
      </w:r>
      <w:r w:rsidR="00D65D1E">
        <w:t>as</w:t>
      </w:r>
      <w:r>
        <w:t xml:space="preserve"> a farmer.  Applicant was dismissed from employment with effect from 4 September 2009.  This </w:t>
      </w:r>
      <w:r w:rsidR="003B335F">
        <w:t>means that for four seasons applicant has been earning roughly $300 per season.  This comes to $1 200,00.  Add to this the $3 500.00, this totals $4 700,00.</w:t>
      </w:r>
    </w:p>
    <w:p w:rsidR="00C65F49" w:rsidRDefault="00C65F49" w:rsidP="008C0E00">
      <w:pPr>
        <w:jc w:val="both"/>
      </w:pPr>
    </w:p>
    <w:p w:rsidR="003B335F" w:rsidRDefault="003B335F" w:rsidP="0074337E">
      <w:pPr>
        <w:spacing w:line="360" w:lineRule="auto"/>
        <w:jc w:val="both"/>
      </w:pPr>
      <w:r>
        <w:tab/>
        <w:t>The monthly</w:t>
      </w:r>
      <w:r w:rsidR="0032604E">
        <w:t xml:space="preserve"> salary</w:t>
      </w:r>
      <w:r>
        <w:t xml:space="preserve"> was 452,97 [Rounded </w:t>
      </w:r>
      <w:r w:rsidR="00836F70">
        <w:t>up i</w:t>
      </w:r>
      <w:r w:rsidR="0032604E">
        <w:t>s to $453,00 – Annexure ‘C’</w:t>
      </w:r>
      <w:r w:rsidR="00836F70">
        <w:t>]</w:t>
      </w:r>
    </w:p>
    <w:p w:rsidR="00C449C0" w:rsidRDefault="003B335F" w:rsidP="0074337E">
      <w:pPr>
        <w:spacing w:line="360" w:lineRule="auto"/>
        <w:jc w:val="both"/>
      </w:pPr>
      <w:r>
        <w:t xml:space="preserve">Judgment was handed down on 25 February 2011 </w:t>
      </w:r>
      <w:r w:rsidR="0032604E">
        <w:t>T</w:t>
      </w:r>
      <w:r>
        <w:t xml:space="preserve">he backpay </w:t>
      </w:r>
      <w:r w:rsidR="0032604E">
        <w:t xml:space="preserve">therefore </w:t>
      </w:r>
      <w:r>
        <w:t xml:space="preserve">amounts to </w:t>
      </w:r>
      <w:r w:rsidR="00425C99">
        <w:t>what ought to have been earned during the period September 2009 to February 2011</w:t>
      </w:r>
      <w:r w:rsidR="005012E5">
        <w:t xml:space="preserve">. </w:t>
      </w:r>
      <w:r w:rsidR="00425C99">
        <w:t xml:space="preserve"> This comes</w:t>
      </w:r>
      <w:r>
        <w:t xml:space="preserve"> to 18 months.</w:t>
      </w:r>
      <w:r w:rsidR="00D65D1E">
        <w:t xml:space="preserve"> The damages are </w:t>
      </w:r>
      <w:r w:rsidR="005012E5">
        <w:t>computed as</w:t>
      </w:r>
      <w:r w:rsidR="00836F70">
        <w:t xml:space="preserve"> shown</w:t>
      </w:r>
      <w:r w:rsidR="00D65D1E">
        <w:t xml:space="preserve"> below.</w:t>
      </w:r>
    </w:p>
    <w:p w:rsidR="00C449C0" w:rsidRDefault="00C449C0" w:rsidP="0074337E">
      <w:pPr>
        <w:spacing w:line="360" w:lineRule="auto"/>
        <w:jc w:val="both"/>
      </w:pPr>
    </w:p>
    <w:p w:rsidR="00425C99" w:rsidRDefault="00D65D1E" w:rsidP="0074337E">
      <w:pPr>
        <w:spacing w:line="360" w:lineRule="auto"/>
        <w:jc w:val="both"/>
      </w:pPr>
      <w:r>
        <w:tab/>
        <w:t xml:space="preserve">Back pay $453 x </w:t>
      </w:r>
      <w:r w:rsidR="00C449C0">
        <w:t>20</w:t>
      </w:r>
      <w:r>
        <w:tab/>
      </w:r>
      <w:r w:rsidR="00836F70">
        <w:t>month</w:t>
      </w:r>
      <w:r w:rsidR="00773DA6">
        <w:t>s</w:t>
      </w:r>
      <w:r w:rsidR="00836F70">
        <w:tab/>
      </w:r>
      <w:r w:rsidR="00836F70">
        <w:tab/>
      </w:r>
      <w:r>
        <w:tab/>
      </w:r>
      <w:r w:rsidR="00425C99">
        <w:t xml:space="preserve">= </w:t>
      </w:r>
      <w:r w:rsidR="00C449C0">
        <w:t>USD</w:t>
      </w:r>
      <w:r w:rsidR="00425C99">
        <w:t>8 153</w:t>
      </w:r>
    </w:p>
    <w:p w:rsidR="00425C99" w:rsidRDefault="00425C99" w:rsidP="0074337E">
      <w:pPr>
        <w:spacing w:line="360" w:lineRule="auto"/>
        <w:jc w:val="both"/>
      </w:pPr>
      <w:r>
        <w:tab/>
        <w:t>Cash in lieu of leave</w:t>
      </w:r>
      <w:r>
        <w:tab/>
      </w:r>
      <w:r w:rsidR="00773DA6">
        <w:t>3 months’</w:t>
      </w:r>
      <w:r w:rsidR="00836F70">
        <w:t xml:space="preserve"> salary</w:t>
      </w:r>
      <w:r w:rsidR="00836F70">
        <w:tab/>
      </w:r>
      <w:r>
        <w:tab/>
        <w:t xml:space="preserve">= </w:t>
      </w:r>
      <w:r w:rsidR="00C449C0">
        <w:t>USD</w:t>
      </w:r>
      <w:r>
        <w:t>1 358,91</w:t>
      </w:r>
    </w:p>
    <w:p w:rsidR="00425C99" w:rsidRDefault="00425C99" w:rsidP="0074337E">
      <w:pPr>
        <w:spacing w:line="360" w:lineRule="auto"/>
        <w:jc w:val="both"/>
      </w:pPr>
      <w:r>
        <w:tab/>
        <w:t>3 months notice</w:t>
      </w:r>
      <w:r w:rsidR="00836F70">
        <w:t xml:space="preserve"> @ $453 per month</w:t>
      </w:r>
      <w:r>
        <w:tab/>
      </w:r>
      <w:r>
        <w:tab/>
        <w:t xml:space="preserve">= </w:t>
      </w:r>
      <w:r w:rsidR="00C449C0">
        <w:t>USD</w:t>
      </w:r>
      <w:r>
        <w:t>1 358,91</w:t>
      </w:r>
    </w:p>
    <w:p w:rsidR="00425C99" w:rsidRDefault="00425C99" w:rsidP="0074337E">
      <w:pPr>
        <w:spacing w:line="360" w:lineRule="auto"/>
        <w:jc w:val="both"/>
      </w:pPr>
      <w:r>
        <w:tab/>
        <w:t>Total</w:t>
      </w:r>
      <w:r>
        <w:tab/>
      </w:r>
      <w:r>
        <w:tab/>
      </w:r>
      <w:r>
        <w:tab/>
      </w:r>
      <w:r w:rsidR="00836F70">
        <w:tab/>
      </w:r>
      <w:r w:rsidR="00836F70">
        <w:tab/>
      </w:r>
      <w:r w:rsidR="00836F70">
        <w:tab/>
      </w:r>
      <w:r>
        <w:tab/>
        <w:t xml:space="preserve">= </w:t>
      </w:r>
      <w:r w:rsidR="00C449C0">
        <w:t>USD</w:t>
      </w:r>
      <w:r>
        <w:t>10 870,82</w:t>
      </w:r>
    </w:p>
    <w:p w:rsidR="0069695B" w:rsidRDefault="00425C99" w:rsidP="0074337E">
      <w:pPr>
        <w:spacing w:line="360" w:lineRule="auto"/>
        <w:jc w:val="both"/>
      </w:pPr>
      <w:r>
        <w:tab/>
      </w:r>
      <w:r w:rsidR="0069695B">
        <w:t xml:space="preserve"> Less</w:t>
      </w:r>
      <w:r w:rsidR="0069695B">
        <w:tab/>
      </w:r>
      <w:r w:rsidR="00233FCB">
        <w:t xml:space="preserve"> </w:t>
      </w:r>
      <w:r w:rsidR="0069695B">
        <w:tab/>
      </w:r>
      <w:r w:rsidR="0069695B">
        <w:tab/>
      </w:r>
      <w:r w:rsidR="0069695B">
        <w:tab/>
      </w:r>
      <w:r w:rsidR="00836F70">
        <w:tab/>
      </w:r>
      <w:r w:rsidR="00836F70">
        <w:tab/>
      </w:r>
      <w:r w:rsidR="00836F70">
        <w:tab/>
      </w:r>
      <w:r w:rsidR="0069695B">
        <w:t xml:space="preserve">= </w:t>
      </w:r>
      <w:r w:rsidR="00C449C0">
        <w:t>USD</w:t>
      </w:r>
      <w:r w:rsidR="00233FCB">
        <w:t>4 700</w:t>
      </w:r>
      <w:r w:rsidR="00233FCB">
        <w:tab/>
      </w:r>
      <w:r w:rsidR="00233FCB">
        <w:tab/>
      </w:r>
      <w:r w:rsidR="00233FCB">
        <w:tab/>
      </w:r>
    </w:p>
    <w:p w:rsidR="00425C99" w:rsidRDefault="004A7A54" w:rsidP="00836F70">
      <w:pPr>
        <w:spacing w:line="360" w:lineRule="auto"/>
        <w:ind w:left="5040" w:firstLine="720"/>
        <w:jc w:val="both"/>
      </w:pPr>
      <w:r>
        <w:t xml:space="preserve">= </w:t>
      </w:r>
      <w:r w:rsidR="00C449C0">
        <w:t>USD</w:t>
      </w:r>
      <w:r>
        <w:t>6</w:t>
      </w:r>
      <w:r w:rsidR="00233FCB">
        <w:t xml:space="preserve"> 170,82</w:t>
      </w:r>
    </w:p>
    <w:p w:rsidR="0069695B" w:rsidRDefault="0069695B" w:rsidP="0069695B">
      <w:pPr>
        <w:jc w:val="both"/>
      </w:pPr>
    </w:p>
    <w:p w:rsidR="00C449C0" w:rsidRDefault="00C449C0" w:rsidP="00F42B75">
      <w:pPr>
        <w:jc w:val="both"/>
      </w:pPr>
    </w:p>
    <w:p w:rsidR="00233FCB" w:rsidRDefault="0069695B" w:rsidP="0074337E">
      <w:pPr>
        <w:spacing w:line="360" w:lineRule="auto"/>
        <w:jc w:val="both"/>
      </w:pPr>
      <w:r>
        <w:t xml:space="preserve">Unless the respondent’s </w:t>
      </w:r>
      <w:r w:rsidR="00C449C0">
        <w:t>offer</w:t>
      </w:r>
      <w:r>
        <w:t xml:space="preserve"> is still open </w:t>
      </w:r>
      <w:r w:rsidR="00836F70">
        <w:t xml:space="preserve">and the applicant accepts it, </w:t>
      </w:r>
      <w:r>
        <w:t>d</w:t>
      </w:r>
      <w:r w:rsidR="00233FCB">
        <w:t xml:space="preserve">amages are </w:t>
      </w:r>
      <w:r w:rsidR="00C449C0">
        <w:t>hereby granted</w:t>
      </w:r>
      <w:r>
        <w:t xml:space="preserve"> i</w:t>
      </w:r>
      <w:r w:rsidR="00233FCB">
        <w:t>n the sum of six thousand one</w:t>
      </w:r>
      <w:r w:rsidR="00C449C0">
        <w:t xml:space="preserve"> hundred</w:t>
      </w:r>
      <w:r w:rsidR="00233FCB">
        <w:t xml:space="preserve"> and seventy US Dollars and eighty-two cents (USD6170,82) and costs of suit.</w:t>
      </w:r>
    </w:p>
    <w:p w:rsidR="004E2CBF" w:rsidRDefault="004E2CBF" w:rsidP="0069695B">
      <w:pPr>
        <w:jc w:val="both"/>
      </w:pPr>
    </w:p>
    <w:p w:rsidR="00C449C0" w:rsidRDefault="00C449C0" w:rsidP="0074337E">
      <w:pPr>
        <w:spacing w:line="360" w:lineRule="auto"/>
        <w:jc w:val="both"/>
      </w:pPr>
    </w:p>
    <w:p w:rsidR="004E2CBF" w:rsidRDefault="004E2CBF" w:rsidP="0074337E">
      <w:pPr>
        <w:spacing w:line="360" w:lineRule="auto"/>
        <w:jc w:val="both"/>
      </w:pPr>
      <w:r>
        <w:t>It is accordingly so ordered.</w:t>
      </w:r>
    </w:p>
    <w:p w:rsidR="00233FCB" w:rsidRDefault="00233FCB" w:rsidP="0074337E">
      <w:pPr>
        <w:spacing w:line="360" w:lineRule="auto"/>
        <w:jc w:val="both"/>
      </w:pPr>
    </w:p>
    <w:p w:rsidR="00425C99" w:rsidRDefault="00425C99" w:rsidP="0074337E">
      <w:pPr>
        <w:spacing w:line="360" w:lineRule="auto"/>
        <w:jc w:val="both"/>
      </w:pPr>
    </w:p>
    <w:p w:rsidR="00C65F49" w:rsidRDefault="003B335F" w:rsidP="0074337E">
      <w:pPr>
        <w:spacing w:line="360" w:lineRule="auto"/>
        <w:jc w:val="both"/>
      </w:pPr>
      <w:r>
        <w:tab/>
      </w:r>
    </w:p>
    <w:p w:rsidR="00680687" w:rsidRDefault="003B335F" w:rsidP="006C29CC">
      <w:pPr>
        <w:spacing w:line="360" w:lineRule="auto"/>
        <w:jc w:val="both"/>
        <w:rPr>
          <w:b/>
        </w:rPr>
      </w:pPr>
      <w:r w:rsidRPr="0069695B">
        <w:rPr>
          <w:b/>
          <w:i/>
        </w:rPr>
        <w:t xml:space="preserve">Mushangwe </w:t>
      </w:r>
      <w:r w:rsidR="00C65F49" w:rsidRPr="0069695B">
        <w:rPr>
          <w:b/>
          <w:i/>
        </w:rPr>
        <w:t>&amp;</w:t>
      </w:r>
      <w:r w:rsidRPr="0069695B">
        <w:rPr>
          <w:b/>
          <w:i/>
        </w:rPr>
        <w:t xml:space="preserve"> Company</w:t>
      </w:r>
      <w:r w:rsidRPr="0069695B">
        <w:rPr>
          <w:b/>
        </w:rPr>
        <w:t xml:space="preserve"> – legal practitioners for </w:t>
      </w:r>
      <w:r w:rsidR="00C65F49" w:rsidRPr="0069695B">
        <w:rPr>
          <w:b/>
        </w:rPr>
        <w:t>A</w:t>
      </w:r>
      <w:r w:rsidRPr="0069695B">
        <w:rPr>
          <w:b/>
        </w:rPr>
        <w:t>ppellant</w:t>
      </w:r>
    </w:p>
    <w:p w:rsidR="006C29CC" w:rsidRPr="0069695B" w:rsidRDefault="007C0550" w:rsidP="006C29CC">
      <w:pPr>
        <w:spacing w:line="360" w:lineRule="auto"/>
        <w:jc w:val="both"/>
        <w:rPr>
          <w:b/>
        </w:rPr>
      </w:pPr>
      <w:r>
        <w:rPr>
          <w:b/>
          <w:i/>
        </w:rPr>
        <w:t>Dube Manikai &amp; H</w:t>
      </w:r>
      <w:r w:rsidR="00C65F49" w:rsidRPr="0069695B">
        <w:rPr>
          <w:b/>
          <w:i/>
        </w:rPr>
        <w:t>wacha</w:t>
      </w:r>
      <w:r w:rsidR="00C65F49" w:rsidRPr="0069695B">
        <w:rPr>
          <w:b/>
        </w:rPr>
        <w:t xml:space="preserve"> – legal practioners for Respondent</w:t>
      </w:r>
      <w:r w:rsidR="00C5560B" w:rsidRPr="0069695B">
        <w:rPr>
          <w:b/>
        </w:rPr>
        <w:tab/>
      </w:r>
      <w:r w:rsidR="006C29CC" w:rsidRPr="0069695B">
        <w:rPr>
          <w:b/>
        </w:rPr>
        <w:t xml:space="preserve">             </w:t>
      </w:r>
    </w:p>
    <w:sectPr w:rsidR="006C29CC" w:rsidRPr="0069695B" w:rsidSect="00E07023">
      <w:headerReference w:type="default" r:id="rId7"/>
      <w:footerReference w:type="default" r:id="rId8"/>
      <w:footerReference w:type="firs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7397" w:rsidRDefault="00377397" w:rsidP="00C5560B">
      <w:r>
        <w:separator/>
      </w:r>
    </w:p>
  </w:endnote>
  <w:endnote w:type="continuationSeparator" w:id="1">
    <w:p w:rsidR="00377397" w:rsidRDefault="00377397" w:rsidP="00C556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6496"/>
      <w:docPartObj>
        <w:docPartGallery w:val="Page Numbers (Bottom of Page)"/>
        <w:docPartUnique/>
      </w:docPartObj>
    </w:sdtPr>
    <w:sdtContent>
      <w:p w:rsidR="0069741E" w:rsidRDefault="00D14793">
        <w:pPr>
          <w:pStyle w:val="Footer"/>
          <w:jc w:val="center"/>
        </w:pPr>
        <w:fldSimple w:instr=" PAGE   \* MERGEFORMAT ">
          <w:r w:rsidR="00CD6B91">
            <w:rPr>
              <w:noProof/>
            </w:rPr>
            <w:t>5</w:t>
          </w:r>
        </w:fldSimple>
      </w:p>
    </w:sdtContent>
  </w:sdt>
  <w:p w:rsidR="0069741E" w:rsidRDefault="006974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41E" w:rsidRDefault="0069741E">
    <w:pPr>
      <w:pStyle w:val="Footer"/>
      <w:jc w:val="center"/>
    </w:pPr>
  </w:p>
  <w:p w:rsidR="0069741E" w:rsidRDefault="006974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7397" w:rsidRDefault="00377397" w:rsidP="00C5560B">
      <w:r>
        <w:separator/>
      </w:r>
    </w:p>
  </w:footnote>
  <w:footnote w:type="continuationSeparator" w:id="1">
    <w:p w:rsidR="00377397" w:rsidRDefault="00377397" w:rsidP="00C556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41E" w:rsidRPr="00C5560B" w:rsidRDefault="0069741E">
    <w:pPr>
      <w:pStyle w:val="Header"/>
      <w:rPr>
        <w:lang w:val="en-ZW"/>
      </w:rPr>
    </w:pPr>
    <w:r>
      <w:rPr>
        <w:lang w:val="en-ZW"/>
      </w:rPr>
      <w:tab/>
    </w:r>
    <w:r>
      <w:rPr>
        <w:lang w:val="en-ZW"/>
      </w:rPr>
      <w:tab/>
      <w:t>JUDGMENT NO. LC/H/</w:t>
    </w:r>
    <w:r w:rsidR="008F64FD">
      <w:rPr>
        <w:lang w:val="en-ZW"/>
      </w:rPr>
      <w:t>225/2014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C29CC"/>
    <w:rsid w:val="00066023"/>
    <w:rsid w:val="0008489F"/>
    <w:rsid w:val="000A1F3B"/>
    <w:rsid w:val="000A4F2C"/>
    <w:rsid w:val="001405F9"/>
    <w:rsid w:val="001529D3"/>
    <w:rsid w:val="00155786"/>
    <w:rsid w:val="00170320"/>
    <w:rsid w:val="0018515B"/>
    <w:rsid w:val="00233FCB"/>
    <w:rsid w:val="0024502E"/>
    <w:rsid w:val="002560F0"/>
    <w:rsid w:val="002C2586"/>
    <w:rsid w:val="00315B56"/>
    <w:rsid w:val="0032604E"/>
    <w:rsid w:val="00377397"/>
    <w:rsid w:val="003A16F5"/>
    <w:rsid w:val="003B335F"/>
    <w:rsid w:val="003D49AE"/>
    <w:rsid w:val="003F6D5A"/>
    <w:rsid w:val="00420D7A"/>
    <w:rsid w:val="00425C99"/>
    <w:rsid w:val="00442207"/>
    <w:rsid w:val="004A7A54"/>
    <w:rsid w:val="004E2CBF"/>
    <w:rsid w:val="005012E5"/>
    <w:rsid w:val="00520617"/>
    <w:rsid w:val="0053698B"/>
    <w:rsid w:val="00537821"/>
    <w:rsid w:val="0055297A"/>
    <w:rsid w:val="00573C89"/>
    <w:rsid w:val="005D716A"/>
    <w:rsid w:val="0060624D"/>
    <w:rsid w:val="006352BB"/>
    <w:rsid w:val="00655852"/>
    <w:rsid w:val="00673DD4"/>
    <w:rsid w:val="00675FAD"/>
    <w:rsid w:val="00680687"/>
    <w:rsid w:val="0069695B"/>
    <w:rsid w:val="0069741E"/>
    <w:rsid w:val="006B2E1C"/>
    <w:rsid w:val="006C29CC"/>
    <w:rsid w:val="006D6C43"/>
    <w:rsid w:val="0071432E"/>
    <w:rsid w:val="007326FE"/>
    <w:rsid w:val="0074337E"/>
    <w:rsid w:val="00754AA9"/>
    <w:rsid w:val="00773DA6"/>
    <w:rsid w:val="007C0550"/>
    <w:rsid w:val="00836F70"/>
    <w:rsid w:val="008749B1"/>
    <w:rsid w:val="008B1B2F"/>
    <w:rsid w:val="008C0E00"/>
    <w:rsid w:val="008D6859"/>
    <w:rsid w:val="008F64FD"/>
    <w:rsid w:val="00902D03"/>
    <w:rsid w:val="009036E5"/>
    <w:rsid w:val="00977539"/>
    <w:rsid w:val="009A4202"/>
    <w:rsid w:val="009C7E2C"/>
    <w:rsid w:val="00A34160"/>
    <w:rsid w:val="00A43634"/>
    <w:rsid w:val="00A84DDC"/>
    <w:rsid w:val="00AC70F3"/>
    <w:rsid w:val="00AE6C66"/>
    <w:rsid w:val="00AE6E24"/>
    <w:rsid w:val="00B20D8B"/>
    <w:rsid w:val="00B2454B"/>
    <w:rsid w:val="00B539AF"/>
    <w:rsid w:val="00BB59B5"/>
    <w:rsid w:val="00BE204B"/>
    <w:rsid w:val="00BF293B"/>
    <w:rsid w:val="00C449C0"/>
    <w:rsid w:val="00C50563"/>
    <w:rsid w:val="00C52B52"/>
    <w:rsid w:val="00C5560B"/>
    <w:rsid w:val="00C65F49"/>
    <w:rsid w:val="00C90877"/>
    <w:rsid w:val="00CD6B91"/>
    <w:rsid w:val="00D144D8"/>
    <w:rsid w:val="00D14793"/>
    <w:rsid w:val="00D431A7"/>
    <w:rsid w:val="00D65D1E"/>
    <w:rsid w:val="00DC5E0D"/>
    <w:rsid w:val="00E07023"/>
    <w:rsid w:val="00E2175E"/>
    <w:rsid w:val="00E95360"/>
    <w:rsid w:val="00EB6539"/>
    <w:rsid w:val="00F42B75"/>
    <w:rsid w:val="00F52BC7"/>
    <w:rsid w:val="00F643C1"/>
    <w:rsid w:val="00F66AE6"/>
    <w:rsid w:val="00FB2CDA"/>
    <w:rsid w:val="00FE3BAE"/>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9CC"/>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560B"/>
    <w:pPr>
      <w:tabs>
        <w:tab w:val="center" w:pos="4513"/>
        <w:tab w:val="right" w:pos="9026"/>
      </w:tabs>
    </w:pPr>
  </w:style>
  <w:style w:type="character" w:customStyle="1" w:styleId="HeaderChar">
    <w:name w:val="Header Char"/>
    <w:basedOn w:val="DefaultParagraphFont"/>
    <w:link w:val="Header"/>
    <w:uiPriority w:val="99"/>
    <w:semiHidden/>
    <w:rsid w:val="00C5560B"/>
    <w:rPr>
      <w:rFonts w:ascii="Tahoma" w:eastAsia="Times New Roman" w:hAnsi="Tahoma" w:cs="Times New Roman"/>
      <w:sz w:val="24"/>
      <w:szCs w:val="24"/>
      <w:lang w:val="en-US"/>
    </w:rPr>
  </w:style>
  <w:style w:type="paragraph" w:styleId="Footer">
    <w:name w:val="footer"/>
    <w:basedOn w:val="Normal"/>
    <w:link w:val="FooterChar"/>
    <w:uiPriority w:val="99"/>
    <w:unhideWhenUsed/>
    <w:rsid w:val="00C5560B"/>
    <w:pPr>
      <w:tabs>
        <w:tab w:val="center" w:pos="4513"/>
        <w:tab w:val="right" w:pos="9026"/>
      </w:tabs>
    </w:pPr>
  </w:style>
  <w:style w:type="character" w:customStyle="1" w:styleId="FooterChar">
    <w:name w:val="Footer Char"/>
    <w:basedOn w:val="DefaultParagraphFont"/>
    <w:link w:val="Footer"/>
    <w:uiPriority w:val="99"/>
    <w:rsid w:val="00C5560B"/>
    <w:rPr>
      <w:rFonts w:ascii="Tahoma" w:eastAsia="Times New Roman" w:hAnsi="Tahoma" w:cs="Times New Roman"/>
      <w:sz w:val="24"/>
      <w:szCs w:val="24"/>
      <w:lang w:val="en-US"/>
    </w:rPr>
  </w:style>
  <w:style w:type="paragraph" w:styleId="NoSpacing">
    <w:name w:val="No Spacing"/>
    <w:uiPriority w:val="1"/>
    <w:qFormat/>
    <w:rsid w:val="00C65F49"/>
    <w:pPr>
      <w:spacing w:after="0" w:line="240" w:lineRule="auto"/>
    </w:pPr>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E593A-ACCD-4FEE-8E1D-EB7ED9D67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1141</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2014-04-08T13:55:00Z</cp:lastPrinted>
  <dcterms:created xsi:type="dcterms:W3CDTF">2014-04-30T13:34:00Z</dcterms:created>
  <dcterms:modified xsi:type="dcterms:W3CDTF">2014-04-30T13:34:00Z</dcterms:modified>
</cp:coreProperties>
</file>