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36FC5C" w14:textId="6BB4243D" w:rsidR="00ED6DA9" w:rsidRPr="00AE4C7B" w:rsidRDefault="003767B7" w:rsidP="009866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4C7B">
        <w:rPr>
          <w:rFonts w:ascii="Times New Roman" w:hAnsi="Times New Roman" w:cs="Times New Roman"/>
          <w:sz w:val="24"/>
          <w:szCs w:val="24"/>
        </w:rPr>
        <w:tab/>
      </w:r>
      <w:r w:rsidR="00AE4C7B">
        <w:rPr>
          <w:rFonts w:ascii="Times New Roman" w:hAnsi="Times New Roman" w:cs="Times New Roman"/>
          <w:sz w:val="24"/>
          <w:szCs w:val="24"/>
        </w:rPr>
        <w:tab/>
      </w:r>
      <w:r w:rsidR="00AE4C7B">
        <w:rPr>
          <w:rFonts w:ascii="Times New Roman" w:hAnsi="Times New Roman" w:cs="Times New Roman"/>
          <w:sz w:val="24"/>
          <w:szCs w:val="24"/>
        </w:rPr>
        <w:tab/>
      </w:r>
      <w:r w:rsidR="00AE4C7B">
        <w:rPr>
          <w:rFonts w:ascii="Times New Roman" w:hAnsi="Times New Roman" w:cs="Times New Roman"/>
          <w:sz w:val="24"/>
          <w:szCs w:val="24"/>
        </w:rPr>
        <w:tab/>
      </w:r>
      <w:r w:rsidR="00AE4C7B">
        <w:rPr>
          <w:rFonts w:ascii="Times New Roman" w:hAnsi="Times New Roman" w:cs="Times New Roman"/>
          <w:sz w:val="24"/>
          <w:szCs w:val="24"/>
        </w:rPr>
        <w:tab/>
      </w:r>
      <w:r w:rsidR="00AE4C7B">
        <w:rPr>
          <w:rFonts w:ascii="Times New Roman" w:hAnsi="Times New Roman" w:cs="Times New Roman"/>
          <w:sz w:val="24"/>
          <w:szCs w:val="24"/>
        </w:rPr>
        <w:tab/>
      </w:r>
      <w:r w:rsidR="00AE4C7B">
        <w:rPr>
          <w:rFonts w:ascii="Times New Roman" w:hAnsi="Times New Roman" w:cs="Times New Roman"/>
          <w:sz w:val="24"/>
          <w:szCs w:val="24"/>
        </w:rPr>
        <w:tab/>
      </w:r>
    </w:p>
    <w:p w14:paraId="027C19D6" w14:textId="77777777" w:rsidR="008B7B0D" w:rsidRPr="00AE4C7B" w:rsidRDefault="008B7B0D" w:rsidP="009866FC">
      <w:pPr>
        <w:pStyle w:val="Default"/>
        <w:jc w:val="both"/>
        <w:rPr>
          <w:rFonts w:ascii="Times New Roman" w:hAnsi="Times New Roman" w:cs="Times New Roman"/>
        </w:rPr>
      </w:pPr>
    </w:p>
    <w:p w14:paraId="2141C509" w14:textId="77777777" w:rsidR="00CF7F8F" w:rsidRDefault="008B7B0D" w:rsidP="00CF7F8F">
      <w:pPr>
        <w:pStyle w:val="Default"/>
        <w:jc w:val="both"/>
        <w:rPr>
          <w:rFonts w:ascii="Times New Roman" w:hAnsi="Times New Roman" w:cs="Times New Roman"/>
        </w:rPr>
      </w:pPr>
      <w:r w:rsidRPr="00F33104">
        <w:rPr>
          <w:rFonts w:ascii="Times New Roman" w:hAnsi="Times New Roman" w:cs="Times New Roman"/>
        </w:rPr>
        <w:t>JASPER DHLIWAYO</w:t>
      </w:r>
    </w:p>
    <w:p w14:paraId="6DF7D3FF" w14:textId="2D1AD80B" w:rsidR="008B7B0D" w:rsidRPr="00F33104" w:rsidRDefault="00CF7F8F" w:rsidP="00CF7F8F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</w:t>
      </w:r>
      <w:r w:rsidRPr="00F33104">
        <w:rPr>
          <w:rFonts w:ascii="Times New Roman" w:hAnsi="Times New Roman" w:cs="Times New Roman"/>
        </w:rPr>
        <w:t xml:space="preserve"> </w:t>
      </w:r>
    </w:p>
    <w:p w14:paraId="578CD2C0" w14:textId="77777777" w:rsidR="008B7B0D" w:rsidRDefault="008B7B0D" w:rsidP="00CF7F8F">
      <w:pPr>
        <w:pStyle w:val="Default"/>
        <w:jc w:val="both"/>
        <w:rPr>
          <w:rFonts w:ascii="Times New Roman" w:hAnsi="Times New Roman" w:cs="Times New Roman"/>
        </w:rPr>
      </w:pPr>
      <w:r w:rsidRPr="00F33104">
        <w:rPr>
          <w:rFonts w:ascii="Times New Roman" w:hAnsi="Times New Roman" w:cs="Times New Roman"/>
        </w:rPr>
        <w:t xml:space="preserve">FUNGAI DHLIWAYO </w:t>
      </w:r>
    </w:p>
    <w:p w14:paraId="5A0F9951" w14:textId="045EE1F4" w:rsidR="00CF7F8F" w:rsidRPr="00F33104" w:rsidRDefault="00CF7F8F" w:rsidP="00CF7F8F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</w:t>
      </w:r>
    </w:p>
    <w:p w14:paraId="507DFCEB" w14:textId="77777777" w:rsidR="008B7B0D" w:rsidRDefault="008B7B0D" w:rsidP="00CF7F8F">
      <w:pPr>
        <w:pStyle w:val="Default"/>
        <w:jc w:val="both"/>
        <w:rPr>
          <w:rFonts w:ascii="Times New Roman" w:hAnsi="Times New Roman" w:cs="Times New Roman"/>
        </w:rPr>
      </w:pPr>
      <w:r w:rsidRPr="00F33104">
        <w:rPr>
          <w:rFonts w:ascii="Times New Roman" w:hAnsi="Times New Roman" w:cs="Times New Roman"/>
        </w:rPr>
        <w:t xml:space="preserve">COLLIE MANYANDURE </w:t>
      </w:r>
    </w:p>
    <w:p w14:paraId="2C6EA3C8" w14:textId="3204C060" w:rsidR="00CF7F8F" w:rsidRPr="00F33104" w:rsidRDefault="00CF7F8F" w:rsidP="00CF7F8F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</w:t>
      </w:r>
    </w:p>
    <w:p w14:paraId="0C5CB62A" w14:textId="77777777" w:rsidR="008B7B0D" w:rsidRDefault="008B7B0D" w:rsidP="00CF7F8F">
      <w:pPr>
        <w:pStyle w:val="Default"/>
        <w:jc w:val="both"/>
        <w:rPr>
          <w:rFonts w:ascii="Times New Roman" w:hAnsi="Times New Roman" w:cs="Times New Roman"/>
        </w:rPr>
      </w:pPr>
      <w:r w:rsidRPr="00F33104">
        <w:rPr>
          <w:rFonts w:ascii="Times New Roman" w:hAnsi="Times New Roman" w:cs="Times New Roman"/>
        </w:rPr>
        <w:t xml:space="preserve">GREATER NYEMUDZAI </w:t>
      </w:r>
    </w:p>
    <w:p w14:paraId="5AC0F6D0" w14:textId="4934362E" w:rsidR="00CF7F8F" w:rsidRPr="00F33104" w:rsidRDefault="00CF7F8F" w:rsidP="00CF7F8F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</w:t>
      </w:r>
    </w:p>
    <w:p w14:paraId="449AE845" w14:textId="77777777" w:rsidR="00CF7F8F" w:rsidRDefault="008B7B0D" w:rsidP="00CF7F8F">
      <w:pPr>
        <w:pStyle w:val="Default"/>
        <w:jc w:val="both"/>
        <w:rPr>
          <w:rFonts w:ascii="Times New Roman" w:hAnsi="Times New Roman" w:cs="Times New Roman"/>
        </w:rPr>
      </w:pPr>
      <w:r w:rsidRPr="00F33104">
        <w:rPr>
          <w:rFonts w:ascii="Times New Roman" w:hAnsi="Times New Roman" w:cs="Times New Roman"/>
        </w:rPr>
        <w:t>ABBIE MANYANDURE</w:t>
      </w:r>
    </w:p>
    <w:p w14:paraId="5BC52739" w14:textId="4C43FD74" w:rsidR="008B7B0D" w:rsidRPr="00F33104" w:rsidRDefault="00CF7F8F" w:rsidP="00CF7F8F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</w:t>
      </w:r>
      <w:r w:rsidRPr="00F33104">
        <w:rPr>
          <w:rFonts w:ascii="Times New Roman" w:hAnsi="Times New Roman" w:cs="Times New Roman"/>
        </w:rPr>
        <w:t xml:space="preserve"> </w:t>
      </w:r>
    </w:p>
    <w:p w14:paraId="357E97DD" w14:textId="77777777" w:rsidR="008B7B0D" w:rsidRDefault="008B7B0D" w:rsidP="00CF7F8F">
      <w:pPr>
        <w:pStyle w:val="Default"/>
        <w:jc w:val="both"/>
        <w:rPr>
          <w:rFonts w:ascii="Times New Roman" w:hAnsi="Times New Roman" w:cs="Times New Roman"/>
        </w:rPr>
      </w:pPr>
      <w:r w:rsidRPr="00F33104">
        <w:rPr>
          <w:rFonts w:ascii="Times New Roman" w:hAnsi="Times New Roman" w:cs="Times New Roman"/>
        </w:rPr>
        <w:t xml:space="preserve">MEMORY MANYANDURE </w:t>
      </w:r>
    </w:p>
    <w:p w14:paraId="32B1F1AD" w14:textId="4DB6BE65" w:rsidR="00CF7F8F" w:rsidRPr="00F33104" w:rsidRDefault="00CF7F8F" w:rsidP="00CF7F8F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</w:t>
      </w:r>
    </w:p>
    <w:p w14:paraId="5494D12D" w14:textId="77777777" w:rsidR="008B7B0D" w:rsidRPr="00F33104" w:rsidRDefault="008B7B0D" w:rsidP="00CF7F8F">
      <w:pPr>
        <w:pStyle w:val="Default"/>
        <w:jc w:val="both"/>
        <w:rPr>
          <w:rFonts w:ascii="Times New Roman" w:hAnsi="Times New Roman" w:cs="Times New Roman"/>
        </w:rPr>
      </w:pPr>
      <w:r w:rsidRPr="00F33104">
        <w:rPr>
          <w:rFonts w:ascii="Times New Roman" w:hAnsi="Times New Roman" w:cs="Times New Roman"/>
        </w:rPr>
        <w:t xml:space="preserve">RUDO MANYANDURE </w:t>
      </w:r>
    </w:p>
    <w:p w14:paraId="6C2987A8" w14:textId="77777777" w:rsidR="008B7B0D" w:rsidRPr="00F33104" w:rsidRDefault="008B7B0D" w:rsidP="00CF7F8F">
      <w:pPr>
        <w:pStyle w:val="Default"/>
        <w:jc w:val="both"/>
        <w:rPr>
          <w:rFonts w:ascii="Times New Roman" w:hAnsi="Times New Roman" w:cs="Times New Roman"/>
        </w:rPr>
      </w:pPr>
      <w:r w:rsidRPr="00F33104">
        <w:rPr>
          <w:rFonts w:ascii="Times New Roman" w:hAnsi="Times New Roman" w:cs="Times New Roman"/>
        </w:rPr>
        <w:t>versus</w:t>
      </w:r>
    </w:p>
    <w:p w14:paraId="10462FD8" w14:textId="77777777" w:rsidR="008B7B0D" w:rsidRPr="00F33104" w:rsidRDefault="008B7B0D" w:rsidP="00CF7F8F">
      <w:pPr>
        <w:pStyle w:val="Default"/>
        <w:jc w:val="both"/>
        <w:rPr>
          <w:rFonts w:ascii="Times New Roman" w:hAnsi="Times New Roman" w:cs="Times New Roman"/>
        </w:rPr>
      </w:pPr>
      <w:r w:rsidRPr="00F33104">
        <w:rPr>
          <w:rFonts w:ascii="Times New Roman" w:hAnsi="Times New Roman" w:cs="Times New Roman"/>
        </w:rPr>
        <w:t xml:space="preserve">TINOZIVA BERE N.O </w:t>
      </w:r>
    </w:p>
    <w:p w14:paraId="6FA63607" w14:textId="77777777" w:rsidR="008B7B0D" w:rsidRPr="00F33104" w:rsidRDefault="008B7B0D" w:rsidP="00CF7F8F">
      <w:pPr>
        <w:pStyle w:val="Default"/>
        <w:jc w:val="both"/>
        <w:rPr>
          <w:rFonts w:ascii="Times New Roman" w:hAnsi="Times New Roman" w:cs="Times New Roman"/>
        </w:rPr>
      </w:pPr>
      <w:r w:rsidRPr="00F33104">
        <w:rPr>
          <w:rFonts w:ascii="Times New Roman" w:hAnsi="Times New Roman" w:cs="Times New Roman"/>
        </w:rPr>
        <w:t xml:space="preserve">(In his capacity as Executor of ESTATE LATE </w:t>
      </w:r>
    </w:p>
    <w:p w14:paraId="56738C19" w14:textId="77777777" w:rsidR="008B7B0D" w:rsidRDefault="008B7B0D" w:rsidP="00CF7F8F">
      <w:pPr>
        <w:pStyle w:val="Default"/>
        <w:jc w:val="both"/>
        <w:rPr>
          <w:rFonts w:ascii="Times New Roman" w:hAnsi="Times New Roman" w:cs="Times New Roman"/>
        </w:rPr>
      </w:pPr>
      <w:r w:rsidRPr="00F33104">
        <w:rPr>
          <w:rFonts w:ascii="Times New Roman" w:hAnsi="Times New Roman" w:cs="Times New Roman"/>
        </w:rPr>
        <w:t xml:space="preserve">TAWORAMWOYO NELSON DHLIWAYO) </w:t>
      </w:r>
    </w:p>
    <w:p w14:paraId="4E51FD98" w14:textId="6A1FEE6F" w:rsidR="00F33104" w:rsidRPr="00F33104" w:rsidRDefault="00CF7F8F" w:rsidP="00CF7F8F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</w:t>
      </w:r>
    </w:p>
    <w:p w14:paraId="29D2881B" w14:textId="77777777" w:rsidR="008B7B0D" w:rsidRDefault="008B7B0D" w:rsidP="00CF7F8F">
      <w:pPr>
        <w:pStyle w:val="Default"/>
        <w:jc w:val="both"/>
        <w:rPr>
          <w:rFonts w:ascii="Times New Roman" w:hAnsi="Times New Roman" w:cs="Times New Roman"/>
        </w:rPr>
      </w:pPr>
      <w:r w:rsidRPr="00F33104">
        <w:rPr>
          <w:rFonts w:ascii="Times New Roman" w:hAnsi="Times New Roman" w:cs="Times New Roman"/>
        </w:rPr>
        <w:t xml:space="preserve">LORAH LORRAINE KATOMBO </w:t>
      </w:r>
    </w:p>
    <w:p w14:paraId="40DBA180" w14:textId="797A9143" w:rsidR="00F33104" w:rsidRPr="00F33104" w:rsidRDefault="00CF7F8F" w:rsidP="00CF7F8F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</w:t>
      </w:r>
    </w:p>
    <w:p w14:paraId="0CBC324D" w14:textId="77777777" w:rsidR="00794AB5" w:rsidRDefault="008B7B0D" w:rsidP="00CF7F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104">
        <w:rPr>
          <w:rFonts w:ascii="Times New Roman" w:hAnsi="Times New Roman" w:cs="Times New Roman"/>
          <w:sz w:val="24"/>
          <w:szCs w:val="24"/>
        </w:rPr>
        <w:t xml:space="preserve">MASTER OF THE HIGH COURT </w:t>
      </w:r>
    </w:p>
    <w:p w14:paraId="31007009" w14:textId="77777777" w:rsidR="00F33104" w:rsidRPr="00F33104" w:rsidRDefault="00F33104" w:rsidP="00C777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E27A2F" w14:textId="4EFF1708" w:rsidR="00794AB5" w:rsidRDefault="00C777F5" w:rsidP="00AE4C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4C7B">
        <w:rPr>
          <w:rFonts w:ascii="Times New Roman" w:hAnsi="Times New Roman" w:cs="Times New Roman"/>
          <w:sz w:val="24"/>
          <w:szCs w:val="24"/>
        </w:rPr>
        <w:t>HIGH COURT OF ZIMABBWE</w:t>
      </w:r>
      <w:r w:rsidRPr="00AE4C7B">
        <w:rPr>
          <w:rFonts w:ascii="Times New Roman" w:hAnsi="Times New Roman" w:cs="Times New Roman"/>
          <w:sz w:val="24"/>
          <w:szCs w:val="24"/>
        </w:rPr>
        <w:br/>
        <w:t>TSANGA J</w:t>
      </w:r>
      <w:r w:rsidRPr="00AE4C7B">
        <w:rPr>
          <w:rFonts w:ascii="Times New Roman" w:hAnsi="Times New Roman" w:cs="Times New Roman"/>
          <w:sz w:val="24"/>
          <w:szCs w:val="24"/>
        </w:rPr>
        <w:br/>
      </w:r>
      <w:r w:rsidR="00F33104">
        <w:rPr>
          <w:rFonts w:ascii="Times New Roman" w:hAnsi="Times New Roman" w:cs="Times New Roman"/>
          <w:sz w:val="24"/>
          <w:szCs w:val="24"/>
        </w:rPr>
        <w:t xml:space="preserve">HARARE; </w:t>
      </w:r>
      <w:r w:rsidRPr="00AE4C7B">
        <w:rPr>
          <w:rFonts w:ascii="Times New Roman" w:hAnsi="Times New Roman" w:cs="Times New Roman"/>
          <w:sz w:val="24"/>
          <w:szCs w:val="24"/>
        </w:rPr>
        <w:t>9, 13,</w:t>
      </w:r>
      <w:r>
        <w:rPr>
          <w:rFonts w:ascii="Times New Roman" w:hAnsi="Times New Roman" w:cs="Times New Roman"/>
          <w:sz w:val="24"/>
          <w:szCs w:val="24"/>
        </w:rPr>
        <w:t xml:space="preserve"> 14</w:t>
      </w:r>
      <w:r w:rsidR="00273C4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4C7B">
        <w:rPr>
          <w:rFonts w:ascii="Times New Roman" w:hAnsi="Times New Roman" w:cs="Times New Roman"/>
          <w:sz w:val="24"/>
          <w:szCs w:val="24"/>
        </w:rPr>
        <w:t>F</w:t>
      </w:r>
      <w:r w:rsidR="006725EA" w:rsidRPr="00AE4C7B">
        <w:rPr>
          <w:rFonts w:ascii="Times New Roman" w:hAnsi="Times New Roman" w:cs="Times New Roman"/>
          <w:sz w:val="24"/>
          <w:szCs w:val="24"/>
        </w:rPr>
        <w:t>ebruary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4C7B">
        <w:rPr>
          <w:rFonts w:ascii="Times New Roman" w:hAnsi="Times New Roman" w:cs="Times New Roman"/>
          <w:sz w:val="24"/>
          <w:szCs w:val="24"/>
        </w:rPr>
        <w:t xml:space="preserve">&amp; </w:t>
      </w:r>
      <w:r w:rsidR="00563046">
        <w:rPr>
          <w:rFonts w:ascii="Times New Roman" w:hAnsi="Times New Roman" w:cs="Times New Roman"/>
          <w:sz w:val="24"/>
          <w:szCs w:val="24"/>
        </w:rPr>
        <w:t>3 May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Pr="00AE4C7B">
        <w:rPr>
          <w:rFonts w:ascii="Times New Roman" w:hAnsi="Times New Roman" w:cs="Times New Roman"/>
          <w:sz w:val="24"/>
          <w:szCs w:val="24"/>
        </w:rPr>
        <w:t>2024</w:t>
      </w:r>
    </w:p>
    <w:p w14:paraId="07AEBBED" w14:textId="77777777" w:rsidR="00F33104" w:rsidRPr="00AE4C7B" w:rsidRDefault="00F33104" w:rsidP="00AE4C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D76181E" w14:textId="77777777" w:rsidR="00794AB5" w:rsidRDefault="00794AB5" w:rsidP="00AE4C7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4C7B">
        <w:rPr>
          <w:rFonts w:ascii="Times New Roman" w:hAnsi="Times New Roman" w:cs="Times New Roman"/>
          <w:b/>
          <w:sz w:val="24"/>
          <w:szCs w:val="24"/>
        </w:rPr>
        <w:t>Special Plea</w:t>
      </w:r>
    </w:p>
    <w:p w14:paraId="31CE5E8A" w14:textId="77777777" w:rsidR="00F33104" w:rsidRPr="00AE4C7B" w:rsidRDefault="00F33104" w:rsidP="00AE4C7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68815D5" w14:textId="0FCCECA6" w:rsidR="008B7B0D" w:rsidRPr="00AE4C7B" w:rsidRDefault="008B7B0D" w:rsidP="00AE4C7B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E4C7B">
        <w:rPr>
          <w:rFonts w:ascii="Times New Roman" w:hAnsi="Times New Roman" w:cs="Times New Roman"/>
          <w:i/>
          <w:sz w:val="24"/>
          <w:szCs w:val="24"/>
        </w:rPr>
        <w:t>O Kondongwe</w:t>
      </w:r>
      <w:r w:rsidR="00F33104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F33104">
        <w:rPr>
          <w:rFonts w:ascii="Times New Roman" w:hAnsi="Times New Roman" w:cs="Times New Roman"/>
          <w:iCs/>
          <w:sz w:val="24"/>
          <w:szCs w:val="24"/>
        </w:rPr>
        <w:t>for</w:t>
      </w:r>
      <w:r w:rsidR="00F33104" w:rsidRPr="00F33104">
        <w:rPr>
          <w:rFonts w:ascii="Times New Roman" w:hAnsi="Times New Roman" w:cs="Times New Roman"/>
          <w:iCs/>
          <w:sz w:val="24"/>
          <w:szCs w:val="24"/>
        </w:rPr>
        <w:t xml:space="preserve"> the</w:t>
      </w:r>
      <w:r w:rsidR="000A3266" w:rsidRPr="00F3310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E19BA" w:rsidRPr="00F33104">
        <w:rPr>
          <w:rFonts w:ascii="Times New Roman" w:hAnsi="Times New Roman" w:cs="Times New Roman"/>
          <w:iCs/>
          <w:sz w:val="24"/>
          <w:szCs w:val="24"/>
        </w:rPr>
        <w:t>Plaintiff</w:t>
      </w:r>
      <w:r w:rsidR="00EE19BA" w:rsidRPr="00F33104">
        <w:rPr>
          <w:rFonts w:ascii="Times New Roman" w:hAnsi="Times New Roman" w:cs="Times New Roman"/>
          <w:iCs/>
          <w:sz w:val="24"/>
          <w:szCs w:val="24"/>
        </w:rPr>
        <w:br/>
      </w:r>
      <w:r w:rsidR="00563046">
        <w:rPr>
          <w:rFonts w:ascii="Times New Roman" w:hAnsi="Times New Roman" w:cs="Times New Roman"/>
          <w:i/>
          <w:sz w:val="24"/>
          <w:szCs w:val="24"/>
        </w:rPr>
        <w:t xml:space="preserve">J </w:t>
      </w:r>
      <w:r w:rsidR="00563046" w:rsidRPr="00AE4C7B">
        <w:rPr>
          <w:rFonts w:ascii="Times New Roman" w:hAnsi="Times New Roman" w:cs="Times New Roman"/>
          <w:i/>
          <w:sz w:val="24"/>
          <w:szCs w:val="24"/>
        </w:rPr>
        <w:t>Zviuya</w:t>
      </w:r>
      <w:r w:rsidR="00F33104">
        <w:rPr>
          <w:rFonts w:ascii="Times New Roman" w:hAnsi="Times New Roman" w:cs="Times New Roman"/>
          <w:i/>
          <w:sz w:val="24"/>
          <w:szCs w:val="24"/>
        </w:rPr>
        <w:t>,</w:t>
      </w:r>
      <w:r w:rsidRPr="00AE4C7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3104">
        <w:rPr>
          <w:rFonts w:ascii="Times New Roman" w:hAnsi="Times New Roman" w:cs="Times New Roman"/>
          <w:iCs/>
          <w:sz w:val="24"/>
          <w:szCs w:val="24"/>
        </w:rPr>
        <w:t>for</w:t>
      </w:r>
      <w:r w:rsidR="00EE19BA" w:rsidRPr="00F3310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33104" w:rsidRPr="00F33104">
        <w:rPr>
          <w:rFonts w:ascii="Times New Roman" w:hAnsi="Times New Roman" w:cs="Times New Roman"/>
          <w:iCs/>
          <w:sz w:val="24"/>
          <w:szCs w:val="24"/>
        </w:rPr>
        <w:t>the</w:t>
      </w:r>
      <w:r w:rsidR="00EE19BA" w:rsidRPr="00F33104">
        <w:rPr>
          <w:rFonts w:ascii="Times New Roman" w:hAnsi="Times New Roman" w:cs="Times New Roman"/>
          <w:iCs/>
          <w:sz w:val="24"/>
          <w:szCs w:val="24"/>
        </w:rPr>
        <w:t>1</w:t>
      </w:r>
      <w:r w:rsidR="00EE19BA" w:rsidRPr="00F33104">
        <w:rPr>
          <w:rFonts w:ascii="Times New Roman" w:hAnsi="Times New Roman" w:cs="Times New Roman"/>
          <w:iCs/>
          <w:sz w:val="24"/>
          <w:szCs w:val="24"/>
          <w:vertAlign w:val="superscript"/>
        </w:rPr>
        <w:t>st</w:t>
      </w:r>
      <w:r w:rsidR="00EE19BA" w:rsidRPr="00F33104">
        <w:rPr>
          <w:rFonts w:ascii="Times New Roman" w:hAnsi="Times New Roman" w:cs="Times New Roman"/>
          <w:iCs/>
          <w:sz w:val="24"/>
          <w:szCs w:val="24"/>
        </w:rPr>
        <w:t xml:space="preserve"> &amp; 2</w:t>
      </w:r>
      <w:r w:rsidR="00EE19BA" w:rsidRPr="00F33104">
        <w:rPr>
          <w:rFonts w:ascii="Times New Roman" w:hAnsi="Times New Roman" w:cs="Times New Roman"/>
          <w:iCs/>
          <w:sz w:val="24"/>
          <w:szCs w:val="24"/>
          <w:vertAlign w:val="superscript"/>
        </w:rPr>
        <w:t>nd</w:t>
      </w:r>
      <w:r w:rsidR="00EE19BA" w:rsidRPr="00F33104">
        <w:rPr>
          <w:rFonts w:ascii="Times New Roman" w:hAnsi="Times New Roman" w:cs="Times New Roman"/>
          <w:iCs/>
          <w:sz w:val="24"/>
          <w:szCs w:val="24"/>
        </w:rPr>
        <w:t xml:space="preserve"> Defendants</w:t>
      </w:r>
      <w:r w:rsidR="00EE19B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6DBA6B89" w14:textId="77777777" w:rsidR="00AE4C7B" w:rsidRDefault="00AE4C7B" w:rsidP="00AE4C7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BC5AD6" w14:textId="77777777" w:rsidR="00930E23" w:rsidRPr="009866FC" w:rsidRDefault="00930E23" w:rsidP="00F3310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66FC">
        <w:rPr>
          <w:rFonts w:ascii="Times New Roman" w:hAnsi="Times New Roman" w:cs="Times New Roman"/>
          <w:b/>
          <w:sz w:val="24"/>
          <w:szCs w:val="24"/>
        </w:rPr>
        <w:t>TSANGA J</w:t>
      </w:r>
    </w:p>
    <w:p w14:paraId="0BF58528" w14:textId="382B30C4" w:rsidR="00FB07C9" w:rsidRDefault="00EB5377" w:rsidP="00F3310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matter</w:t>
      </w:r>
      <w:r w:rsidR="00C35A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came</w:t>
      </w:r>
      <w:r w:rsidR="00C35A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before</w:t>
      </w:r>
      <w:r w:rsidR="00C35A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 came as a special</w:t>
      </w:r>
      <w:r w:rsidR="00C35A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plea</w:t>
      </w:r>
      <w:r w:rsidR="00C35A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</w:t>
      </w:r>
      <w:r w:rsidR="00C35A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prescription when the sole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="00543238" w:rsidRPr="00AE4C7B">
        <w:rPr>
          <w:rFonts w:ascii="Times New Roman" w:hAnsi="Times New Roman" w:cs="Times New Roman"/>
          <w:sz w:val="24"/>
          <w:szCs w:val="24"/>
        </w:rPr>
        <w:t>issue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="00543238" w:rsidRPr="00AE4C7B">
        <w:rPr>
          <w:rFonts w:ascii="Times New Roman" w:hAnsi="Times New Roman" w:cs="Times New Roman"/>
          <w:sz w:val="24"/>
          <w:szCs w:val="24"/>
        </w:rPr>
        <w:t>for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="00543238" w:rsidRPr="00AE4C7B">
        <w:rPr>
          <w:rFonts w:ascii="Times New Roman" w:hAnsi="Times New Roman" w:cs="Times New Roman"/>
          <w:sz w:val="24"/>
          <w:szCs w:val="24"/>
        </w:rPr>
        <w:t xml:space="preserve">determination </w:t>
      </w:r>
      <w:r>
        <w:rPr>
          <w:rFonts w:ascii="Times New Roman" w:hAnsi="Times New Roman" w:cs="Times New Roman"/>
          <w:sz w:val="24"/>
          <w:szCs w:val="24"/>
        </w:rPr>
        <w:t>at plaintiff’s</w:t>
      </w:r>
      <w:r w:rsidR="00C35A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behest</w:t>
      </w:r>
      <w:r w:rsidR="00C35A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became</w:t>
      </w:r>
      <w:r w:rsidR="001A4089">
        <w:rPr>
          <w:rFonts w:ascii="Times New Roman" w:hAnsi="Times New Roman" w:cs="Times New Roman"/>
          <w:sz w:val="24"/>
          <w:szCs w:val="24"/>
        </w:rPr>
        <w:t xml:space="preserve"> </w:t>
      </w:r>
      <w:r w:rsidR="00543238" w:rsidRPr="00AE4C7B">
        <w:rPr>
          <w:rFonts w:ascii="Times New Roman" w:hAnsi="Times New Roman" w:cs="Times New Roman"/>
          <w:sz w:val="24"/>
          <w:szCs w:val="24"/>
        </w:rPr>
        <w:t>whether or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="00543238" w:rsidRPr="00AE4C7B">
        <w:rPr>
          <w:rFonts w:ascii="Times New Roman" w:hAnsi="Times New Roman" w:cs="Times New Roman"/>
          <w:sz w:val="24"/>
          <w:szCs w:val="24"/>
        </w:rPr>
        <w:t>not</w:t>
      </w:r>
      <w:r w:rsidR="00C516B9">
        <w:rPr>
          <w:rFonts w:ascii="Times New Roman" w:hAnsi="Times New Roman" w:cs="Times New Roman"/>
          <w:sz w:val="24"/>
          <w:szCs w:val="24"/>
        </w:rPr>
        <w:t xml:space="preserve"> a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="00543238" w:rsidRPr="00AE4C7B">
        <w:rPr>
          <w:rFonts w:ascii="Times New Roman" w:hAnsi="Times New Roman" w:cs="Times New Roman"/>
          <w:sz w:val="24"/>
          <w:szCs w:val="24"/>
        </w:rPr>
        <w:t>claim for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="00543238" w:rsidRPr="00AE4C7B">
        <w:rPr>
          <w:rFonts w:ascii="Times New Roman" w:hAnsi="Times New Roman" w:cs="Times New Roman"/>
          <w:sz w:val="24"/>
          <w:szCs w:val="24"/>
        </w:rPr>
        <w:t>declaratory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="00543238" w:rsidRPr="00AE4C7B">
        <w:rPr>
          <w:rFonts w:ascii="Times New Roman" w:hAnsi="Times New Roman" w:cs="Times New Roman"/>
          <w:sz w:val="24"/>
          <w:szCs w:val="24"/>
        </w:rPr>
        <w:t>relief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="00543238" w:rsidRPr="00AE4C7B">
        <w:rPr>
          <w:rFonts w:ascii="Times New Roman" w:hAnsi="Times New Roman" w:cs="Times New Roman"/>
          <w:sz w:val="24"/>
          <w:szCs w:val="24"/>
        </w:rPr>
        <w:t>is subject to the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="00543238" w:rsidRPr="00AE4C7B">
        <w:rPr>
          <w:rFonts w:ascii="Times New Roman" w:hAnsi="Times New Roman" w:cs="Times New Roman"/>
          <w:sz w:val="24"/>
          <w:szCs w:val="24"/>
        </w:rPr>
        <w:t>prescriptive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="00543238" w:rsidRPr="00AE4C7B">
        <w:rPr>
          <w:rFonts w:ascii="Times New Roman" w:hAnsi="Times New Roman" w:cs="Times New Roman"/>
          <w:sz w:val="24"/>
          <w:szCs w:val="24"/>
        </w:rPr>
        <w:t>periods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="00543238" w:rsidRPr="00AE4C7B">
        <w:rPr>
          <w:rFonts w:ascii="Times New Roman" w:hAnsi="Times New Roman" w:cs="Times New Roman"/>
          <w:sz w:val="24"/>
          <w:szCs w:val="24"/>
        </w:rPr>
        <w:t>in the Prescription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="00543238" w:rsidRPr="00AE4C7B">
        <w:rPr>
          <w:rFonts w:ascii="Times New Roman" w:hAnsi="Times New Roman" w:cs="Times New Roman"/>
          <w:sz w:val="24"/>
          <w:szCs w:val="24"/>
        </w:rPr>
        <w:t>Act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="00273C46">
        <w:rPr>
          <w:rFonts w:ascii="Times New Roman" w:hAnsi="Times New Roman" w:cs="Times New Roman"/>
          <w:sz w:val="24"/>
          <w:szCs w:val="24"/>
        </w:rPr>
        <w:t>[</w:t>
      </w:r>
      <w:r w:rsidR="00543238" w:rsidRPr="00F33104">
        <w:rPr>
          <w:rFonts w:ascii="Times New Roman" w:hAnsi="Times New Roman" w:cs="Times New Roman"/>
          <w:i/>
          <w:iCs/>
          <w:sz w:val="24"/>
          <w:szCs w:val="24"/>
        </w:rPr>
        <w:t>Chapter 8:11</w:t>
      </w:r>
      <w:r w:rsidR="00273C46">
        <w:rPr>
          <w:rFonts w:ascii="Times New Roman" w:hAnsi="Times New Roman" w:cs="Times New Roman"/>
          <w:sz w:val="24"/>
          <w:szCs w:val="24"/>
        </w:rPr>
        <w:t>]</w:t>
      </w:r>
      <w:r w:rsidR="00543238" w:rsidRPr="00AE4C7B">
        <w:rPr>
          <w:rFonts w:ascii="Times New Roman" w:hAnsi="Times New Roman" w:cs="Times New Roman"/>
          <w:sz w:val="24"/>
          <w:szCs w:val="24"/>
        </w:rPr>
        <w:t xml:space="preserve">. </w:t>
      </w:r>
      <w:r w:rsidR="001A4089">
        <w:rPr>
          <w:rFonts w:ascii="Times New Roman" w:hAnsi="Times New Roman" w:cs="Times New Roman"/>
          <w:sz w:val="24"/>
          <w:szCs w:val="24"/>
        </w:rPr>
        <w:t xml:space="preserve">This was upon </w:t>
      </w:r>
      <w:r w:rsidR="007F4723">
        <w:rPr>
          <w:rFonts w:ascii="Times New Roman" w:hAnsi="Times New Roman" w:cs="Times New Roman"/>
          <w:sz w:val="24"/>
          <w:szCs w:val="24"/>
        </w:rPr>
        <w:t>plaintiffs’</w:t>
      </w:r>
      <w:r w:rsidR="001A4089">
        <w:rPr>
          <w:rFonts w:ascii="Times New Roman" w:hAnsi="Times New Roman" w:cs="Times New Roman"/>
          <w:sz w:val="24"/>
          <w:szCs w:val="24"/>
        </w:rPr>
        <w:t xml:space="preserve"> admission that three years</w:t>
      </w:r>
      <w:r w:rsidR="00FF62F9">
        <w:rPr>
          <w:rFonts w:ascii="Times New Roman" w:hAnsi="Times New Roman" w:cs="Times New Roman"/>
          <w:sz w:val="24"/>
          <w:szCs w:val="24"/>
        </w:rPr>
        <w:t xml:space="preserve"> </w:t>
      </w:r>
      <w:r w:rsidR="001A4089">
        <w:rPr>
          <w:rFonts w:ascii="Times New Roman" w:hAnsi="Times New Roman" w:cs="Times New Roman"/>
          <w:sz w:val="24"/>
          <w:szCs w:val="24"/>
        </w:rPr>
        <w:t xml:space="preserve">had lapsed but that </w:t>
      </w:r>
      <w:r w:rsidR="00C516B9">
        <w:rPr>
          <w:rFonts w:ascii="Times New Roman" w:hAnsi="Times New Roman" w:cs="Times New Roman"/>
          <w:sz w:val="24"/>
          <w:szCs w:val="24"/>
        </w:rPr>
        <w:t>t</w:t>
      </w:r>
      <w:r w:rsidR="001A4089">
        <w:rPr>
          <w:rFonts w:ascii="Times New Roman" w:hAnsi="Times New Roman" w:cs="Times New Roman"/>
          <w:sz w:val="24"/>
          <w:szCs w:val="24"/>
        </w:rPr>
        <w:t>he nature of their</w:t>
      </w:r>
      <w:r w:rsidR="00FF62F9">
        <w:rPr>
          <w:rFonts w:ascii="Times New Roman" w:hAnsi="Times New Roman" w:cs="Times New Roman"/>
          <w:sz w:val="24"/>
          <w:szCs w:val="24"/>
        </w:rPr>
        <w:t xml:space="preserve"> </w:t>
      </w:r>
      <w:r w:rsidR="001A4089">
        <w:rPr>
          <w:rFonts w:ascii="Times New Roman" w:hAnsi="Times New Roman" w:cs="Times New Roman"/>
          <w:sz w:val="24"/>
          <w:szCs w:val="24"/>
        </w:rPr>
        <w:t>claim</w:t>
      </w:r>
      <w:r w:rsidR="00FF62F9">
        <w:rPr>
          <w:rFonts w:ascii="Times New Roman" w:hAnsi="Times New Roman" w:cs="Times New Roman"/>
          <w:sz w:val="24"/>
          <w:szCs w:val="24"/>
        </w:rPr>
        <w:t xml:space="preserve"> </w:t>
      </w:r>
      <w:r w:rsidR="001A4089">
        <w:rPr>
          <w:rFonts w:ascii="Times New Roman" w:hAnsi="Times New Roman" w:cs="Times New Roman"/>
          <w:sz w:val="24"/>
          <w:szCs w:val="24"/>
        </w:rPr>
        <w:t>is not subject to prescription.</w:t>
      </w:r>
    </w:p>
    <w:p w14:paraId="650218F6" w14:textId="12A852F5" w:rsidR="001A4089" w:rsidRDefault="00543238" w:rsidP="000D555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4C7B">
        <w:rPr>
          <w:rFonts w:ascii="Times New Roman" w:hAnsi="Times New Roman" w:cs="Times New Roman"/>
          <w:sz w:val="24"/>
          <w:szCs w:val="24"/>
        </w:rPr>
        <w:lastRenderedPageBreak/>
        <w:t>This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="00EB5377">
        <w:rPr>
          <w:rFonts w:ascii="Times New Roman" w:hAnsi="Times New Roman" w:cs="Times New Roman"/>
          <w:sz w:val="24"/>
          <w:szCs w:val="24"/>
        </w:rPr>
        <w:t>question was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Pr="00AE4C7B">
        <w:rPr>
          <w:rFonts w:ascii="Times New Roman" w:hAnsi="Times New Roman" w:cs="Times New Roman"/>
          <w:sz w:val="24"/>
          <w:szCs w:val="24"/>
        </w:rPr>
        <w:t>raised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Pr="00AE4C7B">
        <w:rPr>
          <w:rFonts w:ascii="Times New Roman" w:hAnsi="Times New Roman" w:cs="Times New Roman"/>
          <w:sz w:val="24"/>
          <w:szCs w:val="24"/>
        </w:rPr>
        <w:t>against the backdrop of the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Pr="00AE4C7B">
        <w:rPr>
          <w:rFonts w:ascii="Times New Roman" w:hAnsi="Times New Roman" w:cs="Times New Roman"/>
          <w:sz w:val="24"/>
          <w:szCs w:val="24"/>
        </w:rPr>
        <w:t>following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Pr="00AE4C7B">
        <w:rPr>
          <w:rFonts w:ascii="Times New Roman" w:hAnsi="Times New Roman" w:cs="Times New Roman"/>
          <w:sz w:val="24"/>
          <w:szCs w:val="24"/>
        </w:rPr>
        <w:t xml:space="preserve">facts. </w:t>
      </w:r>
      <w:r w:rsidR="00794AB5" w:rsidRPr="00AE4C7B">
        <w:rPr>
          <w:rFonts w:ascii="Times New Roman" w:hAnsi="Times New Roman" w:cs="Times New Roman"/>
          <w:sz w:val="24"/>
          <w:szCs w:val="24"/>
        </w:rPr>
        <w:t>The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="00794AB5" w:rsidRPr="00AE4C7B">
        <w:rPr>
          <w:rFonts w:ascii="Times New Roman" w:hAnsi="Times New Roman" w:cs="Times New Roman"/>
          <w:sz w:val="24"/>
          <w:szCs w:val="24"/>
        </w:rPr>
        <w:t>plaintiffs</w:t>
      </w:r>
      <w:r w:rsidR="00FB07C9">
        <w:rPr>
          <w:rFonts w:ascii="Times New Roman" w:hAnsi="Times New Roman" w:cs="Times New Roman"/>
          <w:sz w:val="24"/>
          <w:szCs w:val="24"/>
        </w:rPr>
        <w:t xml:space="preserve"> being children of the late </w:t>
      </w:r>
      <w:r w:rsidR="001A4089" w:rsidRPr="001A4089">
        <w:rPr>
          <w:rFonts w:ascii="Times New Roman" w:hAnsi="Times New Roman" w:cs="Times New Roman"/>
          <w:bCs/>
        </w:rPr>
        <w:t>Taworamwoyo Nelson Dhliwayo</w:t>
      </w:r>
      <w:r w:rsidR="00FB07C9" w:rsidRPr="001A4089">
        <w:rPr>
          <w:rFonts w:ascii="Times New Roman" w:hAnsi="Times New Roman" w:cs="Times New Roman"/>
          <w:bCs/>
        </w:rPr>
        <w:t>, who died on</w:t>
      </w:r>
      <w:r w:rsidR="00563046" w:rsidRPr="001A4089">
        <w:rPr>
          <w:rFonts w:ascii="Times New Roman" w:hAnsi="Times New Roman" w:cs="Times New Roman"/>
          <w:bCs/>
        </w:rPr>
        <w:t xml:space="preserve"> </w:t>
      </w:r>
      <w:r w:rsidR="00FB07C9" w:rsidRPr="001A4089">
        <w:rPr>
          <w:rFonts w:ascii="Times New Roman" w:hAnsi="Times New Roman" w:cs="Times New Roman"/>
          <w:bCs/>
        </w:rPr>
        <w:t>10 June</w:t>
      </w:r>
      <w:r w:rsidR="00EE19BA" w:rsidRPr="001A4089">
        <w:rPr>
          <w:rFonts w:ascii="Times New Roman" w:hAnsi="Times New Roman" w:cs="Times New Roman"/>
          <w:bCs/>
        </w:rPr>
        <w:t xml:space="preserve"> </w:t>
      </w:r>
      <w:r w:rsidR="00FB07C9" w:rsidRPr="001A4089">
        <w:rPr>
          <w:rFonts w:ascii="Times New Roman" w:hAnsi="Times New Roman" w:cs="Times New Roman"/>
          <w:bCs/>
        </w:rPr>
        <w:t>2016,</w:t>
      </w:r>
      <w:r w:rsidR="00EE19BA" w:rsidRPr="001A4089">
        <w:rPr>
          <w:rFonts w:ascii="Times New Roman" w:hAnsi="Times New Roman" w:cs="Times New Roman"/>
          <w:bCs/>
        </w:rPr>
        <w:t xml:space="preserve"> </w:t>
      </w:r>
      <w:r w:rsidR="00794AB5" w:rsidRPr="001A4089">
        <w:rPr>
          <w:rFonts w:ascii="Times New Roman" w:hAnsi="Times New Roman" w:cs="Times New Roman"/>
          <w:sz w:val="24"/>
          <w:szCs w:val="24"/>
        </w:rPr>
        <w:t>issued</w:t>
      </w:r>
      <w:r w:rsidR="000A3266" w:rsidRPr="001A4089">
        <w:rPr>
          <w:rFonts w:ascii="Times New Roman" w:hAnsi="Times New Roman" w:cs="Times New Roman"/>
          <w:sz w:val="24"/>
          <w:szCs w:val="24"/>
        </w:rPr>
        <w:t xml:space="preserve"> </w:t>
      </w:r>
      <w:r w:rsidR="00794AB5" w:rsidRPr="001A4089">
        <w:rPr>
          <w:rFonts w:ascii="Times New Roman" w:hAnsi="Times New Roman" w:cs="Times New Roman"/>
          <w:sz w:val="24"/>
          <w:szCs w:val="24"/>
        </w:rPr>
        <w:t>summon</w:t>
      </w:r>
      <w:r w:rsidR="00794AB5" w:rsidRPr="00AE4C7B">
        <w:rPr>
          <w:rFonts w:ascii="Times New Roman" w:hAnsi="Times New Roman" w:cs="Times New Roman"/>
          <w:sz w:val="24"/>
          <w:szCs w:val="24"/>
        </w:rPr>
        <w:t>s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="00794AB5" w:rsidRPr="00AE4C7B">
        <w:rPr>
          <w:rFonts w:ascii="Times New Roman" w:hAnsi="Times New Roman" w:cs="Times New Roman"/>
          <w:sz w:val="24"/>
          <w:szCs w:val="24"/>
        </w:rPr>
        <w:t>ag</w:t>
      </w:r>
      <w:r w:rsidRPr="00AE4C7B">
        <w:rPr>
          <w:rFonts w:ascii="Times New Roman" w:hAnsi="Times New Roman" w:cs="Times New Roman"/>
          <w:sz w:val="24"/>
          <w:szCs w:val="24"/>
        </w:rPr>
        <w:t>ainst the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Pr="00AE4C7B">
        <w:rPr>
          <w:rFonts w:ascii="Times New Roman" w:hAnsi="Times New Roman" w:cs="Times New Roman"/>
          <w:sz w:val="24"/>
          <w:szCs w:val="24"/>
        </w:rPr>
        <w:t>defendants</w:t>
      </w:r>
      <w:r w:rsidR="00FB07C9">
        <w:rPr>
          <w:rFonts w:ascii="Times New Roman" w:hAnsi="Times New Roman" w:cs="Times New Roman"/>
          <w:sz w:val="24"/>
          <w:szCs w:val="24"/>
        </w:rPr>
        <w:t xml:space="preserve"> in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FB07C9">
        <w:rPr>
          <w:rFonts w:ascii="Times New Roman" w:hAnsi="Times New Roman" w:cs="Times New Roman"/>
          <w:sz w:val="24"/>
          <w:szCs w:val="24"/>
        </w:rPr>
        <w:t>February 2023</w:t>
      </w:r>
      <w:r w:rsidR="001A4089">
        <w:rPr>
          <w:rFonts w:ascii="Times New Roman" w:hAnsi="Times New Roman" w:cs="Times New Roman"/>
          <w:sz w:val="24"/>
          <w:szCs w:val="24"/>
        </w:rPr>
        <w:t>,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794AB5" w:rsidRPr="00AE4C7B">
        <w:rPr>
          <w:rFonts w:ascii="Times New Roman" w:hAnsi="Times New Roman" w:cs="Times New Roman"/>
          <w:sz w:val="24"/>
          <w:szCs w:val="24"/>
        </w:rPr>
        <w:t>for an orde</w:t>
      </w:r>
      <w:r w:rsidRPr="00AE4C7B">
        <w:rPr>
          <w:rFonts w:ascii="Times New Roman" w:hAnsi="Times New Roman" w:cs="Times New Roman"/>
          <w:sz w:val="24"/>
          <w:szCs w:val="24"/>
        </w:rPr>
        <w:t>r</w:t>
      </w:r>
      <w:r w:rsidR="00794AB5" w:rsidRPr="00AE4C7B">
        <w:rPr>
          <w:rFonts w:ascii="Times New Roman" w:hAnsi="Times New Roman" w:cs="Times New Roman"/>
          <w:sz w:val="24"/>
          <w:szCs w:val="24"/>
        </w:rPr>
        <w:t xml:space="preserve"> declaring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="00B31325" w:rsidRPr="00AE4C7B">
        <w:rPr>
          <w:rFonts w:ascii="Times New Roman" w:hAnsi="Times New Roman" w:cs="Times New Roman"/>
          <w:sz w:val="24"/>
          <w:szCs w:val="24"/>
        </w:rPr>
        <w:t>null and</w:t>
      </w:r>
      <w:r w:rsidR="00B31325">
        <w:rPr>
          <w:rFonts w:ascii="Times New Roman" w:hAnsi="Times New Roman" w:cs="Times New Roman"/>
          <w:sz w:val="24"/>
          <w:szCs w:val="24"/>
        </w:rPr>
        <w:t xml:space="preserve"> </w:t>
      </w:r>
      <w:r w:rsidR="00B31325" w:rsidRPr="00AE4C7B">
        <w:rPr>
          <w:rFonts w:ascii="Times New Roman" w:hAnsi="Times New Roman" w:cs="Times New Roman"/>
          <w:sz w:val="24"/>
          <w:szCs w:val="24"/>
        </w:rPr>
        <w:t>void</w:t>
      </w:r>
      <w:r w:rsidR="00B31325">
        <w:rPr>
          <w:rFonts w:ascii="Times New Roman" w:hAnsi="Times New Roman" w:cs="Times New Roman"/>
          <w:sz w:val="24"/>
          <w:szCs w:val="24"/>
        </w:rPr>
        <w:t>,</w:t>
      </w:r>
      <w:r w:rsidR="00B31325" w:rsidRPr="00AE4C7B">
        <w:rPr>
          <w:rFonts w:ascii="Times New Roman" w:hAnsi="Times New Roman" w:cs="Times New Roman"/>
          <w:sz w:val="24"/>
          <w:szCs w:val="24"/>
        </w:rPr>
        <w:t xml:space="preserve"> </w:t>
      </w:r>
      <w:r w:rsidR="00794AB5" w:rsidRPr="00AE4C7B">
        <w:rPr>
          <w:rFonts w:ascii="Times New Roman" w:hAnsi="Times New Roman" w:cs="Times New Roman"/>
          <w:sz w:val="24"/>
          <w:szCs w:val="24"/>
        </w:rPr>
        <w:t>a will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="00794AB5" w:rsidRPr="00AE4C7B">
        <w:rPr>
          <w:rFonts w:ascii="Times New Roman" w:hAnsi="Times New Roman" w:cs="Times New Roman"/>
          <w:sz w:val="24"/>
          <w:szCs w:val="24"/>
        </w:rPr>
        <w:t>which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FB07C9">
        <w:rPr>
          <w:rFonts w:ascii="Times New Roman" w:hAnsi="Times New Roman" w:cs="Times New Roman"/>
          <w:sz w:val="24"/>
          <w:szCs w:val="24"/>
        </w:rPr>
        <w:t xml:space="preserve">the late </w:t>
      </w:r>
      <w:r w:rsidR="00794AB5" w:rsidRPr="00AE4C7B">
        <w:rPr>
          <w:rFonts w:ascii="Times New Roman" w:hAnsi="Times New Roman" w:cs="Times New Roman"/>
          <w:sz w:val="24"/>
          <w:szCs w:val="24"/>
        </w:rPr>
        <w:t>executed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="00794AB5" w:rsidRPr="00AE4C7B">
        <w:rPr>
          <w:rFonts w:ascii="Times New Roman" w:hAnsi="Times New Roman" w:cs="Times New Roman"/>
          <w:sz w:val="24"/>
          <w:szCs w:val="24"/>
        </w:rPr>
        <w:t>on 8 June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="00794AB5" w:rsidRPr="00AE4C7B">
        <w:rPr>
          <w:rFonts w:ascii="Times New Roman" w:hAnsi="Times New Roman" w:cs="Times New Roman"/>
          <w:sz w:val="24"/>
          <w:szCs w:val="24"/>
        </w:rPr>
        <w:t>2012</w:t>
      </w:r>
      <w:r w:rsidR="00FB07C9">
        <w:rPr>
          <w:rFonts w:ascii="Times New Roman" w:hAnsi="Times New Roman" w:cs="Times New Roman"/>
          <w:sz w:val="24"/>
          <w:szCs w:val="24"/>
        </w:rPr>
        <w:t xml:space="preserve">. </w:t>
      </w:r>
      <w:r w:rsidR="000D5554">
        <w:rPr>
          <w:rFonts w:ascii="Times New Roman" w:hAnsi="Times New Roman" w:cs="Times New Roman"/>
          <w:sz w:val="24"/>
          <w:szCs w:val="24"/>
        </w:rPr>
        <w:t xml:space="preserve"> </w:t>
      </w:r>
      <w:r w:rsidR="00FB07C9">
        <w:rPr>
          <w:rFonts w:ascii="Times New Roman" w:hAnsi="Times New Roman" w:cs="Times New Roman"/>
          <w:sz w:val="24"/>
          <w:szCs w:val="24"/>
        </w:rPr>
        <w:t>That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C516B9">
        <w:rPr>
          <w:rFonts w:ascii="Times New Roman" w:hAnsi="Times New Roman" w:cs="Times New Roman"/>
          <w:sz w:val="24"/>
          <w:szCs w:val="24"/>
        </w:rPr>
        <w:t>W</w:t>
      </w:r>
      <w:r w:rsidR="00FB07C9">
        <w:rPr>
          <w:rFonts w:ascii="Times New Roman" w:hAnsi="Times New Roman" w:cs="Times New Roman"/>
          <w:sz w:val="24"/>
          <w:szCs w:val="24"/>
        </w:rPr>
        <w:t>ill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0D5554">
        <w:rPr>
          <w:rFonts w:ascii="Times New Roman" w:hAnsi="Times New Roman" w:cs="Times New Roman"/>
          <w:sz w:val="24"/>
          <w:szCs w:val="24"/>
        </w:rPr>
        <w:t>excluded</w:t>
      </w:r>
      <w:r w:rsidR="00FB07C9">
        <w:rPr>
          <w:rFonts w:ascii="Times New Roman" w:hAnsi="Times New Roman" w:cs="Times New Roman"/>
          <w:sz w:val="24"/>
          <w:szCs w:val="24"/>
        </w:rPr>
        <w:t xml:space="preserve"> </w:t>
      </w:r>
      <w:r w:rsidR="001A4089">
        <w:rPr>
          <w:rFonts w:ascii="Times New Roman" w:hAnsi="Times New Roman" w:cs="Times New Roman"/>
          <w:sz w:val="24"/>
          <w:szCs w:val="24"/>
        </w:rPr>
        <w:t xml:space="preserve">as beneficiaries the plaintiffs who are </w:t>
      </w:r>
      <w:r w:rsidR="00FB07C9">
        <w:rPr>
          <w:rFonts w:ascii="Times New Roman" w:hAnsi="Times New Roman" w:cs="Times New Roman"/>
          <w:sz w:val="24"/>
          <w:szCs w:val="24"/>
        </w:rPr>
        <w:t xml:space="preserve">all his children. </w:t>
      </w:r>
    </w:p>
    <w:p w14:paraId="1C846F82" w14:textId="5B02030D" w:rsidR="00081F07" w:rsidRDefault="00FB07C9" w:rsidP="000D555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their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summons</w:t>
      </w:r>
      <w:r w:rsidR="00C516B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they challenged the </w:t>
      </w:r>
      <w:r w:rsidR="00C516B9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ill </w:t>
      </w:r>
      <w:r w:rsidR="00930E23" w:rsidRPr="00AE4C7B">
        <w:rPr>
          <w:rFonts w:ascii="Times New Roman" w:hAnsi="Times New Roman" w:cs="Times New Roman"/>
          <w:sz w:val="24"/>
          <w:szCs w:val="24"/>
        </w:rPr>
        <w:t>on the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="009C7E62" w:rsidRPr="00AE4C7B">
        <w:rPr>
          <w:rFonts w:ascii="Times New Roman" w:hAnsi="Times New Roman" w:cs="Times New Roman"/>
          <w:sz w:val="24"/>
          <w:szCs w:val="24"/>
        </w:rPr>
        <w:t>basis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="00930E23" w:rsidRPr="00AE4C7B">
        <w:rPr>
          <w:rFonts w:ascii="Times New Roman" w:hAnsi="Times New Roman" w:cs="Times New Roman"/>
          <w:sz w:val="24"/>
          <w:szCs w:val="24"/>
        </w:rPr>
        <w:t>th</w:t>
      </w:r>
      <w:r w:rsidR="009C7E62" w:rsidRPr="00AE4C7B">
        <w:rPr>
          <w:rFonts w:ascii="Times New Roman" w:hAnsi="Times New Roman" w:cs="Times New Roman"/>
          <w:sz w:val="24"/>
          <w:szCs w:val="24"/>
        </w:rPr>
        <w:t>a</w:t>
      </w:r>
      <w:r w:rsidR="00930E23" w:rsidRPr="00AE4C7B">
        <w:rPr>
          <w:rFonts w:ascii="Times New Roman" w:hAnsi="Times New Roman" w:cs="Times New Roman"/>
          <w:sz w:val="24"/>
          <w:szCs w:val="24"/>
        </w:rPr>
        <w:t>t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="00930E23" w:rsidRPr="00AE4C7B">
        <w:rPr>
          <w:rFonts w:ascii="Times New Roman" w:hAnsi="Times New Roman" w:cs="Times New Roman"/>
          <w:sz w:val="24"/>
          <w:szCs w:val="24"/>
        </w:rPr>
        <w:t>it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="009C7E62" w:rsidRPr="00AE4C7B">
        <w:rPr>
          <w:rFonts w:ascii="Times New Roman" w:hAnsi="Times New Roman" w:cs="Times New Roman"/>
          <w:sz w:val="24"/>
          <w:szCs w:val="24"/>
        </w:rPr>
        <w:t>was invalid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="009C7E62" w:rsidRPr="00AE4C7B">
        <w:rPr>
          <w:rFonts w:ascii="Times New Roman" w:hAnsi="Times New Roman" w:cs="Times New Roman"/>
          <w:sz w:val="24"/>
          <w:szCs w:val="24"/>
        </w:rPr>
        <w:t>as the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="009C7E62" w:rsidRPr="00AE4C7B">
        <w:rPr>
          <w:rFonts w:ascii="Times New Roman" w:hAnsi="Times New Roman" w:cs="Times New Roman"/>
          <w:sz w:val="24"/>
          <w:szCs w:val="24"/>
        </w:rPr>
        <w:t>now deceased</w:t>
      </w:r>
      <w:r w:rsidR="00B31325">
        <w:rPr>
          <w:rFonts w:ascii="Times New Roman" w:hAnsi="Times New Roman" w:cs="Times New Roman"/>
          <w:sz w:val="24"/>
          <w:szCs w:val="24"/>
        </w:rPr>
        <w:t>,</w:t>
      </w:r>
      <w:r w:rsidR="009C7E62" w:rsidRPr="00AE4C7B">
        <w:rPr>
          <w:rFonts w:ascii="Times New Roman" w:hAnsi="Times New Roman" w:cs="Times New Roman"/>
          <w:sz w:val="24"/>
          <w:szCs w:val="24"/>
        </w:rPr>
        <w:t xml:space="preserve"> </w:t>
      </w:r>
      <w:r w:rsidR="00930E23" w:rsidRPr="00AE4C7B">
        <w:rPr>
          <w:rFonts w:ascii="Times New Roman" w:hAnsi="Times New Roman" w:cs="Times New Roman"/>
          <w:sz w:val="24"/>
          <w:szCs w:val="24"/>
        </w:rPr>
        <w:t>at the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="00930E23" w:rsidRPr="00AE4C7B">
        <w:rPr>
          <w:rFonts w:ascii="Times New Roman" w:hAnsi="Times New Roman" w:cs="Times New Roman"/>
          <w:sz w:val="24"/>
          <w:szCs w:val="24"/>
        </w:rPr>
        <w:t>time</w:t>
      </w:r>
      <w:r w:rsidR="009C7E62" w:rsidRPr="00AE4C7B">
        <w:rPr>
          <w:rFonts w:ascii="Times New Roman" w:hAnsi="Times New Roman" w:cs="Times New Roman"/>
          <w:sz w:val="24"/>
          <w:szCs w:val="24"/>
        </w:rPr>
        <w:t xml:space="preserve"> of </w:t>
      </w:r>
      <w:r>
        <w:rPr>
          <w:rFonts w:ascii="Times New Roman" w:hAnsi="Times New Roman" w:cs="Times New Roman"/>
          <w:sz w:val="24"/>
          <w:szCs w:val="24"/>
        </w:rPr>
        <w:t>the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C516B9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ill’s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9C7E62" w:rsidRPr="00AE4C7B">
        <w:rPr>
          <w:rFonts w:ascii="Times New Roman" w:hAnsi="Times New Roman" w:cs="Times New Roman"/>
          <w:sz w:val="24"/>
          <w:szCs w:val="24"/>
        </w:rPr>
        <w:t>execution</w:t>
      </w:r>
      <w:r w:rsidR="00B31325">
        <w:rPr>
          <w:rFonts w:ascii="Times New Roman" w:hAnsi="Times New Roman" w:cs="Times New Roman"/>
          <w:sz w:val="24"/>
          <w:szCs w:val="24"/>
        </w:rPr>
        <w:t>,</w:t>
      </w:r>
      <w:r w:rsidR="009C7E62" w:rsidRPr="00AE4C7B">
        <w:rPr>
          <w:rFonts w:ascii="Times New Roman" w:hAnsi="Times New Roman" w:cs="Times New Roman"/>
          <w:sz w:val="24"/>
          <w:szCs w:val="24"/>
        </w:rPr>
        <w:t xml:space="preserve"> </w:t>
      </w:r>
      <w:r w:rsidR="00930E23" w:rsidRPr="00AE4C7B">
        <w:rPr>
          <w:rFonts w:ascii="Times New Roman" w:hAnsi="Times New Roman" w:cs="Times New Roman"/>
          <w:sz w:val="24"/>
          <w:szCs w:val="24"/>
        </w:rPr>
        <w:t>was</w:t>
      </w:r>
      <w:r w:rsidR="00E213BC" w:rsidRPr="00AE4C7B">
        <w:rPr>
          <w:rFonts w:ascii="Times New Roman" w:hAnsi="Times New Roman" w:cs="Times New Roman"/>
          <w:sz w:val="24"/>
          <w:szCs w:val="24"/>
        </w:rPr>
        <w:t xml:space="preserve"> said to have </w:t>
      </w:r>
      <w:r w:rsidR="00930E23" w:rsidRPr="00AE4C7B">
        <w:rPr>
          <w:rFonts w:ascii="Times New Roman" w:hAnsi="Times New Roman" w:cs="Times New Roman"/>
          <w:sz w:val="24"/>
          <w:szCs w:val="24"/>
        </w:rPr>
        <w:t>not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been </w:t>
      </w:r>
      <w:r w:rsidR="00930E23" w:rsidRPr="00AE4C7B">
        <w:rPr>
          <w:rFonts w:ascii="Times New Roman" w:hAnsi="Times New Roman" w:cs="Times New Roman"/>
          <w:sz w:val="24"/>
          <w:szCs w:val="24"/>
        </w:rPr>
        <w:t>in a mental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="00930E23" w:rsidRPr="00AE4C7B">
        <w:rPr>
          <w:rFonts w:ascii="Times New Roman" w:hAnsi="Times New Roman" w:cs="Times New Roman"/>
          <w:sz w:val="24"/>
          <w:szCs w:val="24"/>
        </w:rPr>
        <w:t>s</w:t>
      </w:r>
      <w:r w:rsidR="009C7E62" w:rsidRPr="00AE4C7B">
        <w:rPr>
          <w:rFonts w:ascii="Times New Roman" w:hAnsi="Times New Roman" w:cs="Times New Roman"/>
          <w:sz w:val="24"/>
          <w:szCs w:val="24"/>
        </w:rPr>
        <w:t>tate to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="009C7E62" w:rsidRPr="00AE4C7B">
        <w:rPr>
          <w:rFonts w:ascii="Times New Roman" w:hAnsi="Times New Roman" w:cs="Times New Roman"/>
          <w:sz w:val="24"/>
          <w:szCs w:val="24"/>
        </w:rPr>
        <w:t>execute a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="009C7E62" w:rsidRPr="00AE4C7B">
        <w:rPr>
          <w:rFonts w:ascii="Times New Roman" w:hAnsi="Times New Roman" w:cs="Times New Roman"/>
          <w:sz w:val="24"/>
          <w:szCs w:val="24"/>
        </w:rPr>
        <w:t>val</w:t>
      </w:r>
      <w:r w:rsidR="00930E23" w:rsidRPr="00AE4C7B">
        <w:rPr>
          <w:rFonts w:ascii="Times New Roman" w:hAnsi="Times New Roman" w:cs="Times New Roman"/>
          <w:sz w:val="24"/>
          <w:szCs w:val="24"/>
        </w:rPr>
        <w:t>id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="00930E23" w:rsidRPr="00AE4C7B">
        <w:rPr>
          <w:rFonts w:ascii="Times New Roman" w:hAnsi="Times New Roman" w:cs="Times New Roman"/>
          <w:sz w:val="24"/>
          <w:szCs w:val="24"/>
        </w:rPr>
        <w:t>will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="00B31325">
        <w:rPr>
          <w:rFonts w:ascii="Times New Roman" w:hAnsi="Times New Roman" w:cs="Times New Roman"/>
          <w:sz w:val="24"/>
          <w:szCs w:val="24"/>
        </w:rPr>
        <w:t>because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="00930E23" w:rsidRPr="00AE4C7B">
        <w:rPr>
          <w:rFonts w:ascii="Times New Roman" w:hAnsi="Times New Roman" w:cs="Times New Roman"/>
          <w:sz w:val="24"/>
          <w:szCs w:val="24"/>
        </w:rPr>
        <w:t>he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="00930E23" w:rsidRPr="00AE4C7B">
        <w:rPr>
          <w:rFonts w:ascii="Times New Roman" w:hAnsi="Times New Roman" w:cs="Times New Roman"/>
          <w:sz w:val="24"/>
          <w:szCs w:val="24"/>
        </w:rPr>
        <w:t>su</w:t>
      </w:r>
      <w:r w:rsidR="009C7E62" w:rsidRPr="00AE4C7B">
        <w:rPr>
          <w:rFonts w:ascii="Times New Roman" w:hAnsi="Times New Roman" w:cs="Times New Roman"/>
          <w:sz w:val="24"/>
          <w:szCs w:val="24"/>
        </w:rPr>
        <w:t>ffered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="00930E23" w:rsidRPr="00AE4C7B">
        <w:rPr>
          <w:rFonts w:ascii="Times New Roman" w:hAnsi="Times New Roman" w:cs="Times New Roman"/>
          <w:sz w:val="24"/>
          <w:szCs w:val="24"/>
        </w:rPr>
        <w:t>from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="00930E23" w:rsidRPr="00AE4C7B">
        <w:rPr>
          <w:rFonts w:ascii="Times New Roman" w:hAnsi="Times New Roman" w:cs="Times New Roman"/>
          <w:sz w:val="24"/>
          <w:szCs w:val="24"/>
        </w:rPr>
        <w:t>senile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="00930E23" w:rsidRPr="00AE4C7B">
        <w:rPr>
          <w:rFonts w:ascii="Times New Roman" w:hAnsi="Times New Roman" w:cs="Times New Roman"/>
          <w:sz w:val="24"/>
          <w:szCs w:val="24"/>
        </w:rPr>
        <w:t>dementia</w:t>
      </w:r>
      <w:r w:rsidR="00E213BC" w:rsidRPr="00AE4C7B">
        <w:rPr>
          <w:rFonts w:ascii="Times New Roman" w:hAnsi="Times New Roman" w:cs="Times New Roman"/>
          <w:sz w:val="24"/>
          <w:szCs w:val="24"/>
        </w:rPr>
        <w:t>. I</w:t>
      </w:r>
      <w:r w:rsidR="00930E23" w:rsidRPr="00AE4C7B">
        <w:rPr>
          <w:rFonts w:ascii="Times New Roman" w:hAnsi="Times New Roman" w:cs="Times New Roman"/>
          <w:sz w:val="24"/>
          <w:szCs w:val="24"/>
        </w:rPr>
        <w:t>n addition</w:t>
      </w:r>
      <w:r w:rsidR="00C516B9">
        <w:rPr>
          <w:rFonts w:ascii="Times New Roman" w:hAnsi="Times New Roman" w:cs="Times New Roman"/>
          <w:sz w:val="24"/>
          <w:szCs w:val="24"/>
        </w:rPr>
        <w:t>,</w:t>
      </w:r>
      <w:r w:rsidR="001A4089">
        <w:rPr>
          <w:rFonts w:ascii="Times New Roman" w:hAnsi="Times New Roman" w:cs="Times New Roman"/>
          <w:sz w:val="24"/>
          <w:szCs w:val="24"/>
        </w:rPr>
        <w:t xml:space="preserve"> he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="00930E23" w:rsidRPr="00AE4C7B">
        <w:rPr>
          <w:rFonts w:ascii="Times New Roman" w:hAnsi="Times New Roman" w:cs="Times New Roman"/>
          <w:sz w:val="24"/>
          <w:szCs w:val="24"/>
        </w:rPr>
        <w:t>had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="00930E23" w:rsidRPr="00AE4C7B">
        <w:rPr>
          <w:rFonts w:ascii="Times New Roman" w:hAnsi="Times New Roman" w:cs="Times New Roman"/>
          <w:sz w:val="24"/>
          <w:szCs w:val="24"/>
        </w:rPr>
        <w:t>also suffered a stroke.</w:t>
      </w:r>
      <w:r w:rsidR="00081F07">
        <w:rPr>
          <w:rFonts w:ascii="Times New Roman" w:hAnsi="Times New Roman" w:cs="Times New Roman"/>
          <w:sz w:val="24"/>
          <w:szCs w:val="24"/>
        </w:rPr>
        <w:t xml:space="preserve"> According to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081F07">
        <w:rPr>
          <w:rFonts w:ascii="Times New Roman" w:hAnsi="Times New Roman" w:cs="Times New Roman"/>
          <w:sz w:val="24"/>
          <w:szCs w:val="24"/>
        </w:rPr>
        <w:t>them</w:t>
      </w:r>
      <w:r w:rsidR="00C516B9">
        <w:rPr>
          <w:rFonts w:ascii="Times New Roman" w:hAnsi="Times New Roman" w:cs="Times New Roman"/>
          <w:sz w:val="24"/>
          <w:szCs w:val="24"/>
        </w:rPr>
        <w:t xml:space="preserve">, </w:t>
      </w:r>
      <w:r w:rsidR="00081F07">
        <w:rPr>
          <w:rFonts w:ascii="Times New Roman" w:hAnsi="Times New Roman" w:cs="Times New Roman"/>
          <w:sz w:val="24"/>
          <w:szCs w:val="24"/>
        </w:rPr>
        <w:t>his incapacity was such that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081F07">
        <w:rPr>
          <w:rFonts w:ascii="Times New Roman" w:hAnsi="Times New Roman" w:cs="Times New Roman"/>
          <w:sz w:val="24"/>
          <w:szCs w:val="24"/>
        </w:rPr>
        <w:t>it had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081F07">
        <w:rPr>
          <w:rFonts w:ascii="Times New Roman" w:hAnsi="Times New Roman" w:cs="Times New Roman"/>
          <w:sz w:val="24"/>
          <w:szCs w:val="24"/>
        </w:rPr>
        <w:t>afforded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081F07">
        <w:rPr>
          <w:rFonts w:ascii="Times New Roman" w:hAnsi="Times New Roman" w:cs="Times New Roman"/>
          <w:sz w:val="24"/>
          <w:szCs w:val="24"/>
        </w:rPr>
        <w:t xml:space="preserve">no moments of </w:t>
      </w:r>
      <w:r w:rsidR="00563046">
        <w:rPr>
          <w:rFonts w:ascii="Times New Roman" w:hAnsi="Times New Roman" w:cs="Times New Roman"/>
          <w:sz w:val="24"/>
          <w:szCs w:val="24"/>
        </w:rPr>
        <w:t>lucidity. As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081F07">
        <w:rPr>
          <w:rFonts w:ascii="Times New Roman" w:hAnsi="Times New Roman" w:cs="Times New Roman"/>
          <w:sz w:val="24"/>
          <w:szCs w:val="24"/>
        </w:rPr>
        <w:t>such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081F07">
        <w:rPr>
          <w:rFonts w:ascii="Times New Roman" w:hAnsi="Times New Roman" w:cs="Times New Roman"/>
          <w:sz w:val="24"/>
          <w:szCs w:val="24"/>
        </w:rPr>
        <w:t>their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1A4089">
        <w:rPr>
          <w:rFonts w:ascii="Times New Roman" w:hAnsi="Times New Roman" w:cs="Times New Roman"/>
          <w:sz w:val="24"/>
          <w:szCs w:val="24"/>
        </w:rPr>
        <w:t xml:space="preserve">claim </w:t>
      </w:r>
      <w:r w:rsidR="00081F07">
        <w:rPr>
          <w:rFonts w:ascii="Times New Roman" w:hAnsi="Times New Roman" w:cs="Times New Roman"/>
          <w:sz w:val="24"/>
          <w:szCs w:val="24"/>
        </w:rPr>
        <w:t>was that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1A4089">
        <w:rPr>
          <w:rFonts w:ascii="Times New Roman" w:hAnsi="Times New Roman" w:cs="Times New Roman"/>
          <w:sz w:val="24"/>
          <w:szCs w:val="24"/>
        </w:rPr>
        <w:t>t</w:t>
      </w:r>
      <w:r w:rsidR="00081F07">
        <w:rPr>
          <w:rFonts w:ascii="Times New Roman" w:hAnsi="Times New Roman" w:cs="Times New Roman"/>
          <w:sz w:val="24"/>
          <w:szCs w:val="24"/>
        </w:rPr>
        <w:t>he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C516B9">
        <w:rPr>
          <w:rFonts w:ascii="Times New Roman" w:hAnsi="Times New Roman" w:cs="Times New Roman"/>
          <w:sz w:val="24"/>
          <w:szCs w:val="24"/>
        </w:rPr>
        <w:t>W</w:t>
      </w:r>
      <w:r w:rsidR="00081F07">
        <w:rPr>
          <w:rFonts w:ascii="Times New Roman" w:hAnsi="Times New Roman" w:cs="Times New Roman"/>
          <w:sz w:val="24"/>
          <w:szCs w:val="24"/>
        </w:rPr>
        <w:t>ill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081F07">
        <w:rPr>
          <w:rFonts w:ascii="Times New Roman" w:hAnsi="Times New Roman" w:cs="Times New Roman"/>
          <w:sz w:val="24"/>
          <w:szCs w:val="24"/>
        </w:rPr>
        <w:t>would have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081F07">
        <w:rPr>
          <w:rFonts w:ascii="Times New Roman" w:hAnsi="Times New Roman" w:cs="Times New Roman"/>
          <w:sz w:val="24"/>
          <w:szCs w:val="24"/>
        </w:rPr>
        <w:t>to have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081F07">
        <w:rPr>
          <w:rFonts w:ascii="Times New Roman" w:hAnsi="Times New Roman" w:cs="Times New Roman"/>
          <w:sz w:val="24"/>
          <w:szCs w:val="24"/>
        </w:rPr>
        <w:t>been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081F07">
        <w:rPr>
          <w:rFonts w:ascii="Times New Roman" w:hAnsi="Times New Roman" w:cs="Times New Roman"/>
          <w:sz w:val="24"/>
          <w:szCs w:val="24"/>
        </w:rPr>
        <w:t>written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081F07">
        <w:rPr>
          <w:rFonts w:ascii="Times New Roman" w:hAnsi="Times New Roman" w:cs="Times New Roman"/>
          <w:sz w:val="24"/>
          <w:szCs w:val="24"/>
        </w:rPr>
        <w:t>for him.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081F07">
        <w:rPr>
          <w:rFonts w:ascii="Times New Roman" w:hAnsi="Times New Roman" w:cs="Times New Roman"/>
          <w:sz w:val="24"/>
          <w:szCs w:val="24"/>
        </w:rPr>
        <w:t>Moreover</w:t>
      </w:r>
      <w:r w:rsidR="00C516B9">
        <w:rPr>
          <w:rFonts w:ascii="Times New Roman" w:hAnsi="Times New Roman" w:cs="Times New Roman"/>
          <w:sz w:val="24"/>
          <w:szCs w:val="24"/>
        </w:rPr>
        <w:t>,</w:t>
      </w:r>
      <w:r w:rsidR="00FF62F9">
        <w:rPr>
          <w:rFonts w:ascii="Times New Roman" w:hAnsi="Times New Roman" w:cs="Times New Roman"/>
          <w:sz w:val="24"/>
          <w:szCs w:val="24"/>
        </w:rPr>
        <w:t xml:space="preserve"> </w:t>
      </w:r>
      <w:r w:rsidR="001A4089">
        <w:rPr>
          <w:rFonts w:ascii="Times New Roman" w:hAnsi="Times New Roman" w:cs="Times New Roman"/>
          <w:sz w:val="24"/>
          <w:szCs w:val="24"/>
        </w:rPr>
        <w:t>during</w:t>
      </w:r>
      <w:r w:rsidR="00FF62F9">
        <w:rPr>
          <w:rFonts w:ascii="Times New Roman" w:hAnsi="Times New Roman" w:cs="Times New Roman"/>
          <w:sz w:val="24"/>
          <w:szCs w:val="24"/>
        </w:rPr>
        <w:t xml:space="preserve"> </w:t>
      </w:r>
      <w:r w:rsidR="001A4089">
        <w:rPr>
          <w:rFonts w:ascii="Times New Roman" w:hAnsi="Times New Roman" w:cs="Times New Roman"/>
          <w:sz w:val="24"/>
          <w:szCs w:val="24"/>
        </w:rPr>
        <w:t xml:space="preserve">his lifetime he was said to have </w:t>
      </w:r>
      <w:r w:rsidR="0075396C">
        <w:rPr>
          <w:rFonts w:ascii="Times New Roman" w:hAnsi="Times New Roman" w:cs="Times New Roman"/>
          <w:sz w:val="24"/>
          <w:szCs w:val="24"/>
        </w:rPr>
        <w:t>made an undertaking that each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75396C">
        <w:rPr>
          <w:rFonts w:ascii="Times New Roman" w:hAnsi="Times New Roman" w:cs="Times New Roman"/>
          <w:sz w:val="24"/>
          <w:szCs w:val="24"/>
        </w:rPr>
        <w:t>child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75396C">
        <w:rPr>
          <w:rFonts w:ascii="Times New Roman" w:hAnsi="Times New Roman" w:cs="Times New Roman"/>
          <w:sz w:val="24"/>
          <w:szCs w:val="24"/>
        </w:rPr>
        <w:t>would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75396C">
        <w:rPr>
          <w:rFonts w:ascii="Times New Roman" w:hAnsi="Times New Roman" w:cs="Times New Roman"/>
          <w:sz w:val="24"/>
          <w:szCs w:val="24"/>
        </w:rPr>
        <w:t>inherit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75396C">
        <w:rPr>
          <w:rFonts w:ascii="Times New Roman" w:hAnsi="Times New Roman" w:cs="Times New Roman"/>
          <w:sz w:val="24"/>
          <w:szCs w:val="24"/>
        </w:rPr>
        <w:t>at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75396C">
        <w:rPr>
          <w:rFonts w:ascii="Times New Roman" w:hAnsi="Times New Roman" w:cs="Times New Roman"/>
          <w:sz w:val="24"/>
          <w:szCs w:val="24"/>
        </w:rPr>
        <w:t>least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75396C">
        <w:rPr>
          <w:rFonts w:ascii="Times New Roman" w:hAnsi="Times New Roman" w:cs="Times New Roman"/>
          <w:sz w:val="24"/>
          <w:szCs w:val="24"/>
        </w:rPr>
        <w:t xml:space="preserve">35 </w:t>
      </w:r>
      <w:r w:rsidR="00563046">
        <w:rPr>
          <w:rFonts w:ascii="Times New Roman" w:hAnsi="Times New Roman" w:cs="Times New Roman"/>
          <w:sz w:val="24"/>
          <w:szCs w:val="24"/>
        </w:rPr>
        <w:t>hectares</w:t>
      </w:r>
      <w:r w:rsidR="0075396C">
        <w:rPr>
          <w:rFonts w:ascii="Times New Roman" w:hAnsi="Times New Roman" w:cs="Times New Roman"/>
          <w:sz w:val="24"/>
          <w:szCs w:val="24"/>
        </w:rPr>
        <w:t xml:space="preserve"> of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75396C">
        <w:rPr>
          <w:rFonts w:ascii="Times New Roman" w:hAnsi="Times New Roman" w:cs="Times New Roman"/>
          <w:sz w:val="24"/>
          <w:szCs w:val="24"/>
        </w:rPr>
        <w:t xml:space="preserve">his land. </w:t>
      </w:r>
    </w:p>
    <w:p w14:paraId="1FB69569" w14:textId="6225AD91" w:rsidR="00B31325" w:rsidRDefault="00FB07C9" w:rsidP="000D555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plaintiffs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081F07">
        <w:rPr>
          <w:rFonts w:ascii="Times New Roman" w:hAnsi="Times New Roman" w:cs="Times New Roman"/>
          <w:sz w:val="24"/>
          <w:szCs w:val="24"/>
        </w:rPr>
        <w:t>had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081F07">
        <w:rPr>
          <w:rFonts w:ascii="Times New Roman" w:hAnsi="Times New Roman" w:cs="Times New Roman"/>
          <w:sz w:val="24"/>
          <w:szCs w:val="24"/>
        </w:rPr>
        <w:t>further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563046">
        <w:rPr>
          <w:rFonts w:ascii="Times New Roman" w:hAnsi="Times New Roman" w:cs="Times New Roman"/>
          <w:sz w:val="24"/>
          <w:szCs w:val="24"/>
        </w:rPr>
        <w:t>submitted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their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declaration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that they had only become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aware </w:t>
      </w:r>
      <w:r w:rsidR="00563046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the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C516B9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ill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when the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executor,</w:t>
      </w:r>
      <w:r w:rsidR="00821AC3">
        <w:rPr>
          <w:rFonts w:ascii="Times New Roman" w:hAnsi="Times New Roman" w:cs="Times New Roman"/>
          <w:sz w:val="24"/>
          <w:szCs w:val="24"/>
        </w:rPr>
        <w:t xml:space="preserve"> Tinoziva Bere,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563046">
        <w:rPr>
          <w:rFonts w:ascii="Times New Roman" w:hAnsi="Times New Roman" w:cs="Times New Roman"/>
          <w:sz w:val="24"/>
          <w:szCs w:val="24"/>
        </w:rPr>
        <w:t>who</w:t>
      </w:r>
      <w:r>
        <w:rPr>
          <w:rFonts w:ascii="Times New Roman" w:hAnsi="Times New Roman" w:cs="Times New Roman"/>
          <w:sz w:val="24"/>
          <w:szCs w:val="24"/>
        </w:rPr>
        <w:t xml:space="preserve"> is </w:t>
      </w:r>
      <w:r w:rsidR="001A4089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821AC3">
        <w:rPr>
          <w:rFonts w:ascii="Times New Roman" w:hAnsi="Times New Roman" w:cs="Times New Roman"/>
          <w:sz w:val="24"/>
          <w:szCs w:val="24"/>
        </w:rPr>
        <w:t>first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563046">
        <w:rPr>
          <w:rFonts w:ascii="Times New Roman" w:hAnsi="Times New Roman" w:cs="Times New Roman"/>
          <w:sz w:val="24"/>
          <w:szCs w:val="24"/>
        </w:rPr>
        <w:t>defendant</w:t>
      </w:r>
      <w:r>
        <w:rPr>
          <w:rFonts w:ascii="Times New Roman" w:hAnsi="Times New Roman" w:cs="Times New Roman"/>
          <w:sz w:val="24"/>
          <w:szCs w:val="24"/>
        </w:rPr>
        <w:t xml:space="preserve"> herein,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had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begun </w:t>
      </w:r>
      <w:r w:rsidR="00563046">
        <w:rPr>
          <w:rFonts w:ascii="Times New Roman" w:hAnsi="Times New Roman" w:cs="Times New Roman"/>
          <w:sz w:val="24"/>
          <w:szCs w:val="24"/>
        </w:rPr>
        <w:t>disposing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563046">
        <w:rPr>
          <w:rFonts w:ascii="Times New Roman" w:hAnsi="Times New Roman" w:cs="Times New Roman"/>
          <w:sz w:val="24"/>
          <w:szCs w:val="24"/>
        </w:rPr>
        <w:t>some</w:t>
      </w:r>
      <w:r>
        <w:rPr>
          <w:rFonts w:ascii="Times New Roman" w:hAnsi="Times New Roman" w:cs="Times New Roman"/>
          <w:sz w:val="24"/>
          <w:szCs w:val="24"/>
        </w:rPr>
        <w:t xml:space="preserve"> of the immovable assets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 the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estate.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081F07">
        <w:rPr>
          <w:rFonts w:ascii="Times New Roman" w:hAnsi="Times New Roman" w:cs="Times New Roman"/>
          <w:sz w:val="24"/>
          <w:szCs w:val="24"/>
        </w:rPr>
        <w:t>They also said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563046">
        <w:rPr>
          <w:rFonts w:ascii="Times New Roman" w:hAnsi="Times New Roman" w:cs="Times New Roman"/>
          <w:sz w:val="24"/>
          <w:szCs w:val="24"/>
        </w:rPr>
        <w:t>they</w:t>
      </w:r>
      <w:r w:rsidR="00081F07">
        <w:rPr>
          <w:rFonts w:ascii="Times New Roman" w:hAnsi="Times New Roman" w:cs="Times New Roman"/>
          <w:sz w:val="24"/>
          <w:szCs w:val="24"/>
        </w:rPr>
        <w:t xml:space="preserve"> had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081F07">
        <w:rPr>
          <w:rFonts w:ascii="Times New Roman" w:hAnsi="Times New Roman" w:cs="Times New Roman"/>
          <w:sz w:val="24"/>
          <w:szCs w:val="24"/>
        </w:rPr>
        <w:t>only been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563046">
        <w:rPr>
          <w:rFonts w:ascii="Times New Roman" w:hAnsi="Times New Roman" w:cs="Times New Roman"/>
          <w:sz w:val="24"/>
          <w:szCs w:val="24"/>
        </w:rPr>
        <w:t>invited</w:t>
      </w:r>
      <w:r w:rsidR="00081F07">
        <w:rPr>
          <w:rFonts w:ascii="Times New Roman" w:hAnsi="Times New Roman" w:cs="Times New Roman"/>
          <w:sz w:val="24"/>
          <w:szCs w:val="24"/>
        </w:rPr>
        <w:t xml:space="preserve"> once to a pr</w:t>
      </w:r>
      <w:r w:rsidR="00563046">
        <w:rPr>
          <w:rFonts w:ascii="Times New Roman" w:hAnsi="Times New Roman" w:cs="Times New Roman"/>
          <w:sz w:val="24"/>
          <w:szCs w:val="24"/>
        </w:rPr>
        <w:t>e-</w:t>
      </w:r>
      <w:r w:rsidR="00081F07">
        <w:rPr>
          <w:rFonts w:ascii="Times New Roman" w:hAnsi="Times New Roman" w:cs="Times New Roman"/>
          <w:sz w:val="24"/>
          <w:szCs w:val="24"/>
        </w:rPr>
        <w:t xml:space="preserve"> edict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081F07">
        <w:rPr>
          <w:rFonts w:ascii="Times New Roman" w:hAnsi="Times New Roman" w:cs="Times New Roman"/>
          <w:sz w:val="24"/>
          <w:szCs w:val="24"/>
        </w:rPr>
        <w:t>meeting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081F07">
        <w:rPr>
          <w:rFonts w:ascii="Times New Roman" w:hAnsi="Times New Roman" w:cs="Times New Roman"/>
          <w:sz w:val="24"/>
          <w:szCs w:val="24"/>
        </w:rPr>
        <w:t xml:space="preserve">after registration </w:t>
      </w:r>
      <w:r w:rsidR="00563046">
        <w:rPr>
          <w:rFonts w:ascii="Times New Roman" w:hAnsi="Times New Roman" w:cs="Times New Roman"/>
          <w:sz w:val="24"/>
          <w:szCs w:val="24"/>
        </w:rPr>
        <w:t>of</w:t>
      </w:r>
      <w:r w:rsidR="00081F07">
        <w:rPr>
          <w:rFonts w:ascii="Times New Roman" w:hAnsi="Times New Roman" w:cs="Times New Roman"/>
          <w:sz w:val="24"/>
          <w:szCs w:val="24"/>
        </w:rPr>
        <w:t xml:space="preserve"> the estate.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821AC3">
        <w:rPr>
          <w:rFonts w:ascii="Times New Roman" w:hAnsi="Times New Roman" w:cs="Times New Roman"/>
          <w:sz w:val="24"/>
          <w:szCs w:val="24"/>
        </w:rPr>
        <w:t>second</w:t>
      </w:r>
      <w:r w:rsidR="00FF62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defendant</w:t>
      </w:r>
      <w:r w:rsidR="00C516B9">
        <w:rPr>
          <w:rFonts w:ascii="Times New Roman" w:hAnsi="Times New Roman" w:cs="Times New Roman"/>
          <w:sz w:val="24"/>
          <w:szCs w:val="24"/>
        </w:rPr>
        <w:t>,</w:t>
      </w:r>
      <w:r w:rsidR="00821AC3">
        <w:rPr>
          <w:rFonts w:ascii="Times New Roman" w:hAnsi="Times New Roman" w:cs="Times New Roman"/>
          <w:sz w:val="24"/>
          <w:szCs w:val="24"/>
        </w:rPr>
        <w:t xml:space="preserve"> Lorah Lorraine Katombo</w:t>
      </w:r>
      <w:r w:rsidR="00C516B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3046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the deceased’s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second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wife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whilst </w:t>
      </w:r>
      <w:r w:rsidR="00563046">
        <w:rPr>
          <w:rFonts w:ascii="Times New Roman" w:hAnsi="Times New Roman" w:cs="Times New Roman"/>
          <w:sz w:val="24"/>
          <w:szCs w:val="24"/>
        </w:rPr>
        <w:t>the</w:t>
      </w:r>
      <w:r w:rsidR="001A40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third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563046">
        <w:rPr>
          <w:rFonts w:ascii="Times New Roman" w:hAnsi="Times New Roman" w:cs="Times New Roman"/>
          <w:sz w:val="24"/>
          <w:szCs w:val="24"/>
        </w:rPr>
        <w:t>defendant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3046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the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1A4089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aster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563046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the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High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Court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cited in his nominal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capacity.</w:t>
      </w:r>
      <w:r w:rsidR="00081F07">
        <w:rPr>
          <w:rFonts w:ascii="Times New Roman" w:hAnsi="Times New Roman" w:cs="Times New Roman"/>
          <w:sz w:val="24"/>
          <w:szCs w:val="24"/>
        </w:rPr>
        <w:t xml:space="preserve"> </w:t>
      </w:r>
      <w:r w:rsidR="00563046">
        <w:rPr>
          <w:rFonts w:ascii="Times New Roman" w:hAnsi="Times New Roman" w:cs="Times New Roman"/>
          <w:sz w:val="24"/>
          <w:szCs w:val="24"/>
        </w:rPr>
        <w:t>Plaintiffs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381217">
        <w:rPr>
          <w:rFonts w:ascii="Times New Roman" w:hAnsi="Times New Roman" w:cs="Times New Roman"/>
          <w:sz w:val="24"/>
          <w:szCs w:val="24"/>
        </w:rPr>
        <w:t>also pointed out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381217">
        <w:rPr>
          <w:rFonts w:ascii="Times New Roman" w:hAnsi="Times New Roman" w:cs="Times New Roman"/>
          <w:sz w:val="24"/>
          <w:szCs w:val="24"/>
        </w:rPr>
        <w:t>that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381217">
        <w:rPr>
          <w:rFonts w:ascii="Times New Roman" w:hAnsi="Times New Roman" w:cs="Times New Roman"/>
          <w:sz w:val="24"/>
          <w:szCs w:val="24"/>
        </w:rPr>
        <w:t>the</w:t>
      </w:r>
      <w:r w:rsidR="00821AC3">
        <w:rPr>
          <w:rFonts w:ascii="Times New Roman" w:hAnsi="Times New Roman" w:cs="Times New Roman"/>
          <w:sz w:val="24"/>
          <w:szCs w:val="24"/>
        </w:rPr>
        <w:t xml:space="preserve"> winding of the</w:t>
      </w:r>
      <w:r w:rsidR="00381217">
        <w:rPr>
          <w:rFonts w:ascii="Times New Roman" w:hAnsi="Times New Roman" w:cs="Times New Roman"/>
          <w:sz w:val="24"/>
          <w:szCs w:val="24"/>
        </w:rPr>
        <w:t xml:space="preserve"> estate </w:t>
      </w:r>
      <w:r w:rsidR="00821AC3">
        <w:rPr>
          <w:rFonts w:ascii="Times New Roman" w:hAnsi="Times New Roman" w:cs="Times New Roman"/>
          <w:sz w:val="24"/>
          <w:szCs w:val="24"/>
        </w:rPr>
        <w:t xml:space="preserve">is ongoing </w:t>
      </w:r>
      <w:r w:rsidR="00381217">
        <w:rPr>
          <w:rFonts w:ascii="Times New Roman" w:hAnsi="Times New Roman" w:cs="Times New Roman"/>
          <w:sz w:val="24"/>
          <w:szCs w:val="24"/>
        </w:rPr>
        <w:t>and the matter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C516B9">
        <w:rPr>
          <w:rFonts w:ascii="Times New Roman" w:hAnsi="Times New Roman" w:cs="Times New Roman"/>
          <w:sz w:val="24"/>
          <w:szCs w:val="24"/>
        </w:rPr>
        <w:t>can</w:t>
      </w:r>
      <w:r w:rsidR="00381217">
        <w:rPr>
          <w:rFonts w:ascii="Times New Roman" w:hAnsi="Times New Roman" w:cs="Times New Roman"/>
          <w:sz w:val="24"/>
          <w:szCs w:val="24"/>
        </w:rPr>
        <w:t>not be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381217">
        <w:rPr>
          <w:rFonts w:ascii="Times New Roman" w:hAnsi="Times New Roman" w:cs="Times New Roman"/>
          <w:sz w:val="24"/>
          <w:szCs w:val="24"/>
        </w:rPr>
        <w:t>said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381217">
        <w:rPr>
          <w:rFonts w:ascii="Times New Roman" w:hAnsi="Times New Roman" w:cs="Times New Roman"/>
          <w:sz w:val="24"/>
          <w:szCs w:val="24"/>
        </w:rPr>
        <w:t xml:space="preserve">to have been finalised. </w:t>
      </w:r>
      <w:r w:rsidR="008F0663">
        <w:rPr>
          <w:rFonts w:ascii="Times New Roman" w:hAnsi="Times New Roman" w:cs="Times New Roman"/>
          <w:sz w:val="24"/>
          <w:szCs w:val="24"/>
        </w:rPr>
        <w:t>What they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8F0663">
        <w:rPr>
          <w:rFonts w:ascii="Times New Roman" w:hAnsi="Times New Roman" w:cs="Times New Roman"/>
          <w:sz w:val="24"/>
          <w:szCs w:val="24"/>
        </w:rPr>
        <w:t>want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8F0663">
        <w:rPr>
          <w:rFonts w:ascii="Times New Roman" w:hAnsi="Times New Roman" w:cs="Times New Roman"/>
          <w:sz w:val="24"/>
          <w:szCs w:val="24"/>
        </w:rPr>
        <w:t>is for the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8F0663">
        <w:rPr>
          <w:rFonts w:ascii="Times New Roman" w:hAnsi="Times New Roman" w:cs="Times New Roman"/>
          <w:sz w:val="24"/>
          <w:szCs w:val="24"/>
        </w:rPr>
        <w:t>will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8F0663">
        <w:rPr>
          <w:rFonts w:ascii="Times New Roman" w:hAnsi="Times New Roman" w:cs="Times New Roman"/>
          <w:sz w:val="24"/>
          <w:szCs w:val="24"/>
        </w:rPr>
        <w:t>to be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8F0663">
        <w:rPr>
          <w:rFonts w:ascii="Times New Roman" w:hAnsi="Times New Roman" w:cs="Times New Roman"/>
          <w:sz w:val="24"/>
          <w:szCs w:val="24"/>
        </w:rPr>
        <w:t>declared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563046">
        <w:rPr>
          <w:rFonts w:ascii="Times New Roman" w:hAnsi="Times New Roman" w:cs="Times New Roman"/>
          <w:sz w:val="24"/>
          <w:szCs w:val="24"/>
        </w:rPr>
        <w:t>null</w:t>
      </w:r>
      <w:r w:rsidR="008F0663">
        <w:rPr>
          <w:rFonts w:ascii="Times New Roman" w:hAnsi="Times New Roman" w:cs="Times New Roman"/>
          <w:sz w:val="24"/>
          <w:szCs w:val="24"/>
        </w:rPr>
        <w:t xml:space="preserve"> and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8F0663">
        <w:rPr>
          <w:rFonts w:ascii="Times New Roman" w:hAnsi="Times New Roman" w:cs="Times New Roman"/>
          <w:sz w:val="24"/>
          <w:szCs w:val="24"/>
        </w:rPr>
        <w:t>void, and for the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8F0663">
        <w:rPr>
          <w:rFonts w:ascii="Times New Roman" w:hAnsi="Times New Roman" w:cs="Times New Roman"/>
          <w:sz w:val="24"/>
          <w:szCs w:val="24"/>
        </w:rPr>
        <w:t xml:space="preserve">appointment </w:t>
      </w:r>
      <w:r w:rsidR="00563046">
        <w:rPr>
          <w:rFonts w:ascii="Times New Roman" w:hAnsi="Times New Roman" w:cs="Times New Roman"/>
          <w:sz w:val="24"/>
          <w:szCs w:val="24"/>
        </w:rPr>
        <w:t>of</w:t>
      </w:r>
      <w:r w:rsidR="008F0663">
        <w:rPr>
          <w:rFonts w:ascii="Times New Roman" w:hAnsi="Times New Roman" w:cs="Times New Roman"/>
          <w:sz w:val="24"/>
          <w:szCs w:val="24"/>
        </w:rPr>
        <w:t xml:space="preserve"> </w:t>
      </w:r>
      <w:r w:rsidR="00563046">
        <w:rPr>
          <w:rFonts w:ascii="Times New Roman" w:hAnsi="Times New Roman" w:cs="Times New Roman"/>
          <w:sz w:val="24"/>
          <w:szCs w:val="24"/>
        </w:rPr>
        <w:t>the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563046">
        <w:rPr>
          <w:rFonts w:ascii="Times New Roman" w:hAnsi="Times New Roman" w:cs="Times New Roman"/>
          <w:sz w:val="24"/>
          <w:szCs w:val="24"/>
        </w:rPr>
        <w:t>executor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8F0663">
        <w:rPr>
          <w:rFonts w:ascii="Times New Roman" w:hAnsi="Times New Roman" w:cs="Times New Roman"/>
          <w:sz w:val="24"/>
          <w:szCs w:val="24"/>
        </w:rPr>
        <w:t>to be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8F0663">
        <w:rPr>
          <w:rFonts w:ascii="Times New Roman" w:hAnsi="Times New Roman" w:cs="Times New Roman"/>
          <w:sz w:val="24"/>
          <w:szCs w:val="24"/>
        </w:rPr>
        <w:t>also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C516B9">
        <w:rPr>
          <w:rFonts w:ascii="Times New Roman" w:hAnsi="Times New Roman" w:cs="Times New Roman"/>
          <w:sz w:val="24"/>
          <w:szCs w:val="24"/>
        </w:rPr>
        <w:t xml:space="preserve">so </w:t>
      </w:r>
      <w:r w:rsidR="008F0663">
        <w:rPr>
          <w:rFonts w:ascii="Times New Roman" w:hAnsi="Times New Roman" w:cs="Times New Roman"/>
          <w:sz w:val="24"/>
          <w:szCs w:val="24"/>
        </w:rPr>
        <w:t>declared</w:t>
      </w:r>
      <w:r w:rsidR="00C516B9">
        <w:rPr>
          <w:rFonts w:ascii="Times New Roman" w:hAnsi="Times New Roman" w:cs="Times New Roman"/>
          <w:sz w:val="24"/>
          <w:szCs w:val="24"/>
        </w:rPr>
        <w:t>.</w:t>
      </w:r>
      <w:r w:rsidR="00821AC3">
        <w:rPr>
          <w:rFonts w:ascii="Times New Roman" w:hAnsi="Times New Roman" w:cs="Times New Roman"/>
          <w:sz w:val="24"/>
          <w:szCs w:val="24"/>
        </w:rPr>
        <w:t xml:space="preserve"> Their u</w:t>
      </w:r>
      <w:r w:rsidR="008F0663">
        <w:rPr>
          <w:rFonts w:ascii="Times New Roman" w:hAnsi="Times New Roman" w:cs="Times New Roman"/>
          <w:sz w:val="24"/>
          <w:szCs w:val="24"/>
        </w:rPr>
        <w:t>ltimate</w:t>
      </w:r>
      <w:r w:rsidR="00821AC3">
        <w:rPr>
          <w:rFonts w:ascii="Times New Roman" w:hAnsi="Times New Roman" w:cs="Times New Roman"/>
          <w:sz w:val="24"/>
          <w:szCs w:val="24"/>
        </w:rPr>
        <w:t xml:space="preserve"> coercive quest is that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8F0663">
        <w:rPr>
          <w:rFonts w:ascii="Times New Roman" w:hAnsi="Times New Roman" w:cs="Times New Roman"/>
          <w:sz w:val="24"/>
          <w:szCs w:val="24"/>
        </w:rPr>
        <w:t>the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8F0663">
        <w:rPr>
          <w:rFonts w:ascii="Times New Roman" w:hAnsi="Times New Roman" w:cs="Times New Roman"/>
          <w:sz w:val="24"/>
          <w:szCs w:val="24"/>
        </w:rPr>
        <w:t>estate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8F0663">
        <w:rPr>
          <w:rFonts w:ascii="Times New Roman" w:hAnsi="Times New Roman" w:cs="Times New Roman"/>
          <w:sz w:val="24"/>
          <w:szCs w:val="24"/>
        </w:rPr>
        <w:t>be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8F0663">
        <w:rPr>
          <w:rFonts w:ascii="Times New Roman" w:hAnsi="Times New Roman" w:cs="Times New Roman"/>
          <w:sz w:val="24"/>
          <w:szCs w:val="24"/>
        </w:rPr>
        <w:t>wou</w:t>
      </w:r>
      <w:r w:rsidR="00821AC3">
        <w:rPr>
          <w:rFonts w:ascii="Times New Roman" w:hAnsi="Times New Roman" w:cs="Times New Roman"/>
          <w:sz w:val="24"/>
          <w:szCs w:val="24"/>
        </w:rPr>
        <w:t>nd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8F0663">
        <w:rPr>
          <w:rFonts w:ascii="Times New Roman" w:hAnsi="Times New Roman" w:cs="Times New Roman"/>
          <w:sz w:val="24"/>
          <w:szCs w:val="24"/>
        </w:rPr>
        <w:t>up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821AC3">
        <w:rPr>
          <w:rFonts w:ascii="Times New Roman" w:hAnsi="Times New Roman" w:cs="Times New Roman"/>
          <w:sz w:val="24"/>
          <w:szCs w:val="24"/>
        </w:rPr>
        <w:t>a</w:t>
      </w:r>
      <w:r w:rsidR="008F0663">
        <w:rPr>
          <w:rFonts w:ascii="Times New Roman" w:hAnsi="Times New Roman" w:cs="Times New Roman"/>
          <w:sz w:val="24"/>
          <w:szCs w:val="24"/>
        </w:rPr>
        <w:t>s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8F0663">
        <w:rPr>
          <w:rFonts w:ascii="Times New Roman" w:hAnsi="Times New Roman" w:cs="Times New Roman"/>
          <w:sz w:val="24"/>
          <w:szCs w:val="24"/>
        </w:rPr>
        <w:t>intestate</w:t>
      </w:r>
      <w:r w:rsidR="00563046">
        <w:rPr>
          <w:rFonts w:ascii="Times New Roman" w:hAnsi="Times New Roman" w:cs="Times New Roman"/>
          <w:sz w:val="24"/>
          <w:szCs w:val="24"/>
        </w:rPr>
        <w:t>.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821AC3">
        <w:rPr>
          <w:rFonts w:ascii="Times New Roman" w:hAnsi="Times New Roman" w:cs="Times New Roman"/>
          <w:sz w:val="24"/>
          <w:szCs w:val="24"/>
        </w:rPr>
        <w:t xml:space="preserve">As for costs, they </w:t>
      </w:r>
      <w:r w:rsidR="008F0663">
        <w:rPr>
          <w:rFonts w:ascii="Times New Roman" w:hAnsi="Times New Roman" w:cs="Times New Roman"/>
          <w:sz w:val="24"/>
          <w:szCs w:val="24"/>
        </w:rPr>
        <w:t>seek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8F0663">
        <w:rPr>
          <w:rFonts w:ascii="Times New Roman" w:hAnsi="Times New Roman" w:cs="Times New Roman"/>
          <w:sz w:val="24"/>
          <w:szCs w:val="24"/>
        </w:rPr>
        <w:t>costs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8F0663">
        <w:rPr>
          <w:rFonts w:ascii="Times New Roman" w:hAnsi="Times New Roman" w:cs="Times New Roman"/>
          <w:sz w:val="24"/>
          <w:szCs w:val="24"/>
        </w:rPr>
        <w:t>on a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8F0663">
        <w:rPr>
          <w:rFonts w:ascii="Times New Roman" w:hAnsi="Times New Roman" w:cs="Times New Roman"/>
          <w:sz w:val="24"/>
          <w:szCs w:val="24"/>
        </w:rPr>
        <w:t>higher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8F0663">
        <w:rPr>
          <w:rFonts w:ascii="Times New Roman" w:hAnsi="Times New Roman" w:cs="Times New Roman"/>
          <w:sz w:val="24"/>
          <w:szCs w:val="24"/>
        </w:rPr>
        <w:t xml:space="preserve">scale. </w:t>
      </w:r>
    </w:p>
    <w:p w14:paraId="3A8EA60D" w14:textId="48C1E307" w:rsidR="002E4DF1" w:rsidRDefault="0075396C" w:rsidP="000D555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their plea the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</w:t>
      </w:r>
      <w:r w:rsidR="00563046">
        <w:rPr>
          <w:rFonts w:ascii="Times New Roman" w:hAnsi="Times New Roman" w:cs="Times New Roman"/>
          <w:sz w:val="24"/>
          <w:szCs w:val="24"/>
        </w:rPr>
        <w:t>ir</w:t>
      </w:r>
      <w:r>
        <w:rPr>
          <w:rFonts w:ascii="Times New Roman" w:hAnsi="Times New Roman" w:cs="Times New Roman"/>
          <w:sz w:val="24"/>
          <w:szCs w:val="24"/>
        </w:rPr>
        <w:t>st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 second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defendants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had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pleaded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that there was another</w:t>
      </w:r>
      <w:r w:rsidR="00FF62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pending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matter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on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same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facts</w:t>
      </w:r>
      <w:r w:rsidR="00821AC3">
        <w:rPr>
          <w:rFonts w:ascii="Times New Roman" w:hAnsi="Times New Roman" w:cs="Times New Roman"/>
          <w:sz w:val="24"/>
          <w:szCs w:val="24"/>
        </w:rPr>
        <w:t xml:space="preserve"> but p</w:t>
      </w:r>
      <w:r>
        <w:rPr>
          <w:rFonts w:ascii="Times New Roman" w:hAnsi="Times New Roman" w:cs="Times New Roman"/>
          <w:sz w:val="24"/>
          <w:szCs w:val="24"/>
        </w:rPr>
        <w:t>rimarily they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had pleaded prescription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on the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563046">
        <w:rPr>
          <w:rFonts w:ascii="Times New Roman" w:hAnsi="Times New Roman" w:cs="Times New Roman"/>
          <w:sz w:val="24"/>
          <w:szCs w:val="24"/>
        </w:rPr>
        <w:t>basis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that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plaintiff’s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cause of action arose in 2016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when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they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had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knowledge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 the will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after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being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informed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by the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duly appointed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executor</w:t>
      </w:r>
      <w:r w:rsidR="000D3158">
        <w:rPr>
          <w:rFonts w:ascii="Times New Roman" w:hAnsi="Times New Roman" w:cs="Times New Roman"/>
          <w:sz w:val="24"/>
          <w:szCs w:val="24"/>
        </w:rPr>
        <w:t xml:space="preserve">. </w:t>
      </w:r>
      <w:r w:rsidR="000D5554">
        <w:rPr>
          <w:rFonts w:ascii="Times New Roman" w:hAnsi="Times New Roman" w:cs="Times New Roman"/>
          <w:sz w:val="24"/>
          <w:szCs w:val="24"/>
        </w:rPr>
        <w:t xml:space="preserve"> </w:t>
      </w:r>
      <w:r w:rsidR="000D3158">
        <w:rPr>
          <w:rFonts w:ascii="Times New Roman" w:hAnsi="Times New Roman" w:cs="Times New Roman"/>
          <w:sz w:val="24"/>
          <w:szCs w:val="24"/>
        </w:rPr>
        <w:t>They also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0D3158">
        <w:rPr>
          <w:rFonts w:ascii="Times New Roman" w:hAnsi="Times New Roman" w:cs="Times New Roman"/>
          <w:sz w:val="24"/>
          <w:szCs w:val="24"/>
        </w:rPr>
        <w:t>highlighted that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821AC3">
        <w:rPr>
          <w:rFonts w:ascii="Times New Roman" w:hAnsi="Times New Roman" w:cs="Times New Roman"/>
          <w:sz w:val="24"/>
          <w:szCs w:val="24"/>
        </w:rPr>
        <w:t>t</w:t>
      </w:r>
      <w:r w:rsidR="000D3158">
        <w:rPr>
          <w:rFonts w:ascii="Times New Roman" w:hAnsi="Times New Roman" w:cs="Times New Roman"/>
          <w:sz w:val="24"/>
          <w:szCs w:val="24"/>
        </w:rPr>
        <w:t>he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0D3158">
        <w:rPr>
          <w:rFonts w:ascii="Times New Roman" w:hAnsi="Times New Roman" w:cs="Times New Roman"/>
          <w:sz w:val="24"/>
          <w:szCs w:val="24"/>
        </w:rPr>
        <w:t>estate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0D3158">
        <w:rPr>
          <w:rFonts w:ascii="Times New Roman" w:hAnsi="Times New Roman" w:cs="Times New Roman"/>
          <w:sz w:val="24"/>
          <w:szCs w:val="24"/>
        </w:rPr>
        <w:t>had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0D3158">
        <w:rPr>
          <w:rFonts w:ascii="Times New Roman" w:hAnsi="Times New Roman" w:cs="Times New Roman"/>
          <w:sz w:val="24"/>
          <w:szCs w:val="24"/>
        </w:rPr>
        <w:t>been advertised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0D3158">
        <w:rPr>
          <w:rFonts w:ascii="Times New Roman" w:hAnsi="Times New Roman" w:cs="Times New Roman"/>
          <w:sz w:val="24"/>
          <w:szCs w:val="24"/>
        </w:rPr>
        <w:t>in the Government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0D3158">
        <w:rPr>
          <w:rFonts w:ascii="Times New Roman" w:hAnsi="Times New Roman" w:cs="Times New Roman"/>
          <w:sz w:val="24"/>
          <w:szCs w:val="24"/>
        </w:rPr>
        <w:t>Gazette and</w:t>
      </w:r>
      <w:r w:rsidR="00821AC3">
        <w:rPr>
          <w:rFonts w:ascii="Times New Roman" w:hAnsi="Times New Roman" w:cs="Times New Roman"/>
          <w:sz w:val="24"/>
          <w:szCs w:val="24"/>
        </w:rPr>
        <w:t xml:space="preserve"> in </w:t>
      </w:r>
      <w:r w:rsidR="00C516B9">
        <w:rPr>
          <w:rFonts w:ascii="Times New Roman" w:hAnsi="Times New Roman" w:cs="Times New Roman"/>
          <w:sz w:val="24"/>
          <w:szCs w:val="24"/>
        </w:rPr>
        <w:t>a</w:t>
      </w:r>
      <w:r w:rsidR="00FF62F9">
        <w:rPr>
          <w:rFonts w:ascii="Times New Roman" w:hAnsi="Times New Roman" w:cs="Times New Roman"/>
          <w:sz w:val="24"/>
          <w:szCs w:val="24"/>
        </w:rPr>
        <w:t xml:space="preserve"> </w:t>
      </w:r>
      <w:r w:rsidR="007F4723">
        <w:rPr>
          <w:rFonts w:ascii="Times New Roman" w:hAnsi="Times New Roman" w:cs="Times New Roman"/>
          <w:sz w:val="24"/>
          <w:szCs w:val="24"/>
        </w:rPr>
        <w:t>newspaper</w:t>
      </w:r>
      <w:r w:rsidR="00821AC3">
        <w:rPr>
          <w:rFonts w:ascii="Times New Roman" w:hAnsi="Times New Roman" w:cs="Times New Roman"/>
          <w:sz w:val="24"/>
          <w:szCs w:val="24"/>
        </w:rPr>
        <w:t xml:space="preserve">, the </w:t>
      </w:r>
      <w:r w:rsidR="00563046" w:rsidRPr="00821AC3">
        <w:rPr>
          <w:rFonts w:ascii="Times New Roman" w:hAnsi="Times New Roman" w:cs="Times New Roman"/>
          <w:i/>
          <w:sz w:val="24"/>
          <w:szCs w:val="24"/>
        </w:rPr>
        <w:t>Manica</w:t>
      </w:r>
      <w:r w:rsidR="00EE19BA" w:rsidRPr="00821A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D3158" w:rsidRPr="00821AC3">
        <w:rPr>
          <w:rFonts w:ascii="Times New Roman" w:hAnsi="Times New Roman" w:cs="Times New Roman"/>
          <w:i/>
          <w:sz w:val="24"/>
          <w:szCs w:val="24"/>
        </w:rPr>
        <w:t>Post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0D3158">
        <w:rPr>
          <w:rFonts w:ascii="Times New Roman" w:hAnsi="Times New Roman" w:cs="Times New Roman"/>
          <w:sz w:val="24"/>
          <w:szCs w:val="24"/>
        </w:rPr>
        <w:t>in April 20</w:t>
      </w:r>
      <w:r w:rsidR="00563046">
        <w:rPr>
          <w:rFonts w:ascii="Times New Roman" w:hAnsi="Times New Roman" w:cs="Times New Roman"/>
          <w:sz w:val="24"/>
          <w:szCs w:val="24"/>
        </w:rPr>
        <w:t>1</w:t>
      </w:r>
      <w:r w:rsidR="000D3158">
        <w:rPr>
          <w:rFonts w:ascii="Times New Roman" w:hAnsi="Times New Roman" w:cs="Times New Roman"/>
          <w:sz w:val="24"/>
          <w:szCs w:val="24"/>
        </w:rPr>
        <w:t>7.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0D5554">
        <w:rPr>
          <w:rFonts w:ascii="Times New Roman" w:hAnsi="Times New Roman" w:cs="Times New Roman"/>
          <w:sz w:val="24"/>
          <w:szCs w:val="24"/>
        </w:rPr>
        <w:t xml:space="preserve"> </w:t>
      </w:r>
      <w:r w:rsidR="000D3158">
        <w:rPr>
          <w:rFonts w:ascii="Times New Roman" w:hAnsi="Times New Roman" w:cs="Times New Roman"/>
          <w:sz w:val="24"/>
          <w:szCs w:val="24"/>
        </w:rPr>
        <w:t>As such</w:t>
      </w:r>
      <w:r w:rsidR="00821AC3">
        <w:rPr>
          <w:rFonts w:ascii="Times New Roman" w:hAnsi="Times New Roman" w:cs="Times New Roman"/>
          <w:sz w:val="24"/>
          <w:szCs w:val="24"/>
        </w:rPr>
        <w:t>,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0D3158">
        <w:rPr>
          <w:rFonts w:ascii="Times New Roman" w:hAnsi="Times New Roman" w:cs="Times New Roman"/>
          <w:sz w:val="24"/>
          <w:szCs w:val="24"/>
        </w:rPr>
        <w:t>the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0D3158">
        <w:rPr>
          <w:rFonts w:ascii="Times New Roman" w:hAnsi="Times New Roman" w:cs="Times New Roman"/>
          <w:sz w:val="24"/>
          <w:szCs w:val="24"/>
        </w:rPr>
        <w:t>claim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0D3158">
        <w:rPr>
          <w:rFonts w:ascii="Times New Roman" w:hAnsi="Times New Roman" w:cs="Times New Roman"/>
          <w:sz w:val="24"/>
          <w:szCs w:val="24"/>
        </w:rPr>
        <w:t>was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0D3158">
        <w:rPr>
          <w:rFonts w:ascii="Times New Roman" w:hAnsi="Times New Roman" w:cs="Times New Roman"/>
          <w:sz w:val="24"/>
          <w:szCs w:val="24"/>
        </w:rPr>
        <w:t>said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0D3158">
        <w:rPr>
          <w:rFonts w:ascii="Times New Roman" w:hAnsi="Times New Roman" w:cs="Times New Roman"/>
          <w:sz w:val="24"/>
          <w:szCs w:val="24"/>
        </w:rPr>
        <w:t>to have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0D3158">
        <w:rPr>
          <w:rFonts w:ascii="Times New Roman" w:hAnsi="Times New Roman" w:cs="Times New Roman"/>
          <w:sz w:val="24"/>
          <w:szCs w:val="24"/>
        </w:rPr>
        <w:t>prescribed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0D3158">
        <w:rPr>
          <w:rFonts w:ascii="Times New Roman" w:hAnsi="Times New Roman" w:cs="Times New Roman"/>
          <w:sz w:val="24"/>
          <w:szCs w:val="24"/>
        </w:rPr>
        <w:t>in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0D3158">
        <w:rPr>
          <w:rFonts w:ascii="Times New Roman" w:hAnsi="Times New Roman" w:cs="Times New Roman"/>
          <w:sz w:val="24"/>
          <w:szCs w:val="24"/>
        </w:rPr>
        <w:t>June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0D3158">
        <w:rPr>
          <w:rFonts w:ascii="Times New Roman" w:hAnsi="Times New Roman" w:cs="Times New Roman"/>
          <w:sz w:val="24"/>
          <w:szCs w:val="24"/>
        </w:rPr>
        <w:t>2019</w:t>
      </w:r>
      <w:r w:rsidR="00FF62F9">
        <w:rPr>
          <w:rFonts w:ascii="Times New Roman" w:hAnsi="Times New Roman" w:cs="Times New Roman"/>
          <w:sz w:val="24"/>
          <w:szCs w:val="24"/>
        </w:rPr>
        <w:t xml:space="preserve"> </w:t>
      </w:r>
      <w:r w:rsidR="00821AC3">
        <w:rPr>
          <w:rFonts w:ascii="Times New Roman" w:hAnsi="Times New Roman" w:cs="Times New Roman"/>
          <w:sz w:val="24"/>
          <w:szCs w:val="24"/>
        </w:rPr>
        <w:t xml:space="preserve">since </w:t>
      </w:r>
      <w:r w:rsidR="000D3158">
        <w:rPr>
          <w:rFonts w:ascii="Times New Roman" w:hAnsi="Times New Roman" w:cs="Times New Roman"/>
          <w:sz w:val="24"/>
          <w:szCs w:val="24"/>
        </w:rPr>
        <w:t>it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0D3158">
        <w:rPr>
          <w:rFonts w:ascii="Times New Roman" w:hAnsi="Times New Roman" w:cs="Times New Roman"/>
          <w:sz w:val="24"/>
          <w:szCs w:val="24"/>
        </w:rPr>
        <w:t>was in the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0D3158">
        <w:rPr>
          <w:rFonts w:ascii="Times New Roman" w:hAnsi="Times New Roman" w:cs="Times New Roman"/>
          <w:sz w:val="24"/>
          <w:szCs w:val="24"/>
        </w:rPr>
        <w:t>nature of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0D3158">
        <w:rPr>
          <w:rFonts w:ascii="Times New Roman" w:hAnsi="Times New Roman" w:cs="Times New Roman"/>
          <w:sz w:val="24"/>
          <w:szCs w:val="24"/>
        </w:rPr>
        <w:t>a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0D3158">
        <w:rPr>
          <w:rFonts w:ascii="Times New Roman" w:hAnsi="Times New Roman" w:cs="Times New Roman"/>
          <w:sz w:val="24"/>
          <w:szCs w:val="24"/>
        </w:rPr>
        <w:t>debt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0D3158">
        <w:rPr>
          <w:rFonts w:ascii="Times New Roman" w:hAnsi="Times New Roman" w:cs="Times New Roman"/>
          <w:sz w:val="24"/>
          <w:szCs w:val="24"/>
        </w:rPr>
        <w:t>with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0D3158">
        <w:rPr>
          <w:rFonts w:ascii="Times New Roman" w:hAnsi="Times New Roman" w:cs="Times New Roman"/>
          <w:sz w:val="24"/>
          <w:szCs w:val="24"/>
        </w:rPr>
        <w:t>a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0D5554">
        <w:rPr>
          <w:rFonts w:ascii="Times New Roman" w:hAnsi="Times New Roman" w:cs="Times New Roman"/>
          <w:sz w:val="24"/>
          <w:szCs w:val="24"/>
        </w:rPr>
        <w:t>three-year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0D3158">
        <w:rPr>
          <w:rFonts w:ascii="Times New Roman" w:hAnsi="Times New Roman" w:cs="Times New Roman"/>
          <w:sz w:val="24"/>
          <w:szCs w:val="24"/>
        </w:rPr>
        <w:t>prescriptive period</w:t>
      </w:r>
      <w:r w:rsidR="00821AC3">
        <w:rPr>
          <w:rFonts w:ascii="Times New Roman" w:hAnsi="Times New Roman" w:cs="Times New Roman"/>
          <w:sz w:val="24"/>
          <w:szCs w:val="24"/>
        </w:rPr>
        <w:t xml:space="preserve"> according to s</w:t>
      </w:r>
      <w:r w:rsidR="000D5554">
        <w:rPr>
          <w:rFonts w:ascii="Times New Roman" w:hAnsi="Times New Roman" w:cs="Times New Roman"/>
          <w:sz w:val="24"/>
          <w:szCs w:val="24"/>
        </w:rPr>
        <w:t xml:space="preserve"> </w:t>
      </w:r>
      <w:r w:rsidR="00821AC3">
        <w:rPr>
          <w:rFonts w:ascii="Times New Roman" w:hAnsi="Times New Roman" w:cs="Times New Roman"/>
          <w:sz w:val="24"/>
          <w:szCs w:val="24"/>
        </w:rPr>
        <w:t xml:space="preserve">15 </w:t>
      </w:r>
      <w:r w:rsidR="00C516B9">
        <w:rPr>
          <w:rFonts w:ascii="Times New Roman" w:hAnsi="Times New Roman" w:cs="Times New Roman"/>
          <w:sz w:val="24"/>
          <w:szCs w:val="24"/>
        </w:rPr>
        <w:t>(</w:t>
      </w:r>
      <w:r w:rsidR="00821AC3">
        <w:rPr>
          <w:rFonts w:ascii="Times New Roman" w:hAnsi="Times New Roman" w:cs="Times New Roman"/>
          <w:sz w:val="24"/>
          <w:szCs w:val="24"/>
        </w:rPr>
        <w:t>d</w:t>
      </w:r>
      <w:r w:rsidR="00C516B9">
        <w:rPr>
          <w:rFonts w:ascii="Times New Roman" w:hAnsi="Times New Roman" w:cs="Times New Roman"/>
          <w:sz w:val="24"/>
          <w:szCs w:val="24"/>
        </w:rPr>
        <w:t>)</w:t>
      </w:r>
      <w:r w:rsidR="00821AC3">
        <w:rPr>
          <w:rFonts w:ascii="Times New Roman" w:hAnsi="Times New Roman" w:cs="Times New Roman"/>
          <w:sz w:val="24"/>
          <w:szCs w:val="24"/>
        </w:rPr>
        <w:t xml:space="preserve"> of the</w:t>
      </w:r>
      <w:r w:rsidR="00FF62F9">
        <w:rPr>
          <w:rFonts w:ascii="Times New Roman" w:hAnsi="Times New Roman" w:cs="Times New Roman"/>
          <w:sz w:val="24"/>
          <w:szCs w:val="24"/>
        </w:rPr>
        <w:t xml:space="preserve"> </w:t>
      </w:r>
      <w:r w:rsidR="00821AC3">
        <w:rPr>
          <w:rFonts w:ascii="Times New Roman" w:hAnsi="Times New Roman" w:cs="Times New Roman"/>
          <w:sz w:val="24"/>
          <w:szCs w:val="24"/>
        </w:rPr>
        <w:t>Prescription Act</w:t>
      </w:r>
      <w:r w:rsidR="00DD6BC7">
        <w:rPr>
          <w:rFonts w:ascii="Times New Roman" w:hAnsi="Times New Roman" w:cs="Times New Roman"/>
          <w:bCs/>
        </w:rPr>
        <w:t>.</w:t>
      </w:r>
      <w:r w:rsidR="000D3158">
        <w:rPr>
          <w:rFonts w:ascii="Times New Roman" w:hAnsi="Times New Roman" w:cs="Times New Roman"/>
          <w:sz w:val="24"/>
          <w:szCs w:val="24"/>
        </w:rPr>
        <w:t xml:space="preserve"> Also stressed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0D3158">
        <w:rPr>
          <w:rFonts w:ascii="Times New Roman" w:hAnsi="Times New Roman" w:cs="Times New Roman"/>
          <w:sz w:val="24"/>
          <w:szCs w:val="24"/>
        </w:rPr>
        <w:t>in the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0D3158">
        <w:rPr>
          <w:rFonts w:ascii="Times New Roman" w:hAnsi="Times New Roman" w:cs="Times New Roman"/>
          <w:sz w:val="24"/>
          <w:szCs w:val="24"/>
        </w:rPr>
        <w:t>plea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0D3158">
        <w:rPr>
          <w:rFonts w:ascii="Times New Roman" w:hAnsi="Times New Roman" w:cs="Times New Roman"/>
          <w:sz w:val="24"/>
          <w:szCs w:val="24"/>
        </w:rPr>
        <w:t>was that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0D3158">
        <w:rPr>
          <w:rFonts w:ascii="Times New Roman" w:hAnsi="Times New Roman" w:cs="Times New Roman"/>
          <w:sz w:val="24"/>
          <w:szCs w:val="24"/>
        </w:rPr>
        <w:t>a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0D3158">
        <w:rPr>
          <w:rFonts w:ascii="Times New Roman" w:hAnsi="Times New Roman" w:cs="Times New Roman"/>
          <w:sz w:val="24"/>
          <w:szCs w:val="24"/>
        </w:rPr>
        <w:t>will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0D3158">
        <w:rPr>
          <w:rFonts w:ascii="Times New Roman" w:hAnsi="Times New Roman" w:cs="Times New Roman"/>
          <w:sz w:val="24"/>
          <w:szCs w:val="24"/>
        </w:rPr>
        <w:t xml:space="preserve">is not </w:t>
      </w:r>
      <w:r w:rsidR="00563046">
        <w:rPr>
          <w:rFonts w:ascii="Times New Roman" w:hAnsi="Times New Roman" w:cs="Times New Roman"/>
          <w:sz w:val="24"/>
          <w:szCs w:val="24"/>
        </w:rPr>
        <w:t>invalid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0D3158">
        <w:rPr>
          <w:rFonts w:ascii="Times New Roman" w:hAnsi="Times New Roman" w:cs="Times New Roman"/>
          <w:sz w:val="24"/>
          <w:szCs w:val="24"/>
        </w:rPr>
        <w:t>just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0D3158">
        <w:rPr>
          <w:rFonts w:ascii="Times New Roman" w:hAnsi="Times New Roman" w:cs="Times New Roman"/>
          <w:sz w:val="24"/>
          <w:szCs w:val="24"/>
        </w:rPr>
        <w:t>because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0D3158">
        <w:rPr>
          <w:rFonts w:ascii="Times New Roman" w:hAnsi="Times New Roman" w:cs="Times New Roman"/>
          <w:sz w:val="24"/>
          <w:szCs w:val="24"/>
        </w:rPr>
        <w:t>children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0D3158">
        <w:rPr>
          <w:rFonts w:ascii="Times New Roman" w:hAnsi="Times New Roman" w:cs="Times New Roman"/>
          <w:sz w:val="24"/>
          <w:szCs w:val="24"/>
        </w:rPr>
        <w:t>have been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0D3158">
        <w:rPr>
          <w:rFonts w:ascii="Times New Roman" w:hAnsi="Times New Roman" w:cs="Times New Roman"/>
          <w:sz w:val="24"/>
          <w:szCs w:val="24"/>
        </w:rPr>
        <w:t>disinherited. Further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0D3158">
        <w:rPr>
          <w:rFonts w:ascii="Times New Roman" w:hAnsi="Times New Roman" w:cs="Times New Roman"/>
          <w:sz w:val="24"/>
          <w:szCs w:val="24"/>
        </w:rPr>
        <w:t>divulged</w:t>
      </w:r>
      <w:r w:rsidR="00821AC3">
        <w:rPr>
          <w:rFonts w:ascii="Times New Roman" w:hAnsi="Times New Roman" w:cs="Times New Roman"/>
          <w:sz w:val="24"/>
          <w:szCs w:val="24"/>
        </w:rPr>
        <w:t xml:space="preserve"> in answer to the</w:t>
      </w:r>
      <w:r w:rsidR="00FF62F9">
        <w:rPr>
          <w:rFonts w:ascii="Times New Roman" w:hAnsi="Times New Roman" w:cs="Times New Roman"/>
          <w:sz w:val="24"/>
          <w:szCs w:val="24"/>
        </w:rPr>
        <w:t xml:space="preserve"> </w:t>
      </w:r>
      <w:r w:rsidR="00821AC3">
        <w:rPr>
          <w:rFonts w:ascii="Times New Roman" w:hAnsi="Times New Roman" w:cs="Times New Roman"/>
          <w:sz w:val="24"/>
          <w:szCs w:val="24"/>
        </w:rPr>
        <w:t>claim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0D3158">
        <w:rPr>
          <w:rFonts w:ascii="Times New Roman" w:hAnsi="Times New Roman" w:cs="Times New Roman"/>
          <w:sz w:val="24"/>
          <w:szCs w:val="24"/>
        </w:rPr>
        <w:t>was that the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0D3158">
        <w:rPr>
          <w:rFonts w:ascii="Times New Roman" w:hAnsi="Times New Roman" w:cs="Times New Roman"/>
          <w:sz w:val="24"/>
          <w:szCs w:val="24"/>
        </w:rPr>
        <w:t>plaintiffs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0D3158">
        <w:rPr>
          <w:rFonts w:ascii="Times New Roman" w:hAnsi="Times New Roman" w:cs="Times New Roman"/>
          <w:sz w:val="24"/>
          <w:szCs w:val="24"/>
        </w:rPr>
        <w:t>were involved in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0D3158">
        <w:rPr>
          <w:rFonts w:ascii="Times New Roman" w:hAnsi="Times New Roman" w:cs="Times New Roman"/>
          <w:sz w:val="24"/>
          <w:szCs w:val="24"/>
        </w:rPr>
        <w:t>ongoing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563046">
        <w:rPr>
          <w:rFonts w:ascii="Times New Roman" w:hAnsi="Times New Roman" w:cs="Times New Roman"/>
          <w:sz w:val="24"/>
          <w:szCs w:val="24"/>
        </w:rPr>
        <w:t>legal</w:t>
      </w:r>
      <w:r w:rsidR="000D3158">
        <w:rPr>
          <w:rFonts w:ascii="Times New Roman" w:hAnsi="Times New Roman" w:cs="Times New Roman"/>
          <w:sz w:val="24"/>
          <w:szCs w:val="24"/>
        </w:rPr>
        <w:t xml:space="preserve"> wrangles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0D3158">
        <w:rPr>
          <w:rFonts w:ascii="Times New Roman" w:hAnsi="Times New Roman" w:cs="Times New Roman"/>
          <w:sz w:val="24"/>
          <w:szCs w:val="24"/>
        </w:rPr>
        <w:t>with their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563046">
        <w:rPr>
          <w:rFonts w:ascii="Times New Roman" w:hAnsi="Times New Roman" w:cs="Times New Roman"/>
          <w:sz w:val="24"/>
          <w:szCs w:val="24"/>
        </w:rPr>
        <w:t>father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0D3158">
        <w:rPr>
          <w:rFonts w:ascii="Times New Roman" w:hAnsi="Times New Roman" w:cs="Times New Roman"/>
          <w:sz w:val="24"/>
          <w:szCs w:val="24"/>
        </w:rPr>
        <w:t>over his assets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0D3158">
        <w:rPr>
          <w:rFonts w:ascii="Times New Roman" w:hAnsi="Times New Roman" w:cs="Times New Roman"/>
          <w:sz w:val="24"/>
          <w:szCs w:val="24"/>
        </w:rPr>
        <w:t>during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0D3158">
        <w:rPr>
          <w:rFonts w:ascii="Times New Roman" w:hAnsi="Times New Roman" w:cs="Times New Roman"/>
          <w:sz w:val="24"/>
          <w:szCs w:val="24"/>
        </w:rPr>
        <w:t>his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0D3158">
        <w:rPr>
          <w:rFonts w:ascii="Times New Roman" w:hAnsi="Times New Roman" w:cs="Times New Roman"/>
          <w:sz w:val="24"/>
          <w:szCs w:val="24"/>
        </w:rPr>
        <w:t>life time</w:t>
      </w:r>
      <w:r w:rsidR="00821AC3">
        <w:rPr>
          <w:rFonts w:ascii="Times New Roman" w:hAnsi="Times New Roman" w:cs="Times New Roman"/>
          <w:sz w:val="24"/>
          <w:szCs w:val="24"/>
        </w:rPr>
        <w:t xml:space="preserve"> and that </w:t>
      </w:r>
      <w:r w:rsidR="000D3158">
        <w:rPr>
          <w:rFonts w:ascii="Times New Roman" w:hAnsi="Times New Roman" w:cs="Times New Roman"/>
          <w:sz w:val="24"/>
          <w:szCs w:val="24"/>
        </w:rPr>
        <w:t>they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0D3158">
        <w:rPr>
          <w:rFonts w:ascii="Times New Roman" w:hAnsi="Times New Roman" w:cs="Times New Roman"/>
          <w:sz w:val="24"/>
          <w:szCs w:val="24"/>
        </w:rPr>
        <w:t>therefore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0D3158">
        <w:rPr>
          <w:rFonts w:ascii="Times New Roman" w:hAnsi="Times New Roman" w:cs="Times New Roman"/>
          <w:sz w:val="24"/>
          <w:szCs w:val="24"/>
        </w:rPr>
        <w:t>ought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0D3158">
        <w:rPr>
          <w:rFonts w:ascii="Times New Roman" w:hAnsi="Times New Roman" w:cs="Times New Roman"/>
          <w:sz w:val="24"/>
          <w:szCs w:val="24"/>
        </w:rPr>
        <w:t>not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563046">
        <w:rPr>
          <w:rFonts w:ascii="Times New Roman" w:hAnsi="Times New Roman" w:cs="Times New Roman"/>
          <w:sz w:val="24"/>
          <w:szCs w:val="24"/>
        </w:rPr>
        <w:t>to</w:t>
      </w:r>
      <w:r w:rsidR="000D3158">
        <w:rPr>
          <w:rFonts w:ascii="Times New Roman" w:hAnsi="Times New Roman" w:cs="Times New Roman"/>
          <w:sz w:val="24"/>
          <w:szCs w:val="24"/>
        </w:rPr>
        <w:t xml:space="preserve"> have been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0D3158">
        <w:rPr>
          <w:rFonts w:ascii="Times New Roman" w:hAnsi="Times New Roman" w:cs="Times New Roman"/>
          <w:sz w:val="24"/>
          <w:szCs w:val="24"/>
        </w:rPr>
        <w:t>surprised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0D3158">
        <w:rPr>
          <w:rFonts w:ascii="Times New Roman" w:hAnsi="Times New Roman" w:cs="Times New Roman"/>
          <w:sz w:val="24"/>
          <w:szCs w:val="24"/>
        </w:rPr>
        <w:t>that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0D3158">
        <w:rPr>
          <w:rFonts w:ascii="Times New Roman" w:hAnsi="Times New Roman" w:cs="Times New Roman"/>
          <w:sz w:val="24"/>
          <w:szCs w:val="24"/>
        </w:rPr>
        <w:t>they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0D3158">
        <w:rPr>
          <w:rFonts w:ascii="Times New Roman" w:hAnsi="Times New Roman" w:cs="Times New Roman"/>
          <w:sz w:val="24"/>
          <w:szCs w:val="24"/>
        </w:rPr>
        <w:t>were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0D3158">
        <w:rPr>
          <w:rFonts w:ascii="Times New Roman" w:hAnsi="Times New Roman" w:cs="Times New Roman"/>
          <w:sz w:val="24"/>
          <w:szCs w:val="24"/>
        </w:rPr>
        <w:t>left out of</w:t>
      </w:r>
      <w:r w:rsidR="00C516B9">
        <w:rPr>
          <w:rFonts w:ascii="Times New Roman" w:hAnsi="Times New Roman" w:cs="Times New Roman"/>
          <w:sz w:val="24"/>
          <w:szCs w:val="24"/>
        </w:rPr>
        <w:t xml:space="preserve"> his W</w:t>
      </w:r>
      <w:r w:rsidR="000D3158">
        <w:rPr>
          <w:rFonts w:ascii="Times New Roman" w:hAnsi="Times New Roman" w:cs="Times New Roman"/>
          <w:sz w:val="24"/>
          <w:szCs w:val="24"/>
        </w:rPr>
        <w:t>ill.</w:t>
      </w:r>
      <w:r w:rsidR="000D5554">
        <w:rPr>
          <w:rFonts w:ascii="Times New Roman" w:hAnsi="Times New Roman" w:cs="Times New Roman"/>
          <w:sz w:val="24"/>
          <w:szCs w:val="24"/>
        </w:rPr>
        <w:t xml:space="preserve"> </w:t>
      </w:r>
      <w:r w:rsidR="000D3158">
        <w:rPr>
          <w:rFonts w:ascii="Times New Roman" w:hAnsi="Times New Roman" w:cs="Times New Roman"/>
          <w:sz w:val="24"/>
          <w:szCs w:val="24"/>
        </w:rPr>
        <w:t xml:space="preserve"> </w:t>
      </w:r>
      <w:r w:rsidR="002E4DF1">
        <w:rPr>
          <w:rFonts w:ascii="Times New Roman" w:hAnsi="Times New Roman" w:cs="Times New Roman"/>
          <w:sz w:val="24"/>
          <w:szCs w:val="24"/>
        </w:rPr>
        <w:t>If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2E4DF1">
        <w:rPr>
          <w:rFonts w:ascii="Times New Roman" w:hAnsi="Times New Roman" w:cs="Times New Roman"/>
          <w:sz w:val="24"/>
          <w:szCs w:val="24"/>
        </w:rPr>
        <w:t>indeed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2E4DF1">
        <w:rPr>
          <w:rFonts w:ascii="Times New Roman" w:hAnsi="Times New Roman" w:cs="Times New Roman"/>
          <w:sz w:val="24"/>
          <w:szCs w:val="24"/>
        </w:rPr>
        <w:t>they had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2E4DF1">
        <w:rPr>
          <w:rFonts w:ascii="Times New Roman" w:hAnsi="Times New Roman" w:cs="Times New Roman"/>
          <w:sz w:val="24"/>
          <w:szCs w:val="24"/>
        </w:rPr>
        <w:t>been promised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2E4DF1">
        <w:rPr>
          <w:rFonts w:ascii="Times New Roman" w:hAnsi="Times New Roman" w:cs="Times New Roman"/>
          <w:sz w:val="24"/>
          <w:szCs w:val="24"/>
        </w:rPr>
        <w:t>35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563046">
        <w:rPr>
          <w:rFonts w:ascii="Times New Roman" w:hAnsi="Times New Roman" w:cs="Times New Roman"/>
          <w:sz w:val="24"/>
          <w:szCs w:val="24"/>
        </w:rPr>
        <w:t>hectares</w:t>
      </w:r>
      <w:r w:rsidR="002E4DF1">
        <w:rPr>
          <w:rFonts w:ascii="Times New Roman" w:hAnsi="Times New Roman" w:cs="Times New Roman"/>
          <w:sz w:val="24"/>
          <w:szCs w:val="24"/>
        </w:rPr>
        <w:t xml:space="preserve"> </w:t>
      </w:r>
      <w:r w:rsidR="00DD6BC7">
        <w:rPr>
          <w:rFonts w:ascii="Times New Roman" w:hAnsi="Times New Roman" w:cs="Times New Roman"/>
          <w:sz w:val="24"/>
          <w:szCs w:val="24"/>
        </w:rPr>
        <w:t xml:space="preserve">of </w:t>
      </w:r>
      <w:r w:rsidR="00DD6BC7">
        <w:rPr>
          <w:rFonts w:ascii="Times New Roman" w:hAnsi="Times New Roman" w:cs="Times New Roman"/>
          <w:sz w:val="24"/>
          <w:szCs w:val="24"/>
        </w:rPr>
        <w:lastRenderedPageBreak/>
        <w:t xml:space="preserve">land </w:t>
      </w:r>
      <w:r w:rsidR="002E4DF1">
        <w:rPr>
          <w:rFonts w:ascii="Times New Roman" w:hAnsi="Times New Roman" w:cs="Times New Roman"/>
          <w:sz w:val="24"/>
          <w:szCs w:val="24"/>
        </w:rPr>
        <w:t>each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2E4DF1">
        <w:rPr>
          <w:rFonts w:ascii="Times New Roman" w:hAnsi="Times New Roman" w:cs="Times New Roman"/>
          <w:sz w:val="24"/>
          <w:szCs w:val="24"/>
        </w:rPr>
        <w:t xml:space="preserve">during </w:t>
      </w:r>
      <w:r w:rsidR="00563046">
        <w:rPr>
          <w:rFonts w:ascii="Times New Roman" w:hAnsi="Times New Roman" w:cs="Times New Roman"/>
          <w:sz w:val="24"/>
          <w:szCs w:val="24"/>
        </w:rPr>
        <w:t>his life</w:t>
      </w:r>
      <w:r w:rsidR="002E4DF1">
        <w:rPr>
          <w:rFonts w:ascii="Times New Roman" w:hAnsi="Times New Roman" w:cs="Times New Roman"/>
          <w:sz w:val="24"/>
          <w:szCs w:val="24"/>
        </w:rPr>
        <w:t xml:space="preserve"> time,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2E4DF1">
        <w:rPr>
          <w:rFonts w:ascii="Times New Roman" w:hAnsi="Times New Roman" w:cs="Times New Roman"/>
          <w:sz w:val="24"/>
          <w:szCs w:val="24"/>
        </w:rPr>
        <w:t>the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2E4DF1">
        <w:rPr>
          <w:rFonts w:ascii="Times New Roman" w:hAnsi="Times New Roman" w:cs="Times New Roman"/>
          <w:sz w:val="24"/>
          <w:szCs w:val="24"/>
        </w:rPr>
        <w:t>deceased</w:t>
      </w:r>
      <w:r w:rsidR="00DD6BC7">
        <w:rPr>
          <w:rFonts w:ascii="Times New Roman" w:hAnsi="Times New Roman" w:cs="Times New Roman"/>
          <w:sz w:val="24"/>
          <w:szCs w:val="24"/>
        </w:rPr>
        <w:t xml:space="preserve"> was said to</w:t>
      </w:r>
      <w:r w:rsidR="00FF62F9">
        <w:rPr>
          <w:rFonts w:ascii="Times New Roman" w:hAnsi="Times New Roman" w:cs="Times New Roman"/>
          <w:sz w:val="24"/>
          <w:szCs w:val="24"/>
        </w:rPr>
        <w:t xml:space="preserve"> </w:t>
      </w:r>
      <w:r w:rsidR="00DD6BC7">
        <w:rPr>
          <w:rFonts w:ascii="Times New Roman" w:hAnsi="Times New Roman" w:cs="Times New Roman"/>
          <w:sz w:val="24"/>
          <w:szCs w:val="24"/>
        </w:rPr>
        <w:t xml:space="preserve">have </w:t>
      </w:r>
      <w:r w:rsidR="002E4DF1">
        <w:rPr>
          <w:rFonts w:ascii="Times New Roman" w:hAnsi="Times New Roman" w:cs="Times New Roman"/>
          <w:sz w:val="24"/>
          <w:szCs w:val="24"/>
        </w:rPr>
        <w:t>changed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2E4DF1">
        <w:rPr>
          <w:rFonts w:ascii="Times New Roman" w:hAnsi="Times New Roman" w:cs="Times New Roman"/>
          <w:sz w:val="24"/>
          <w:szCs w:val="24"/>
        </w:rPr>
        <w:t>his mind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2E4DF1">
        <w:rPr>
          <w:rFonts w:ascii="Times New Roman" w:hAnsi="Times New Roman" w:cs="Times New Roman"/>
          <w:sz w:val="24"/>
          <w:szCs w:val="24"/>
        </w:rPr>
        <w:t>as he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2E4DF1">
        <w:rPr>
          <w:rFonts w:ascii="Times New Roman" w:hAnsi="Times New Roman" w:cs="Times New Roman"/>
          <w:sz w:val="24"/>
          <w:szCs w:val="24"/>
        </w:rPr>
        <w:t>was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2E4DF1">
        <w:rPr>
          <w:rFonts w:ascii="Times New Roman" w:hAnsi="Times New Roman" w:cs="Times New Roman"/>
          <w:sz w:val="24"/>
          <w:szCs w:val="24"/>
        </w:rPr>
        <w:t>legally entitled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2E4DF1">
        <w:rPr>
          <w:rFonts w:ascii="Times New Roman" w:hAnsi="Times New Roman" w:cs="Times New Roman"/>
          <w:sz w:val="24"/>
          <w:szCs w:val="24"/>
        </w:rPr>
        <w:t>to</w:t>
      </w:r>
      <w:r w:rsidR="00DD6BC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851073" w14:textId="2C2439B3" w:rsidR="0075396C" w:rsidRDefault="00DD6BC7" w:rsidP="000D555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2E4DF1">
        <w:rPr>
          <w:rFonts w:ascii="Times New Roman" w:hAnsi="Times New Roman" w:cs="Times New Roman"/>
          <w:sz w:val="24"/>
          <w:szCs w:val="24"/>
        </w:rPr>
        <w:t>ccording to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2E4DF1">
        <w:rPr>
          <w:rFonts w:ascii="Times New Roman" w:hAnsi="Times New Roman" w:cs="Times New Roman"/>
          <w:sz w:val="24"/>
          <w:szCs w:val="24"/>
        </w:rPr>
        <w:t xml:space="preserve">the </w:t>
      </w:r>
      <w:r w:rsidR="00563046">
        <w:rPr>
          <w:rFonts w:ascii="Times New Roman" w:hAnsi="Times New Roman" w:cs="Times New Roman"/>
          <w:sz w:val="24"/>
          <w:szCs w:val="24"/>
        </w:rPr>
        <w:t>defendants</w:t>
      </w:r>
      <w:r w:rsidR="00C516B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the deceased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2E4DF1">
        <w:rPr>
          <w:rFonts w:ascii="Times New Roman" w:hAnsi="Times New Roman" w:cs="Times New Roman"/>
          <w:sz w:val="24"/>
          <w:szCs w:val="24"/>
        </w:rPr>
        <w:t>had</w:t>
      </w:r>
      <w:r w:rsidR="00FF62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also </w:t>
      </w:r>
      <w:r w:rsidR="002E4DF1">
        <w:rPr>
          <w:rFonts w:ascii="Times New Roman" w:hAnsi="Times New Roman" w:cs="Times New Roman"/>
          <w:sz w:val="24"/>
          <w:szCs w:val="24"/>
        </w:rPr>
        <w:t>not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2E4DF1">
        <w:rPr>
          <w:rFonts w:ascii="Times New Roman" w:hAnsi="Times New Roman" w:cs="Times New Roman"/>
          <w:sz w:val="24"/>
          <w:szCs w:val="24"/>
        </w:rPr>
        <w:t>shown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2E4DF1">
        <w:rPr>
          <w:rFonts w:ascii="Times New Roman" w:hAnsi="Times New Roman" w:cs="Times New Roman"/>
          <w:sz w:val="24"/>
          <w:szCs w:val="24"/>
        </w:rPr>
        <w:t>any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2E4DF1">
        <w:rPr>
          <w:rFonts w:ascii="Times New Roman" w:hAnsi="Times New Roman" w:cs="Times New Roman"/>
          <w:sz w:val="24"/>
          <w:szCs w:val="24"/>
        </w:rPr>
        <w:t>abnormalities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2E4DF1">
        <w:rPr>
          <w:rFonts w:ascii="Times New Roman" w:hAnsi="Times New Roman" w:cs="Times New Roman"/>
          <w:sz w:val="24"/>
          <w:szCs w:val="24"/>
        </w:rPr>
        <w:t>when he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2E4DF1">
        <w:rPr>
          <w:rFonts w:ascii="Times New Roman" w:hAnsi="Times New Roman" w:cs="Times New Roman"/>
          <w:sz w:val="24"/>
          <w:szCs w:val="24"/>
        </w:rPr>
        <w:t>executed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2E4DF1">
        <w:rPr>
          <w:rFonts w:ascii="Times New Roman" w:hAnsi="Times New Roman" w:cs="Times New Roman"/>
          <w:sz w:val="24"/>
          <w:szCs w:val="24"/>
        </w:rPr>
        <w:t>the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C516B9">
        <w:rPr>
          <w:rFonts w:ascii="Times New Roman" w:hAnsi="Times New Roman" w:cs="Times New Roman"/>
          <w:sz w:val="24"/>
          <w:szCs w:val="24"/>
        </w:rPr>
        <w:t>W</w:t>
      </w:r>
      <w:r w:rsidR="002E4DF1">
        <w:rPr>
          <w:rFonts w:ascii="Times New Roman" w:hAnsi="Times New Roman" w:cs="Times New Roman"/>
          <w:sz w:val="24"/>
          <w:szCs w:val="24"/>
        </w:rPr>
        <w:t>ill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2E4DF1">
        <w:rPr>
          <w:rFonts w:ascii="Times New Roman" w:hAnsi="Times New Roman" w:cs="Times New Roman"/>
          <w:sz w:val="24"/>
          <w:szCs w:val="24"/>
        </w:rPr>
        <w:t>at the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2E4DF1">
        <w:rPr>
          <w:rFonts w:ascii="Times New Roman" w:hAnsi="Times New Roman" w:cs="Times New Roman"/>
          <w:sz w:val="24"/>
          <w:szCs w:val="24"/>
        </w:rPr>
        <w:t>offices of his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2E4DF1">
        <w:rPr>
          <w:rFonts w:ascii="Times New Roman" w:hAnsi="Times New Roman" w:cs="Times New Roman"/>
          <w:sz w:val="24"/>
          <w:szCs w:val="24"/>
        </w:rPr>
        <w:t xml:space="preserve">lawyers. </w:t>
      </w:r>
      <w:r w:rsidR="006725EA">
        <w:rPr>
          <w:rFonts w:ascii="Times New Roman" w:hAnsi="Times New Roman" w:cs="Times New Roman"/>
          <w:sz w:val="24"/>
          <w:szCs w:val="24"/>
        </w:rPr>
        <w:t xml:space="preserve"> </w:t>
      </w:r>
      <w:r w:rsidR="002E4DF1">
        <w:rPr>
          <w:rFonts w:ascii="Times New Roman" w:hAnsi="Times New Roman" w:cs="Times New Roman"/>
          <w:sz w:val="24"/>
          <w:szCs w:val="24"/>
        </w:rPr>
        <w:t>His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563046">
        <w:rPr>
          <w:rFonts w:ascii="Times New Roman" w:hAnsi="Times New Roman" w:cs="Times New Roman"/>
          <w:sz w:val="24"/>
          <w:szCs w:val="24"/>
        </w:rPr>
        <w:t>signature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2E4DF1">
        <w:rPr>
          <w:rFonts w:ascii="Times New Roman" w:hAnsi="Times New Roman" w:cs="Times New Roman"/>
          <w:sz w:val="24"/>
          <w:szCs w:val="24"/>
        </w:rPr>
        <w:t>had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2E4DF1">
        <w:rPr>
          <w:rFonts w:ascii="Times New Roman" w:hAnsi="Times New Roman" w:cs="Times New Roman"/>
          <w:sz w:val="24"/>
          <w:szCs w:val="24"/>
        </w:rPr>
        <w:t xml:space="preserve">also </w:t>
      </w:r>
      <w:r w:rsidR="00563046">
        <w:rPr>
          <w:rFonts w:ascii="Times New Roman" w:hAnsi="Times New Roman" w:cs="Times New Roman"/>
          <w:sz w:val="24"/>
          <w:szCs w:val="24"/>
        </w:rPr>
        <w:t>not</w:t>
      </w:r>
      <w:r w:rsidR="002E4DF1">
        <w:rPr>
          <w:rFonts w:ascii="Times New Roman" w:hAnsi="Times New Roman" w:cs="Times New Roman"/>
          <w:sz w:val="24"/>
          <w:szCs w:val="24"/>
        </w:rPr>
        <w:t xml:space="preserve"> been challenged. </w:t>
      </w:r>
      <w:r>
        <w:rPr>
          <w:rFonts w:ascii="Times New Roman" w:hAnsi="Times New Roman" w:cs="Times New Roman"/>
          <w:sz w:val="24"/>
          <w:szCs w:val="24"/>
        </w:rPr>
        <w:t>W</w:t>
      </w:r>
      <w:r w:rsidR="002E4DF1">
        <w:rPr>
          <w:rFonts w:ascii="Times New Roman" w:hAnsi="Times New Roman" w:cs="Times New Roman"/>
          <w:sz w:val="24"/>
          <w:szCs w:val="24"/>
        </w:rPr>
        <w:t>ith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2E4DF1">
        <w:rPr>
          <w:rFonts w:ascii="Times New Roman" w:hAnsi="Times New Roman" w:cs="Times New Roman"/>
          <w:sz w:val="24"/>
          <w:szCs w:val="24"/>
        </w:rPr>
        <w:t>regards to prescription</w:t>
      </w:r>
      <w:r w:rsidR="00C516B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underlined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2E4DF1">
        <w:rPr>
          <w:rFonts w:ascii="Times New Roman" w:hAnsi="Times New Roman" w:cs="Times New Roman"/>
          <w:sz w:val="24"/>
          <w:szCs w:val="24"/>
        </w:rPr>
        <w:t>was that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2E4DF1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plaintiffs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2E4DF1">
        <w:rPr>
          <w:rFonts w:ascii="Times New Roman" w:hAnsi="Times New Roman" w:cs="Times New Roman"/>
          <w:sz w:val="24"/>
          <w:szCs w:val="24"/>
        </w:rPr>
        <w:t>summons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2E4DF1">
        <w:rPr>
          <w:rFonts w:ascii="Times New Roman" w:hAnsi="Times New Roman" w:cs="Times New Roman"/>
          <w:sz w:val="24"/>
          <w:szCs w:val="24"/>
        </w:rPr>
        <w:t>having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2E4DF1">
        <w:rPr>
          <w:rFonts w:ascii="Times New Roman" w:hAnsi="Times New Roman" w:cs="Times New Roman"/>
          <w:sz w:val="24"/>
          <w:szCs w:val="24"/>
        </w:rPr>
        <w:t>been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2E4DF1">
        <w:rPr>
          <w:rFonts w:ascii="Times New Roman" w:hAnsi="Times New Roman" w:cs="Times New Roman"/>
          <w:sz w:val="24"/>
          <w:szCs w:val="24"/>
        </w:rPr>
        <w:t>issued in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2E4DF1">
        <w:rPr>
          <w:rFonts w:ascii="Times New Roman" w:hAnsi="Times New Roman" w:cs="Times New Roman"/>
          <w:sz w:val="24"/>
          <w:szCs w:val="24"/>
        </w:rPr>
        <w:t>February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2E4DF1"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sz w:val="24"/>
          <w:szCs w:val="24"/>
        </w:rPr>
        <w:t>,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2E4DF1">
        <w:rPr>
          <w:rFonts w:ascii="Times New Roman" w:hAnsi="Times New Roman" w:cs="Times New Roman"/>
          <w:sz w:val="24"/>
          <w:szCs w:val="24"/>
        </w:rPr>
        <w:t>th</w:t>
      </w:r>
      <w:r w:rsidR="00563046">
        <w:rPr>
          <w:rFonts w:ascii="Times New Roman" w:hAnsi="Times New Roman" w:cs="Times New Roman"/>
          <w:sz w:val="24"/>
          <w:szCs w:val="24"/>
        </w:rPr>
        <w:t>e</w:t>
      </w:r>
      <w:r w:rsidR="002E4DF1">
        <w:rPr>
          <w:rFonts w:ascii="Times New Roman" w:hAnsi="Times New Roman" w:cs="Times New Roman"/>
          <w:sz w:val="24"/>
          <w:szCs w:val="24"/>
        </w:rPr>
        <w:t>y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2E4DF1">
        <w:rPr>
          <w:rFonts w:ascii="Times New Roman" w:hAnsi="Times New Roman" w:cs="Times New Roman"/>
          <w:sz w:val="24"/>
          <w:szCs w:val="24"/>
        </w:rPr>
        <w:t>were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2E4DF1">
        <w:rPr>
          <w:rFonts w:ascii="Times New Roman" w:hAnsi="Times New Roman" w:cs="Times New Roman"/>
          <w:sz w:val="24"/>
          <w:szCs w:val="24"/>
        </w:rPr>
        <w:t>bringing their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2E4DF1">
        <w:rPr>
          <w:rFonts w:ascii="Times New Roman" w:hAnsi="Times New Roman" w:cs="Times New Roman"/>
          <w:sz w:val="24"/>
          <w:szCs w:val="24"/>
        </w:rPr>
        <w:t>action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2E4DF1">
        <w:rPr>
          <w:rFonts w:ascii="Times New Roman" w:hAnsi="Times New Roman" w:cs="Times New Roman"/>
          <w:sz w:val="24"/>
          <w:szCs w:val="24"/>
        </w:rPr>
        <w:t xml:space="preserve">more than </w:t>
      </w:r>
      <w:r w:rsidR="00563046">
        <w:rPr>
          <w:rFonts w:ascii="Times New Roman" w:hAnsi="Times New Roman" w:cs="Times New Roman"/>
          <w:sz w:val="24"/>
          <w:szCs w:val="24"/>
        </w:rPr>
        <w:t>seven</w:t>
      </w:r>
      <w:r w:rsidR="002E4DF1">
        <w:rPr>
          <w:rFonts w:ascii="Times New Roman" w:hAnsi="Times New Roman" w:cs="Times New Roman"/>
          <w:sz w:val="24"/>
          <w:szCs w:val="24"/>
        </w:rPr>
        <w:t xml:space="preserve"> years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2E4DF1">
        <w:rPr>
          <w:rFonts w:ascii="Times New Roman" w:hAnsi="Times New Roman" w:cs="Times New Roman"/>
          <w:sz w:val="24"/>
          <w:szCs w:val="24"/>
        </w:rPr>
        <w:t>after the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2E4DF1">
        <w:rPr>
          <w:rFonts w:ascii="Times New Roman" w:hAnsi="Times New Roman" w:cs="Times New Roman"/>
          <w:sz w:val="24"/>
          <w:szCs w:val="24"/>
        </w:rPr>
        <w:t>cause of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2E4DF1">
        <w:rPr>
          <w:rFonts w:ascii="Times New Roman" w:hAnsi="Times New Roman" w:cs="Times New Roman"/>
          <w:sz w:val="24"/>
          <w:szCs w:val="24"/>
        </w:rPr>
        <w:t>action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arose</w:t>
      </w:r>
      <w:r w:rsidR="002E4DF1">
        <w:rPr>
          <w:rFonts w:ascii="Times New Roman" w:hAnsi="Times New Roman" w:cs="Times New Roman"/>
          <w:sz w:val="24"/>
          <w:szCs w:val="24"/>
        </w:rPr>
        <w:t>.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 for the anticipated edict meeting, t</w:t>
      </w:r>
      <w:r w:rsidR="002E4DF1">
        <w:rPr>
          <w:rFonts w:ascii="Times New Roman" w:hAnsi="Times New Roman" w:cs="Times New Roman"/>
          <w:sz w:val="24"/>
          <w:szCs w:val="24"/>
        </w:rPr>
        <w:t>here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2E4DF1">
        <w:rPr>
          <w:rFonts w:ascii="Times New Roman" w:hAnsi="Times New Roman" w:cs="Times New Roman"/>
          <w:sz w:val="24"/>
          <w:szCs w:val="24"/>
        </w:rPr>
        <w:t>had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2E4DF1">
        <w:rPr>
          <w:rFonts w:ascii="Times New Roman" w:hAnsi="Times New Roman" w:cs="Times New Roman"/>
          <w:sz w:val="24"/>
          <w:szCs w:val="24"/>
        </w:rPr>
        <w:t>been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2E4DF1">
        <w:rPr>
          <w:rFonts w:ascii="Times New Roman" w:hAnsi="Times New Roman" w:cs="Times New Roman"/>
          <w:sz w:val="24"/>
          <w:szCs w:val="24"/>
        </w:rPr>
        <w:t>no need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2E4DF1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it </w:t>
      </w:r>
      <w:r w:rsidR="002E4DF1">
        <w:rPr>
          <w:rFonts w:ascii="Times New Roman" w:hAnsi="Times New Roman" w:cs="Times New Roman"/>
          <w:sz w:val="24"/>
          <w:szCs w:val="24"/>
        </w:rPr>
        <w:t>as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563046">
        <w:rPr>
          <w:rFonts w:ascii="Times New Roman" w:hAnsi="Times New Roman" w:cs="Times New Roman"/>
          <w:sz w:val="24"/>
          <w:szCs w:val="24"/>
        </w:rPr>
        <w:t>the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C516B9">
        <w:rPr>
          <w:rFonts w:ascii="Times New Roman" w:hAnsi="Times New Roman" w:cs="Times New Roman"/>
          <w:sz w:val="24"/>
          <w:szCs w:val="24"/>
        </w:rPr>
        <w:t>W</w:t>
      </w:r>
      <w:r w:rsidR="002E4DF1">
        <w:rPr>
          <w:rFonts w:ascii="Times New Roman" w:hAnsi="Times New Roman" w:cs="Times New Roman"/>
          <w:sz w:val="24"/>
          <w:szCs w:val="24"/>
        </w:rPr>
        <w:t>ill which they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2E4DF1">
        <w:rPr>
          <w:rFonts w:ascii="Times New Roman" w:hAnsi="Times New Roman" w:cs="Times New Roman"/>
          <w:sz w:val="24"/>
          <w:szCs w:val="24"/>
        </w:rPr>
        <w:t>had been appraised of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2E4DF1">
        <w:rPr>
          <w:rFonts w:ascii="Times New Roman" w:hAnsi="Times New Roman" w:cs="Times New Roman"/>
          <w:sz w:val="24"/>
          <w:szCs w:val="24"/>
        </w:rPr>
        <w:t>had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2E4DF1">
        <w:rPr>
          <w:rFonts w:ascii="Times New Roman" w:hAnsi="Times New Roman" w:cs="Times New Roman"/>
          <w:sz w:val="24"/>
          <w:szCs w:val="24"/>
        </w:rPr>
        <w:t>appointed an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2E4DF1">
        <w:rPr>
          <w:rFonts w:ascii="Times New Roman" w:hAnsi="Times New Roman" w:cs="Times New Roman"/>
          <w:sz w:val="24"/>
          <w:szCs w:val="24"/>
        </w:rPr>
        <w:t xml:space="preserve">executor. </w:t>
      </w:r>
      <w:r w:rsidR="006725EA">
        <w:rPr>
          <w:rFonts w:ascii="Times New Roman" w:hAnsi="Times New Roman" w:cs="Times New Roman"/>
          <w:sz w:val="24"/>
          <w:szCs w:val="24"/>
        </w:rPr>
        <w:t xml:space="preserve"> </w:t>
      </w:r>
      <w:r w:rsidR="002E4DF1">
        <w:rPr>
          <w:rFonts w:ascii="Times New Roman" w:hAnsi="Times New Roman" w:cs="Times New Roman"/>
          <w:sz w:val="24"/>
          <w:szCs w:val="24"/>
        </w:rPr>
        <w:t>More over the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B7702F">
        <w:rPr>
          <w:rFonts w:ascii="Times New Roman" w:hAnsi="Times New Roman" w:cs="Times New Roman"/>
          <w:sz w:val="24"/>
          <w:szCs w:val="24"/>
        </w:rPr>
        <w:t>W</w:t>
      </w:r>
      <w:r w:rsidR="002E4DF1">
        <w:rPr>
          <w:rFonts w:ascii="Times New Roman" w:hAnsi="Times New Roman" w:cs="Times New Roman"/>
          <w:sz w:val="24"/>
          <w:szCs w:val="24"/>
        </w:rPr>
        <w:t>ill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2E4DF1">
        <w:rPr>
          <w:rFonts w:ascii="Times New Roman" w:hAnsi="Times New Roman" w:cs="Times New Roman"/>
          <w:sz w:val="24"/>
          <w:szCs w:val="24"/>
        </w:rPr>
        <w:t>had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2E4DF1">
        <w:rPr>
          <w:rFonts w:ascii="Times New Roman" w:hAnsi="Times New Roman" w:cs="Times New Roman"/>
          <w:sz w:val="24"/>
          <w:szCs w:val="24"/>
        </w:rPr>
        <w:t>been accepted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563046">
        <w:rPr>
          <w:rFonts w:ascii="Times New Roman" w:hAnsi="Times New Roman" w:cs="Times New Roman"/>
          <w:sz w:val="24"/>
          <w:szCs w:val="24"/>
        </w:rPr>
        <w:t>by</w:t>
      </w:r>
      <w:r w:rsidR="002E4DF1">
        <w:rPr>
          <w:rFonts w:ascii="Times New Roman" w:hAnsi="Times New Roman" w:cs="Times New Roman"/>
          <w:sz w:val="24"/>
          <w:szCs w:val="24"/>
        </w:rPr>
        <w:t xml:space="preserve"> the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2E4DF1">
        <w:rPr>
          <w:rFonts w:ascii="Times New Roman" w:hAnsi="Times New Roman" w:cs="Times New Roman"/>
          <w:sz w:val="24"/>
          <w:szCs w:val="24"/>
        </w:rPr>
        <w:t>Master</w:t>
      </w:r>
      <w:r w:rsidR="00381217">
        <w:rPr>
          <w:rFonts w:ascii="Times New Roman" w:hAnsi="Times New Roman" w:cs="Times New Roman"/>
          <w:sz w:val="24"/>
          <w:szCs w:val="24"/>
        </w:rPr>
        <w:t xml:space="preserve"> and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381217">
        <w:rPr>
          <w:rFonts w:ascii="Times New Roman" w:hAnsi="Times New Roman" w:cs="Times New Roman"/>
          <w:sz w:val="24"/>
          <w:szCs w:val="24"/>
        </w:rPr>
        <w:t>complied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381217">
        <w:rPr>
          <w:rFonts w:ascii="Times New Roman" w:hAnsi="Times New Roman" w:cs="Times New Roman"/>
          <w:sz w:val="24"/>
          <w:szCs w:val="24"/>
        </w:rPr>
        <w:t>with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381217">
        <w:rPr>
          <w:rFonts w:ascii="Times New Roman" w:hAnsi="Times New Roman" w:cs="Times New Roman"/>
          <w:sz w:val="24"/>
          <w:szCs w:val="24"/>
        </w:rPr>
        <w:t>all the necessary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381217">
        <w:rPr>
          <w:rFonts w:ascii="Times New Roman" w:hAnsi="Times New Roman" w:cs="Times New Roman"/>
          <w:sz w:val="24"/>
          <w:szCs w:val="24"/>
        </w:rPr>
        <w:t>formalities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381217">
        <w:rPr>
          <w:rFonts w:ascii="Times New Roman" w:hAnsi="Times New Roman" w:cs="Times New Roman"/>
          <w:sz w:val="24"/>
          <w:szCs w:val="24"/>
        </w:rPr>
        <w:t>for a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381217">
        <w:rPr>
          <w:rFonts w:ascii="Times New Roman" w:hAnsi="Times New Roman" w:cs="Times New Roman"/>
          <w:sz w:val="24"/>
          <w:szCs w:val="24"/>
        </w:rPr>
        <w:t>valid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381217">
        <w:rPr>
          <w:rFonts w:ascii="Times New Roman" w:hAnsi="Times New Roman" w:cs="Times New Roman"/>
          <w:sz w:val="24"/>
          <w:szCs w:val="24"/>
        </w:rPr>
        <w:t>will</w:t>
      </w:r>
      <w:r>
        <w:rPr>
          <w:rFonts w:ascii="Times New Roman" w:hAnsi="Times New Roman" w:cs="Times New Roman"/>
          <w:sz w:val="24"/>
          <w:szCs w:val="24"/>
        </w:rPr>
        <w:t>, so the defendants</w:t>
      </w:r>
      <w:r w:rsidR="00FF62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had answered.</w:t>
      </w:r>
      <w:r w:rsidR="000D31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D4C972" w14:textId="450B11DC" w:rsidR="00794AB5" w:rsidRPr="00AE4C7B" w:rsidRDefault="00B31325" w:rsidP="000D555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 the hearing</w:t>
      </w:r>
      <w:r w:rsidR="00DD6BC7">
        <w:rPr>
          <w:rFonts w:ascii="Times New Roman" w:hAnsi="Times New Roman" w:cs="Times New Roman"/>
          <w:sz w:val="24"/>
          <w:szCs w:val="24"/>
        </w:rPr>
        <w:t xml:space="preserve"> of the special plea on prescription,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930E23" w:rsidRPr="00AE4C7B"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z w:val="24"/>
          <w:szCs w:val="24"/>
        </w:rPr>
        <w:t xml:space="preserve"> plaintiffs</w:t>
      </w:r>
      <w:r w:rsidR="00C35A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conceded </w:t>
      </w:r>
      <w:r w:rsidR="00DD6BC7">
        <w:rPr>
          <w:rFonts w:ascii="Times New Roman" w:hAnsi="Times New Roman" w:cs="Times New Roman"/>
          <w:sz w:val="24"/>
          <w:szCs w:val="24"/>
        </w:rPr>
        <w:t xml:space="preserve">immediately </w:t>
      </w:r>
      <w:r>
        <w:rPr>
          <w:rFonts w:ascii="Times New Roman" w:hAnsi="Times New Roman" w:cs="Times New Roman"/>
          <w:sz w:val="24"/>
          <w:szCs w:val="24"/>
        </w:rPr>
        <w:t xml:space="preserve">that </w:t>
      </w:r>
      <w:r w:rsidRPr="00AE4C7B">
        <w:rPr>
          <w:rFonts w:ascii="Times New Roman" w:hAnsi="Times New Roman" w:cs="Times New Roman"/>
          <w:sz w:val="24"/>
          <w:szCs w:val="24"/>
        </w:rPr>
        <w:t>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4C7B">
        <w:rPr>
          <w:rFonts w:ascii="Times New Roman" w:hAnsi="Times New Roman" w:cs="Times New Roman"/>
          <w:sz w:val="24"/>
          <w:szCs w:val="24"/>
        </w:rPr>
        <w:t>17</w:t>
      </w:r>
      <w:r w:rsidR="000D555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AE4C7B">
        <w:rPr>
          <w:rFonts w:ascii="Times New Roman" w:hAnsi="Times New Roman" w:cs="Times New Roman"/>
          <w:sz w:val="24"/>
          <w:szCs w:val="24"/>
        </w:rPr>
        <w:t>May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4C7B">
        <w:rPr>
          <w:rFonts w:ascii="Times New Roman" w:hAnsi="Times New Roman" w:cs="Times New Roman"/>
          <w:sz w:val="24"/>
          <w:szCs w:val="24"/>
        </w:rPr>
        <w:t>2017</w:t>
      </w:r>
      <w:r>
        <w:rPr>
          <w:rFonts w:ascii="Times New Roman" w:hAnsi="Times New Roman" w:cs="Times New Roman"/>
          <w:sz w:val="24"/>
          <w:szCs w:val="24"/>
        </w:rPr>
        <w:t xml:space="preserve"> at the very latest t</w:t>
      </w:r>
      <w:r w:rsidR="009C7E62" w:rsidRPr="00AE4C7B">
        <w:rPr>
          <w:rFonts w:ascii="Times New Roman" w:hAnsi="Times New Roman" w:cs="Times New Roman"/>
          <w:sz w:val="24"/>
          <w:szCs w:val="24"/>
        </w:rPr>
        <w:t>hey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="009C7E62" w:rsidRPr="00AE4C7B">
        <w:rPr>
          <w:rFonts w:ascii="Times New Roman" w:hAnsi="Times New Roman" w:cs="Times New Roman"/>
          <w:sz w:val="24"/>
          <w:szCs w:val="24"/>
        </w:rPr>
        <w:t>were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="009C7E62" w:rsidRPr="00AE4C7B">
        <w:rPr>
          <w:rFonts w:ascii="Times New Roman" w:hAnsi="Times New Roman" w:cs="Times New Roman"/>
          <w:sz w:val="24"/>
          <w:szCs w:val="24"/>
        </w:rPr>
        <w:t>most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="009C7E62" w:rsidRPr="00AE4C7B">
        <w:rPr>
          <w:rFonts w:ascii="Times New Roman" w:hAnsi="Times New Roman" w:cs="Times New Roman"/>
          <w:sz w:val="24"/>
          <w:szCs w:val="24"/>
        </w:rPr>
        <w:t>certainly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="009C7E62" w:rsidRPr="00AE4C7B">
        <w:rPr>
          <w:rFonts w:ascii="Times New Roman" w:hAnsi="Times New Roman" w:cs="Times New Roman"/>
          <w:sz w:val="24"/>
          <w:szCs w:val="24"/>
        </w:rPr>
        <w:t>aware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="009C7E62" w:rsidRPr="00AE4C7B">
        <w:rPr>
          <w:rFonts w:ascii="Times New Roman" w:hAnsi="Times New Roman" w:cs="Times New Roman"/>
          <w:sz w:val="24"/>
          <w:szCs w:val="24"/>
        </w:rPr>
        <w:t>of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B7702F">
        <w:rPr>
          <w:rFonts w:ascii="Times New Roman" w:hAnsi="Times New Roman" w:cs="Times New Roman"/>
          <w:sz w:val="24"/>
          <w:szCs w:val="24"/>
        </w:rPr>
        <w:t>the W</w:t>
      </w:r>
      <w:r w:rsidR="00381217">
        <w:rPr>
          <w:rFonts w:ascii="Times New Roman" w:hAnsi="Times New Roman" w:cs="Times New Roman"/>
          <w:sz w:val="24"/>
          <w:szCs w:val="24"/>
        </w:rPr>
        <w:t xml:space="preserve">ill’s </w:t>
      </w:r>
      <w:r w:rsidR="009C7E62" w:rsidRPr="00AE4C7B">
        <w:rPr>
          <w:rFonts w:ascii="Times New Roman" w:hAnsi="Times New Roman" w:cs="Times New Roman"/>
          <w:sz w:val="24"/>
          <w:szCs w:val="24"/>
        </w:rPr>
        <w:t>existence and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="00B7702F">
        <w:rPr>
          <w:rFonts w:ascii="Times New Roman" w:hAnsi="Times New Roman" w:cs="Times New Roman"/>
          <w:sz w:val="24"/>
          <w:szCs w:val="24"/>
        </w:rPr>
        <w:t xml:space="preserve">its </w:t>
      </w:r>
      <w:r w:rsidR="009C7E62" w:rsidRPr="00AE4C7B">
        <w:rPr>
          <w:rFonts w:ascii="Times New Roman" w:hAnsi="Times New Roman" w:cs="Times New Roman"/>
          <w:sz w:val="24"/>
          <w:szCs w:val="24"/>
        </w:rPr>
        <w:t>contents.</w:t>
      </w:r>
      <w:r>
        <w:rPr>
          <w:rFonts w:ascii="Times New Roman" w:hAnsi="Times New Roman" w:cs="Times New Roman"/>
          <w:sz w:val="24"/>
          <w:szCs w:val="24"/>
        </w:rPr>
        <w:t xml:space="preserve"> They</w:t>
      </w:r>
      <w:r w:rsidR="00C35A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conceded</w:t>
      </w:r>
      <w:r w:rsidR="00B7702F">
        <w:rPr>
          <w:rFonts w:ascii="Times New Roman" w:hAnsi="Times New Roman" w:cs="Times New Roman"/>
          <w:sz w:val="24"/>
          <w:szCs w:val="24"/>
        </w:rPr>
        <w:t xml:space="preserve"> therefore</w:t>
      </w:r>
      <w:r w:rsidR="00C35A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that</w:t>
      </w:r>
      <w:r w:rsidR="00C35A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indeed three</w:t>
      </w:r>
      <w:r w:rsidR="00C35A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years had lapsed</w:t>
      </w:r>
      <w:r w:rsidR="00C35A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without</w:t>
      </w:r>
      <w:r w:rsidR="00C35A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taking</w:t>
      </w:r>
      <w:r w:rsidR="00C35A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any action as</w:t>
      </w:r>
      <w:r w:rsidR="00C35A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s</w:t>
      </w:r>
      <w:r w:rsidR="009C7E62" w:rsidRPr="00AE4C7B">
        <w:rPr>
          <w:rFonts w:ascii="Times New Roman" w:hAnsi="Times New Roman" w:cs="Times New Roman"/>
          <w:sz w:val="24"/>
          <w:szCs w:val="24"/>
        </w:rPr>
        <w:t>ummons</w:t>
      </w:r>
      <w:r>
        <w:rPr>
          <w:rFonts w:ascii="Times New Roman" w:hAnsi="Times New Roman" w:cs="Times New Roman"/>
          <w:sz w:val="24"/>
          <w:szCs w:val="24"/>
        </w:rPr>
        <w:t xml:space="preserve"> were only</w:t>
      </w:r>
      <w:r w:rsidR="00C35A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issued </w:t>
      </w:r>
      <w:r w:rsidR="00381217">
        <w:rPr>
          <w:rFonts w:ascii="Times New Roman" w:hAnsi="Times New Roman" w:cs="Times New Roman"/>
          <w:sz w:val="24"/>
          <w:szCs w:val="24"/>
        </w:rPr>
        <w:t>in 2023.</w:t>
      </w:r>
      <w:r w:rsidR="000D5554">
        <w:rPr>
          <w:rFonts w:ascii="Times New Roman" w:hAnsi="Times New Roman" w:cs="Times New Roman"/>
          <w:sz w:val="24"/>
          <w:szCs w:val="24"/>
        </w:rPr>
        <w:t xml:space="preserve"> </w:t>
      </w:r>
      <w:r w:rsidR="00C35A31">
        <w:rPr>
          <w:rFonts w:ascii="Times New Roman" w:hAnsi="Times New Roman" w:cs="Times New Roman"/>
          <w:sz w:val="24"/>
          <w:szCs w:val="24"/>
        </w:rPr>
        <w:t xml:space="preserve"> </w:t>
      </w:r>
      <w:r w:rsidR="00EB5377">
        <w:rPr>
          <w:rFonts w:ascii="Times New Roman" w:hAnsi="Times New Roman" w:cs="Times New Roman"/>
          <w:sz w:val="24"/>
          <w:szCs w:val="24"/>
        </w:rPr>
        <w:t>B</w:t>
      </w:r>
      <w:r w:rsidR="00E55939" w:rsidRPr="00AE4C7B">
        <w:rPr>
          <w:rFonts w:ascii="Times New Roman" w:hAnsi="Times New Roman" w:cs="Times New Roman"/>
          <w:sz w:val="24"/>
          <w:szCs w:val="24"/>
        </w:rPr>
        <w:t>eing that as it may</w:t>
      </w:r>
      <w:r w:rsidR="00EB5377">
        <w:rPr>
          <w:rFonts w:ascii="Times New Roman" w:hAnsi="Times New Roman" w:cs="Times New Roman"/>
          <w:sz w:val="24"/>
          <w:szCs w:val="24"/>
        </w:rPr>
        <w:t>, their</w:t>
      </w:r>
      <w:r w:rsidR="00C35A31">
        <w:rPr>
          <w:rFonts w:ascii="Times New Roman" w:hAnsi="Times New Roman" w:cs="Times New Roman"/>
          <w:sz w:val="24"/>
          <w:szCs w:val="24"/>
        </w:rPr>
        <w:t xml:space="preserve"> </w:t>
      </w:r>
      <w:r w:rsidR="00EB5377">
        <w:rPr>
          <w:rFonts w:ascii="Times New Roman" w:hAnsi="Times New Roman" w:cs="Times New Roman"/>
          <w:sz w:val="24"/>
          <w:szCs w:val="24"/>
        </w:rPr>
        <w:t>lawyer</w:t>
      </w:r>
      <w:r w:rsidR="00B7702F">
        <w:rPr>
          <w:rFonts w:ascii="Times New Roman" w:hAnsi="Times New Roman" w:cs="Times New Roman"/>
          <w:sz w:val="24"/>
          <w:szCs w:val="24"/>
        </w:rPr>
        <w:t>,</w:t>
      </w:r>
      <w:r w:rsidR="00EB5377">
        <w:rPr>
          <w:rFonts w:ascii="Times New Roman" w:hAnsi="Times New Roman" w:cs="Times New Roman"/>
          <w:sz w:val="24"/>
          <w:szCs w:val="24"/>
        </w:rPr>
        <w:t xml:space="preserve"> Mr Kondongwe</w:t>
      </w:r>
      <w:r w:rsidR="00B7702F">
        <w:rPr>
          <w:rFonts w:ascii="Times New Roman" w:hAnsi="Times New Roman" w:cs="Times New Roman"/>
          <w:sz w:val="24"/>
          <w:szCs w:val="24"/>
        </w:rPr>
        <w:t>,</w:t>
      </w:r>
      <w:r w:rsidR="00EB5377">
        <w:rPr>
          <w:rFonts w:ascii="Times New Roman" w:hAnsi="Times New Roman" w:cs="Times New Roman"/>
          <w:sz w:val="24"/>
          <w:szCs w:val="24"/>
        </w:rPr>
        <w:t xml:space="preserve"> argued that</w:t>
      </w:r>
      <w:r w:rsidR="00E55939" w:rsidRPr="00AE4C7B">
        <w:rPr>
          <w:rFonts w:ascii="Times New Roman" w:hAnsi="Times New Roman" w:cs="Times New Roman"/>
          <w:sz w:val="24"/>
          <w:szCs w:val="24"/>
        </w:rPr>
        <w:t xml:space="preserve"> </w:t>
      </w:r>
      <w:r w:rsidR="00930E23" w:rsidRPr="00AE4C7B">
        <w:rPr>
          <w:rFonts w:ascii="Times New Roman" w:hAnsi="Times New Roman" w:cs="Times New Roman"/>
          <w:sz w:val="24"/>
          <w:szCs w:val="24"/>
        </w:rPr>
        <w:t xml:space="preserve">a </w:t>
      </w:r>
      <w:r w:rsidR="000E35B9" w:rsidRPr="00AE4C7B">
        <w:rPr>
          <w:rFonts w:ascii="Times New Roman" w:hAnsi="Times New Roman" w:cs="Times New Roman"/>
          <w:sz w:val="24"/>
          <w:szCs w:val="24"/>
        </w:rPr>
        <w:t>plea of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="000E35B9" w:rsidRPr="00AE4C7B">
        <w:rPr>
          <w:rFonts w:ascii="Times New Roman" w:hAnsi="Times New Roman" w:cs="Times New Roman"/>
          <w:sz w:val="24"/>
          <w:szCs w:val="24"/>
        </w:rPr>
        <w:t>prescription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="000E35B9" w:rsidRPr="00AE4C7B">
        <w:rPr>
          <w:rFonts w:ascii="Times New Roman" w:hAnsi="Times New Roman" w:cs="Times New Roman"/>
          <w:sz w:val="24"/>
          <w:szCs w:val="24"/>
        </w:rPr>
        <w:t>is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="000E35B9" w:rsidRPr="00AE4C7B">
        <w:rPr>
          <w:rFonts w:ascii="Times New Roman" w:hAnsi="Times New Roman" w:cs="Times New Roman"/>
          <w:sz w:val="24"/>
          <w:szCs w:val="24"/>
        </w:rPr>
        <w:t>not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="000E35B9" w:rsidRPr="00AE4C7B">
        <w:rPr>
          <w:rFonts w:ascii="Times New Roman" w:hAnsi="Times New Roman" w:cs="Times New Roman"/>
          <w:sz w:val="24"/>
          <w:szCs w:val="24"/>
        </w:rPr>
        <w:t>applicable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="000E35B9" w:rsidRPr="00AE4C7B">
        <w:rPr>
          <w:rFonts w:ascii="Times New Roman" w:hAnsi="Times New Roman" w:cs="Times New Roman"/>
          <w:sz w:val="24"/>
          <w:szCs w:val="24"/>
        </w:rPr>
        <w:t>to a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="000E35B9" w:rsidRPr="00AE4C7B">
        <w:rPr>
          <w:rFonts w:ascii="Times New Roman" w:hAnsi="Times New Roman" w:cs="Times New Roman"/>
          <w:sz w:val="24"/>
          <w:szCs w:val="24"/>
        </w:rPr>
        <w:t>case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="000E35B9" w:rsidRPr="00AE4C7B">
        <w:rPr>
          <w:rFonts w:ascii="Times New Roman" w:hAnsi="Times New Roman" w:cs="Times New Roman"/>
          <w:sz w:val="24"/>
          <w:szCs w:val="24"/>
        </w:rPr>
        <w:t>in which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="000E35B9" w:rsidRPr="00AE4C7B">
        <w:rPr>
          <w:rFonts w:ascii="Times New Roman" w:hAnsi="Times New Roman" w:cs="Times New Roman"/>
          <w:sz w:val="24"/>
          <w:szCs w:val="24"/>
        </w:rPr>
        <w:t>one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="000E35B9" w:rsidRPr="00AE4C7B">
        <w:rPr>
          <w:rFonts w:ascii="Times New Roman" w:hAnsi="Times New Roman" w:cs="Times New Roman"/>
          <w:sz w:val="24"/>
          <w:szCs w:val="24"/>
        </w:rPr>
        <w:t>seeks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="000E35B9" w:rsidRPr="00AE4C7B">
        <w:rPr>
          <w:rFonts w:ascii="Times New Roman" w:hAnsi="Times New Roman" w:cs="Times New Roman"/>
          <w:sz w:val="24"/>
          <w:szCs w:val="24"/>
        </w:rPr>
        <w:t>d</w:t>
      </w:r>
      <w:r w:rsidR="00E55939" w:rsidRPr="00AE4C7B">
        <w:rPr>
          <w:rFonts w:ascii="Times New Roman" w:hAnsi="Times New Roman" w:cs="Times New Roman"/>
          <w:sz w:val="24"/>
          <w:szCs w:val="24"/>
        </w:rPr>
        <w:t>e</w:t>
      </w:r>
      <w:r w:rsidR="000E35B9" w:rsidRPr="00AE4C7B">
        <w:rPr>
          <w:rFonts w:ascii="Times New Roman" w:hAnsi="Times New Roman" w:cs="Times New Roman"/>
          <w:sz w:val="24"/>
          <w:szCs w:val="24"/>
        </w:rPr>
        <w:t>clarator</w:t>
      </w:r>
      <w:r w:rsidR="00E55939" w:rsidRPr="00AE4C7B">
        <w:rPr>
          <w:rFonts w:ascii="Times New Roman" w:hAnsi="Times New Roman" w:cs="Times New Roman"/>
          <w:sz w:val="24"/>
          <w:szCs w:val="24"/>
        </w:rPr>
        <w:t xml:space="preserve">y relief. </w:t>
      </w:r>
      <w:r w:rsidR="000D5554">
        <w:rPr>
          <w:rFonts w:ascii="Times New Roman" w:hAnsi="Times New Roman" w:cs="Times New Roman"/>
          <w:sz w:val="24"/>
          <w:szCs w:val="24"/>
        </w:rPr>
        <w:t xml:space="preserve"> </w:t>
      </w:r>
      <w:r w:rsidR="00930E23" w:rsidRPr="00AE4C7B">
        <w:rPr>
          <w:rFonts w:ascii="Times New Roman" w:hAnsi="Times New Roman" w:cs="Times New Roman"/>
          <w:sz w:val="24"/>
          <w:szCs w:val="24"/>
        </w:rPr>
        <w:t>Mr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="00930E23" w:rsidRPr="000041E0">
        <w:rPr>
          <w:rFonts w:ascii="Times New Roman" w:hAnsi="Times New Roman" w:cs="Times New Roman"/>
          <w:i/>
          <w:iCs/>
          <w:sz w:val="24"/>
          <w:szCs w:val="24"/>
        </w:rPr>
        <w:t>Zviuya</w:t>
      </w:r>
      <w:r w:rsidR="000A3266" w:rsidRPr="000041E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30E23" w:rsidRPr="00AE4C7B">
        <w:rPr>
          <w:rFonts w:ascii="Times New Roman" w:hAnsi="Times New Roman" w:cs="Times New Roman"/>
          <w:sz w:val="24"/>
          <w:szCs w:val="24"/>
        </w:rPr>
        <w:t>for the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="00930E23" w:rsidRPr="00AE4C7B">
        <w:rPr>
          <w:rFonts w:ascii="Times New Roman" w:hAnsi="Times New Roman" w:cs="Times New Roman"/>
          <w:sz w:val="24"/>
          <w:szCs w:val="24"/>
        </w:rPr>
        <w:t>defendants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="003F6A9D">
        <w:rPr>
          <w:rFonts w:ascii="Times New Roman" w:hAnsi="Times New Roman" w:cs="Times New Roman"/>
          <w:sz w:val="24"/>
          <w:szCs w:val="24"/>
        </w:rPr>
        <w:t>disagreed. I aske</w:t>
      </w:r>
      <w:r w:rsidR="00930E23" w:rsidRPr="00AE4C7B">
        <w:rPr>
          <w:rFonts w:ascii="Times New Roman" w:hAnsi="Times New Roman" w:cs="Times New Roman"/>
          <w:sz w:val="24"/>
          <w:szCs w:val="24"/>
        </w:rPr>
        <w:t>d both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="00930E23" w:rsidRPr="00AE4C7B">
        <w:rPr>
          <w:rFonts w:ascii="Times New Roman" w:hAnsi="Times New Roman" w:cs="Times New Roman"/>
          <w:sz w:val="24"/>
          <w:szCs w:val="24"/>
        </w:rPr>
        <w:t>counsel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="00930E23" w:rsidRPr="00AE4C7B">
        <w:rPr>
          <w:rFonts w:ascii="Times New Roman" w:hAnsi="Times New Roman" w:cs="Times New Roman"/>
          <w:sz w:val="24"/>
          <w:szCs w:val="24"/>
        </w:rPr>
        <w:t>to file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="00930E23" w:rsidRPr="00AE4C7B">
        <w:rPr>
          <w:rFonts w:ascii="Times New Roman" w:hAnsi="Times New Roman" w:cs="Times New Roman"/>
          <w:sz w:val="24"/>
          <w:szCs w:val="24"/>
        </w:rPr>
        <w:t>their</w:t>
      </w:r>
      <w:r w:rsidR="00EB5377">
        <w:rPr>
          <w:rFonts w:ascii="Times New Roman" w:hAnsi="Times New Roman" w:cs="Times New Roman"/>
          <w:sz w:val="24"/>
          <w:szCs w:val="24"/>
        </w:rPr>
        <w:t xml:space="preserve"> supplementary </w:t>
      </w:r>
      <w:r w:rsidR="00930E23" w:rsidRPr="00AE4C7B">
        <w:rPr>
          <w:rFonts w:ascii="Times New Roman" w:hAnsi="Times New Roman" w:cs="Times New Roman"/>
          <w:sz w:val="24"/>
          <w:szCs w:val="24"/>
        </w:rPr>
        <w:t>heads of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="00930E23" w:rsidRPr="00AE4C7B">
        <w:rPr>
          <w:rFonts w:ascii="Times New Roman" w:hAnsi="Times New Roman" w:cs="Times New Roman"/>
          <w:sz w:val="24"/>
          <w:szCs w:val="24"/>
        </w:rPr>
        <w:t>argu</w:t>
      </w:r>
      <w:r w:rsidR="00EB5377">
        <w:rPr>
          <w:rFonts w:ascii="Times New Roman" w:hAnsi="Times New Roman" w:cs="Times New Roman"/>
          <w:sz w:val="24"/>
          <w:szCs w:val="24"/>
        </w:rPr>
        <w:t>ment</w:t>
      </w:r>
      <w:r w:rsidR="00C35A31">
        <w:rPr>
          <w:rFonts w:ascii="Times New Roman" w:hAnsi="Times New Roman" w:cs="Times New Roman"/>
          <w:sz w:val="24"/>
          <w:szCs w:val="24"/>
        </w:rPr>
        <w:t xml:space="preserve"> </w:t>
      </w:r>
      <w:r w:rsidR="00EB5377">
        <w:rPr>
          <w:rFonts w:ascii="Times New Roman" w:hAnsi="Times New Roman" w:cs="Times New Roman"/>
          <w:sz w:val="24"/>
          <w:szCs w:val="24"/>
        </w:rPr>
        <w:t>on this point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="00930E23" w:rsidRPr="00AE4C7B">
        <w:rPr>
          <w:rFonts w:ascii="Times New Roman" w:hAnsi="Times New Roman" w:cs="Times New Roman"/>
          <w:sz w:val="24"/>
          <w:szCs w:val="24"/>
        </w:rPr>
        <w:t>which they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="00930E23" w:rsidRPr="00AE4C7B">
        <w:rPr>
          <w:rFonts w:ascii="Times New Roman" w:hAnsi="Times New Roman" w:cs="Times New Roman"/>
          <w:sz w:val="24"/>
          <w:szCs w:val="24"/>
        </w:rPr>
        <w:t xml:space="preserve">did. </w:t>
      </w:r>
    </w:p>
    <w:p w14:paraId="3240E0B3" w14:textId="77777777" w:rsidR="00E213BC" w:rsidRPr="00AE4C7B" w:rsidRDefault="00E213BC" w:rsidP="00AE4C7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4C7B">
        <w:rPr>
          <w:rFonts w:ascii="Times New Roman" w:hAnsi="Times New Roman" w:cs="Times New Roman"/>
          <w:b/>
          <w:sz w:val="24"/>
          <w:szCs w:val="24"/>
          <w:u w:val="single"/>
        </w:rPr>
        <w:t>The submissions</w:t>
      </w:r>
    </w:p>
    <w:p w14:paraId="7DF8F509" w14:textId="54B90C06" w:rsidR="006F0A91" w:rsidRDefault="00883F90" w:rsidP="00332D3F">
      <w:pPr>
        <w:pStyle w:val="Default"/>
        <w:spacing w:line="360" w:lineRule="auto"/>
        <w:ind w:firstLine="720"/>
        <w:jc w:val="both"/>
        <w:rPr>
          <w:rFonts w:ascii="Times New Roman" w:hAnsi="Times New Roman" w:cs="Times New Roman"/>
          <w:bCs/>
        </w:rPr>
      </w:pPr>
      <w:r w:rsidRPr="00AE4C7B">
        <w:rPr>
          <w:rFonts w:ascii="Times New Roman" w:hAnsi="Times New Roman" w:cs="Times New Roman"/>
        </w:rPr>
        <w:t xml:space="preserve">Mr </w:t>
      </w:r>
      <w:r w:rsidRPr="000041E0">
        <w:rPr>
          <w:rFonts w:ascii="Times New Roman" w:hAnsi="Times New Roman" w:cs="Times New Roman"/>
          <w:i/>
          <w:iCs/>
        </w:rPr>
        <w:t>Kondongw</w:t>
      </w:r>
      <w:r w:rsidRPr="00AE4C7B">
        <w:rPr>
          <w:rFonts w:ascii="Times New Roman" w:hAnsi="Times New Roman" w:cs="Times New Roman"/>
        </w:rPr>
        <w:t>e</w:t>
      </w:r>
      <w:r w:rsidR="000A3266">
        <w:rPr>
          <w:rFonts w:ascii="Times New Roman" w:hAnsi="Times New Roman" w:cs="Times New Roman"/>
        </w:rPr>
        <w:t xml:space="preserve"> </w:t>
      </w:r>
      <w:r w:rsidRPr="00AE4C7B">
        <w:rPr>
          <w:rFonts w:ascii="Times New Roman" w:hAnsi="Times New Roman" w:cs="Times New Roman"/>
        </w:rPr>
        <w:t>drew</w:t>
      </w:r>
      <w:r w:rsidR="00C31087" w:rsidRPr="00AE4C7B">
        <w:rPr>
          <w:rFonts w:ascii="Times New Roman" w:hAnsi="Times New Roman" w:cs="Times New Roman"/>
        </w:rPr>
        <w:t xml:space="preserve"> strength</w:t>
      </w:r>
      <w:r w:rsidR="000A3266">
        <w:rPr>
          <w:rFonts w:ascii="Times New Roman" w:hAnsi="Times New Roman" w:cs="Times New Roman"/>
        </w:rPr>
        <w:t xml:space="preserve"> </w:t>
      </w:r>
      <w:r w:rsidR="00C31087" w:rsidRPr="00AE4C7B">
        <w:rPr>
          <w:rFonts w:ascii="Times New Roman" w:hAnsi="Times New Roman" w:cs="Times New Roman"/>
        </w:rPr>
        <w:t>from</w:t>
      </w:r>
      <w:r w:rsidR="000A3266">
        <w:rPr>
          <w:rFonts w:ascii="Times New Roman" w:hAnsi="Times New Roman" w:cs="Times New Roman"/>
        </w:rPr>
        <w:t xml:space="preserve"> </w:t>
      </w:r>
      <w:r w:rsidR="00C31087" w:rsidRPr="00C777F5">
        <w:rPr>
          <w:rFonts w:ascii="Times New Roman" w:hAnsi="Times New Roman" w:cs="Times New Roman"/>
          <w:bCs/>
          <w:i/>
        </w:rPr>
        <w:t xml:space="preserve">Ndlovu </w:t>
      </w:r>
      <w:r w:rsidR="00C31087" w:rsidRPr="000D5554">
        <w:rPr>
          <w:rFonts w:ascii="Times New Roman" w:hAnsi="Times New Roman" w:cs="Times New Roman"/>
          <w:bCs/>
          <w:iCs/>
        </w:rPr>
        <w:t>v</w:t>
      </w:r>
      <w:r w:rsidR="00C31087" w:rsidRPr="00C777F5">
        <w:rPr>
          <w:rFonts w:ascii="Times New Roman" w:hAnsi="Times New Roman" w:cs="Times New Roman"/>
          <w:bCs/>
          <w:i/>
        </w:rPr>
        <w:t xml:space="preserve"> Ndlovu &amp; Anor</w:t>
      </w:r>
      <w:r w:rsidR="00C31087" w:rsidRPr="00AE4C7B">
        <w:rPr>
          <w:rFonts w:ascii="Times New Roman" w:hAnsi="Times New Roman" w:cs="Times New Roman"/>
          <w:bCs/>
        </w:rPr>
        <w:t xml:space="preserve"> 2013 (1) ZLR 110 in which</w:t>
      </w:r>
      <w:r w:rsidR="000A3266">
        <w:rPr>
          <w:rFonts w:ascii="Times New Roman" w:hAnsi="Times New Roman" w:cs="Times New Roman"/>
          <w:bCs/>
        </w:rPr>
        <w:t xml:space="preserve"> </w:t>
      </w:r>
      <w:r w:rsidR="00C31087" w:rsidRPr="00AE4C7B">
        <w:rPr>
          <w:rFonts w:ascii="Times New Roman" w:hAnsi="Times New Roman" w:cs="Times New Roman"/>
          <w:bCs/>
        </w:rPr>
        <w:t>Ndou</w:t>
      </w:r>
      <w:r w:rsidR="000A3266">
        <w:rPr>
          <w:rFonts w:ascii="Times New Roman" w:hAnsi="Times New Roman" w:cs="Times New Roman"/>
          <w:bCs/>
        </w:rPr>
        <w:t xml:space="preserve"> </w:t>
      </w:r>
      <w:r w:rsidR="00C31087" w:rsidRPr="00AE4C7B">
        <w:rPr>
          <w:rFonts w:ascii="Times New Roman" w:hAnsi="Times New Roman" w:cs="Times New Roman"/>
          <w:bCs/>
        </w:rPr>
        <w:t>J</w:t>
      </w:r>
      <w:r w:rsidR="000A3266">
        <w:rPr>
          <w:rFonts w:ascii="Times New Roman" w:hAnsi="Times New Roman" w:cs="Times New Roman"/>
          <w:bCs/>
        </w:rPr>
        <w:t xml:space="preserve"> </w:t>
      </w:r>
      <w:r w:rsidR="00C31087" w:rsidRPr="00AE4C7B">
        <w:rPr>
          <w:rFonts w:ascii="Times New Roman" w:hAnsi="Times New Roman" w:cs="Times New Roman"/>
          <w:bCs/>
        </w:rPr>
        <w:t>found that</w:t>
      </w:r>
      <w:r w:rsidR="000A3266">
        <w:rPr>
          <w:rFonts w:ascii="Times New Roman" w:hAnsi="Times New Roman" w:cs="Times New Roman"/>
          <w:bCs/>
        </w:rPr>
        <w:t xml:space="preserve"> </w:t>
      </w:r>
      <w:r w:rsidR="00C31087" w:rsidRPr="00AE4C7B">
        <w:rPr>
          <w:rFonts w:ascii="Times New Roman" w:hAnsi="Times New Roman" w:cs="Times New Roman"/>
          <w:bCs/>
        </w:rPr>
        <w:t xml:space="preserve">it </w:t>
      </w:r>
      <w:r w:rsidR="009A5D5E" w:rsidRPr="00AE4C7B">
        <w:rPr>
          <w:rFonts w:ascii="Times New Roman" w:hAnsi="Times New Roman" w:cs="Times New Roman"/>
          <w:bCs/>
        </w:rPr>
        <w:t>is</w:t>
      </w:r>
      <w:r w:rsidR="00C31087" w:rsidRPr="00AE4C7B">
        <w:rPr>
          <w:rFonts w:ascii="Times New Roman" w:hAnsi="Times New Roman" w:cs="Times New Roman"/>
          <w:bCs/>
        </w:rPr>
        <w:t xml:space="preserve"> only</w:t>
      </w:r>
      <w:r w:rsidR="000A3266">
        <w:rPr>
          <w:rFonts w:ascii="Times New Roman" w:hAnsi="Times New Roman" w:cs="Times New Roman"/>
          <w:bCs/>
        </w:rPr>
        <w:t xml:space="preserve"> </w:t>
      </w:r>
      <w:r w:rsidR="00C31087" w:rsidRPr="00AE4C7B">
        <w:rPr>
          <w:rFonts w:ascii="Times New Roman" w:hAnsi="Times New Roman" w:cs="Times New Roman"/>
          <w:bCs/>
        </w:rPr>
        <w:t>a</w:t>
      </w:r>
      <w:r w:rsidR="000A3266">
        <w:rPr>
          <w:rFonts w:ascii="Times New Roman" w:hAnsi="Times New Roman" w:cs="Times New Roman"/>
          <w:bCs/>
        </w:rPr>
        <w:t xml:space="preserve"> </w:t>
      </w:r>
      <w:r w:rsidR="00C31087" w:rsidRPr="00AE4C7B">
        <w:rPr>
          <w:rFonts w:ascii="Times New Roman" w:hAnsi="Times New Roman" w:cs="Times New Roman"/>
          <w:bCs/>
        </w:rPr>
        <w:t>debt</w:t>
      </w:r>
      <w:r w:rsidR="000A3266">
        <w:rPr>
          <w:rFonts w:ascii="Times New Roman" w:hAnsi="Times New Roman" w:cs="Times New Roman"/>
          <w:bCs/>
        </w:rPr>
        <w:t xml:space="preserve"> </w:t>
      </w:r>
      <w:r w:rsidR="00C31087" w:rsidRPr="00AE4C7B">
        <w:rPr>
          <w:rFonts w:ascii="Times New Roman" w:hAnsi="Times New Roman" w:cs="Times New Roman"/>
          <w:bCs/>
        </w:rPr>
        <w:t>as</w:t>
      </w:r>
      <w:r w:rsidR="000A3266">
        <w:rPr>
          <w:rFonts w:ascii="Times New Roman" w:hAnsi="Times New Roman" w:cs="Times New Roman"/>
          <w:bCs/>
        </w:rPr>
        <w:t xml:space="preserve"> </w:t>
      </w:r>
      <w:r w:rsidR="00C31087" w:rsidRPr="00AE4C7B">
        <w:rPr>
          <w:rFonts w:ascii="Times New Roman" w:hAnsi="Times New Roman" w:cs="Times New Roman"/>
          <w:bCs/>
        </w:rPr>
        <w:t>defined in the</w:t>
      </w:r>
      <w:r w:rsidR="000A3266">
        <w:rPr>
          <w:rFonts w:ascii="Times New Roman" w:hAnsi="Times New Roman" w:cs="Times New Roman"/>
          <w:bCs/>
        </w:rPr>
        <w:t xml:space="preserve"> </w:t>
      </w:r>
      <w:r w:rsidR="003F6A9D" w:rsidRPr="00AE4C7B">
        <w:rPr>
          <w:rFonts w:ascii="Times New Roman" w:hAnsi="Times New Roman" w:cs="Times New Roman"/>
          <w:bCs/>
        </w:rPr>
        <w:t>Prescription</w:t>
      </w:r>
      <w:r w:rsidR="00C31087" w:rsidRPr="00AE4C7B">
        <w:rPr>
          <w:rFonts w:ascii="Times New Roman" w:hAnsi="Times New Roman" w:cs="Times New Roman"/>
          <w:bCs/>
        </w:rPr>
        <w:t xml:space="preserve"> Act</w:t>
      </w:r>
      <w:r w:rsidR="00FF62F9">
        <w:rPr>
          <w:rFonts w:ascii="Times New Roman" w:hAnsi="Times New Roman" w:cs="Times New Roman"/>
          <w:bCs/>
        </w:rPr>
        <w:t xml:space="preserve"> </w:t>
      </w:r>
      <w:r w:rsidR="00C31087" w:rsidRPr="00AE4C7B">
        <w:rPr>
          <w:rFonts w:ascii="Times New Roman" w:hAnsi="Times New Roman" w:cs="Times New Roman"/>
          <w:bCs/>
        </w:rPr>
        <w:t xml:space="preserve">which prescribes. A </w:t>
      </w:r>
      <w:r w:rsidR="003F6A9D" w:rsidRPr="00AE4C7B">
        <w:rPr>
          <w:rFonts w:ascii="Times New Roman" w:hAnsi="Times New Roman" w:cs="Times New Roman"/>
          <w:bCs/>
        </w:rPr>
        <w:t>declaratory</w:t>
      </w:r>
      <w:r w:rsidR="00C31087" w:rsidRPr="00AE4C7B">
        <w:rPr>
          <w:rFonts w:ascii="Times New Roman" w:hAnsi="Times New Roman" w:cs="Times New Roman"/>
          <w:bCs/>
        </w:rPr>
        <w:t xml:space="preserve"> order</w:t>
      </w:r>
      <w:r w:rsidR="00EB5377">
        <w:rPr>
          <w:rFonts w:ascii="Times New Roman" w:hAnsi="Times New Roman" w:cs="Times New Roman"/>
          <w:bCs/>
        </w:rPr>
        <w:t>,</w:t>
      </w:r>
      <w:r w:rsidR="000A3266">
        <w:rPr>
          <w:rFonts w:ascii="Times New Roman" w:hAnsi="Times New Roman" w:cs="Times New Roman"/>
          <w:bCs/>
        </w:rPr>
        <w:t xml:space="preserve"> </w:t>
      </w:r>
      <w:r w:rsidR="00777343" w:rsidRPr="00AE4C7B">
        <w:rPr>
          <w:rFonts w:ascii="Times New Roman" w:hAnsi="Times New Roman" w:cs="Times New Roman"/>
          <w:bCs/>
        </w:rPr>
        <w:t>being</w:t>
      </w:r>
      <w:r w:rsidR="000A3266">
        <w:rPr>
          <w:rFonts w:ascii="Times New Roman" w:hAnsi="Times New Roman" w:cs="Times New Roman"/>
          <w:bCs/>
        </w:rPr>
        <w:t xml:space="preserve"> </w:t>
      </w:r>
      <w:r w:rsidR="00777343" w:rsidRPr="00AE4C7B">
        <w:rPr>
          <w:rFonts w:ascii="Times New Roman" w:hAnsi="Times New Roman" w:cs="Times New Roman"/>
          <w:bCs/>
        </w:rPr>
        <w:t>a remedy</w:t>
      </w:r>
      <w:r w:rsidR="000A3266">
        <w:rPr>
          <w:rFonts w:ascii="Times New Roman" w:hAnsi="Times New Roman" w:cs="Times New Roman"/>
          <w:bCs/>
        </w:rPr>
        <w:t xml:space="preserve"> </w:t>
      </w:r>
      <w:r w:rsidR="00777343" w:rsidRPr="00AE4C7B">
        <w:rPr>
          <w:rFonts w:ascii="Times New Roman" w:hAnsi="Times New Roman" w:cs="Times New Roman"/>
          <w:bCs/>
        </w:rPr>
        <w:t>to</w:t>
      </w:r>
      <w:r w:rsidR="000A3266">
        <w:rPr>
          <w:rFonts w:ascii="Times New Roman" w:hAnsi="Times New Roman" w:cs="Times New Roman"/>
          <w:bCs/>
        </w:rPr>
        <w:t xml:space="preserve"> </w:t>
      </w:r>
      <w:r w:rsidR="00777343" w:rsidRPr="00AE4C7B">
        <w:rPr>
          <w:rFonts w:ascii="Times New Roman" w:hAnsi="Times New Roman" w:cs="Times New Roman"/>
          <w:bCs/>
        </w:rPr>
        <w:t>secure</w:t>
      </w:r>
      <w:r w:rsidR="000A3266">
        <w:rPr>
          <w:rFonts w:ascii="Times New Roman" w:hAnsi="Times New Roman" w:cs="Times New Roman"/>
          <w:bCs/>
        </w:rPr>
        <w:t xml:space="preserve"> </w:t>
      </w:r>
      <w:r w:rsidR="009A5D5E" w:rsidRPr="00AE4C7B">
        <w:rPr>
          <w:rFonts w:ascii="Times New Roman" w:hAnsi="Times New Roman" w:cs="Times New Roman"/>
          <w:bCs/>
        </w:rPr>
        <w:t>the</w:t>
      </w:r>
      <w:r w:rsidR="00777343" w:rsidRPr="00AE4C7B">
        <w:rPr>
          <w:rFonts w:ascii="Times New Roman" w:hAnsi="Times New Roman" w:cs="Times New Roman"/>
          <w:bCs/>
        </w:rPr>
        <w:t xml:space="preserve"> public</w:t>
      </w:r>
      <w:r w:rsidR="000A3266">
        <w:rPr>
          <w:rFonts w:ascii="Times New Roman" w:hAnsi="Times New Roman" w:cs="Times New Roman"/>
          <w:bCs/>
        </w:rPr>
        <w:t xml:space="preserve"> </w:t>
      </w:r>
      <w:r w:rsidR="00777343" w:rsidRPr="00AE4C7B">
        <w:rPr>
          <w:rFonts w:ascii="Times New Roman" w:hAnsi="Times New Roman" w:cs="Times New Roman"/>
          <w:bCs/>
        </w:rPr>
        <w:t xml:space="preserve">interest </w:t>
      </w:r>
      <w:r w:rsidR="009A5D5E" w:rsidRPr="00AE4C7B">
        <w:rPr>
          <w:rFonts w:ascii="Times New Roman" w:hAnsi="Times New Roman" w:cs="Times New Roman"/>
          <w:bCs/>
        </w:rPr>
        <w:t>of</w:t>
      </w:r>
      <w:r w:rsidR="000A3266">
        <w:rPr>
          <w:rFonts w:ascii="Times New Roman" w:hAnsi="Times New Roman" w:cs="Times New Roman"/>
          <w:bCs/>
        </w:rPr>
        <w:t xml:space="preserve"> </w:t>
      </w:r>
      <w:r w:rsidR="003F6A9D" w:rsidRPr="00AE4C7B">
        <w:rPr>
          <w:rFonts w:ascii="Times New Roman" w:hAnsi="Times New Roman" w:cs="Times New Roman"/>
          <w:bCs/>
        </w:rPr>
        <w:t>certainty</w:t>
      </w:r>
      <w:r w:rsidR="000A3266">
        <w:rPr>
          <w:rFonts w:ascii="Times New Roman" w:hAnsi="Times New Roman" w:cs="Times New Roman"/>
          <w:bCs/>
        </w:rPr>
        <w:t xml:space="preserve"> </w:t>
      </w:r>
      <w:r w:rsidR="00777343" w:rsidRPr="00AE4C7B">
        <w:rPr>
          <w:rFonts w:ascii="Times New Roman" w:hAnsi="Times New Roman" w:cs="Times New Roman"/>
          <w:bCs/>
        </w:rPr>
        <w:t>or</w:t>
      </w:r>
      <w:r w:rsidR="000A3266">
        <w:rPr>
          <w:rFonts w:ascii="Times New Roman" w:hAnsi="Times New Roman" w:cs="Times New Roman"/>
          <w:bCs/>
        </w:rPr>
        <w:t xml:space="preserve"> </w:t>
      </w:r>
      <w:r w:rsidR="00777343" w:rsidRPr="00AE4C7B">
        <w:rPr>
          <w:rFonts w:ascii="Times New Roman" w:hAnsi="Times New Roman" w:cs="Times New Roman"/>
          <w:bCs/>
        </w:rPr>
        <w:t>correct legal</w:t>
      </w:r>
      <w:r w:rsidR="000A3266">
        <w:rPr>
          <w:rFonts w:ascii="Times New Roman" w:hAnsi="Times New Roman" w:cs="Times New Roman"/>
          <w:bCs/>
        </w:rPr>
        <w:t xml:space="preserve"> </w:t>
      </w:r>
      <w:r w:rsidR="00777343" w:rsidRPr="00AE4C7B">
        <w:rPr>
          <w:rFonts w:ascii="Times New Roman" w:hAnsi="Times New Roman" w:cs="Times New Roman"/>
          <w:bCs/>
        </w:rPr>
        <w:t>position</w:t>
      </w:r>
      <w:r w:rsidR="00C777F5">
        <w:rPr>
          <w:rFonts w:ascii="Times New Roman" w:hAnsi="Times New Roman" w:cs="Times New Roman"/>
          <w:bCs/>
        </w:rPr>
        <w:t xml:space="preserve"> was said</w:t>
      </w:r>
      <w:r w:rsidR="003F6A9D">
        <w:rPr>
          <w:rFonts w:ascii="Times New Roman" w:hAnsi="Times New Roman" w:cs="Times New Roman"/>
          <w:bCs/>
        </w:rPr>
        <w:t xml:space="preserve"> </w:t>
      </w:r>
      <w:r w:rsidR="00777343" w:rsidRPr="00AE4C7B">
        <w:rPr>
          <w:rFonts w:ascii="Times New Roman" w:hAnsi="Times New Roman" w:cs="Times New Roman"/>
          <w:bCs/>
        </w:rPr>
        <w:t>not</w:t>
      </w:r>
      <w:r w:rsidR="003F6A9D">
        <w:rPr>
          <w:rFonts w:ascii="Times New Roman" w:hAnsi="Times New Roman" w:cs="Times New Roman"/>
          <w:bCs/>
        </w:rPr>
        <w:t xml:space="preserve"> </w:t>
      </w:r>
      <w:r w:rsidR="00C777F5">
        <w:rPr>
          <w:rFonts w:ascii="Times New Roman" w:hAnsi="Times New Roman" w:cs="Times New Roman"/>
          <w:bCs/>
        </w:rPr>
        <w:t xml:space="preserve">to </w:t>
      </w:r>
      <w:r w:rsidR="00777343" w:rsidRPr="00AE4C7B">
        <w:rPr>
          <w:rFonts w:ascii="Times New Roman" w:hAnsi="Times New Roman" w:cs="Times New Roman"/>
          <w:bCs/>
        </w:rPr>
        <w:t>prescribe. In that case</w:t>
      </w:r>
      <w:r w:rsidR="000A3266">
        <w:rPr>
          <w:rFonts w:ascii="Times New Roman" w:hAnsi="Times New Roman" w:cs="Times New Roman"/>
          <w:bCs/>
        </w:rPr>
        <w:t xml:space="preserve"> </w:t>
      </w:r>
      <w:r w:rsidR="00777343" w:rsidRPr="00AE4C7B">
        <w:rPr>
          <w:rFonts w:ascii="Times New Roman" w:hAnsi="Times New Roman" w:cs="Times New Roman"/>
          <w:bCs/>
        </w:rPr>
        <w:t>applicant</w:t>
      </w:r>
      <w:r w:rsidR="000A3266">
        <w:rPr>
          <w:rFonts w:ascii="Times New Roman" w:hAnsi="Times New Roman" w:cs="Times New Roman"/>
          <w:bCs/>
        </w:rPr>
        <w:t xml:space="preserve"> </w:t>
      </w:r>
      <w:r w:rsidR="00777343" w:rsidRPr="00AE4C7B">
        <w:rPr>
          <w:rFonts w:ascii="Times New Roman" w:hAnsi="Times New Roman" w:cs="Times New Roman"/>
          <w:bCs/>
        </w:rPr>
        <w:t>had</w:t>
      </w:r>
      <w:r w:rsidR="000A3266">
        <w:rPr>
          <w:rFonts w:ascii="Times New Roman" w:hAnsi="Times New Roman" w:cs="Times New Roman"/>
          <w:bCs/>
        </w:rPr>
        <w:t xml:space="preserve"> </w:t>
      </w:r>
      <w:r w:rsidR="00777343" w:rsidRPr="00AE4C7B">
        <w:rPr>
          <w:rFonts w:ascii="Times New Roman" w:hAnsi="Times New Roman" w:cs="Times New Roman"/>
          <w:bCs/>
        </w:rPr>
        <w:t>sought a</w:t>
      </w:r>
      <w:r w:rsidR="000A3266">
        <w:rPr>
          <w:rFonts w:ascii="Times New Roman" w:hAnsi="Times New Roman" w:cs="Times New Roman"/>
          <w:bCs/>
        </w:rPr>
        <w:t xml:space="preserve"> </w:t>
      </w:r>
      <w:r w:rsidR="00777343" w:rsidRPr="00AE4C7B">
        <w:rPr>
          <w:rFonts w:ascii="Times New Roman" w:hAnsi="Times New Roman" w:cs="Times New Roman"/>
          <w:bCs/>
        </w:rPr>
        <w:t>declarat</w:t>
      </w:r>
      <w:r w:rsidR="003F6A9D">
        <w:rPr>
          <w:rFonts w:ascii="Times New Roman" w:hAnsi="Times New Roman" w:cs="Times New Roman"/>
          <w:bCs/>
        </w:rPr>
        <w:t>u</w:t>
      </w:r>
      <w:r w:rsidR="00777343" w:rsidRPr="00AE4C7B">
        <w:rPr>
          <w:rFonts w:ascii="Times New Roman" w:hAnsi="Times New Roman" w:cs="Times New Roman"/>
          <w:bCs/>
        </w:rPr>
        <w:t>r</w:t>
      </w:r>
      <w:r w:rsidR="000A3266">
        <w:rPr>
          <w:rFonts w:ascii="Times New Roman" w:hAnsi="Times New Roman" w:cs="Times New Roman"/>
          <w:bCs/>
        </w:rPr>
        <w:t xml:space="preserve"> </w:t>
      </w:r>
      <w:r w:rsidR="003F6A9D" w:rsidRPr="00AE4C7B">
        <w:rPr>
          <w:rFonts w:ascii="Times New Roman" w:hAnsi="Times New Roman" w:cs="Times New Roman"/>
          <w:bCs/>
        </w:rPr>
        <w:t>that</w:t>
      </w:r>
      <w:r w:rsidR="00777343" w:rsidRPr="00AE4C7B">
        <w:rPr>
          <w:rFonts w:ascii="Times New Roman" w:hAnsi="Times New Roman" w:cs="Times New Roman"/>
          <w:bCs/>
        </w:rPr>
        <w:t xml:space="preserve"> the purported sale of his</w:t>
      </w:r>
      <w:r w:rsidR="000A3266">
        <w:rPr>
          <w:rFonts w:ascii="Times New Roman" w:hAnsi="Times New Roman" w:cs="Times New Roman"/>
          <w:bCs/>
        </w:rPr>
        <w:t xml:space="preserve"> </w:t>
      </w:r>
      <w:r w:rsidR="00777343" w:rsidRPr="00AE4C7B">
        <w:rPr>
          <w:rFonts w:ascii="Times New Roman" w:hAnsi="Times New Roman" w:cs="Times New Roman"/>
          <w:bCs/>
        </w:rPr>
        <w:t>h</w:t>
      </w:r>
      <w:r w:rsidR="009A5D5E" w:rsidRPr="00AE4C7B">
        <w:rPr>
          <w:rFonts w:ascii="Times New Roman" w:hAnsi="Times New Roman" w:cs="Times New Roman"/>
          <w:bCs/>
        </w:rPr>
        <w:t>o</w:t>
      </w:r>
      <w:r w:rsidR="00777343" w:rsidRPr="00AE4C7B">
        <w:rPr>
          <w:rFonts w:ascii="Times New Roman" w:hAnsi="Times New Roman" w:cs="Times New Roman"/>
          <w:bCs/>
        </w:rPr>
        <w:t>use</w:t>
      </w:r>
      <w:r w:rsidR="000A3266">
        <w:rPr>
          <w:rFonts w:ascii="Times New Roman" w:hAnsi="Times New Roman" w:cs="Times New Roman"/>
          <w:bCs/>
        </w:rPr>
        <w:t xml:space="preserve"> </w:t>
      </w:r>
      <w:r w:rsidR="009A5D5E" w:rsidRPr="00AE4C7B">
        <w:rPr>
          <w:rFonts w:ascii="Times New Roman" w:hAnsi="Times New Roman" w:cs="Times New Roman"/>
          <w:bCs/>
        </w:rPr>
        <w:t>by his</w:t>
      </w:r>
      <w:r w:rsidR="000A3266">
        <w:rPr>
          <w:rFonts w:ascii="Times New Roman" w:hAnsi="Times New Roman" w:cs="Times New Roman"/>
          <w:bCs/>
        </w:rPr>
        <w:t xml:space="preserve"> </w:t>
      </w:r>
      <w:r w:rsidR="009A5D5E" w:rsidRPr="00AE4C7B">
        <w:rPr>
          <w:rFonts w:ascii="Times New Roman" w:hAnsi="Times New Roman" w:cs="Times New Roman"/>
          <w:bCs/>
        </w:rPr>
        <w:t>son</w:t>
      </w:r>
      <w:r w:rsidR="000A3266">
        <w:rPr>
          <w:rFonts w:ascii="Times New Roman" w:hAnsi="Times New Roman" w:cs="Times New Roman"/>
          <w:bCs/>
        </w:rPr>
        <w:t xml:space="preserve"> </w:t>
      </w:r>
      <w:r w:rsidR="009A5D5E" w:rsidRPr="00AE4C7B">
        <w:rPr>
          <w:rFonts w:ascii="Times New Roman" w:hAnsi="Times New Roman" w:cs="Times New Roman"/>
          <w:bCs/>
        </w:rPr>
        <w:t>using</w:t>
      </w:r>
      <w:r w:rsidR="000A3266">
        <w:rPr>
          <w:rFonts w:ascii="Times New Roman" w:hAnsi="Times New Roman" w:cs="Times New Roman"/>
          <w:bCs/>
        </w:rPr>
        <w:t xml:space="preserve"> </w:t>
      </w:r>
      <w:r w:rsidR="009A5D5E" w:rsidRPr="00AE4C7B">
        <w:rPr>
          <w:rFonts w:ascii="Times New Roman" w:hAnsi="Times New Roman" w:cs="Times New Roman"/>
          <w:bCs/>
        </w:rPr>
        <w:t>a</w:t>
      </w:r>
      <w:r w:rsidR="000A3266">
        <w:rPr>
          <w:rFonts w:ascii="Times New Roman" w:hAnsi="Times New Roman" w:cs="Times New Roman"/>
          <w:bCs/>
        </w:rPr>
        <w:t xml:space="preserve"> </w:t>
      </w:r>
      <w:r w:rsidR="009A5D5E" w:rsidRPr="00AE4C7B">
        <w:rPr>
          <w:rFonts w:ascii="Times New Roman" w:hAnsi="Times New Roman" w:cs="Times New Roman"/>
          <w:bCs/>
        </w:rPr>
        <w:t>forged</w:t>
      </w:r>
      <w:r w:rsidR="000A3266">
        <w:rPr>
          <w:rFonts w:ascii="Times New Roman" w:hAnsi="Times New Roman" w:cs="Times New Roman"/>
          <w:bCs/>
        </w:rPr>
        <w:t xml:space="preserve"> </w:t>
      </w:r>
      <w:r w:rsidR="009A5D5E" w:rsidRPr="00AE4C7B">
        <w:rPr>
          <w:rFonts w:ascii="Times New Roman" w:hAnsi="Times New Roman" w:cs="Times New Roman"/>
          <w:bCs/>
        </w:rPr>
        <w:t xml:space="preserve">power </w:t>
      </w:r>
      <w:r w:rsidR="003F6A9D" w:rsidRPr="00AE4C7B">
        <w:rPr>
          <w:rFonts w:ascii="Times New Roman" w:hAnsi="Times New Roman" w:cs="Times New Roman"/>
          <w:bCs/>
        </w:rPr>
        <w:t>of</w:t>
      </w:r>
      <w:r w:rsidR="009A5D5E" w:rsidRPr="00AE4C7B">
        <w:rPr>
          <w:rFonts w:ascii="Times New Roman" w:hAnsi="Times New Roman" w:cs="Times New Roman"/>
          <w:bCs/>
        </w:rPr>
        <w:t xml:space="preserve"> attorney</w:t>
      </w:r>
      <w:r w:rsidR="00B7702F">
        <w:rPr>
          <w:rFonts w:ascii="Times New Roman" w:hAnsi="Times New Roman" w:cs="Times New Roman"/>
          <w:bCs/>
        </w:rPr>
        <w:t>,</w:t>
      </w:r>
      <w:r w:rsidR="00777343" w:rsidRPr="00AE4C7B">
        <w:rPr>
          <w:rFonts w:ascii="Times New Roman" w:hAnsi="Times New Roman" w:cs="Times New Roman"/>
          <w:bCs/>
        </w:rPr>
        <w:t xml:space="preserve"> w</w:t>
      </w:r>
      <w:r w:rsidR="009A5D5E" w:rsidRPr="00AE4C7B">
        <w:rPr>
          <w:rFonts w:ascii="Times New Roman" w:hAnsi="Times New Roman" w:cs="Times New Roman"/>
          <w:bCs/>
        </w:rPr>
        <w:t>a</w:t>
      </w:r>
      <w:r w:rsidR="00777343" w:rsidRPr="00AE4C7B">
        <w:rPr>
          <w:rFonts w:ascii="Times New Roman" w:hAnsi="Times New Roman" w:cs="Times New Roman"/>
          <w:bCs/>
        </w:rPr>
        <w:t>s unlawful and</w:t>
      </w:r>
      <w:r w:rsidR="000A3266">
        <w:rPr>
          <w:rFonts w:ascii="Times New Roman" w:hAnsi="Times New Roman" w:cs="Times New Roman"/>
          <w:bCs/>
        </w:rPr>
        <w:t xml:space="preserve"> </w:t>
      </w:r>
      <w:r w:rsidR="003F6A9D" w:rsidRPr="00AE4C7B">
        <w:rPr>
          <w:rFonts w:ascii="Times New Roman" w:hAnsi="Times New Roman" w:cs="Times New Roman"/>
          <w:bCs/>
        </w:rPr>
        <w:t>void</w:t>
      </w:r>
      <w:r w:rsidR="00777343" w:rsidRPr="00AE4C7B">
        <w:rPr>
          <w:rFonts w:ascii="Times New Roman" w:hAnsi="Times New Roman" w:cs="Times New Roman"/>
          <w:bCs/>
        </w:rPr>
        <w:t>.</w:t>
      </w:r>
      <w:r w:rsidR="000A3266">
        <w:rPr>
          <w:rFonts w:ascii="Times New Roman" w:hAnsi="Times New Roman" w:cs="Times New Roman"/>
          <w:bCs/>
        </w:rPr>
        <w:t xml:space="preserve"> </w:t>
      </w:r>
      <w:r w:rsidR="00C777F5">
        <w:rPr>
          <w:rFonts w:ascii="Times New Roman" w:hAnsi="Times New Roman" w:cs="Times New Roman"/>
          <w:bCs/>
        </w:rPr>
        <w:t>The son had</w:t>
      </w:r>
      <w:r w:rsidR="00DD6BC7">
        <w:rPr>
          <w:rFonts w:ascii="Times New Roman" w:hAnsi="Times New Roman" w:cs="Times New Roman"/>
          <w:bCs/>
        </w:rPr>
        <w:t xml:space="preserve"> indeed </w:t>
      </w:r>
      <w:r w:rsidR="00C777F5">
        <w:rPr>
          <w:rFonts w:ascii="Times New Roman" w:hAnsi="Times New Roman" w:cs="Times New Roman"/>
          <w:bCs/>
        </w:rPr>
        <w:t>been</w:t>
      </w:r>
      <w:r w:rsidR="003F6A9D">
        <w:rPr>
          <w:rFonts w:ascii="Times New Roman" w:hAnsi="Times New Roman" w:cs="Times New Roman"/>
          <w:bCs/>
        </w:rPr>
        <w:t xml:space="preserve"> </w:t>
      </w:r>
      <w:r w:rsidR="00C777F5">
        <w:rPr>
          <w:rFonts w:ascii="Times New Roman" w:hAnsi="Times New Roman" w:cs="Times New Roman"/>
          <w:bCs/>
        </w:rPr>
        <w:t>arrested for the</w:t>
      </w:r>
      <w:r w:rsidR="003F6A9D">
        <w:rPr>
          <w:rFonts w:ascii="Times New Roman" w:hAnsi="Times New Roman" w:cs="Times New Roman"/>
          <w:bCs/>
        </w:rPr>
        <w:t xml:space="preserve"> </w:t>
      </w:r>
      <w:r w:rsidR="00C777F5">
        <w:rPr>
          <w:rFonts w:ascii="Times New Roman" w:hAnsi="Times New Roman" w:cs="Times New Roman"/>
          <w:bCs/>
        </w:rPr>
        <w:t>fraud</w:t>
      </w:r>
      <w:r w:rsidR="003F6A9D">
        <w:rPr>
          <w:rFonts w:ascii="Times New Roman" w:hAnsi="Times New Roman" w:cs="Times New Roman"/>
          <w:bCs/>
        </w:rPr>
        <w:t xml:space="preserve"> </w:t>
      </w:r>
      <w:r w:rsidR="00DD6BC7">
        <w:rPr>
          <w:rFonts w:ascii="Times New Roman" w:hAnsi="Times New Roman" w:cs="Times New Roman"/>
          <w:bCs/>
        </w:rPr>
        <w:t>but</w:t>
      </w:r>
      <w:r w:rsidR="003F6A9D">
        <w:rPr>
          <w:rFonts w:ascii="Times New Roman" w:hAnsi="Times New Roman" w:cs="Times New Roman"/>
          <w:bCs/>
        </w:rPr>
        <w:t xml:space="preserve"> </w:t>
      </w:r>
      <w:r w:rsidR="00C777F5">
        <w:rPr>
          <w:rFonts w:ascii="Times New Roman" w:hAnsi="Times New Roman" w:cs="Times New Roman"/>
          <w:bCs/>
        </w:rPr>
        <w:t>died</w:t>
      </w:r>
      <w:r w:rsidR="003F6A9D">
        <w:rPr>
          <w:rFonts w:ascii="Times New Roman" w:hAnsi="Times New Roman" w:cs="Times New Roman"/>
          <w:bCs/>
        </w:rPr>
        <w:t xml:space="preserve"> </w:t>
      </w:r>
      <w:r w:rsidR="00C777F5">
        <w:rPr>
          <w:rFonts w:ascii="Times New Roman" w:hAnsi="Times New Roman" w:cs="Times New Roman"/>
          <w:bCs/>
        </w:rPr>
        <w:t>in prison</w:t>
      </w:r>
      <w:r w:rsidR="003F6A9D">
        <w:rPr>
          <w:rFonts w:ascii="Times New Roman" w:hAnsi="Times New Roman" w:cs="Times New Roman"/>
          <w:bCs/>
        </w:rPr>
        <w:t xml:space="preserve"> before</w:t>
      </w:r>
      <w:r w:rsidR="00C777F5">
        <w:rPr>
          <w:rFonts w:ascii="Times New Roman" w:hAnsi="Times New Roman" w:cs="Times New Roman"/>
          <w:bCs/>
        </w:rPr>
        <w:t xml:space="preserve"> his case</w:t>
      </w:r>
      <w:r w:rsidR="003F6A9D">
        <w:rPr>
          <w:rFonts w:ascii="Times New Roman" w:hAnsi="Times New Roman" w:cs="Times New Roman"/>
          <w:bCs/>
        </w:rPr>
        <w:t xml:space="preserve"> </w:t>
      </w:r>
      <w:r w:rsidR="00C777F5">
        <w:rPr>
          <w:rFonts w:ascii="Times New Roman" w:hAnsi="Times New Roman" w:cs="Times New Roman"/>
          <w:bCs/>
        </w:rPr>
        <w:t>could</w:t>
      </w:r>
      <w:r w:rsidR="003F6A9D">
        <w:rPr>
          <w:rFonts w:ascii="Times New Roman" w:hAnsi="Times New Roman" w:cs="Times New Roman"/>
          <w:bCs/>
        </w:rPr>
        <w:t xml:space="preserve"> </w:t>
      </w:r>
      <w:r w:rsidR="00C777F5">
        <w:rPr>
          <w:rFonts w:ascii="Times New Roman" w:hAnsi="Times New Roman" w:cs="Times New Roman"/>
          <w:bCs/>
        </w:rPr>
        <w:t>be</w:t>
      </w:r>
      <w:r w:rsidR="003F6A9D">
        <w:rPr>
          <w:rFonts w:ascii="Times New Roman" w:hAnsi="Times New Roman" w:cs="Times New Roman"/>
          <w:bCs/>
        </w:rPr>
        <w:t xml:space="preserve"> </w:t>
      </w:r>
      <w:r w:rsidR="00C777F5">
        <w:rPr>
          <w:rFonts w:ascii="Times New Roman" w:hAnsi="Times New Roman" w:cs="Times New Roman"/>
          <w:bCs/>
        </w:rPr>
        <w:t xml:space="preserve">finalised. </w:t>
      </w:r>
    </w:p>
    <w:p w14:paraId="52DD5B72" w14:textId="6B4F014C" w:rsidR="007F0B5F" w:rsidRPr="00AE4C7B" w:rsidRDefault="00777343" w:rsidP="00332D3F">
      <w:pPr>
        <w:pStyle w:val="Default"/>
        <w:spacing w:line="360" w:lineRule="auto"/>
        <w:ind w:firstLine="720"/>
        <w:jc w:val="both"/>
        <w:rPr>
          <w:rFonts w:ascii="Times New Roman" w:hAnsi="Times New Roman" w:cs="Times New Roman"/>
          <w:bCs/>
        </w:rPr>
      </w:pPr>
      <w:r w:rsidRPr="00AE4C7B">
        <w:rPr>
          <w:rFonts w:ascii="Times New Roman" w:hAnsi="Times New Roman" w:cs="Times New Roman"/>
          <w:bCs/>
        </w:rPr>
        <w:t>The</w:t>
      </w:r>
      <w:r w:rsidR="000A3266">
        <w:rPr>
          <w:rFonts w:ascii="Times New Roman" w:hAnsi="Times New Roman" w:cs="Times New Roman"/>
          <w:bCs/>
        </w:rPr>
        <w:t xml:space="preserve"> </w:t>
      </w:r>
      <w:r w:rsidR="009A5D5E" w:rsidRPr="00AE4C7B">
        <w:rPr>
          <w:rFonts w:ascii="Times New Roman" w:hAnsi="Times New Roman" w:cs="Times New Roman"/>
          <w:bCs/>
        </w:rPr>
        <w:t>court</w:t>
      </w:r>
      <w:r w:rsidR="000A3266">
        <w:rPr>
          <w:rFonts w:ascii="Times New Roman" w:hAnsi="Times New Roman" w:cs="Times New Roman"/>
          <w:bCs/>
        </w:rPr>
        <w:t xml:space="preserve"> </w:t>
      </w:r>
      <w:r w:rsidR="009A5D5E" w:rsidRPr="00AE4C7B">
        <w:rPr>
          <w:rFonts w:ascii="Times New Roman" w:hAnsi="Times New Roman" w:cs="Times New Roman"/>
          <w:bCs/>
        </w:rPr>
        <w:t>indeed</w:t>
      </w:r>
      <w:r w:rsidR="000A3266">
        <w:rPr>
          <w:rFonts w:ascii="Times New Roman" w:hAnsi="Times New Roman" w:cs="Times New Roman"/>
          <w:bCs/>
        </w:rPr>
        <w:t xml:space="preserve"> </w:t>
      </w:r>
      <w:r w:rsidR="009A5D5E" w:rsidRPr="00AE4C7B">
        <w:rPr>
          <w:rFonts w:ascii="Times New Roman" w:hAnsi="Times New Roman" w:cs="Times New Roman"/>
          <w:bCs/>
        </w:rPr>
        <w:t>found that</w:t>
      </w:r>
      <w:r w:rsidR="000A3266">
        <w:rPr>
          <w:rFonts w:ascii="Times New Roman" w:hAnsi="Times New Roman" w:cs="Times New Roman"/>
          <w:bCs/>
        </w:rPr>
        <w:t xml:space="preserve"> </w:t>
      </w:r>
      <w:r w:rsidR="009A5D5E" w:rsidRPr="00AE4C7B">
        <w:rPr>
          <w:rFonts w:ascii="Times New Roman" w:hAnsi="Times New Roman" w:cs="Times New Roman"/>
          <w:bCs/>
        </w:rPr>
        <w:t>the</w:t>
      </w:r>
      <w:r w:rsidR="000A3266">
        <w:rPr>
          <w:rFonts w:ascii="Times New Roman" w:hAnsi="Times New Roman" w:cs="Times New Roman"/>
          <w:bCs/>
        </w:rPr>
        <w:t xml:space="preserve"> </w:t>
      </w:r>
      <w:r w:rsidR="00C777F5">
        <w:rPr>
          <w:rFonts w:ascii="Times New Roman" w:hAnsi="Times New Roman" w:cs="Times New Roman"/>
          <w:bCs/>
        </w:rPr>
        <w:t xml:space="preserve">claim </w:t>
      </w:r>
      <w:r w:rsidR="009A5D5E" w:rsidRPr="00AE4C7B">
        <w:rPr>
          <w:rFonts w:ascii="Times New Roman" w:hAnsi="Times New Roman" w:cs="Times New Roman"/>
          <w:bCs/>
        </w:rPr>
        <w:t xml:space="preserve">did </w:t>
      </w:r>
      <w:r w:rsidRPr="00AE4C7B">
        <w:rPr>
          <w:rFonts w:ascii="Times New Roman" w:hAnsi="Times New Roman" w:cs="Times New Roman"/>
          <w:bCs/>
        </w:rPr>
        <w:t>not to arise</w:t>
      </w:r>
      <w:r w:rsidR="000A3266">
        <w:rPr>
          <w:rFonts w:ascii="Times New Roman" w:hAnsi="Times New Roman" w:cs="Times New Roman"/>
          <w:bCs/>
        </w:rPr>
        <w:t xml:space="preserve"> </w:t>
      </w:r>
      <w:r w:rsidRPr="00AE4C7B">
        <w:rPr>
          <w:rFonts w:ascii="Times New Roman" w:hAnsi="Times New Roman" w:cs="Times New Roman"/>
          <w:bCs/>
        </w:rPr>
        <w:t>from a</w:t>
      </w:r>
      <w:r w:rsidR="000A3266">
        <w:rPr>
          <w:rFonts w:ascii="Times New Roman" w:hAnsi="Times New Roman" w:cs="Times New Roman"/>
          <w:bCs/>
        </w:rPr>
        <w:t xml:space="preserve"> </w:t>
      </w:r>
      <w:r w:rsidRPr="00AE4C7B">
        <w:rPr>
          <w:rFonts w:ascii="Times New Roman" w:hAnsi="Times New Roman" w:cs="Times New Roman"/>
          <w:bCs/>
        </w:rPr>
        <w:t>debt</w:t>
      </w:r>
      <w:r w:rsidR="000A3266">
        <w:rPr>
          <w:rFonts w:ascii="Times New Roman" w:hAnsi="Times New Roman" w:cs="Times New Roman"/>
          <w:bCs/>
        </w:rPr>
        <w:t xml:space="preserve"> </w:t>
      </w:r>
      <w:r w:rsidRPr="00AE4C7B">
        <w:rPr>
          <w:rFonts w:ascii="Times New Roman" w:hAnsi="Times New Roman" w:cs="Times New Roman"/>
          <w:bCs/>
        </w:rPr>
        <w:t>b</w:t>
      </w:r>
      <w:r w:rsidR="009A5D5E" w:rsidRPr="00AE4C7B">
        <w:rPr>
          <w:rFonts w:ascii="Times New Roman" w:hAnsi="Times New Roman" w:cs="Times New Roman"/>
          <w:bCs/>
        </w:rPr>
        <w:t>u</w:t>
      </w:r>
      <w:r w:rsidRPr="00AE4C7B">
        <w:rPr>
          <w:rFonts w:ascii="Times New Roman" w:hAnsi="Times New Roman" w:cs="Times New Roman"/>
          <w:bCs/>
        </w:rPr>
        <w:t>t on the alleged</w:t>
      </w:r>
      <w:r w:rsidR="000A3266">
        <w:rPr>
          <w:rFonts w:ascii="Times New Roman" w:hAnsi="Times New Roman" w:cs="Times New Roman"/>
          <w:bCs/>
        </w:rPr>
        <w:t xml:space="preserve"> </w:t>
      </w:r>
      <w:r w:rsidRPr="00AE4C7B">
        <w:rPr>
          <w:rFonts w:ascii="Times New Roman" w:hAnsi="Times New Roman" w:cs="Times New Roman"/>
          <w:bCs/>
        </w:rPr>
        <w:t>nullity</w:t>
      </w:r>
      <w:r w:rsidR="000A3266">
        <w:rPr>
          <w:rFonts w:ascii="Times New Roman" w:hAnsi="Times New Roman" w:cs="Times New Roman"/>
          <w:bCs/>
        </w:rPr>
        <w:t xml:space="preserve"> </w:t>
      </w:r>
      <w:r w:rsidR="006F0A91">
        <w:rPr>
          <w:rFonts w:ascii="Times New Roman" w:hAnsi="Times New Roman" w:cs="Times New Roman"/>
          <w:bCs/>
        </w:rPr>
        <w:t>o</w:t>
      </w:r>
      <w:r w:rsidRPr="00AE4C7B">
        <w:rPr>
          <w:rFonts w:ascii="Times New Roman" w:hAnsi="Times New Roman" w:cs="Times New Roman"/>
          <w:bCs/>
        </w:rPr>
        <w:t>f a sale</w:t>
      </w:r>
      <w:r w:rsidR="000A3266">
        <w:rPr>
          <w:rFonts w:ascii="Times New Roman" w:hAnsi="Times New Roman" w:cs="Times New Roman"/>
          <w:bCs/>
        </w:rPr>
        <w:t xml:space="preserve"> </w:t>
      </w:r>
      <w:r w:rsidRPr="00AE4C7B">
        <w:rPr>
          <w:rFonts w:ascii="Times New Roman" w:hAnsi="Times New Roman" w:cs="Times New Roman"/>
          <w:bCs/>
        </w:rPr>
        <w:t>transaction</w:t>
      </w:r>
      <w:r w:rsidR="006F0A91">
        <w:rPr>
          <w:rFonts w:ascii="Times New Roman" w:hAnsi="Times New Roman" w:cs="Times New Roman"/>
          <w:bCs/>
        </w:rPr>
        <w:t xml:space="preserve"> and p</w:t>
      </w:r>
      <w:r w:rsidRPr="00AE4C7B">
        <w:rPr>
          <w:rFonts w:ascii="Times New Roman" w:hAnsi="Times New Roman" w:cs="Times New Roman"/>
          <w:bCs/>
        </w:rPr>
        <w:t>rescription</w:t>
      </w:r>
      <w:r w:rsidR="000A3266">
        <w:rPr>
          <w:rFonts w:ascii="Times New Roman" w:hAnsi="Times New Roman" w:cs="Times New Roman"/>
          <w:bCs/>
        </w:rPr>
        <w:t xml:space="preserve"> </w:t>
      </w:r>
      <w:r w:rsidRPr="00AE4C7B">
        <w:rPr>
          <w:rFonts w:ascii="Times New Roman" w:hAnsi="Times New Roman" w:cs="Times New Roman"/>
          <w:bCs/>
        </w:rPr>
        <w:t>was</w:t>
      </w:r>
      <w:r w:rsidR="000A3266">
        <w:rPr>
          <w:rFonts w:ascii="Times New Roman" w:hAnsi="Times New Roman" w:cs="Times New Roman"/>
          <w:bCs/>
        </w:rPr>
        <w:t xml:space="preserve"> </w:t>
      </w:r>
      <w:r w:rsidR="003F6A9D" w:rsidRPr="00AE4C7B">
        <w:rPr>
          <w:rFonts w:ascii="Times New Roman" w:hAnsi="Times New Roman" w:cs="Times New Roman"/>
          <w:bCs/>
        </w:rPr>
        <w:t>therefore</w:t>
      </w:r>
      <w:r w:rsidRPr="00AE4C7B">
        <w:rPr>
          <w:rFonts w:ascii="Times New Roman" w:hAnsi="Times New Roman" w:cs="Times New Roman"/>
          <w:bCs/>
        </w:rPr>
        <w:t xml:space="preserve"> </w:t>
      </w:r>
      <w:r w:rsidR="009A5D5E" w:rsidRPr="00AE4C7B">
        <w:rPr>
          <w:rFonts w:ascii="Times New Roman" w:hAnsi="Times New Roman" w:cs="Times New Roman"/>
          <w:bCs/>
        </w:rPr>
        <w:t>held to</w:t>
      </w:r>
      <w:r w:rsidR="000A3266">
        <w:rPr>
          <w:rFonts w:ascii="Times New Roman" w:hAnsi="Times New Roman" w:cs="Times New Roman"/>
          <w:bCs/>
        </w:rPr>
        <w:t xml:space="preserve"> </w:t>
      </w:r>
      <w:r w:rsidR="009A5D5E" w:rsidRPr="00AE4C7B">
        <w:rPr>
          <w:rFonts w:ascii="Times New Roman" w:hAnsi="Times New Roman" w:cs="Times New Roman"/>
          <w:bCs/>
        </w:rPr>
        <w:t>be inapplicable in that case.</w:t>
      </w:r>
      <w:r w:rsidR="001A32A7">
        <w:rPr>
          <w:rFonts w:ascii="Times New Roman" w:hAnsi="Times New Roman" w:cs="Times New Roman"/>
          <w:bCs/>
        </w:rPr>
        <w:t xml:space="preserve"> </w:t>
      </w:r>
      <w:r w:rsidR="001A32A7" w:rsidRPr="00AE4C7B">
        <w:rPr>
          <w:rFonts w:ascii="Times New Roman" w:hAnsi="Times New Roman" w:cs="Times New Roman"/>
          <w:bCs/>
        </w:rPr>
        <w:t>The</w:t>
      </w:r>
      <w:r w:rsidR="001A32A7">
        <w:rPr>
          <w:rFonts w:ascii="Times New Roman" w:hAnsi="Times New Roman" w:cs="Times New Roman"/>
          <w:bCs/>
        </w:rPr>
        <w:t xml:space="preserve"> </w:t>
      </w:r>
      <w:r w:rsidR="001A32A7" w:rsidRPr="00AE4C7B">
        <w:rPr>
          <w:rFonts w:ascii="Times New Roman" w:hAnsi="Times New Roman" w:cs="Times New Roman"/>
          <w:bCs/>
        </w:rPr>
        <w:t>court</w:t>
      </w:r>
      <w:r w:rsidR="001A32A7">
        <w:rPr>
          <w:rFonts w:ascii="Times New Roman" w:hAnsi="Times New Roman" w:cs="Times New Roman"/>
          <w:bCs/>
        </w:rPr>
        <w:t xml:space="preserve"> </w:t>
      </w:r>
      <w:r w:rsidR="001A32A7" w:rsidRPr="00AE4C7B">
        <w:rPr>
          <w:rFonts w:ascii="Times New Roman" w:hAnsi="Times New Roman" w:cs="Times New Roman"/>
          <w:bCs/>
        </w:rPr>
        <w:t>also</w:t>
      </w:r>
      <w:r w:rsidR="001A32A7">
        <w:rPr>
          <w:rFonts w:ascii="Times New Roman" w:hAnsi="Times New Roman" w:cs="Times New Roman"/>
          <w:bCs/>
        </w:rPr>
        <w:t xml:space="preserve"> </w:t>
      </w:r>
      <w:r w:rsidR="001A32A7" w:rsidRPr="00AE4C7B">
        <w:rPr>
          <w:rFonts w:ascii="Times New Roman" w:hAnsi="Times New Roman" w:cs="Times New Roman"/>
          <w:bCs/>
        </w:rPr>
        <w:t>emphasised that</w:t>
      </w:r>
      <w:r w:rsidR="001A32A7">
        <w:rPr>
          <w:rFonts w:ascii="Times New Roman" w:hAnsi="Times New Roman" w:cs="Times New Roman"/>
          <w:bCs/>
        </w:rPr>
        <w:t xml:space="preserve"> </w:t>
      </w:r>
      <w:r w:rsidR="001A32A7" w:rsidRPr="00AE4C7B">
        <w:rPr>
          <w:rFonts w:ascii="Times New Roman" w:hAnsi="Times New Roman" w:cs="Times New Roman"/>
          <w:bCs/>
        </w:rPr>
        <w:t>the sale was</w:t>
      </w:r>
      <w:r w:rsidR="001A32A7">
        <w:rPr>
          <w:rFonts w:ascii="Times New Roman" w:hAnsi="Times New Roman" w:cs="Times New Roman"/>
          <w:bCs/>
        </w:rPr>
        <w:t xml:space="preserve"> </w:t>
      </w:r>
      <w:r w:rsidR="001A32A7" w:rsidRPr="00AE4C7B">
        <w:rPr>
          <w:rFonts w:ascii="Times New Roman" w:hAnsi="Times New Roman" w:cs="Times New Roman"/>
          <w:bCs/>
        </w:rPr>
        <w:t>null and</w:t>
      </w:r>
      <w:r w:rsidR="001A32A7">
        <w:rPr>
          <w:rFonts w:ascii="Times New Roman" w:hAnsi="Times New Roman" w:cs="Times New Roman"/>
          <w:bCs/>
        </w:rPr>
        <w:t xml:space="preserve"> </w:t>
      </w:r>
      <w:r w:rsidR="001A32A7" w:rsidRPr="00AE4C7B">
        <w:rPr>
          <w:rFonts w:ascii="Times New Roman" w:hAnsi="Times New Roman" w:cs="Times New Roman"/>
          <w:bCs/>
        </w:rPr>
        <w:t>void</w:t>
      </w:r>
      <w:r w:rsidR="001A32A7">
        <w:rPr>
          <w:rFonts w:ascii="Times New Roman" w:hAnsi="Times New Roman" w:cs="Times New Roman"/>
          <w:bCs/>
        </w:rPr>
        <w:t xml:space="preserve"> </w:t>
      </w:r>
      <w:r w:rsidR="001A32A7" w:rsidRPr="00AE4C7B">
        <w:rPr>
          <w:rFonts w:ascii="Times New Roman" w:hAnsi="Times New Roman" w:cs="Times New Roman"/>
          <w:bCs/>
        </w:rPr>
        <w:t xml:space="preserve">from the </w:t>
      </w:r>
      <w:r w:rsidR="001A32A7">
        <w:rPr>
          <w:rFonts w:ascii="Times New Roman" w:hAnsi="Times New Roman" w:cs="Times New Roman"/>
          <w:bCs/>
        </w:rPr>
        <w:t xml:space="preserve">beginning </w:t>
      </w:r>
      <w:r w:rsidR="001A32A7" w:rsidRPr="00AE4C7B">
        <w:rPr>
          <w:rFonts w:ascii="Times New Roman" w:hAnsi="Times New Roman" w:cs="Times New Roman"/>
          <w:bCs/>
        </w:rPr>
        <w:t>and that</w:t>
      </w:r>
      <w:r w:rsidR="001A32A7">
        <w:rPr>
          <w:rFonts w:ascii="Times New Roman" w:hAnsi="Times New Roman" w:cs="Times New Roman"/>
          <w:bCs/>
        </w:rPr>
        <w:t xml:space="preserve"> </w:t>
      </w:r>
      <w:r w:rsidR="001A32A7" w:rsidRPr="00AE4C7B">
        <w:rPr>
          <w:rFonts w:ascii="Times New Roman" w:hAnsi="Times New Roman" w:cs="Times New Roman"/>
          <w:bCs/>
        </w:rPr>
        <w:t>nothing</w:t>
      </w:r>
      <w:r w:rsidR="001A32A7">
        <w:rPr>
          <w:rFonts w:ascii="Times New Roman" w:hAnsi="Times New Roman" w:cs="Times New Roman"/>
          <w:bCs/>
        </w:rPr>
        <w:t xml:space="preserve"> </w:t>
      </w:r>
      <w:r w:rsidR="001A32A7" w:rsidRPr="00AE4C7B">
        <w:rPr>
          <w:rFonts w:ascii="Times New Roman" w:hAnsi="Times New Roman" w:cs="Times New Roman"/>
          <w:bCs/>
        </w:rPr>
        <w:t>could</w:t>
      </w:r>
      <w:r w:rsidR="001A32A7">
        <w:rPr>
          <w:rFonts w:ascii="Times New Roman" w:hAnsi="Times New Roman" w:cs="Times New Roman"/>
          <w:bCs/>
        </w:rPr>
        <w:t xml:space="preserve"> </w:t>
      </w:r>
      <w:r w:rsidR="001A32A7" w:rsidRPr="00AE4C7B">
        <w:rPr>
          <w:rFonts w:ascii="Times New Roman" w:hAnsi="Times New Roman" w:cs="Times New Roman"/>
          <w:bCs/>
        </w:rPr>
        <w:t>s</w:t>
      </w:r>
      <w:r w:rsidR="001A32A7">
        <w:rPr>
          <w:rFonts w:ascii="Times New Roman" w:hAnsi="Times New Roman" w:cs="Times New Roman"/>
          <w:bCs/>
        </w:rPr>
        <w:t>t</w:t>
      </w:r>
      <w:r w:rsidR="001A32A7" w:rsidRPr="00AE4C7B">
        <w:rPr>
          <w:rFonts w:ascii="Times New Roman" w:hAnsi="Times New Roman" w:cs="Times New Roman"/>
          <w:bCs/>
        </w:rPr>
        <w:t>and on it.</w:t>
      </w:r>
      <w:r w:rsidR="00FF62F9">
        <w:rPr>
          <w:rFonts w:ascii="Times New Roman" w:hAnsi="Times New Roman" w:cs="Times New Roman"/>
          <w:bCs/>
        </w:rPr>
        <w:t xml:space="preserve"> </w:t>
      </w:r>
      <w:r w:rsidR="001A32A7">
        <w:rPr>
          <w:rFonts w:ascii="Times New Roman" w:hAnsi="Times New Roman" w:cs="Times New Roman"/>
          <w:bCs/>
        </w:rPr>
        <w:t>In other</w:t>
      </w:r>
      <w:r w:rsidR="00FF62F9">
        <w:rPr>
          <w:rFonts w:ascii="Times New Roman" w:hAnsi="Times New Roman" w:cs="Times New Roman"/>
          <w:bCs/>
        </w:rPr>
        <w:t xml:space="preserve"> </w:t>
      </w:r>
      <w:r w:rsidR="001A32A7">
        <w:rPr>
          <w:rFonts w:ascii="Times New Roman" w:hAnsi="Times New Roman" w:cs="Times New Roman"/>
          <w:bCs/>
        </w:rPr>
        <w:t>words, the facts</w:t>
      </w:r>
      <w:r w:rsidR="00FF62F9">
        <w:rPr>
          <w:rFonts w:ascii="Times New Roman" w:hAnsi="Times New Roman" w:cs="Times New Roman"/>
          <w:bCs/>
        </w:rPr>
        <w:t xml:space="preserve"> </w:t>
      </w:r>
      <w:r w:rsidR="001A32A7">
        <w:rPr>
          <w:rFonts w:ascii="Times New Roman" w:hAnsi="Times New Roman" w:cs="Times New Roman"/>
          <w:bCs/>
        </w:rPr>
        <w:t>were important in</w:t>
      </w:r>
      <w:r w:rsidR="00FF62F9">
        <w:rPr>
          <w:rFonts w:ascii="Times New Roman" w:hAnsi="Times New Roman" w:cs="Times New Roman"/>
          <w:bCs/>
        </w:rPr>
        <w:t xml:space="preserve"> </w:t>
      </w:r>
      <w:r w:rsidR="001A32A7">
        <w:rPr>
          <w:rFonts w:ascii="Times New Roman" w:hAnsi="Times New Roman" w:cs="Times New Roman"/>
          <w:bCs/>
        </w:rPr>
        <w:t>reaching that decision that a declaratur could be issued as the case did not at all involve</w:t>
      </w:r>
      <w:r w:rsidR="00FF62F9">
        <w:rPr>
          <w:rFonts w:ascii="Times New Roman" w:hAnsi="Times New Roman" w:cs="Times New Roman"/>
          <w:bCs/>
        </w:rPr>
        <w:t xml:space="preserve"> </w:t>
      </w:r>
      <w:r w:rsidR="001A32A7">
        <w:rPr>
          <w:rFonts w:ascii="Times New Roman" w:hAnsi="Times New Roman" w:cs="Times New Roman"/>
          <w:bCs/>
        </w:rPr>
        <w:t>an</w:t>
      </w:r>
      <w:r w:rsidR="00FF62F9">
        <w:rPr>
          <w:rFonts w:ascii="Times New Roman" w:hAnsi="Times New Roman" w:cs="Times New Roman"/>
          <w:bCs/>
        </w:rPr>
        <w:t xml:space="preserve"> </w:t>
      </w:r>
      <w:r w:rsidR="001A32A7">
        <w:rPr>
          <w:rFonts w:ascii="Times New Roman" w:hAnsi="Times New Roman" w:cs="Times New Roman"/>
          <w:bCs/>
        </w:rPr>
        <w:t>obligation which amounted to</w:t>
      </w:r>
      <w:r w:rsidR="00FF62F9">
        <w:rPr>
          <w:rFonts w:ascii="Times New Roman" w:hAnsi="Times New Roman" w:cs="Times New Roman"/>
          <w:bCs/>
        </w:rPr>
        <w:t xml:space="preserve"> </w:t>
      </w:r>
      <w:r w:rsidR="001A32A7">
        <w:rPr>
          <w:rFonts w:ascii="Times New Roman" w:hAnsi="Times New Roman" w:cs="Times New Roman"/>
          <w:bCs/>
        </w:rPr>
        <w:t>a debt.</w:t>
      </w:r>
      <w:r w:rsidR="00FF62F9">
        <w:rPr>
          <w:rFonts w:ascii="Times New Roman" w:hAnsi="Times New Roman" w:cs="Times New Roman"/>
          <w:bCs/>
        </w:rPr>
        <w:t xml:space="preserve"> </w:t>
      </w:r>
      <w:r w:rsidR="006F0A91">
        <w:rPr>
          <w:rFonts w:ascii="Times New Roman" w:hAnsi="Times New Roman" w:cs="Times New Roman"/>
          <w:bCs/>
        </w:rPr>
        <w:t>In his reasoning</w:t>
      </w:r>
      <w:r w:rsidR="00B7702F">
        <w:rPr>
          <w:rFonts w:ascii="Times New Roman" w:hAnsi="Times New Roman" w:cs="Times New Roman"/>
          <w:bCs/>
        </w:rPr>
        <w:t>,</w:t>
      </w:r>
      <w:r w:rsidR="006F0A91">
        <w:rPr>
          <w:rFonts w:ascii="Times New Roman" w:hAnsi="Times New Roman" w:cs="Times New Roman"/>
          <w:bCs/>
        </w:rPr>
        <w:t xml:space="preserve"> </w:t>
      </w:r>
      <w:r w:rsidR="00C777F5" w:rsidRPr="000D5554">
        <w:rPr>
          <w:rFonts w:ascii="Times New Roman" w:hAnsi="Times New Roman" w:cs="Times New Roman"/>
          <w:bCs/>
          <w:smallCaps/>
        </w:rPr>
        <w:t>Ndou</w:t>
      </w:r>
      <w:r w:rsidR="003F6A9D">
        <w:rPr>
          <w:rFonts w:ascii="Times New Roman" w:hAnsi="Times New Roman" w:cs="Times New Roman"/>
          <w:bCs/>
        </w:rPr>
        <w:t xml:space="preserve"> </w:t>
      </w:r>
      <w:r w:rsidR="00C777F5">
        <w:rPr>
          <w:rFonts w:ascii="Times New Roman" w:hAnsi="Times New Roman" w:cs="Times New Roman"/>
          <w:bCs/>
        </w:rPr>
        <w:t xml:space="preserve">J </w:t>
      </w:r>
      <w:r w:rsidR="007F0B5F" w:rsidRPr="00AE4C7B">
        <w:rPr>
          <w:rFonts w:ascii="Times New Roman" w:hAnsi="Times New Roman" w:cs="Times New Roman"/>
          <w:bCs/>
        </w:rPr>
        <w:t xml:space="preserve">drew </w:t>
      </w:r>
      <w:r w:rsidR="007222D4">
        <w:rPr>
          <w:rFonts w:ascii="Times New Roman" w:hAnsi="Times New Roman" w:cs="Times New Roman"/>
          <w:bCs/>
        </w:rPr>
        <w:t xml:space="preserve">particularly </w:t>
      </w:r>
      <w:r w:rsidR="00C777F5">
        <w:rPr>
          <w:rFonts w:ascii="Times New Roman" w:hAnsi="Times New Roman" w:cs="Times New Roman"/>
          <w:bCs/>
        </w:rPr>
        <w:t>o</w:t>
      </w:r>
      <w:r w:rsidR="007F0B5F" w:rsidRPr="00AE4C7B">
        <w:rPr>
          <w:rFonts w:ascii="Times New Roman" w:hAnsi="Times New Roman" w:cs="Times New Roman"/>
          <w:bCs/>
        </w:rPr>
        <w:t>n</w:t>
      </w:r>
      <w:r w:rsidR="00C777F5">
        <w:rPr>
          <w:rFonts w:ascii="Times New Roman" w:hAnsi="Times New Roman" w:cs="Times New Roman"/>
          <w:bCs/>
        </w:rPr>
        <w:t xml:space="preserve"> </w:t>
      </w:r>
      <w:r w:rsidR="007F0B5F" w:rsidRPr="00AE4C7B">
        <w:rPr>
          <w:rFonts w:ascii="Times New Roman" w:hAnsi="Times New Roman" w:cs="Times New Roman"/>
          <w:bCs/>
        </w:rPr>
        <w:t>the</w:t>
      </w:r>
      <w:r w:rsidR="000A3266">
        <w:rPr>
          <w:rFonts w:ascii="Times New Roman" w:hAnsi="Times New Roman" w:cs="Times New Roman"/>
          <w:bCs/>
        </w:rPr>
        <w:t xml:space="preserve"> </w:t>
      </w:r>
      <w:r w:rsidR="007F0B5F" w:rsidRPr="00AE4C7B">
        <w:rPr>
          <w:rFonts w:ascii="Times New Roman" w:hAnsi="Times New Roman" w:cs="Times New Roman"/>
          <w:bCs/>
        </w:rPr>
        <w:t>South</w:t>
      </w:r>
      <w:r w:rsidR="000A3266">
        <w:rPr>
          <w:rFonts w:ascii="Times New Roman" w:hAnsi="Times New Roman" w:cs="Times New Roman"/>
          <w:bCs/>
        </w:rPr>
        <w:t xml:space="preserve"> </w:t>
      </w:r>
      <w:r w:rsidR="007F0B5F" w:rsidRPr="00AE4C7B">
        <w:rPr>
          <w:rFonts w:ascii="Times New Roman" w:hAnsi="Times New Roman" w:cs="Times New Roman"/>
          <w:bCs/>
        </w:rPr>
        <w:t xml:space="preserve">African case of </w:t>
      </w:r>
      <w:r w:rsidR="007F0B5F" w:rsidRPr="006F0A91">
        <w:rPr>
          <w:rFonts w:ascii="Times New Roman" w:hAnsi="Times New Roman" w:cs="Times New Roman"/>
          <w:bCs/>
          <w:i/>
        </w:rPr>
        <w:t>Oertel &amp; Ors</w:t>
      </w:r>
      <w:r w:rsidR="000A3266" w:rsidRPr="006F0A91">
        <w:rPr>
          <w:rFonts w:ascii="Times New Roman" w:hAnsi="Times New Roman" w:cs="Times New Roman"/>
          <w:bCs/>
          <w:i/>
        </w:rPr>
        <w:t xml:space="preserve"> </w:t>
      </w:r>
      <w:r w:rsidR="007F0B5F" w:rsidRPr="000D5554">
        <w:rPr>
          <w:rFonts w:ascii="Times New Roman" w:hAnsi="Times New Roman" w:cs="Times New Roman"/>
          <w:bCs/>
          <w:iCs/>
        </w:rPr>
        <w:t>v</w:t>
      </w:r>
      <w:r w:rsidR="007F0B5F" w:rsidRPr="006F0A91">
        <w:rPr>
          <w:rFonts w:ascii="Times New Roman" w:hAnsi="Times New Roman" w:cs="Times New Roman"/>
          <w:bCs/>
          <w:i/>
        </w:rPr>
        <w:t xml:space="preserve"> Director of </w:t>
      </w:r>
      <w:r w:rsidR="003F6A9D" w:rsidRPr="006F0A91">
        <w:rPr>
          <w:rFonts w:ascii="Times New Roman" w:hAnsi="Times New Roman" w:cs="Times New Roman"/>
          <w:bCs/>
          <w:i/>
        </w:rPr>
        <w:t>Local</w:t>
      </w:r>
      <w:r w:rsidR="007F0B5F" w:rsidRPr="006F0A91">
        <w:rPr>
          <w:rFonts w:ascii="Times New Roman" w:hAnsi="Times New Roman" w:cs="Times New Roman"/>
          <w:bCs/>
          <w:i/>
        </w:rPr>
        <w:t xml:space="preserve"> </w:t>
      </w:r>
      <w:r w:rsidR="003F6A9D" w:rsidRPr="006F0A91">
        <w:rPr>
          <w:rFonts w:ascii="Times New Roman" w:hAnsi="Times New Roman" w:cs="Times New Roman"/>
          <w:bCs/>
          <w:i/>
        </w:rPr>
        <w:t>Government</w:t>
      </w:r>
      <w:r w:rsidR="000A3266">
        <w:rPr>
          <w:rFonts w:ascii="Times New Roman" w:hAnsi="Times New Roman" w:cs="Times New Roman"/>
          <w:bCs/>
        </w:rPr>
        <w:t xml:space="preserve"> </w:t>
      </w:r>
      <w:r w:rsidR="007F0B5F" w:rsidRPr="00AE4C7B">
        <w:rPr>
          <w:rFonts w:ascii="Times New Roman" w:hAnsi="Times New Roman" w:cs="Times New Roman"/>
          <w:bCs/>
        </w:rPr>
        <w:t>1981 2 SA 477 T at</w:t>
      </w:r>
      <w:r w:rsidR="000A3266">
        <w:rPr>
          <w:rFonts w:ascii="Times New Roman" w:hAnsi="Times New Roman" w:cs="Times New Roman"/>
          <w:bCs/>
        </w:rPr>
        <w:t xml:space="preserve"> </w:t>
      </w:r>
      <w:r w:rsidR="007F0B5F" w:rsidRPr="00AE4C7B">
        <w:rPr>
          <w:rFonts w:ascii="Times New Roman" w:hAnsi="Times New Roman" w:cs="Times New Roman"/>
          <w:bCs/>
        </w:rPr>
        <w:t>492</w:t>
      </w:r>
      <w:r w:rsidR="006F0A91">
        <w:rPr>
          <w:rFonts w:ascii="Times New Roman" w:hAnsi="Times New Roman" w:cs="Times New Roman"/>
          <w:bCs/>
        </w:rPr>
        <w:t xml:space="preserve"> in which it was re</w:t>
      </w:r>
      <w:r w:rsidR="001A32A7">
        <w:rPr>
          <w:rFonts w:ascii="Times New Roman" w:hAnsi="Times New Roman" w:cs="Times New Roman"/>
          <w:bCs/>
        </w:rPr>
        <w:t xml:space="preserve">asoned </w:t>
      </w:r>
      <w:r w:rsidR="006F0A91">
        <w:rPr>
          <w:rFonts w:ascii="Times New Roman" w:hAnsi="Times New Roman" w:cs="Times New Roman"/>
          <w:bCs/>
        </w:rPr>
        <w:t>that:</w:t>
      </w:r>
    </w:p>
    <w:p w14:paraId="110A03F3" w14:textId="77777777" w:rsidR="009A5D5E" w:rsidRPr="000D5554" w:rsidRDefault="007F0B5F" w:rsidP="000D5554">
      <w:pPr>
        <w:pStyle w:val="Default"/>
        <w:ind w:left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0D5554">
        <w:rPr>
          <w:rFonts w:ascii="Times New Roman" w:hAnsi="Times New Roman" w:cs="Times New Roman"/>
          <w:bCs/>
          <w:sz w:val="22"/>
          <w:szCs w:val="22"/>
        </w:rPr>
        <w:lastRenderedPageBreak/>
        <w:t>“Public</w:t>
      </w:r>
      <w:r w:rsidR="000A3266" w:rsidRPr="000D5554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0D5554">
        <w:rPr>
          <w:rFonts w:ascii="Times New Roman" w:hAnsi="Times New Roman" w:cs="Times New Roman"/>
          <w:bCs/>
          <w:sz w:val="22"/>
          <w:szCs w:val="22"/>
        </w:rPr>
        <w:t>rights are</w:t>
      </w:r>
      <w:r w:rsidR="000A3266" w:rsidRPr="000D5554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0D5554">
        <w:rPr>
          <w:rFonts w:ascii="Times New Roman" w:hAnsi="Times New Roman" w:cs="Times New Roman"/>
          <w:bCs/>
          <w:sz w:val="22"/>
          <w:szCs w:val="22"/>
        </w:rPr>
        <w:t>excluded</w:t>
      </w:r>
      <w:r w:rsidR="000A3266" w:rsidRPr="000D5554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0D5554">
        <w:rPr>
          <w:rFonts w:ascii="Times New Roman" w:hAnsi="Times New Roman" w:cs="Times New Roman"/>
          <w:bCs/>
          <w:sz w:val="22"/>
          <w:szCs w:val="22"/>
        </w:rPr>
        <w:t>from the</w:t>
      </w:r>
      <w:r w:rsidR="000A3266" w:rsidRPr="000D5554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0D5554">
        <w:rPr>
          <w:rFonts w:ascii="Times New Roman" w:hAnsi="Times New Roman" w:cs="Times New Roman"/>
          <w:bCs/>
          <w:sz w:val="22"/>
          <w:szCs w:val="22"/>
        </w:rPr>
        <w:t>operation</w:t>
      </w:r>
      <w:r w:rsidR="000A3266" w:rsidRPr="000D5554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0D5554">
        <w:rPr>
          <w:rFonts w:ascii="Times New Roman" w:hAnsi="Times New Roman" w:cs="Times New Roman"/>
          <w:bCs/>
          <w:sz w:val="22"/>
          <w:szCs w:val="22"/>
        </w:rPr>
        <w:t xml:space="preserve">of </w:t>
      </w:r>
      <w:r w:rsidR="003F6A9D" w:rsidRPr="000D5554">
        <w:rPr>
          <w:rFonts w:ascii="Times New Roman" w:hAnsi="Times New Roman" w:cs="Times New Roman"/>
          <w:bCs/>
          <w:sz w:val="22"/>
          <w:szCs w:val="22"/>
        </w:rPr>
        <w:t>the</w:t>
      </w:r>
      <w:r w:rsidRPr="000D5554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3F6A9D" w:rsidRPr="000D5554">
        <w:rPr>
          <w:rFonts w:ascii="Times New Roman" w:hAnsi="Times New Roman" w:cs="Times New Roman"/>
          <w:bCs/>
          <w:sz w:val="22"/>
          <w:szCs w:val="22"/>
        </w:rPr>
        <w:t>Prescription</w:t>
      </w:r>
      <w:r w:rsidR="000A3266" w:rsidRPr="000D5554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0D5554">
        <w:rPr>
          <w:rFonts w:ascii="Times New Roman" w:hAnsi="Times New Roman" w:cs="Times New Roman"/>
          <w:bCs/>
          <w:sz w:val="22"/>
          <w:szCs w:val="22"/>
        </w:rPr>
        <w:t>Act…and “debt” in the</w:t>
      </w:r>
      <w:r w:rsidR="000A3266" w:rsidRPr="000D5554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1A32A7" w:rsidRPr="000D5554">
        <w:rPr>
          <w:rFonts w:ascii="Times New Roman" w:hAnsi="Times New Roman" w:cs="Times New Roman"/>
          <w:bCs/>
          <w:sz w:val="22"/>
          <w:szCs w:val="22"/>
        </w:rPr>
        <w:t>A</w:t>
      </w:r>
      <w:r w:rsidRPr="000D5554">
        <w:rPr>
          <w:rFonts w:ascii="Times New Roman" w:hAnsi="Times New Roman" w:cs="Times New Roman"/>
          <w:bCs/>
          <w:sz w:val="22"/>
          <w:szCs w:val="22"/>
        </w:rPr>
        <w:t>ct</w:t>
      </w:r>
      <w:r w:rsidR="000A3266" w:rsidRPr="000D5554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0D5554">
        <w:rPr>
          <w:rFonts w:ascii="Times New Roman" w:hAnsi="Times New Roman" w:cs="Times New Roman"/>
          <w:bCs/>
          <w:sz w:val="22"/>
          <w:szCs w:val="22"/>
        </w:rPr>
        <w:t>must</w:t>
      </w:r>
      <w:r w:rsidR="000A3266" w:rsidRPr="000D5554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0D5554">
        <w:rPr>
          <w:rFonts w:ascii="Times New Roman" w:hAnsi="Times New Roman" w:cs="Times New Roman"/>
          <w:bCs/>
          <w:sz w:val="22"/>
          <w:szCs w:val="22"/>
        </w:rPr>
        <w:t>be</w:t>
      </w:r>
      <w:r w:rsidR="000A3266" w:rsidRPr="000D5554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0D5554">
        <w:rPr>
          <w:rFonts w:ascii="Times New Roman" w:hAnsi="Times New Roman" w:cs="Times New Roman"/>
          <w:bCs/>
          <w:sz w:val="22"/>
          <w:szCs w:val="22"/>
        </w:rPr>
        <w:t>necessarily</w:t>
      </w:r>
      <w:r w:rsidR="000A3266" w:rsidRPr="000D5554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0D5554">
        <w:rPr>
          <w:rFonts w:ascii="Times New Roman" w:hAnsi="Times New Roman" w:cs="Times New Roman"/>
          <w:bCs/>
          <w:sz w:val="22"/>
          <w:szCs w:val="22"/>
        </w:rPr>
        <w:t>restricted</w:t>
      </w:r>
      <w:r w:rsidR="000A3266" w:rsidRPr="000D5554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0D5554">
        <w:rPr>
          <w:rFonts w:ascii="Times New Roman" w:hAnsi="Times New Roman" w:cs="Times New Roman"/>
          <w:bCs/>
          <w:sz w:val="22"/>
          <w:szCs w:val="22"/>
        </w:rPr>
        <w:t xml:space="preserve">to such claims as </w:t>
      </w:r>
      <w:r w:rsidR="003F6A9D" w:rsidRPr="000D5554">
        <w:rPr>
          <w:rFonts w:ascii="Times New Roman" w:hAnsi="Times New Roman" w:cs="Times New Roman"/>
          <w:bCs/>
          <w:sz w:val="22"/>
          <w:szCs w:val="22"/>
        </w:rPr>
        <w:t>have</w:t>
      </w:r>
      <w:r w:rsidR="000A3266" w:rsidRPr="000D5554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0D5554">
        <w:rPr>
          <w:rFonts w:ascii="Times New Roman" w:hAnsi="Times New Roman" w:cs="Times New Roman"/>
          <w:bCs/>
          <w:sz w:val="22"/>
          <w:szCs w:val="22"/>
        </w:rPr>
        <w:t>arisen</w:t>
      </w:r>
      <w:r w:rsidR="000A3266" w:rsidRPr="000D5554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0D5554">
        <w:rPr>
          <w:rFonts w:ascii="Times New Roman" w:hAnsi="Times New Roman" w:cs="Times New Roman"/>
          <w:bCs/>
          <w:sz w:val="22"/>
          <w:szCs w:val="22"/>
        </w:rPr>
        <w:t>in the</w:t>
      </w:r>
      <w:r w:rsidR="000A3266" w:rsidRPr="000D5554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0D5554">
        <w:rPr>
          <w:rFonts w:ascii="Times New Roman" w:hAnsi="Times New Roman" w:cs="Times New Roman"/>
          <w:bCs/>
          <w:sz w:val="22"/>
          <w:szCs w:val="22"/>
        </w:rPr>
        <w:t xml:space="preserve">field </w:t>
      </w:r>
      <w:r w:rsidR="003F6A9D" w:rsidRPr="000D5554">
        <w:rPr>
          <w:rFonts w:ascii="Times New Roman" w:hAnsi="Times New Roman" w:cs="Times New Roman"/>
          <w:bCs/>
          <w:sz w:val="22"/>
          <w:szCs w:val="22"/>
        </w:rPr>
        <w:t>of</w:t>
      </w:r>
      <w:r w:rsidRPr="000D5554">
        <w:rPr>
          <w:rFonts w:ascii="Times New Roman" w:hAnsi="Times New Roman" w:cs="Times New Roman"/>
          <w:bCs/>
          <w:sz w:val="22"/>
          <w:szCs w:val="22"/>
        </w:rPr>
        <w:t xml:space="preserve"> private law. Whilst every debt</w:t>
      </w:r>
      <w:r w:rsidR="000A3266" w:rsidRPr="000D5554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0D5554">
        <w:rPr>
          <w:rFonts w:ascii="Times New Roman" w:hAnsi="Times New Roman" w:cs="Times New Roman"/>
          <w:bCs/>
          <w:sz w:val="22"/>
          <w:szCs w:val="22"/>
        </w:rPr>
        <w:t>encompasses</w:t>
      </w:r>
      <w:r w:rsidR="000A3266" w:rsidRPr="000D5554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0D5554">
        <w:rPr>
          <w:rFonts w:ascii="Times New Roman" w:hAnsi="Times New Roman" w:cs="Times New Roman"/>
          <w:bCs/>
          <w:sz w:val="22"/>
          <w:szCs w:val="22"/>
        </w:rPr>
        <w:t>an obligation</w:t>
      </w:r>
      <w:r w:rsidR="000A3266" w:rsidRPr="000D5554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0D5554">
        <w:rPr>
          <w:rFonts w:ascii="Times New Roman" w:hAnsi="Times New Roman" w:cs="Times New Roman"/>
          <w:bCs/>
          <w:sz w:val="22"/>
          <w:szCs w:val="22"/>
        </w:rPr>
        <w:t xml:space="preserve">not every </w:t>
      </w:r>
      <w:r w:rsidR="003F6A9D" w:rsidRPr="000D5554">
        <w:rPr>
          <w:rFonts w:ascii="Times New Roman" w:hAnsi="Times New Roman" w:cs="Times New Roman"/>
          <w:bCs/>
          <w:sz w:val="22"/>
          <w:szCs w:val="22"/>
        </w:rPr>
        <w:t>obligation</w:t>
      </w:r>
      <w:r w:rsidR="000A3266" w:rsidRPr="000D5554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0D5554">
        <w:rPr>
          <w:rFonts w:ascii="Times New Roman" w:hAnsi="Times New Roman" w:cs="Times New Roman"/>
          <w:bCs/>
          <w:sz w:val="22"/>
          <w:szCs w:val="22"/>
        </w:rPr>
        <w:t>constitutes a debt for the</w:t>
      </w:r>
      <w:r w:rsidR="000A3266" w:rsidRPr="000D5554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0D5554">
        <w:rPr>
          <w:rFonts w:ascii="Times New Roman" w:hAnsi="Times New Roman" w:cs="Times New Roman"/>
          <w:bCs/>
          <w:sz w:val="22"/>
          <w:szCs w:val="22"/>
        </w:rPr>
        <w:t>purposes of the Prescription Act.”</w:t>
      </w:r>
    </w:p>
    <w:p w14:paraId="48464B75" w14:textId="77777777" w:rsidR="007F0B5F" w:rsidRPr="000D5554" w:rsidRDefault="007F0B5F" w:rsidP="000D5554">
      <w:pPr>
        <w:pStyle w:val="Default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4BC99A99" w14:textId="77777777" w:rsidR="00097C52" w:rsidRPr="00AE4C7B" w:rsidRDefault="003F6A9D" w:rsidP="009866F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The principle stated in </w:t>
      </w:r>
      <w:r w:rsidRPr="00332D3F">
        <w:rPr>
          <w:rFonts w:ascii="Times New Roman" w:hAnsi="Times New Roman" w:cs="Times New Roman"/>
          <w:bCs/>
          <w:i/>
          <w:sz w:val="24"/>
          <w:szCs w:val="24"/>
        </w:rPr>
        <w:t>Nd</w:t>
      </w:r>
      <w:r w:rsidR="00DE7BE1" w:rsidRPr="00332D3F">
        <w:rPr>
          <w:rFonts w:ascii="Times New Roman" w:hAnsi="Times New Roman" w:cs="Times New Roman"/>
          <w:bCs/>
          <w:i/>
          <w:sz w:val="24"/>
          <w:szCs w:val="24"/>
        </w:rPr>
        <w:t>hlovu’s</w:t>
      </w:r>
      <w:r w:rsidR="000A32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E7BE1" w:rsidRPr="00AE4C7B">
        <w:rPr>
          <w:rFonts w:ascii="Times New Roman" w:hAnsi="Times New Roman" w:cs="Times New Roman"/>
          <w:bCs/>
          <w:sz w:val="24"/>
          <w:szCs w:val="24"/>
        </w:rPr>
        <w:t xml:space="preserve">case </w:t>
      </w:r>
      <w:r w:rsidR="006F0A91">
        <w:rPr>
          <w:rFonts w:ascii="Times New Roman" w:hAnsi="Times New Roman" w:cs="Times New Roman"/>
          <w:bCs/>
          <w:sz w:val="24"/>
          <w:szCs w:val="24"/>
        </w:rPr>
        <w:t>that a declaratur</w:t>
      </w:r>
      <w:r w:rsidR="00C35A3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A91">
        <w:rPr>
          <w:rFonts w:ascii="Times New Roman" w:hAnsi="Times New Roman" w:cs="Times New Roman"/>
          <w:bCs/>
          <w:sz w:val="24"/>
          <w:szCs w:val="24"/>
        </w:rPr>
        <w:t>does not prescribe</w:t>
      </w:r>
      <w:r w:rsidR="00C35A3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A91">
        <w:rPr>
          <w:rFonts w:ascii="Times New Roman" w:hAnsi="Times New Roman" w:cs="Times New Roman"/>
          <w:bCs/>
          <w:sz w:val="24"/>
          <w:szCs w:val="24"/>
        </w:rPr>
        <w:t xml:space="preserve">was </w:t>
      </w:r>
      <w:r w:rsidR="00DE7BE1" w:rsidRPr="00AE4C7B">
        <w:rPr>
          <w:rFonts w:ascii="Times New Roman" w:hAnsi="Times New Roman" w:cs="Times New Roman"/>
          <w:bCs/>
          <w:sz w:val="24"/>
          <w:szCs w:val="24"/>
        </w:rPr>
        <w:t>also</w:t>
      </w:r>
      <w:r w:rsidR="000A32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E7BE1" w:rsidRPr="00AE4C7B">
        <w:rPr>
          <w:rFonts w:ascii="Times New Roman" w:hAnsi="Times New Roman" w:cs="Times New Roman"/>
          <w:bCs/>
          <w:sz w:val="24"/>
          <w:szCs w:val="24"/>
        </w:rPr>
        <w:t>cited with</w:t>
      </w:r>
      <w:r w:rsidR="000A32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E7BE1" w:rsidRPr="00AE4C7B">
        <w:rPr>
          <w:rFonts w:ascii="Times New Roman" w:hAnsi="Times New Roman" w:cs="Times New Roman"/>
          <w:bCs/>
          <w:sz w:val="24"/>
          <w:szCs w:val="24"/>
        </w:rPr>
        <w:t>approval</w:t>
      </w:r>
      <w:r w:rsidR="000A32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E7BE1" w:rsidRPr="00AE4C7B">
        <w:rPr>
          <w:rFonts w:ascii="Times New Roman" w:hAnsi="Times New Roman" w:cs="Times New Roman"/>
          <w:bCs/>
          <w:sz w:val="24"/>
          <w:szCs w:val="24"/>
        </w:rPr>
        <w:t xml:space="preserve">in </w:t>
      </w:r>
      <w:r w:rsidR="00883F90" w:rsidRPr="00332D3F">
        <w:rPr>
          <w:rFonts w:ascii="Times New Roman" w:hAnsi="Times New Roman" w:cs="Times New Roman"/>
          <w:bCs/>
          <w:i/>
          <w:sz w:val="24"/>
          <w:szCs w:val="24"/>
        </w:rPr>
        <w:t xml:space="preserve">Ashley Kadira N.O </w:t>
      </w:r>
      <w:r w:rsidR="00883F90" w:rsidRPr="000D5554">
        <w:rPr>
          <w:rFonts w:ascii="Times New Roman" w:hAnsi="Times New Roman" w:cs="Times New Roman"/>
          <w:bCs/>
          <w:iCs/>
          <w:sz w:val="24"/>
          <w:szCs w:val="24"/>
        </w:rPr>
        <w:t>v</w:t>
      </w:r>
      <w:r w:rsidR="00883F90" w:rsidRPr="00332D3F">
        <w:rPr>
          <w:rFonts w:ascii="Times New Roman" w:hAnsi="Times New Roman" w:cs="Times New Roman"/>
          <w:bCs/>
          <w:i/>
          <w:sz w:val="24"/>
          <w:szCs w:val="24"/>
        </w:rPr>
        <w:t xml:space="preserve"> Claudius Nhema N.O &amp; Ors</w:t>
      </w:r>
      <w:r w:rsidR="00883F90" w:rsidRPr="00AE4C7B">
        <w:rPr>
          <w:rFonts w:ascii="Times New Roman" w:hAnsi="Times New Roman" w:cs="Times New Roman"/>
          <w:bCs/>
          <w:sz w:val="24"/>
          <w:szCs w:val="24"/>
        </w:rPr>
        <w:t xml:space="preserve"> HH 592/22</w:t>
      </w:r>
      <w:r w:rsidR="006F0A91">
        <w:rPr>
          <w:rFonts w:ascii="Times New Roman" w:hAnsi="Times New Roman" w:cs="Times New Roman"/>
          <w:bCs/>
          <w:sz w:val="24"/>
          <w:szCs w:val="24"/>
        </w:rPr>
        <w:t>,</w:t>
      </w:r>
      <w:r w:rsidR="00883F90" w:rsidRPr="00AE4C7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83F90" w:rsidRPr="00AE4C7B">
        <w:rPr>
          <w:rFonts w:ascii="Times New Roman" w:hAnsi="Times New Roman" w:cs="Times New Roman"/>
          <w:sz w:val="24"/>
          <w:szCs w:val="24"/>
        </w:rPr>
        <w:t xml:space="preserve">which </w:t>
      </w:r>
      <w:r w:rsidR="00097C52" w:rsidRPr="00AE4C7B">
        <w:rPr>
          <w:rFonts w:ascii="Times New Roman" w:hAnsi="Times New Roman" w:cs="Times New Roman"/>
          <w:sz w:val="24"/>
          <w:szCs w:val="24"/>
        </w:rPr>
        <w:t>application was also based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="00097C52" w:rsidRPr="00AE4C7B">
        <w:rPr>
          <w:rFonts w:ascii="Times New Roman" w:hAnsi="Times New Roman" w:cs="Times New Roman"/>
          <w:sz w:val="24"/>
          <w:szCs w:val="24"/>
        </w:rPr>
        <w:t xml:space="preserve">on sale </w:t>
      </w:r>
      <w:r>
        <w:rPr>
          <w:rFonts w:ascii="Times New Roman" w:hAnsi="Times New Roman" w:cs="Times New Roman"/>
          <w:sz w:val="24"/>
          <w:szCs w:val="24"/>
        </w:rPr>
        <w:t>o</w:t>
      </w:r>
      <w:r w:rsidR="00097C52" w:rsidRPr="00AE4C7B">
        <w:rPr>
          <w:rFonts w:ascii="Times New Roman" w:hAnsi="Times New Roman" w:cs="Times New Roman"/>
          <w:sz w:val="24"/>
          <w:szCs w:val="24"/>
        </w:rPr>
        <w:t>f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="00097C52" w:rsidRPr="00AE4C7B">
        <w:rPr>
          <w:rFonts w:ascii="Times New Roman" w:hAnsi="Times New Roman" w:cs="Times New Roman"/>
          <w:sz w:val="24"/>
          <w:szCs w:val="24"/>
        </w:rPr>
        <w:t>property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="00097C52" w:rsidRPr="00AE4C7B">
        <w:rPr>
          <w:rFonts w:ascii="Times New Roman" w:hAnsi="Times New Roman" w:cs="Times New Roman"/>
          <w:sz w:val="24"/>
          <w:szCs w:val="24"/>
        </w:rPr>
        <w:t>being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="00097C52" w:rsidRPr="00AE4C7B">
        <w:rPr>
          <w:rFonts w:ascii="Times New Roman" w:hAnsi="Times New Roman" w:cs="Times New Roman"/>
          <w:sz w:val="24"/>
          <w:szCs w:val="24"/>
        </w:rPr>
        <w:t>null and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="00097C52" w:rsidRPr="00AE4C7B">
        <w:rPr>
          <w:rFonts w:ascii="Times New Roman" w:hAnsi="Times New Roman" w:cs="Times New Roman"/>
          <w:sz w:val="24"/>
          <w:szCs w:val="24"/>
        </w:rPr>
        <w:t>void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="00097C52" w:rsidRPr="00AE4C7B">
        <w:rPr>
          <w:rFonts w:ascii="Times New Roman" w:hAnsi="Times New Roman" w:cs="Times New Roman"/>
          <w:sz w:val="24"/>
          <w:szCs w:val="24"/>
        </w:rPr>
        <w:t>for reasons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="00097C52" w:rsidRPr="00AE4C7B">
        <w:rPr>
          <w:rFonts w:ascii="Times New Roman" w:hAnsi="Times New Roman" w:cs="Times New Roman"/>
          <w:sz w:val="24"/>
          <w:szCs w:val="24"/>
        </w:rPr>
        <w:t>spelt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="00097C52" w:rsidRPr="00AE4C7B">
        <w:rPr>
          <w:rFonts w:ascii="Times New Roman" w:hAnsi="Times New Roman" w:cs="Times New Roman"/>
          <w:sz w:val="24"/>
          <w:szCs w:val="24"/>
        </w:rPr>
        <w:t>out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="00097C52" w:rsidRPr="00AE4C7B">
        <w:rPr>
          <w:rFonts w:ascii="Times New Roman" w:hAnsi="Times New Roman" w:cs="Times New Roman"/>
          <w:sz w:val="24"/>
          <w:szCs w:val="24"/>
        </w:rPr>
        <w:t>in the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="00097C52" w:rsidRPr="00AE4C7B">
        <w:rPr>
          <w:rFonts w:ascii="Times New Roman" w:hAnsi="Times New Roman" w:cs="Times New Roman"/>
          <w:sz w:val="24"/>
          <w:szCs w:val="24"/>
        </w:rPr>
        <w:t>application.</w:t>
      </w:r>
      <w:r w:rsidR="00883F90" w:rsidRPr="00AE4C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3CCA48" w14:textId="73FB67B0" w:rsidR="00543238" w:rsidRPr="00AE4C7B" w:rsidRDefault="00930E23" w:rsidP="000D555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4C7B">
        <w:rPr>
          <w:rFonts w:ascii="Times New Roman" w:hAnsi="Times New Roman" w:cs="Times New Roman"/>
          <w:sz w:val="24"/>
          <w:szCs w:val="24"/>
        </w:rPr>
        <w:t>The gist of the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="000041E0" w:rsidRPr="00AE4C7B">
        <w:rPr>
          <w:rFonts w:ascii="Times New Roman" w:hAnsi="Times New Roman" w:cs="Times New Roman"/>
          <w:sz w:val="24"/>
          <w:szCs w:val="24"/>
        </w:rPr>
        <w:t>plaintiffs’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="000E35B9" w:rsidRPr="00AE4C7B">
        <w:rPr>
          <w:rFonts w:ascii="Times New Roman" w:hAnsi="Times New Roman" w:cs="Times New Roman"/>
          <w:sz w:val="24"/>
          <w:szCs w:val="24"/>
        </w:rPr>
        <w:t>argum</w:t>
      </w:r>
      <w:r w:rsidR="009C7E62" w:rsidRPr="00AE4C7B">
        <w:rPr>
          <w:rFonts w:ascii="Times New Roman" w:hAnsi="Times New Roman" w:cs="Times New Roman"/>
          <w:sz w:val="24"/>
          <w:szCs w:val="24"/>
        </w:rPr>
        <w:t>ents</w:t>
      </w:r>
      <w:r w:rsidR="007222D4">
        <w:rPr>
          <w:rFonts w:ascii="Times New Roman" w:hAnsi="Times New Roman" w:cs="Times New Roman"/>
          <w:sz w:val="24"/>
          <w:szCs w:val="24"/>
        </w:rPr>
        <w:t xml:space="preserve"> were </w:t>
      </w:r>
      <w:r w:rsidR="006F0A91">
        <w:rPr>
          <w:rFonts w:ascii="Times New Roman" w:hAnsi="Times New Roman" w:cs="Times New Roman"/>
          <w:sz w:val="24"/>
          <w:szCs w:val="24"/>
        </w:rPr>
        <w:t>therefore</w:t>
      </w:r>
      <w:r w:rsidR="001A32A7">
        <w:rPr>
          <w:rFonts w:ascii="Times New Roman" w:hAnsi="Times New Roman" w:cs="Times New Roman"/>
          <w:sz w:val="24"/>
          <w:szCs w:val="24"/>
        </w:rPr>
        <w:t xml:space="preserve"> similarly</w:t>
      </w:r>
      <w:r w:rsidR="00B7702F">
        <w:rPr>
          <w:rFonts w:ascii="Times New Roman" w:hAnsi="Times New Roman" w:cs="Times New Roman"/>
          <w:sz w:val="24"/>
          <w:szCs w:val="24"/>
        </w:rPr>
        <w:t>,</w:t>
      </w:r>
      <w:r w:rsidR="001A32A7">
        <w:rPr>
          <w:rFonts w:ascii="Times New Roman" w:hAnsi="Times New Roman" w:cs="Times New Roman"/>
          <w:sz w:val="24"/>
          <w:szCs w:val="24"/>
        </w:rPr>
        <w:t xml:space="preserve"> as in the</w:t>
      </w:r>
      <w:r w:rsidR="00FF62F9">
        <w:rPr>
          <w:rFonts w:ascii="Times New Roman" w:hAnsi="Times New Roman" w:cs="Times New Roman"/>
          <w:sz w:val="24"/>
          <w:szCs w:val="24"/>
        </w:rPr>
        <w:t xml:space="preserve"> </w:t>
      </w:r>
      <w:r w:rsidR="001A32A7">
        <w:rPr>
          <w:rFonts w:ascii="Times New Roman" w:hAnsi="Times New Roman" w:cs="Times New Roman"/>
          <w:sz w:val="24"/>
          <w:szCs w:val="24"/>
        </w:rPr>
        <w:t>above</w:t>
      </w:r>
      <w:r w:rsidR="00FF62F9">
        <w:rPr>
          <w:rFonts w:ascii="Times New Roman" w:hAnsi="Times New Roman" w:cs="Times New Roman"/>
          <w:sz w:val="24"/>
          <w:szCs w:val="24"/>
        </w:rPr>
        <w:t xml:space="preserve"> </w:t>
      </w:r>
      <w:r w:rsidR="001A32A7">
        <w:rPr>
          <w:rFonts w:ascii="Times New Roman" w:hAnsi="Times New Roman" w:cs="Times New Roman"/>
          <w:sz w:val="24"/>
          <w:szCs w:val="24"/>
        </w:rPr>
        <w:t>cases</w:t>
      </w:r>
      <w:r w:rsidR="00FF62F9">
        <w:rPr>
          <w:rFonts w:ascii="Times New Roman" w:hAnsi="Times New Roman" w:cs="Times New Roman"/>
          <w:sz w:val="24"/>
          <w:szCs w:val="24"/>
        </w:rPr>
        <w:t xml:space="preserve"> </w:t>
      </w:r>
      <w:r w:rsidR="000E35B9" w:rsidRPr="00AE4C7B">
        <w:rPr>
          <w:rFonts w:ascii="Times New Roman" w:hAnsi="Times New Roman" w:cs="Times New Roman"/>
          <w:sz w:val="24"/>
          <w:szCs w:val="24"/>
        </w:rPr>
        <w:t>that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="000E35B9" w:rsidRPr="00AE4C7B">
        <w:rPr>
          <w:rFonts w:ascii="Times New Roman" w:hAnsi="Times New Roman" w:cs="Times New Roman"/>
          <w:sz w:val="24"/>
          <w:szCs w:val="24"/>
        </w:rPr>
        <w:t>not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="000E35B9" w:rsidRPr="00AE4C7B">
        <w:rPr>
          <w:rFonts w:ascii="Times New Roman" w:hAnsi="Times New Roman" w:cs="Times New Roman"/>
          <w:sz w:val="24"/>
          <w:szCs w:val="24"/>
        </w:rPr>
        <w:t>every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="000E35B9" w:rsidRPr="00AE4C7B">
        <w:rPr>
          <w:rFonts w:ascii="Times New Roman" w:hAnsi="Times New Roman" w:cs="Times New Roman"/>
          <w:sz w:val="24"/>
          <w:szCs w:val="24"/>
        </w:rPr>
        <w:t>obligation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="000E35B9" w:rsidRPr="00AE4C7B">
        <w:rPr>
          <w:rFonts w:ascii="Times New Roman" w:hAnsi="Times New Roman" w:cs="Times New Roman"/>
          <w:sz w:val="24"/>
          <w:szCs w:val="24"/>
        </w:rPr>
        <w:t>amounts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="000E35B9" w:rsidRPr="00AE4C7B">
        <w:rPr>
          <w:rFonts w:ascii="Times New Roman" w:hAnsi="Times New Roman" w:cs="Times New Roman"/>
          <w:sz w:val="24"/>
          <w:szCs w:val="24"/>
        </w:rPr>
        <w:t>t</w:t>
      </w:r>
      <w:r w:rsidR="009C7E62" w:rsidRPr="00AE4C7B">
        <w:rPr>
          <w:rFonts w:ascii="Times New Roman" w:hAnsi="Times New Roman" w:cs="Times New Roman"/>
          <w:sz w:val="24"/>
          <w:szCs w:val="24"/>
        </w:rPr>
        <w:t>o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="009C7E62" w:rsidRPr="00AE4C7B">
        <w:rPr>
          <w:rFonts w:ascii="Times New Roman" w:hAnsi="Times New Roman" w:cs="Times New Roman"/>
          <w:sz w:val="24"/>
          <w:szCs w:val="24"/>
        </w:rPr>
        <w:t>a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="009C7E62" w:rsidRPr="00AE4C7B">
        <w:rPr>
          <w:rFonts w:ascii="Times New Roman" w:hAnsi="Times New Roman" w:cs="Times New Roman"/>
          <w:sz w:val="24"/>
          <w:szCs w:val="24"/>
        </w:rPr>
        <w:t>debt and that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="009C7E62" w:rsidRPr="00AE4C7B">
        <w:rPr>
          <w:rFonts w:ascii="Times New Roman" w:hAnsi="Times New Roman" w:cs="Times New Roman"/>
          <w:sz w:val="24"/>
          <w:szCs w:val="24"/>
        </w:rPr>
        <w:t>this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="009C7E62" w:rsidRPr="00AE4C7B">
        <w:rPr>
          <w:rFonts w:ascii="Times New Roman" w:hAnsi="Times New Roman" w:cs="Times New Roman"/>
          <w:sz w:val="24"/>
          <w:szCs w:val="24"/>
        </w:rPr>
        <w:t>is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="000E35B9" w:rsidRPr="00AE4C7B">
        <w:rPr>
          <w:rFonts w:ascii="Times New Roman" w:hAnsi="Times New Roman" w:cs="Times New Roman"/>
          <w:sz w:val="24"/>
          <w:szCs w:val="24"/>
        </w:rPr>
        <w:t>a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="000E35B9" w:rsidRPr="00AE4C7B">
        <w:rPr>
          <w:rFonts w:ascii="Times New Roman" w:hAnsi="Times New Roman" w:cs="Times New Roman"/>
          <w:sz w:val="24"/>
          <w:szCs w:val="24"/>
        </w:rPr>
        <w:t>matter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="000E35B9" w:rsidRPr="00AE4C7B">
        <w:rPr>
          <w:rFonts w:ascii="Times New Roman" w:hAnsi="Times New Roman" w:cs="Times New Roman"/>
          <w:sz w:val="24"/>
          <w:szCs w:val="24"/>
        </w:rPr>
        <w:t>where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="000E35B9" w:rsidRPr="00AE4C7B">
        <w:rPr>
          <w:rFonts w:ascii="Times New Roman" w:hAnsi="Times New Roman" w:cs="Times New Roman"/>
          <w:sz w:val="24"/>
          <w:szCs w:val="24"/>
        </w:rPr>
        <w:t>the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="009C7E62" w:rsidRPr="00AE4C7B">
        <w:rPr>
          <w:rFonts w:ascii="Times New Roman" w:hAnsi="Times New Roman" w:cs="Times New Roman"/>
          <w:sz w:val="24"/>
          <w:szCs w:val="24"/>
        </w:rPr>
        <w:t>applicants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="009C7E62" w:rsidRPr="00AE4C7B">
        <w:rPr>
          <w:rFonts w:ascii="Times New Roman" w:hAnsi="Times New Roman" w:cs="Times New Roman"/>
          <w:sz w:val="24"/>
          <w:szCs w:val="24"/>
        </w:rPr>
        <w:t>are</w:t>
      </w:r>
      <w:r w:rsidR="000E35B9" w:rsidRPr="00AE4C7B">
        <w:rPr>
          <w:rFonts w:ascii="Times New Roman" w:hAnsi="Times New Roman" w:cs="Times New Roman"/>
          <w:sz w:val="24"/>
          <w:szCs w:val="24"/>
        </w:rPr>
        <w:t xml:space="preserve"> seeking the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="000E35B9" w:rsidRPr="00AE4C7B">
        <w:rPr>
          <w:rFonts w:ascii="Times New Roman" w:hAnsi="Times New Roman" w:cs="Times New Roman"/>
          <w:sz w:val="24"/>
          <w:szCs w:val="24"/>
        </w:rPr>
        <w:t>declaration of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="000E35B9" w:rsidRPr="00AE4C7B">
        <w:rPr>
          <w:rFonts w:ascii="Times New Roman" w:hAnsi="Times New Roman" w:cs="Times New Roman"/>
          <w:sz w:val="24"/>
          <w:szCs w:val="24"/>
        </w:rPr>
        <w:t>the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="000E35B9" w:rsidRPr="00AE4C7B">
        <w:rPr>
          <w:rFonts w:ascii="Times New Roman" w:hAnsi="Times New Roman" w:cs="Times New Roman"/>
          <w:sz w:val="24"/>
          <w:szCs w:val="24"/>
        </w:rPr>
        <w:t>correct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="000E35B9" w:rsidRPr="00AE4C7B">
        <w:rPr>
          <w:rFonts w:ascii="Times New Roman" w:hAnsi="Times New Roman" w:cs="Times New Roman"/>
          <w:sz w:val="24"/>
          <w:szCs w:val="24"/>
        </w:rPr>
        <w:t>legal position in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="000E35B9" w:rsidRPr="00AE4C7B">
        <w:rPr>
          <w:rFonts w:ascii="Times New Roman" w:hAnsi="Times New Roman" w:cs="Times New Roman"/>
          <w:sz w:val="24"/>
          <w:szCs w:val="24"/>
        </w:rPr>
        <w:t>so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="000E35B9" w:rsidRPr="00AE4C7B">
        <w:rPr>
          <w:rFonts w:ascii="Times New Roman" w:hAnsi="Times New Roman" w:cs="Times New Roman"/>
          <w:sz w:val="24"/>
          <w:szCs w:val="24"/>
        </w:rPr>
        <w:t>f</w:t>
      </w:r>
      <w:r w:rsidR="00E213BC" w:rsidRPr="00AE4C7B">
        <w:rPr>
          <w:rFonts w:ascii="Times New Roman" w:hAnsi="Times New Roman" w:cs="Times New Roman"/>
          <w:sz w:val="24"/>
          <w:szCs w:val="24"/>
        </w:rPr>
        <w:t>a</w:t>
      </w:r>
      <w:r w:rsidR="000E35B9" w:rsidRPr="00AE4C7B">
        <w:rPr>
          <w:rFonts w:ascii="Times New Roman" w:hAnsi="Times New Roman" w:cs="Times New Roman"/>
          <w:sz w:val="24"/>
          <w:szCs w:val="24"/>
        </w:rPr>
        <w:t>r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="000E35B9" w:rsidRPr="00AE4C7B">
        <w:rPr>
          <w:rFonts w:ascii="Times New Roman" w:hAnsi="Times New Roman" w:cs="Times New Roman"/>
          <w:sz w:val="24"/>
          <w:szCs w:val="24"/>
        </w:rPr>
        <w:t>as the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="00B7702F">
        <w:rPr>
          <w:rFonts w:ascii="Times New Roman" w:hAnsi="Times New Roman" w:cs="Times New Roman"/>
          <w:sz w:val="24"/>
          <w:szCs w:val="24"/>
        </w:rPr>
        <w:t>W</w:t>
      </w:r>
      <w:r w:rsidR="000E35B9" w:rsidRPr="00AE4C7B">
        <w:rPr>
          <w:rFonts w:ascii="Times New Roman" w:hAnsi="Times New Roman" w:cs="Times New Roman"/>
          <w:sz w:val="24"/>
          <w:szCs w:val="24"/>
        </w:rPr>
        <w:t>ill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="000E35B9" w:rsidRPr="00AE4C7B">
        <w:rPr>
          <w:rFonts w:ascii="Times New Roman" w:hAnsi="Times New Roman" w:cs="Times New Roman"/>
          <w:sz w:val="24"/>
          <w:szCs w:val="24"/>
        </w:rPr>
        <w:t>is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="000E35B9" w:rsidRPr="00AE4C7B">
        <w:rPr>
          <w:rFonts w:ascii="Times New Roman" w:hAnsi="Times New Roman" w:cs="Times New Roman"/>
          <w:sz w:val="24"/>
          <w:szCs w:val="24"/>
        </w:rPr>
        <w:t>concerned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="000E35B9" w:rsidRPr="00AE4C7B">
        <w:rPr>
          <w:rFonts w:ascii="Times New Roman" w:hAnsi="Times New Roman" w:cs="Times New Roman"/>
          <w:sz w:val="24"/>
          <w:szCs w:val="24"/>
        </w:rPr>
        <w:t>which</w:t>
      </w:r>
      <w:r w:rsidR="001A32A7">
        <w:rPr>
          <w:rFonts w:ascii="Times New Roman" w:hAnsi="Times New Roman" w:cs="Times New Roman"/>
          <w:sz w:val="24"/>
          <w:szCs w:val="24"/>
        </w:rPr>
        <w:t xml:space="preserve"> </w:t>
      </w:r>
      <w:r w:rsidR="00B7702F">
        <w:rPr>
          <w:rFonts w:ascii="Times New Roman" w:hAnsi="Times New Roman" w:cs="Times New Roman"/>
          <w:sz w:val="24"/>
          <w:szCs w:val="24"/>
        </w:rPr>
        <w:t>W</w:t>
      </w:r>
      <w:r w:rsidR="001A32A7">
        <w:rPr>
          <w:rFonts w:ascii="Times New Roman" w:hAnsi="Times New Roman" w:cs="Times New Roman"/>
          <w:sz w:val="24"/>
          <w:szCs w:val="24"/>
        </w:rPr>
        <w:t>ill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="000E35B9" w:rsidRPr="00AE4C7B">
        <w:rPr>
          <w:rFonts w:ascii="Times New Roman" w:hAnsi="Times New Roman" w:cs="Times New Roman"/>
          <w:sz w:val="24"/>
          <w:szCs w:val="24"/>
        </w:rPr>
        <w:t>they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="000E35B9" w:rsidRPr="00AE4C7B">
        <w:rPr>
          <w:rFonts w:ascii="Times New Roman" w:hAnsi="Times New Roman" w:cs="Times New Roman"/>
          <w:sz w:val="24"/>
          <w:szCs w:val="24"/>
        </w:rPr>
        <w:t>consider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="000E35B9" w:rsidRPr="00AE4C7B">
        <w:rPr>
          <w:rFonts w:ascii="Times New Roman" w:hAnsi="Times New Roman" w:cs="Times New Roman"/>
          <w:sz w:val="24"/>
          <w:szCs w:val="24"/>
        </w:rPr>
        <w:t>t</w:t>
      </w:r>
      <w:r w:rsidR="00E213BC" w:rsidRPr="00AE4C7B">
        <w:rPr>
          <w:rFonts w:ascii="Times New Roman" w:hAnsi="Times New Roman" w:cs="Times New Roman"/>
          <w:sz w:val="24"/>
          <w:szCs w:val="24"/>
        </w:rPr>
        <w:t>o</w:t>
      </w:r>
      <w:r w:rsidR="000E35B9" w:rsidRPr="00AE4C7B">
        <w:rPr>
          <w:rFonts w:ascii="Times New Roman" w:hAnsi="Times New Roman" w:cs="Times New Roman"/>
          <w:sz w:val="24"/>
          <w:szCs w:val="24"/>
        </w:rPr>
        <w:t xml:space="preserve"> have been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="000E35B9" w:rsidRPr="00AE4C7B">
        <w:rPr>
          <w:rFonts w:ascii="Times New Roman" w:hAnsi="Times New Roman" w:cs="Times New Roman"/>
          <w:sz w:val="24"/>
          <w:szCs w:val="24"/>
        </w:rPr>
        <w:t>a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="00E213BC" w:rsidRPr="00AE4C7B">
        <w:rPr>
          <w:rFonts w:ascii="Times New Roman" w:hAnsi="Times New Roman" w:cs="Times New Roman"/>
          <w:sz w:val="24"/>
          <w:szCs w:val="24"/>
        </w:rPr>
        <w:t xml:space="preserve">nullity. </w:t>
      </w:r>
      <w:r w:rsidR="000D5554">
        <w:rPr>
          <w:rFonts w:ascii="Times New Roman" w:hAnsi="Times New Roman" w:cs="Times New Roman"/>
          <w:sz w:val="24"/>
          <w:szCs w:val="24"/>
        </w:rPr>
        <w:t xml:space="preserve"> </w:t>
      </w:r>
      <w:r w:rsidR="00E213BC" w:rsidRPr="00AE4C7B">
        <w:rPr>
          <w:rFonts w:ascii="Times New Roman" w:hAnsi="Times New Roman" w:cs="Times New Roman"/>
          <w:sz w:val="24"/>
          <w:szCs w:val="24"/>
        </w:rPr>
        <w:t>The plaintiffs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="007222D4">
        <w:rPr>
          <w:rFonts w:ascii="Times New Roman" w:hAnsi="Times New Roman" w:cs="Times New Roman"/>
          <w:sz w:val="24"/>
          <w:szCs w:val="24"/>
        </w:rPr>
        <w:t>were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="000E35B9" w:rsidRPr="00AE4C7B">
        <w:rPr>
          <w:rFonts w:ascii="Times New Roman" w:hAnsi="Times New Roman" w:cs="Times New Roman"/>
          <w:sz w:val="24"/>
          <w:szCs w:val="24"/>
        </w:rPr>
        <w:t>also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="000E35B9" w:rsidRPr="00AE4C7B">
        <w:rPr>
          <w:rFonts w:ascii="Times New Roman" w:hAnsi="Times New Roman" w:cs="Times New Roman"/>
          <w:sz w:val="24"/>
          <w:szCs w:val="24"/>
        </w:rPr>
        <w:t>said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="000E35B9" w:rsidRPr="00AE4C7B">
        <w:rPr>
          <w:rFonts w:ascii="Times New Roman" w:hAnsi="Times New Roman" w:cs="Times New Roman"/>
          <w:sz w:val="24"/>
          <w:szCs w:val="24"/>
        </w:rPr>
        <w:t>not be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="000E35B9" w:rsidRPr="00AE4C7B">
        <w:rPr>
          <w:rFonts w:ascii="Times New Roman" w:hAnsi="Times New Roman" w:cs="Times New Roman"/>
          <w:sz w:val="24"/>
          <w:szCs w:val="24"/>
        </w:rPr>
        <w:t>challenging the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="000E35B9" w:rsidRPr="00AE4C7B">
        <w:rPr>
          <w:rFonts w:ascii="Times New Roman" w:hAnsi="Times New Roman" w:cs="Times New Roman"/>
          <w:sz w:val="24"/>
          <w:szCs w:val="24"/>
        </w:rPr>
        <w:t>decision of the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="006F0A91">
        <w:rPr>
          <w:rFonts w:ascii="Times New Roman" w:hAnsi="Times New Roman" w:cs="Times New Roman"/>
          <w:sz w:val="24"/>
          <w:szCs w:val="24"/>
        </w:rPr>
        <w:t>M</w:t>
      </w:r>
      <w:r w:rsidR="000E35B9" w:rsidRPr="00AE4C7B">
        <w:rPr>
          <w:rFonts w:ascii="Times New Roman" w:hAnsi="Times New Roman" w:cs="Times New Roman"/>
          <w:sz w:val="24"/>
          <w:szCs w:val="24"/>
        </w:rPr>
        <w:t>aster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="000E35B9" w:rsidRPr="00AE4C7B">
        <w:rPr>
          <w:rFonts w:ascii="Times New Roman" w:hAnsi="Times New Roman" w:cs="Times New Roman"/>
          <w:sz w:val="24"/>
          <w:szCs w:val="24"/>
        </w:rPr>
        <w:t>as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="000E35B9" w:rsidRPr="00AE4C7B">
        <w:rPr>
          <w:rFonts w:ascii="Times New Roman" w:hAnsi="Times New Roman" w:cs="Times New Roman"/>
          <w:sz w:val="24"/>
          <w:szCs w:val="24"/>
        </w:rPr>
        <w:t>per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="000E35B9" w:rsidRPr="00AE4C7B">
        <w:rPr>
          <w:rFonts w:ascii="Times New Roman" w:hAnsi="Times New Roman" w:cs="Times New Roman"/>
          <w:sz w:val="24"/>
          <w:szCs w:val="24"/>
        </w:rPr>
        <w:t>the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="006F0A91">
        <w:rPr>
          <w:rFonts w:ascii="Times New Roman" w:hAnsi="Times New Roman" w:cs="Times New Roman"/>
          <w:sz w:val="24"/>
          <w:szCs w:val="24"/>
        </w:rPr>
        <w:t>W</w:t>
      </w:r>
      <w:r w:rsidR="000E35B9" w:rsidRPr="00AE4C7B">
        <w:rPr>
          <w:rFonts w:ascii="Times New Roman" w:hAnsi="Times New Roman" w:cs="Times New Roman"/>
          <w:sz w:val="24"/>
          <w:szCs w:val="24"/>
        </w:rPr>
        <w:t>ills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="006F0A91">
        <w:rPr>
          <w:rFonts w:ascii="Times New Roman" w:hAnsi="Times New Roman" w:cs="Times New Roman"/>
          <w:sz w:val="24"/>
          <w:szCs w:val="24"/>
        </w:rPr>
        <w:t>A</w:t>
      </w:r>
      <w:r w:rsidR="000E35B9" w:rsidRPr="00AE4C7B">
        <w:rPr>
          <w:rFonts w:ascii="Times New Roman" w:hAnsi="Times New Roman" w:cs="Times New Roman"/>
          <w:sz w:val="24"/>
          <w:szCs w:val="24"/>
        </w:rPr>
        <w:t>ct</w:t>
      </w:r>
      <w:r w:rsidR="00B7702F">
        <w:rPr>
          <w:rFonts w:ascii="Times New Roman" w:hAnsi="Times New Roman" w:cs="Times New Roman"/>
          <w:sz w:val="24"/>
          <w:szCs w:val="24"/>
        </w:rPr>
        <w:t xml:space="preserve"> [</w:t>
      </w:r>
      <w:r w:rsidR="00B7702F" w:rsidRPr="009C3833">
        <w:rPr>
          <w:rFonts w:ascii="Times New Roman" w:hAnsi="Times New Roman" w:cs="Times New Roman"/>
          <w:i/>
          <w:sz w:val="24"/>
          <w:szCs w:val="24"/>
        </w:rPr>
        <w:t>Chapter 6: 06</w:t>
      </w:r>
      <w:r w:rsidR="00B7702F">
        <w:rPr>
          <w:rFonts w:ascii="Times New Roman" w:hAnsi="Times New Roman" w:cs="Times New Roman"/>
          <w:sz w:val="24"/>
          <w:szCs w:val="24"/>
        </w:rPr>
        <w:t>]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="000E35B9" w:rsidRPr="00AE4C7B">
        <w:rPr>
          <w:rFonts w:ascii="Times New Roman" w:hAnsi="Times New Roman" w:cs="Times New Roman"/>
          <w:sz w:val="24"/>
          <w:szCs w:val="24"/>
        </w:rPr>
        <w:t>but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="00365B99">
        <w:rPr>
          <w:rFonts w:ascii="Times New Roman" w:hAnsi="Times New Roman" w:cs="Times New Roman"/>
          <w:sz w:val="24"/>
          <w:szCs w:val="24"/>
        </w:rPr>
        <w:t>are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="000E35B9" w:rsidRPr="00AE4C7B">
        <w:rPr>
          <w:rFonts w:ascii="Times New Roman" w:hAnsi="Times New Roman" w:cs="Times New Roman"/>
          <w:sz w:val="24"/>
          <w:szCs w:val="24"/>
        </w:rPr>
        <w:t>rather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="000E35B9" w:rsidRPr="00AE4C7B">
        <w:rPr>
          <w:rFonts w:ascii="Times New Roman" w:hAnsi="Times New Roman" w:cs="Times New Roman"/>
          <w:sz w:val="24"/>
          <w:szCs w:val="24"/>
        </w:rPr>
        <w:t>seeking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="000E35B9" w:rsidRPr="00AE4C7B">
        <w:rPr>
          <w:rFonts w:ascii="Times New Roman" w:hAnsi="Times New Roman" w:cs="Times New Roman"/>
          <w:sz w:val="24"/>
          <w:szCs w:val="24"/>
        </w:rPr>
        <w:t>a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="000E35B9" w:rsidRPr="00AE4C7B">
        <w:rPr>
          <w:rFonts w:ascii="Times New Roman" w:hAnsi="Times New Roman" w:cs="Times New Roman"/>
          <w:sz w:val="24"/>
          <w:szCs w:val="24"/>
        </w:rPr>
        <w:t>relief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="000E35B9" w:rsidRPr="00AE4C7B">
        <w:rPr>
          <w:rFonts w:ascii="Times New Roman" w:hAnsi="Times New Roman" w:cs="Times New Roman"/>
          <w:sz w:val="24"/>
          <w:szCs w:val="24"/>
        </w:rPr>
        <w:t>which is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="000E35B9" w:rsidRPr="00AE4C7B">
        <w:rPr>
          <w:rFonts w:ascii="Times New Roman" w:hAnsi="Times New Roman" w:cs="Times New Roman"/>
          <w:sz w:val="24"/>
          <w:szCs w:val="24"/>
        </w:rPr>
        <w:t>no</w:t>
      </w:r>
      <w:r w:rsidR="00E213BC" w:rsidRPr="00AE4C7B">
        <w:rPr>
          <w:rFonts w:ascii="Times New Roman" w:hAnsi="Times New Roman" w:cs="Times New Roman"/>
          <w:sz w:val="24"/>
          <w:szCs w:val="24"/>
        </w:rPr>
        <w:t>t</w:t>
      </w:r>
      <w:r w:rsidR="000E35B9" w:rsidRPr="00AE4C7B">
        <w:rPr>
          <w:rFonts w:ascii="Times New Roman" w:hAnsi="Times New Roman" w:cs="Times New Roman"/>
          <w:sz w:val="24"/>
          <w:szCs w:val="24"/>
        </w:rPr>
        <w:t xml:space="preserve"> provided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="000E35B9" w:rsidRPr="00AE4C7B">
        <w:rPr>
          <w:rFonts w:ascii="Times New Roman" w:hAnsi="Times New Roman" w:cs="Times New Roman"/>
          <w:sz w:val="24"/>
          <w:szCs w:val="24"/>
        </w:rPr>
        <w:t>for in the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="000E35B9" w:rsidRPr="00AE4C7B">
        <w:rPr>
          <w:rFonts w:ascii="Times New Roman" w:hAnsi="Times New Roman" w:cs="Times New Roman"/>
          <w:sz w:val="24"/>
          <w:szCs w:val="24"/>
        </w:rPr>
        <w:t>Wills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="000E35B9" w:rsidRPr="00AE4C7B">
        <w:rPr>
          <w:rFonts w:ascii="Times New Roman" w:hAnsi="Times New Roman" w:cs="Times New Roman"/>
          <w:sz w:val="24"/>
          <w:szCs w:val="24"/>
        </w:rPr>
        <w:t>Act being that of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="000E35B9" w:rsidRPr="00AE4C7B">
        <w:rPr>
          <w:rFonts w:ascii="Times New Roman" w:hAnsi="Times New Roman" w:cs="Times New Roman"/>
          <w:sz w:val="24"/>
          <w:szCs w:val="24"/>
        </w:rPr>
        <w:t>a declara</w:t>
      </w:r>
      <w:r w:rsidR="003F6A9D">
        <w:rPr>
          <w:rFonts w:ascii="Times New Roman" w:hAnsi="Times New Roman" w:cs="Times New Roman"/>
          <w:sz w:val="24"/>
          <w:szCs w:val="24"/>
        </w:rPr>
        <w:t>t</w:t>
      </w:r>
      <w:r w:rsidR="000E35B9" w:rsidRPr="00AE4C7B">
        <w:rPr>
          <w:rFonts w:ascii="Times New Roman" w:hAnsi="Times New Roman" w:cs="Times New Roman"/>
          <w:sz w:val="24"/>
          <w:szCs w:val="24"/>
        </w:rPr>
        <w:t>ory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="000E35B9" w:rsidRPr="00AE4C7B">
        <w:rPr>
          <w:rFonts w:ascii="Times New Roman" w:hAnsi="Times New Roman" w:cs="Times New Roman"/>
          <w:sz w:val="24"/>
          <w:szCs w:val="24"/>
        </w:rPr>
        <w:t>order.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="000D5554">
        <w:rPr>
          <w:rFonts w:ascii="Times New Roman" w:hAnsi="Times New Roman" w:cs="Times New Roman"/>
          <w:sz w:val="24"/>
          <w:szCs w:val="24"/>
        </w:rPr>
        <w:t xml:space="preserve"> </w:t>
      </w:r>
      <w:r w:rsidR="00543238" w:rsidRPr="00AE4C7B">
        <w:rPr>
          <w:rFonts w:ascii="Times New Roman" w:hAnsi="Times New Roman" w:cs="Times New Roman"/>
          <w:sz w:val="24"/>
          <w:szCs w:val="24"/>
        </w:rPr>
        <w:t>As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="00543238" w:rsidRPr="00AE4C7B">
        <w:rPr>
          <w:rFonts w:ascii="Times New Roman" w:hAnsi="Times New Roman" w:cs="Times New Roman"/>
          <w:sz w:val="24"/>
          <w:szCs w:val="24"/>
        </w:rPr>
        <w:t>such</w:t>
      </w:r>
      <w:r w:rsidR="001A32A7">
        <w:rPr>
          <w:rFonts w:ascii="Times New Roman" w:hAnsi="Times New Roman" w:cs="Times New Roman"/>
          <w:sz w:val="24"/>
          <w:szCs w:val="24"/>
        </w:rPr>
        <w:t>,</w:t>
      </w:r>
      <w:r w:rsidR="00E213BC" w:rsidRPr="00AE4C7B">
        <w:rPr>
          <w:rFonts w:ascii="Times New Roman" w:hAnsi="Times New Roman" w:cs="Times New Roman"/>
          <w:sz w:val="24"/>
          <w:szCs w:val="24"/>
        </w:rPr>
        <w:t xml:space="preserve"> Mr</w:t>
      </w:r>
      <w:r w:rsidR="00E213BC" w:rsidRPr="000041E0">
        <w:rPr>
          <w:rFonts w:ascii="Times New Roman" w:hAnsi="Times New Roman" w:cs="Times New Roman"/>
          <w:i/>
          <w:iCs/>
          <w:sz w:val="24"/>
          <w:szCs w:val="24"/>
        </w:rPr>
        <w:t xml:space="preserve"> Kondongwe</w:t>
      </w:r>
      <w:r w:rsidR="00E213BC" w:rsidRPr="00AE4C7B">
        <w:rPr>
          <w:rFonts w:ascii="Times New Roman" w:hAnsi="Times New Roman" w:cs="Times New Roman"/>
          <w:sz w:val="24"/>
          <w:szCs w:val="24"/>
        </w:rPr>
        <w:t xml:space="preserve"> argue</w:t>
      </w:r>
      <w:r w:rsidR="007222D4">
        <w:rPr>
          <w:rFonts w:ascii="Times New Roman" w:hAnsi="Times New Roman" w:cs="Times New Roman"/>
          <w:sz w:val="24"/>
          <w:szCs w:val="24"/>
        </w:rPr>
        <w:t>d</w:t>
      </w:r>
      <w:r w:rsidR="00543238" w:rsidRPr="00AE4C7B">
        <w:rPr>
          <w:rFonts w:ascii="Times New Roman" w:hAnsi="Times New Roman" w:cs="Times New Roman"/>
          <w:sz w:val="24"/>
          <w:szCs w:val="24"/>
        </w:rPr>
        <w:t xml:space="preserve"> that the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="00543238" w:rsidRPr="00AE4C7B">
        <w:rPr>
          <w:rFonts w:ascii="Times New Roman" w:hAnsi="Times New Roman" w:cs="Times New Roman"/>
          <w:sz w:val="24"/>
          <w:szCs w:val="24"/>
        </w:rPr>
        <w:t>special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="00543238" w:rsidRPr="00AE4C7B">
        <w:rPr>
          <w:rFonts w:ascii="Times New Roman" w:hAnsi="Times New Roman" w:cs="Times New Roman"/>
          <w:sz w:val="24"/>
          <w:szCs w:val="24"/>
        </w:rPr>
        <w:t>p</w:t>
      </w:r>
      <w:r w:rsidR="00E213BC" w:rsidRPr="00AE4C7B">
        <w:rPr>
          <w:rFonts w:ascii="Times New Roman" w:hAnsi="Times New Roman" w:cs="Times New Roman"/>
          <w:sz w:val="24"/>
          <w:szCs w:val="24"/>
        </w:rPr>
        <w:t>l</w:t>
      </w:r>
      <w:r w:rsidR="00543238" w:rsidRPr="00AE4C7B">
        <w:rPr>
          <w:rFonts w:ascii="Times New Roman" w:hAnsi="Times New Roman" w:cs="Times New Roman"/>
          <w:sz w:val="24"/>
          <w:szCs w:val="24"/>
        </w:rPr>
        <w:t>e</w:t>
      </w:r>
      <w:r w:rsidR="00E213BC" w:rsidRPr="00AE4C7B">
        <w:rPr>
          <w:rFonts w:ascii="Times New Roman" w:hAnsi="Times New Roman" w:cs="Times New Roman"/>
          <w:sz w:val="24"/>
          <w:szCs w:val="24"/>
        </w:rPr>
        <w:t>a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="00543238" w:rsidRPr="00AE4C7B">
        <w:rPr>
          <w:rFonts w:ascii="Times New Roman" w:hAnsi="Times New Roman" w:cs="Times New Roman"/>
          <w:sz w:val="24"/>
          <w:szCs w:val="24"/>
        </w:rPr>
        <w:t>ha</w:t>
      </w:r>
      <w:r w:rsidR="00E213BC" w:rsidRPr="00AE4C7B">
        <w:rPr>
          <w:rFonts w:ascii="Times New Roman" w:hAnsi="Times New Roman" w:cs="Times New Roman"/>
          <w:sz w:val="24"/>
          <w:szCs w:val="24"/>
        </w:rPr>
        <w:t>s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="00543238" w:rsidRPr="00AE4C7B">
        <w:rPr>
          <w:rFonts w:ascii="Times New Roman" w:hAnsi="Times New Roman" w:cs="Times New Roman"/>
          <w:sz w:val="24"/>
          <w:szCs w:val="24"/>
        </w:rPr>
        <w:t>been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="00543238" w:rsidRPr="00AE4C7B">
        <w:rPr>
          <w:rFonts w:ascii="Times New Roman" w:hAnsi="Times New Roman" w:cs="Times New Roman"/>
          <w:sz w:val="24"/>
          <w:szCs w:val="24"/>
        </w:rPr>
        <w:t>taken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="00543238" w:rsidRPr="00AE4C7B">
        <w:rPr>
          <w:rFonts w:ascii="Times New Roman" w:hAnsi="Times New Roman" w:cs="Times New Roman"/>
          <w:sz w:val="24"/>
          <w:szCs w:val="24"/>
        </w:rPr>
        <w:t>with</w:t>
      </w:r>
      <w:r w:rsidR="00E213BC" w:rsidRPr="00AE4C7B">
        <w:rPr>
          <w:rFonts w:ascii="Times New Roman" w:hAnsi="Times New Roman" w:cs="Times New Roman"/>
          <w:sz w:val="24"/>
          <w:szCs w:val="24"/>
        </w:rPr>
        <w:t>o</w:t>
      </w:r>
      <w:r w:rsidR="00543238" w:rsidRPr="00AE4C7B">
        <w:rPr>
          <w:rFonts w:ascii="Times New Roman" w:hAnsi="Times New Roman" w:cs="Times New Roman"/>
          <w:sz w:val="24"/>
          <w:szCs w:val="24"/>
        </w:rPr>
        <w:t>ut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="00543238" w:rsidRPr="00AE4C7B">
        <w:rPr>
          <w:rFonts w:ascii="Times New Roman" w:hAnsi="Times New Roman" w:cs="Times New Roman"/>
          <w:sz w:val="24"/>
          <w:szCs w:val="24"/>
        </w:rPr>
        <w:t>merit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="00543238" w:rsidRPr="00AE4C7B">
        <w:rPr>
          <w:rFonts w:ascii="Times New Roman" w:hAnsi="Times New Roman" w:cs="Times New Roman"/>
          <w:sz w:val="24"/>
          <w:szCs w:val="24"/>
        </w:rPr>
        <w:t>and that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="00543238" w:rsidRPr="00AE4C7B">
        <w:rPr>
          <w:rFonts w:ascii="Times New Roman" w:hAnsi="Times New Roman" w:cs="Times New Roman"/>
          <w:sz w:val="24"/>
          <w:szCs w:val="24"/>
        </w:rPr>
        <w:t>it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="00543238" w:rsidRPr="00AE4C7B">
        <w:rPr>
          <w:rFonts w:ascii="Times New Roman" w:hAnsi="Times New Roman" w:cs="Times New Roman"/>
          <w:sz w:val="24"/>
          <w:szCs w:val="24"/>
        </w:rPr>
        <w:t>ought to be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="003F6A9D" w:rsidRPr="00AE4C7B">
        <w:rPr>
          <w:rFonts w:ascii="Times New Roman" w:hAnsi="Times New Roman" w:cs="Times New Roman"/>
          <w:sz w:val="24"/>
          <w:szCs w:val="24"/>
        </w:rPr>
        <w:t>dismissed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="00543238" w:rsidRPr="00AE4C7B">
        <w:rPr>
          <w:rFonts w:ascii="Times New Roman" w:hAnsi="Times New Roman" w:cs="Times New Roman"/>
          <w:sz w:val="24"/>
          <w:szCs w:val="24"/>
        </w:rPr>
        <w:t>with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="00543238" w:rsidRPr="00AE4C7B">
        <w:rPr>
          <w:rFonts w:ascii="Times New Roman" w:hAnsi="Times New Roman" w:cs="Times New Roman"/>
          <w:sz w:val="24"/>
          <w:szCs w:val="24"/>
        </w:rPr>
        <w:t xml:space="preserve">costs </w:t>
      </w:r>
      <w:r w:rsidR="003F6A9D" w:rsidRPr="00AE4C7B">
        <w:rPr>
          <w:rFonts w:ascii="Times New Roman" w:hAnsi="Times New Roman" w:cs="Times New Roman"/>
          <w:sz w:val="24"/>
          <w:szCs w:val="24"/>
        </w:rPr>
        <w:t>on an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="00543238" w:rsidRPr="00AE4C7B">
        <w:rPr>
          <w:rFonts w:ascii="Times New Roman" w:hAnsi="Times New Roman" w:cs="Times New Roman"/>
          <w:sz w:val="24"/>
          <w:szCs w:val="24"/>
        </w:rPr>
        <w:t>attorney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="00543238" w:rsidRPr="00AE4C7B">
        <w:rPr>
          <w:rFonts w:ascii="Times New Roman" w:hAnsi="Times New Roman" w:cs="Times New Roman"/>
          <w:sz w:val="24"/>
          <w:szCs w:val="24"/>
        </w:rPr>
        <w:t>client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="00543238" w:rsidRPr="00AE4C7B">
        <w:rPr>
          <w:rFonts w:ascii="Times New Roman" w:hAnsi="Times New Roman" w:cs="Times New Roman"/>
          <w:sz w:val="24"/>
          <w:szCs w:val="24"/>
        </w:rPr>
        <w:t>scale.</w:t>
      </w:r>
    </w:p>
    <w:p w14:paraId="0728F8D0" w14:textId="77777777" w:rsidR="00AE4C7B" w:rsidRPr="00AE4C7B" w:rsidRDefault="00543238" w:rsidP="000D555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</w:pPr>
      <w:r w:rsidRPr="00AE4C7B">
        <w:rPr>
          <w:rFonts w:ascii="Times New Roman" w:hAnsi="Times New Roman" w:cs="Times New Roman"/>
          <w:sz w:val="24"/>
          <w:szCs w:val="24"/>
        </w:rPr>
        <w:t>Mr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Pr="000041E0">
        <w:rPr>
          <w:rFonts w:ascii="Times New Roman" w:hAnsi="Times New Roman" w:cs="Times New Roman"/>
          <w:i/>
          <w:iCs/>
          <w:sz w:val="24"/>
          <w:szCs w:val="24"/>
        </w:rPr>
        <w:t>Zviuya</w:t>
      </w:r>
      <w:r w:rsidR="00365B99">
        <w:rPr>
          <w:rFonts w:ascii="Times New Roman" w:hAnsi="Times New Roman" w:cs="Times New Roman"/>
          <w:sz w:val="24"/>
          <w:szCs w:val="24"/>
        </w:rPr>
        <w:t>,</w:t>
      </w:r>
      <w:r w:rsidRPr="00AE4C7B">
        <w:rPr>
          <w:rFonts w:ascii="Times New Roman" w:hAnsi="Times New Roman" w:cs="Times New Roman"/>
          <w:sz w:val="24"/>
          <w:szCs w:val="24"/>
        </w:rPr>
        <w:t xml:space="preserve"> </w:t>
      </w:r>
      <w:r w:rsidR="00365B99">
        <w:rPr>
          <w:rFonts w:ascii="Times New Roman" w:hAnsi="Times New Roman" w:cs="Times New Roman"/>
          <w:sz w:val="24"/>
          <w:szCs w:val="24"/>
        </w:rPr>
        <w:t xml:space="preserve">in contrast, </w:t>
      </w:r>
      <w:r w:rsidR="00AE4C7B"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drew on </w:t>
      </w:r>
      <w:r w:rsidR="00AE4C7B" w:rsidRPr="00AE4C7B">
        <w:rPr>
          <w:rFonts w:ascii="Times New Roman" w:hAnsi="Times New Roman" w:cs="Times New Roman"/>
          <w:i/>
          <w:color w:val="000000"/>
          <w:kern w:val="0"/>
          <w:sz w:val="24"/>
          <w:szCs w:val="24"/>
          <w:lang w:val="en-ZW"/>
        </w:rPr>
        <w:t xml:space="preserve">Catherine Nguluwe &amp; Anor </w:t>
      </w:r>
      <w:r w:rsidR="00AE4C7B" w:rsidRPr="000D5554">
        <w:rPr>
          <w:rFonts w:ascii="Times New Roman" w:hAnsi="Times New Roman" w:cs="Times New Roman"/>
          <w:iCs/>
          <w:color w:val="000000"/>
          <w:kern w:val="0"/>
          <w:sz w:val="24"/>
          <w:szCs w:val="24"/>
          <w:lang w:val="en-ZW"/>
        </w:rPr>
        <w:t>v</w:t>
      </w:r>
      <w:r w:rsidR="00AE4C7B" w:rsidRPr="00AE4C7B">
        <w:rPr>
          <w:rFonts w:ascii="Times New Roman" w:hAnsi="Times New Roman" w:cs="Times New Roman"/>
          <w:i/>
          <w:color w:val="000000"/>
          <w:kern w:val="0"/>
          <w:sz w:val="24"/>
          <w:szCs w:val="24"/>
          <w:lang w:val="en-ZW"/>
        </w:rPr>
        <w:t xml:space="preserve"> Doris Dewa (Nee Nguluwe) &amp; 4 Ors </w:t>
      </w:r>
      <w:r w:rsidR="003F6A9D">
        <w:rPr>
          <w:rFonts w:ascii="Times New Roman" w:hAnsi="Times New Roman" w:cs="Times New Roman"/>
          <w:i/>
          <w:color w:val="000000"/>
          <w:kern w:val="0"/>
          <w:sz w:val="24"/>
          <w:szCs w:val="24"/>
          <w:lang w:val="en-ZW"/>
        </w:rPr>
        <w:t>HH</w:t>
      </w:r>
      <w:r w:rsidR="00AE4C7B" w:rsidRPr="00AE4C7B">
        <w:rPr>
          <w:rFonts w:ascii="Times New Roman" w:hAnsi="Times New Roman" w:cs="Times New Roman"/>
          <w:i/>
          <w:color w:val="000000"/>
          <w:kern w:val="0"/>
          <w:sz w:val="24"/>
          <w:szCs w:val="24"/>
          <w:lang w:val="en-ZW"/>
        </w:rPr>
        <w:t xml:space="preserve"> 387/23</w:t>
      </w:r>
      <w:r w:rsidR="00C35A31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="00AE4C7B"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to</w:t>
      </w:r>
      <w:r w:rsidR="000A3266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="00AE4C7B"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counter argue that</w:t>
      </w:r>
      <w:r w:rsidR="000A3266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="00AE4C7B"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a</w:t>
      </w:r>
      <w:r w:rsidR="000A3266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="00AE4C7B"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declarat</w:t>
      </w:r>
      <w:r w:rsidR="00563046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u</w:t>
      </w:r>
      <w:r w:rsidR="00AE4C7B"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r</w:t>
      </w:r>
      <w:r w:rsidR="000A3266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="00AE4C7B"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does</w:t>
      </w:r>
      <w:r w:rsidR="000A3266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="00AE4C7B"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have</w:t>
      </w:r>
      <w:r w:rsidR="000A3266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="00AE4C7B"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a prescription</w:t>
      </w:r>
      <w:r w:rsidR="000A3266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="00AE4C7B"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period.</w:t>
      </w:r>
      <w:r w:rsidR="000A3266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="0017744D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Reference was also</w:t>
      </w:r>
      <w:r w:rsidR="00FF62F9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="0017744D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made to </w:t>
      </w:r>
      <w:r w:rsidR="0017744D" w:rsidRPr="00332D3F">
        <w:rPr>
          <w:rFonts w:ascii="Times New Roman" w:hAnsi="Times New Roman" w:cs="Times New Roman"/>
          <w:i/>
          <w:color w:val="000000"/>
          <w:kern w:val="0"/>
          <w:sz w:val="24"/>
          <w:szCs w:val="24"/>
          <w:lang w:val="en-ZW"/>
        </w:rPr>
        <w:t xml:space="preserve">Tryphine Sibanda </w:t>
      </w:r>
      <w:r w:rsidR="0017744D" w:rsidRPr="000D5554">
        <w:rPr>
          <w:rFonts w:ascii="Times New Roman" w:hAnsi="Times New Roman" w:cs="Times New Roman"/>
          <w:iCs/>
          <w:color w:val="000000"/>
          <w:kern w:val="0"/>
          <w:sz w:val="24"/>
          <w:szCs w:val="24"/>
          <w:lang w:val="en-ZW"/>
        </w:rPr>
        <w:t xml:space="preserve">v </w:t>
      </w:r>
      <w:r w:rsidR="0017744D">
        <w:rPr>
          <w:rFonts w:ascii="Times New Roman" w:hAnsi="Times New Roman" w:cs="Times New Roman"/>
          <w:i/>
          <w:color w:val="000000"/>
          <w:kern w:val="0"/>
          <w:sz w:val="24"/>
          <w:szCs w:val="24"/>
          <w:lang w:val="en-ZW"/>
        </w:rPr>
        <w:t>Moyo &amp; ORS HB51/21</w:t>
      </w:r>
      <w:r w:rsidR="00FF62F9">
        <w:rPr>
          <w:rFonts w:ascii="Times New Roman" w:hAnsi="Times New Roman" w:cs="Times New Roman"/>
          <w:i/>
          <w:color w:val="000000"/>
          <w:kern w:val="0"/>
          <w:sz w:val="24"/>
          <w:szCs w:val="24"/>
          <w:lang w:val="en-ZW"/>
        </w:rPr>
        <w:t xml:space="preserve"> </w:t>
      </w:r>
      <w:r w:rsidR="0017744D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that a</w:t>
      </w:r>
      <w:r w:rsidR="00FF62F9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="0017744D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challenge to a distribution</w:t>
      </w:r>
      <w:r w:rsidR="00FF62F9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="0017744D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account must be made within</w:t>
      </w:r>
      <w:r w:rsidR="00FF62F9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="0017744D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three years. </w:t>
      </w:r>
      <w:r w:rsidR="00AE4C7B"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These</w:t>
      </w:r>
      <w:r w:rsidR="000A3266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="00365B99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two</w:t>
      </w:r>
      <w:r w:rsidR="00C35A31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="00365B99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cases being </w:t>
      </w:r>
      <w:r w:rsidR="00AE4C7B"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later</w:t>
      </w:r>
      <w:r w:rsidR="000A3266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="00AE4C7B"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decisions</w:t>
      </w:r>
      <w:r w:rsidR="000A3266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="00AE4C7B"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than</w:t>
      </w:r>
      <w:r w:rsidR="000A3266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="00365B99" w:rsidRPr="00365B99">
        <w:rPr>
          <w:rFonts w:ascii="Times New Roman" w:hAnsi="Times New Roman" w:cs="Times New Roman"/>
          <w:i/>
          <w:color w:val="000000"/>
          <w:kern w:val="0"/>
          <w:sz w:val="24"/>
          <w:szCs w:val="24"/>
          <w:lang w:val="en-ZW"/>
        </w:rPr>
        <w:t>N</w:t>
      </w:r>
      <w:r w:rsidR="00AE4C7B" w:rsidRPr="00365B99">
        <w:rPr>
          <w:rFonts w:ascii="Times New Roman" w:hAnsi="Times New Roman" w:cs="Times New Roman"/>
          <w:i/>
          <w:color w:val="000000"/>
          <w:kern w:val="0"/>
          <w:sz w:val="24"/>
          <w:szCs w:val="24"/>
          <w:lang w:val="en-ZW"/>
        </w:rPr>
        <w:t>d</w:t>
      </w:r>
      <w:r w:rsidR="00AE4C7B" w:rsidRPr="00AE4C7B">
        <w:rPr>
          <w:rFonts w:ascii="Times New Roman" w:hAnsi="Times New Roman" w:cs="Times New Roman"/>
          <w:i/>
          <w:color w:val="000000"/>
          <w:kern w:val="0"/>
          <w:sz w:val="24"/>
          <w:szCs w:val="24"/>
          <w:lang w:val="en-ZW"/>
        </w:rPr>
        <w:t>lovu</w:t>
      </w:r>
      <w:r w:rsidR="00C35A31">
        <w:rPr>
          <w:rFonts w:ascii="Times New Roman" w:hAnsi="Times New Roman" w:cs="Times New Roman"/>
          <w:i/>
          <w:color w:val="000000"/>
          <w:kern w:val="0"/>
          <w:sz w:val="24"/>
          <w:szCs w:val="24"/>
          <w:lang w:val="en-ZW"/>
        </w:rPr>
        <w:t xml:space="preserve"> </w:t>
      </w:r>
      <w:r w:rsidR="00C34B68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case</w:t>
      </w:r>
      <w:r w:rsidR="00365B99">
        <w:rPr>
          <w:rFonts w:ascii="Times New Roman" w:hAnsi="Times New Roman" w:cs="Times New Roman"/>
          <w:i/>
          <w:color w:val="000000"/>
          <w:kern w:val="0"/>
          <w:sz w:val="24"/>
          <w:szCs w:val="24"/>
          <w:lang w:val="en-ZW"/>
        </w:rPr>
        <w:t>,</w:t>
      </w:r>
      <w:r w:rsidR="00C35A31">
        <w:rPr>
          <w:rFonts w:ascii="Times New Roman" w:hAnsi="Times New Roman" w:cs="Times New Roman"/>
          <w:i/>
          <w:color w:val="000000"/>
          <w:kern w:val="0"/>
          <w:sz w:val="24"/>
          <w:szCs w:val="24"/>
          <w:lang w:val="en-ZW"/>
        </w:rPr>
        <w:t xml:space="preserve"> </w:t>
      </w:r>
      <w:r w:rsidR="00365B99" w:rsidRPr="00365B99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he</w:t>
      </w:r>
      <w:r w:rsidR="00C35A31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="00365B99" w:rsidRPr="00365B99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argued that</w:t>
      </w:r>
      <w:r w:rsidR="00C35A31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="00365B99" w:rsidRPr="00365B99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I should</w:t>
      </w:r>
      <w:r w:rsidR="00C35A31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="00365B99" w:rsidRPr="00365B99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n</w:t>
      </w:r>
      <w:r w:rsidR="00365B99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o</w:t>
      </w:r>
      <w:r w:rsidR="00365B99" w:rsidRPr="00365B99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t be</w:t>
      </w:r>
      <w:r w:rsidR="00C35A31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="00365B99" w:rsidRPr="00365B99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bound</w:t>
      </w:r>
      <w:r w:rsidR="00C35A31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="00C34B68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by this </w:t>
      </w:r>
      <w:r w:rsidR="00365B99" w:rsidRPr="00365B99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earlier</w:t>
      </w:r>
      <w:r w:rsidR="00C35A31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="00365B99" w:rsidRPr="00365B99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decision</w:t>
      </w:r>
      <w:r w:rsidR="00365B99">
        <w:rPr>
          <w:rFonts w:ascii="Times New Roman" w:hAnsi="Times New Roman" w:cs="Times New Roman"/>
          <w:i/>
          <w:color w:val="000000"/>
          <w:kern w:val="0"/>
          <w:sz w:val="24"/>
          <w:szCs w:val="24"/>
          <w:lang w:val="en-ZW"/>
        </w:rPr>
        <w:t>.</w:t>
      </w:r>
      <w:r w:rsidR="00C35A31">
        <w:rPr>
          <w:rFonts w:ascii="Times New Roman" w:hAnsi="Times New Roman" w:cs="Times New Roman"/>
          <w:i/>
          <w:color w:val="000000"/>
          <w:kern w:val="0"/>
          <w:sz w:val="24"/>
          <w:szCs w:val="24"/>
          <w:lang w:val="en-ZW"/>
        </w:rPr>
        <w:t xml:space="preserve"> </w:t>
      </w:r>
      <w:r w:rsidR="00AE4C7B"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Furthermore</w:t>
      </w:r>
      <w:r w:rsidR="007222D4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,</w:t>
      </w:r>
      <w:r w:rsidR="000A3266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="00AE4C7B"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since thi</w:t>
      </w:r>
      <w:r w:rsidR="003F6A9D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s</w:t>
      </w:r>
      <w:r w:rsidR="000A3266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="00AE4C7B"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matter</w:t>
      </w:r>
      <w:r w:rsidR="000A3266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="00AE4C7B"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was</w:t>
      </w:r>
      <w:r w:rsidR="000A3266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="00AE4C7B"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by</w:t>
      </w:r>
      <w:r w:rsidR="000A3266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="00AE4C7B"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way of</w:t>
      </w:r>
      <w:r w:rsidR="000A3266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="00AE4C7B"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summons</w:t>
      </w:r>
      <w:r w:rsidR="000A3266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="00AE4C7B"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or</w:t>
      </w:r>
      <w:r w:rsidR="000A3266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="00AE4C7B"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action as</w:t>
      </w:r>
      <w:r w:rsidR="000A3266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="00AE4C7B"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opposed to</w:t>
      </w:r>
      <w:r w:rsidR="000A3266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="00AE4C7B"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an</w:t>
      </w:r>
      <w:r w:rsidR="000A3266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="00AE4C7B"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application</w:t>
      </w:r>
      <w:r w:rsidR="00365B99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,</w:t>
      </w:r>
      <w:r w:rsidR="00AE4C7B"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he underlined the</w:t>
      </w:r>
      <w:r w:rsidR="000A3266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="00AE4C7B"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need</w:t>
      </w:r>
      <w:r w:rsidR="000A3266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="00AE4C7B"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for</w:t>
      </w:r>
      <w:r w:rsidR="000A3266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="00AE4C7B"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it</w:t>
      </w:r>
      <w:r w:rsidR="000A3266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="00AE4C7B"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to</w:t>
      </w:r>
      <w:r w:rsidR="00C35A31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="00365B99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have </w:t>
      </w:r>
      <w:r w:rsidR="00AE4C7B"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be</w:t>
      </w:r>
      <w:r w:rsidR="00365B99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en</w:t>
      </w:r>
      <w:r w:rsidR="000A3266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="00AE4C7B"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brought</w:t>
      </w:r>
      <w:r w:rsidR="000A3266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="00AE4C7B"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before the</w:t>
      </w:r>
      <w:r w:rsidR="000A3266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="00AE4C7B"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courts</w:t>
      </w:r>
      <w:r w:rsidR="000A3266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="00AE4C7B"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within the</w:t>
      </w:r>
      <w:r w:rsidR="000A3266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="00AE4C7B"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stipulated prescriptive periods. </w:t>
      </w:r>
    </w:p>
    <w:p w14:paraId="49DDF012" w14:textId="3B1BC274" w:rsidR="00AE4C7B" w:rsidRDefault="00AE4C7B" w:rsidP="009866FC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</w:pPr>
      <w:r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Also</w:t>
      </w:r>
      <w:r w:rsidR="000A3266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place</w:t>
      </w:r>
      <w:r w:rsidR="00365B99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d</w:t>
      </w:r>
      <w:r w:rsidR="000A3266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before the</w:t>
      </w:r>
      <w:r w:rsidR="000A3266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court</w:t>
      </w:r>
      <w:r w:rsidR="00EE19BA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="007222D4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in argument </w:t>
      </w:r>
      <w:r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was th</w:t>
      </w:r>
      <w:r w:rsidR="007222D4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at</w:t>
      </w:r>
      <w:r w:rsidR="000A3266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plaintiffs</w:t>
      </w:r>
      <w:r w:rsidR="000A3266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have</w:t>
      </w:r>
      <w:r w:rsidR="000A3266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="00332D3F"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previously</w:t>
      </w:r>
      <w:r w:rsidR="000A3266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brought</w:t>
      </w:r>
      <w:r w:rsidR="000A3266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similar</w:t>
      </w:r>
      <w:r w:rsidR="000A3266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claims</w:t>
      </w:r>
      <w:r w:rsidR="000A3266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before the</w:t>
      </w:r>
      <w:r w:rsidR="000A3266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Mutare</w:t>
      </w:r>
      <w:r w:rsidR="000A3266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="00365B99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H</w:t>
      </w:r>
      <w:r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igh</w:t>
      </w:r>
      <w:r w:rsidR="000A3266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="00365B99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C</w:t>
      </w:r>
      <w:r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ourt</w:t>
      </w:r>
      <w:r w:rsidR="000A3266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which they</w:t>
      </w:r>
      <w:r w:rsidR="000A3266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later</w:t>
      </w:r>
      <w:r w:rsidR="000A3266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="00332D3F"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withdrew. (HC</w:t>
      </w:r>
      <w:r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160/22 and</w:t>
      </w:r>
      <w:r w:rsidR="000A3266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HC 314/22</w:t>
      </w:r>
      <w:r w:rsidR="00B7702F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)</w:t>
      </w:r>
      <w:r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.</w:t>
      </w:r>
      <w:r w:rsidR="000D5554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="000D5554"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Moreover,</w:t>
      </w:r>
      <w:r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reference to the</w:t>
      </w:r>
      <w:r w:rsidR="000A3266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Pr="00F929CA">
        <w:rPr>
          <w:rFonts w:ascii="Times New Roman" w:hAnsi="Times New Roman" w:cs="Times New Roman"/>
          <w:i/>
          <w:color w:val="000000"/>
          <w:kern w:val="0"/>
          <w:sz w:val="24"/>
          <w:szCs w:val="24"/>
          <w:lang w:val="en-ZW"/>
        </w:rPr>
        <w:t>Ortel</w:t>
      </w:r>
      <w:r w:rsidR="000A3266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case</w:t>
      </w:r>
      <w:r w:rsidR="000A3266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upon</w:t>
      </w:r>
      <w:r w:rsidR="000A3266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="00332D3F"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which</w:t>
      </w:r>
      <w:r w:rsidR="000A3266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the judge</w:t>
      </w:r>
      <w:r w:rsidR="000A3266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="00332D3F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in </w:t>
      </w:r>
      <w:r w:rsidR="009866FC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the </w:t>
      </w:r>
      <w:r w:rsidR="00332D3F" w:rsidRPr="009866FC">
        <w:rPr>
          <w:rFonts w:ascii="Times New Roman" w:hAnsi="Times New Roman" w:cs="Times New Roman"/>
          <w:i/>
          <w:color w:val="000000"/>
          <w:kern w:val="0"/>
          <w:sz w:val="24"/>
          <w:szCs w:val="24"/>
          <w:lang w:val="en-ZW"/>
        </w:rPr>
        <w:t>Ndlov</w:t>
      </w:r>
      <w:r w:rsidRPr="009866FC">
        <w:rPr>
          <w:rFonts w:ascii="Times New Roman" w:hAnsi="Times New Roman" w:cs="Times New Roman"/>
          <w:i/>
          <w:color w:val="000000"/>
          <w:kern w:val="0"/>
          <w:sz w:val="24"/>
          <w:szCs w:val="24"/>
          <w:lang w:val="en-ZW"/>
        </w:rPr>
        <w:t>u</w:t>
      </w:r>
      <w:r w:rsidR="009866FC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case</w:t>
      </w:r>
      <w:r w:rsidR="000A3266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based his </w:t>
      </w:r>
      <w:r w:rsidR="00332D3F"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decision</w:t>
      </w:r>
      <w:r w:rsidR="000A3266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was</w:t>
      </w:r>
      <w:r w:rsidR="000A3266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said</w:t>
      </w:r>
      <w:r w:rsidR="000A3266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not to help their</w:t>
      </w:r>
      <w:r w:rsidR="000A3266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case. </w:t>
      </w:r>
      <w:r w:rsidR="000D5554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This </w:t>
      </w:r>
      <w:r w:rsidR="00332D3F"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is</w:t>
      </w:r>
      <w:r w:rsidR="000A3266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because the reference in the </w:t>
      </w:r>
      <w:r w:rsidR="00332D3F" w:rsidRPr="009866FC">
        <w:rPr>
          <w:rFonts w:ascii="Times New Roman" w:hAnsi="Times New Roman" w:cs="Times New Roman"/>
          <w:i/>
          <w:color w:val="000000"/>
          <w:kern w:val="0"/>
          <w:sz w:val="24"/>
          <w:szCs w:val="24"/>
          <w:lang w:val="en-ZW"/>
        </w:rPr>
        <w:t>Ortel</w:t>
      </w:r>
      <w:r w:rsidR="000A3266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case</w:t>
      </w:r>
      <w:r w:rsidR="000A3266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was to</w:t>
      </w:r>
      <w:r w:rsidR="000A3266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pub</w:t>
      </w:r>
      <w:r w:rsidR="00332D3F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l</w:t>
      </w:r>
      <w:r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ic</w:t>
      </w:r>
      <w:r w:rsidR="000A3266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rights</w:t>
      </w:r>
      <w:r w:rsidR="000A3266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whereas the law</w:t>
      </w:r>
      <w:r w:rsidR="000A3266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of</w:t>
      </w:r>
      <w:r w:rsidR="000A3266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will</w:t>
      </w:r>
      <w:r w:rsidR="00F929CA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s</w:t>
      </w:r>
      <w:r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addresses</w:t>
      </w:r>
      <w:r w:rsidR="000A3266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="00332D3F"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private</w:t>
      </w:r>
      <w:r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rights</w:t>
      </w:r>
      <w:r w:rsidR="00F929CA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.</w:t>
      </w:r>
      <w:r w:rsidR="000D5554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="00F929CA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="000D5554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Also,</w:t>
      </w:r>
      <w:r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the</w:t>
      </w:r>
      <w:r w:rsidR="000A3266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issue</w:t>
      </w:r>
      <w:r w:rsidR="000A3266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="00332D3F"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of</w:t>
      </w:r>
      <w:r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a </w:t>
      </w:r>
      <w:r w:rsidR="00332D3F"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validity</w:t>
      </w:r>
      <w:r w:rsidR="000A3266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of a </w:t>
      </w:r>
      <w:r w:rsidR="00332D3F"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private</w:t>
      </w:r>
      <w:r w:rsidR="000A3266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="00332D3F"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will</w:t>
      </w:r>
      <w:r w:rsidR="000A3266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was</w:t>
      </w:r>
      <w:r w:rsidR="000A3266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said not to </w:t>
      </w:r>
      <w:r w:rsidR="00332D3F"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secure</w:t>
      </w:r>
      <w:r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the public interest </w:t>
      </w:r>
      <w:r w:rsidR="00332D3F"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of</w:t>
      </w:r>
      <w:r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="00332D3F"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certainty</w:t>
      </w:r>
      <w:r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="00332D3F"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in</w:t>
      </w:r>
      <w:r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any </w:t>
      </w:r>
      <w:r w:rsidR="00332D3F"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way. </w:t>
      </w:r>
      <w:r w:rsidR="000D5554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="007222D4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Mr</w:t>
      </w:r>
      <w:r w:rsidR="00EE19BA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="007222D4" w:rsidRPr="000041E0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  <w:lang w:val="en-ZW"/>
        </w:rPr>
        <w:t xml:space="preserve">Zviuya </w:t>
      </w:r>
      <w:r w:rsidR="007222D4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emphasised in his submissions that the </w:t>
      </w:r>
      <w:r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plaintiffs</w:t>
      </w:r>
      <w:r w:rsidR="000A3266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had instead sat</w:t>
      </w:r>
      <w:r w:rsidR="000A3266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="00332D3F"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on</w:t>
      </w:r>
      <w:r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their</w:t>
      </w:r>
      <w:r w:rsidR="000A3266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laurels</w:t>
      </w:r>
      <w:r w:rsidR="000A3266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and no public</w:t>
      </w:r>
      <w:r w:rsidR="000A3266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interest</w:t>
      </w:r>
      <w:r w:rsidR="000A3266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would be </w:t>
      </w:r>
      <w:r w:rsidR="00332D3F"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served</w:t>
      </w:r>
      <w:r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in allowing them to</w:t>
      </w:r>
      <w:r w:rsidR="000A3266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pursue an action</w:t>
      </w:r>
      <w:r w:rsidR="000A3266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which</w:t>
      </w:r>
      <w:r w:rsidR="000A3266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they</w:t>
      </w:r>
      <w:r w:rsidR="000A3266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could</w:t>
      </w:r>
      <w:r w:rsidR="000A3266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have</w:t>
      </w:r>
      <w:r w:rsidR="000A3266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pursued</w:t>
      </w:r>
      <w:r w:rsidR="000A3266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at the</w:t>
      </w:r>
      <w:r w:rsidR="000A3266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requisite</w:t>
      </w:r>
      <w:r w:rsidR="000A3266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time</w:t>
      </w:r>
      <w:r w:rsidR="000A3266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when they had</w:t>
      </w:r>
      <w:r w:rsidR="000A3266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knowledge </w:t>
      </w:r>
      <w:r w:rsidR="00332D3F"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of</w:t>
      </w:r>
      <w:r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the</w:t>
      </w:r>
      <w:r w:rsidR="000A3266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will. </w:t>
      </w:r>
      <w:r w:rsidR="00332D3F"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Additionally</w:t>
      </w:r>
      <w:r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the</w:t>
      </w:r>
      <w:r w:rsidR="000A3266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Wills</w:t>
      </w:r>
      <w:r w:rsidR="000A3266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Act</w:t>
      </w:r>
      <w:r w:rsidR="00C34B68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in </w:t>
      </w:r>
      <w:r w:rsidR="007F4723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s</w:t>
      </w:r>
      <w:r w:rsidR="000D5554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="007F4723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8 (</w:t>
      </w:r>
      <w:r w:rsidR="00C34B68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6)</w:t>
      </w:r>
      <w:r w:rsidR="000A3266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allowed</w:t>
      </w:r>
      <w:r w:rsidR="000A3266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them to</w:t>
      </w:r>
      <w:r w:rsidR="000A3266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challenge</w:t>
      </w:r>
      <w:r w:rsidR="000A3266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such</w:t>
      </w:r>
      <w:r w:rsidR="000A3266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will</w:t>
      </w:r>
      <w:r w:rsidR="000A3266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within the</w:t>
      </w:r>
      <w:r w:rsidR="000A3266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="00332D3F"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stipulated</w:t>
      </w:r>
      <w:r w:rsidR="000A3266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time</w:t>
      </w:r>
      <w:r w:rsidR="000A3266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frame</w:t>
      </w:r>
      <w:r w:rsidR="00FF62F9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="00C34B68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of</w:t>
      </w:r>
      <w:r w:rsidR="00FF62F9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="00C34B68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30</w:t>
      </w:r>
      <w:r w:rsidR="00B7702F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="00C34B68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days </w:t>
      </w:r>
      <w:r w:rsidR="007222D4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after</w:t>
      </w:r>
      <w:r w:rsidR="00EE19BA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="007222D4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i</w:t>
      </w:r>
      <w:r w:rsidR="00C34B68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t</w:t>
      </w:r>
      <w:r w:rsidR="007222D4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s</w:t>
      </w:r>
      <w:r w:rsidR="00EE19BA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="00022A14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lastRenderedPageBreak/>
        <w:t>acceptance</w:t>
      </w:r>
      <w:r w:rsidR="00EE19BA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="007222D4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by the</w:t>
      </w:r>
      <w:r w:rsidR="00EE19BA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="007222D4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Master</w:t>
      </w:r>
      <w:r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. </w:t>
      </w:r>
      <w:r w:rsidR="000D5554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="00022A14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Also</w:t>
      </w:r>
      <w:r w:rsidR="00EE19BA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="007222D4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underscored was that c</w:t>
      </w:r>
      <w:r w:rsidR="00332D3F"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hanges</w:t>
      </w:r>
      <w:r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to</w:t>
      </w:r>
      <w:r w:rsidR="000A3266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the</w:t>
      </w:r>
      <w:r w:rsidR="000A3266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final</w:t>
      </w:r>
      <w:r w:rsidR="000A3266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="00332D3F"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liquidation and</w:t>
      </w:r>
      <w:r w:rsidR="000A3266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="00332D3F"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distribution</w:t>
      </w:r>
      <w:r w:rsidR="000A3266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account</w:t>
      </w:r>
      <w:r w:rsidR="000A3266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must</w:t>
      </w:r>
      <w:r w:rsidR="000A3266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also</w:t>
      </w:r>
      <w:r w:rsidR="000A3266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be</w:t>
      </w:r>
      <w:r w:rsidR="000A3266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="00332D3F"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b</w:t>
      </w:r>
      <w:r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rought</w:t>
      </w:r>
      <w:r w:rsidR="000A3266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within</w:t>
      </w:r>
      <w:r w:rsidR="000A3266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a</w:t>
      </w:r>
      <w:r w:rsidR="000A3266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="00332D3F"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stipulated</w:t>
      </w:r>
      <w:r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="00332D3F"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time</w:t>
      </w:r>
      <w:r w:rsidR="000A3266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frame</w:t>
      </w:r>
      <w:r w:rsidR="000A3266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which </w:t>
      </w:r>
      <w:r w:rsidR="00332D3F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is</w:t>
      </w:r>
      <w:r w:rsidR="000A3266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three</w:t>
      </w:r>
      <w:r w:rsidR="000A3266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years. </w:t>
      </w:r>
      <w:r w:rsidR="000D5554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Had the</w:t>
      </w:r>
      <w:r w:rsidR="000A3266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will</w:t>
      </w:r>
      <w:r w:rsidR="000A3266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="00332D3F"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be</w:t>
      </w:r>
      <w:r w:rsidR="00B7702F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en</w:t>
      </w:r>
      <w:r w:rsidR="000A3266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challenged</w:t>
      </w:r>
      <w:r w:rsidR="000A3266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tim</w:t>
      </w:r>
      <w:r w:rsidR="00332D3F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eo</w:t>
      </w:r>
      <w:r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usly</w:t>
      </w:r>
      <w:r w:rsidR="00B7702F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,</w:t>
      </w:r>
      <w:r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the</w:t>
      </w:r>
      <w:r w:rsidR="000A3266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estate</w:t>
      </w:r>
      <w:r w:rsidR="000A3266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="00332D3F"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could</w:t>
      </w:r>
      <w:r w:rsidR="000A3266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have been</w:t>
      </w:r>
      <w:r w:rsidR="000A3266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dealt</w:t>
      </w:r>
      <w:r w:rsidR="000A3266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with as</w:t>
      </w:r>
      <w:r w:rsidR="000A3266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intestate. Mr</w:t>
      </w:r>
      <w:r w:rsidR="000A3266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Pr="000041E0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  <w:lang w:val="en-ZW"/>
        </w:rPr>
        <w:t>Zviuya</w:t>
      </w:r>
      <w:r w:rsidR="000A3266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also</w:t>
      </w:r>
      <w:r w:rsidR="000A3266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motivated</w:t>
      </w:r>
      <w:r w:rsidR="000A3266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="003E0A1E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for</w:t>
      </w:r>
      <w:r w:rsidR="000A3266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costs</w:t>
      </w:r>
      <w:r w:rsidR="000A3266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="00B7702F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o</w:t>
      </w:r>
      <w:r w:rsidR="00332D3F"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n</w:t>
      </w:r>
      <w:r w:rsidR="000A3266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a higher scale</w:t>
      </w:r>
      <w:r w:rsidR="000A3266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on the</w:t>
      </w:r>
      <w:r w:rsidR="000A3266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basis that the</w:t>
      </w:r>
      <w:r w:rsidR="000A3266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arguments</w:t>
      </w:r>
      <w:r w:rsidR="000A3266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that</w:t>
      </w:r>
      <w:r w:rsidR="000A3266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the</w:t>
      </w:r>
      <w:r w:rsidR="000A3266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="00332D3F"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plaintiffs</w:t>
      </w:r>
      <w:r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now</w:t>
      </w:r>
      <w:r w:rsidR="000A3266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="00332D3F"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sought</w:t>
      </w:r>
      <w:r w:rsidR="000A3266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to</w:t>
      </w:r>
      <w:r w:rsidR="000A3266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="00332D3F"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make</w:t>
      </w:r>
      <w:r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="00332D3F"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had</w:t>
      </w:r>
      <w:r w:rsidR="000A3266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not been</w:t>
      </w:r>
      <w:r w:rsidR="000A3266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made in</w:t>
      </w:r>
      <w:r w:rsidR="00332D3F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t</w:t>
      </w:r>
      <w:r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heir</w:t>
      </w:r>
      <w:r w:rsidR="000A3266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Pr="00AE4C7B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pleadings.</w:t>
      </w:r>
    </w:p>
    <w:p w14:paraId="275F6DE5" w14:textId="77777777" w:rsidR="003E0A1E" w:rsidRPr="003E0A1E" w:rsidRDefault="003E0A1E" w:rsidP="003E0A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kern w:val="0"/>
          <w:sz w:val="24"/>
          <w:szCs w:val="24"/>
          <w:u w:val="single"/>
          <w:lang w:val="en-ZW"/>
        </w:rPr>
      </w:pPr>
      <w:r w:rsidRPr="003E0A1E">
        <w:rPr>
          <w:rFonts w:ascii="Times New Roman" w:hAnsi="Times New Roman" w:cs="Times New Roman"/>
          <w:b/>
          <w:color w:val="000000"/>
          <w:kern w:val="0"/>
          <w:sz w:val="24"/>
          <w:szCs w:val="24"/>
          <w:u w:val="single"/>
          <w:lang w:val="en-ZW"/>
        </w:rPr>
        <w:t>Analysis</w:t>
      </w:r>
    </w:p>
    <w:p w14:paraId="6544032A" w14:textId="77777777" w:rsidR="000D5554" w:rsidRDefault="003E0A1E" w:rsidP="000D555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E0A1E">
        <w:rPr>
          <w:rFonts w:ascii="Times New Roman" w:hAnsi="Times New Roman" w:cs="Times New Roman"/>
          <w:sz w:val="24"/>
          <w:szCs w:val="24"/>
        </w:rPr>
        <w:t xml:space="preserve">In </w:t>
      </w:r>
      <w:r w:rsidR="009866FC" w:rsidRPr="009866FC">
        <w:rPr>
          <w:rFonts w:ascii="Times New Roman" w:hAnsi="Times New Roman" w:cs="Times New Roman"/>
          <w:i/>
          <w:sz w:val="24"/>
          <w:szCs w:val="24"/>
        </w:rPr>
        <w:t xml:space="preserve">Syfin Holdings Ltd </w:t>
      </w:r>
      <w:r w:rsidR="009866FC" w:rsidRPr="000D5554">
        <w:rPr>
          <w:rFonts w:ascii="Times New Roman" w:hAnsi="Times New Roman" w:cs="Times New Roman"/>
          <w:iCs/>
          <w:sz w:val="24"/>
          <w:szCs w:val="24"/>
        </w:rPr>
        <w:t>v</w:t>
      </w:r>
      <w:r w:rsidR="009866FC" w:rsidRPr="009866FC">
        <w:rPr>
          <w:rFonts w:ascii="Times New Roman" w:hAnsi="Times New Roman" w:cs="Times New Roman"/>
          <w:i/>
          <w:sz w:val="24"/>
          <w:szCs w:val="24"/>
        </w:rPr>
        <w:t xml:space="preserve"> Pickering</w:t>
      </w:r>
      <w:r w:rsidR="009866FC" w:rsidRPr="00AE4C7B">
        <w:rPr>
          <w:rFonts w:ascii="Times New Roman" w:hAnsi="Times New Roman" w:cs="Times New Roman"/>
          <w:sz w:val="24"/>
          <w:szCs w:val="24"/>
        </w:rPr>
        <w:t xml:space="preserve"> </w:t>
      </w:r>
      <w:r w:rsidR="003528B3" w:rsidRPr="00AE4C7B">
        <w:rPr>
          <w:rFonts w:ascii="Times New Roman" w:hAnsi="Times New Roman" w:cs="Times New Roman"/>
          <w:sz w:val="24"/>
          <w:szCs w:val="24"/>
        </w:rPr>
        <w:t>1982 (1) ZLR 10 (SC)</w:t>
      </w:r>
      <w:r w:rsidR="00094637">
        <w:rPr>
          <w:rFonts w:ascii="Times New Roman" w:hAnsi="Times New Roman" w:cs="Times New Roman"/>
          <w:sz w:val="24"/>
          <w:szCs w:val="24"/>
        </w:rPr>
        <w:t>,</w:t>
      </w:r>
      <w:r w:rsidR="00576151">
        <w:rPr>
          <w:rFonts w:ascii="Times New Roman" w:hAnsi="Times New Roman" w:cs="Times New Roman"/>
          <w:sz w:val="24"/>
          <w:szCs w:val="24"/>
        </w:rPr>
        <w:t xml:space="preserve"> </w:t>
      </w:r>
      <w:r w:rsidR="009816FD">
        <w:rPr>
          <w:rFonts w:ascii="Times New Roman" w:hAnsi="Times New Roman" w:cs="Times New Roman"/>
          <w:sz w:val="24"/>
          <w:szCs w:val="24"/>
        </w:rPr>
        <w:t>a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="00164A48" w:rsidRPr="00AE4C7B">
        <w:rPr>
          <w:rFonts w:ascii="Times New Roman" w:hAnsi="Times New Roman" w:cs="Times New Roman"/>
          <w:sz w:val="24"/>
          <w:szCs w:val="24"/>
        </w:rPr>
        <w:t>Su</w:t>
      </w:r>
      <w:r w:rsidR="00731F99" w:rsidRPr="00AE4C7B">
        <w:rPr>
          <w:rFonts w:ascii="Times New Roman" w:hAnsi="Times New Roman" w:cs="Times New Roman"/>
          <w:sz w:val="24"/>
          <w:szCs w:val="24"/>
        </w:rPr>
        <w:t>p</w:t>
      </w:r>
      <w:r w:rsidR="00164A48" w:rsidRPr="00AE4C7B">
        <w:rPr>
          <w:rFonts w:ascii="Times New Roman" w:hAnsi="Times New Roman" w:cs="Times New Roman"/>
          <w:sz w:val="24"/>
          <w:szCs w:val="24"/>
        </w:rPr>
        <w:t>reme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="00164A48" w:rsidRPr="00AE4C7B">
        <w:rPr>
          <w:rFonts w:ascii="Times New Roman" w:hAnsi="Times New Roman" w:cs="Times New Roman"/>
          <w:sz w:val="24"/>
          <w:szCs w:val="24"/>
        </w:rPr>
        <w:t>Court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="00164A48" w:rsidRPr="00AE4C7B">
        <w:rPr>
          <w:rFonts w:ascii="Times New Roman" w:hAnsi="Times New Roman" w:cs="Times New Roman"/>
          <w:sz w:val="24"/>
          <w:szCs w:val="24"/>
        </w:rPr>
        <w:t>case</w:t>
      </w:r>
      <w:r w:rsidR="009816FD">
        <w:rPr>
          <w:rFonts w:ascii="Times New Roman" w:hAnsi="Times New Roman" w:cs="Times New Roman"/>
          <w:sz w:val="24"/>
          <w:szCs w:val="24"/>
        </w:rPr>
        <w:t>,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="00164A48" w:rsidRPr="00AE4C7B">
        <w:rPr>
          <w:rFonts w:ascii="Times New Roman" w:hAnsi="Times New Roman" w:cs="Times New Roman"/>
          <w:sz w:val="24"/>
          <w:szCs w:val="24"/>
        </w:rPr>
        <w:t>G</w:t>
      </w:r>
      <w:r w:rsidR="00164A48" w:rsidRPr="00AE4C7B">
        <w:rPr>
          <w:rFonts w:ascii="Times New Roman" w:hAnsi="Times New Roman" w:cs="Times New Roman"/>
          <w:smallCaps/>
          <w:sz w:val="24"/>
          <w:szCs w:val="24"/>
        </w:rPr>
        <w:t>eorge</w:t>
      </w:r>
      <w:r w:rsidR="009816FD">
        <w:rPr>
          <w:rFonts w:ascii="Times New Roman" w:hAnsi="Times New Roman" w:cs="Times New Roman"/>
          <w:smallCaps/>
          <w:sz w:val="24"/>
          <w:szCs w:val="24"/>
        </w:rPr>
        <w:t>s</w:t>
      </w:r>
      <w:r w:rsidR="00164A48" w:rsidRPr="00AE4C7B">
        <w:rPr>
          <w:rFonts w:ascii="Times New Roman" w:hAnsi="Times New Roman" w:cs="Times New Roman"/>
          <w:sz w:val="24"/>
          <w:szCs w:val="24"/>
        </w:rPr>
        <w:t xml:space="preserve"> JA examined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="00164A48" w:rsidRPr="00AE4C7B">
        <w:rPr>
          <w:rFonts w:ascii="Times New Roman" w:hAnsi="Times New Roman" w:cs="Times New Roman"/>
          <w:sz w:val="24"/>
          <w:szCs w:val="24"/>
        </w:rPr>
        <w:t>the definition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="00164A48" w:rsidRPr="00AE4C7B">
        <w:rPr>
          <w:rFonts w:ascii="Times New Roman" w:hAnsi="Times New Roman" w:cs="Times New Roman"/>
          <w:sz w:val="24"/>
          <w:szCs w:val="24"/>
        </w:rPr>
        <w:t>of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="00164A48" w:rsidRPr="00AE4C7B">
        <w:rPr>
          <w:rFonts w:ascii="Times New Roman" w:hAnsi="Times New Roman" w:cs="Times New Roman"/>
          <w:sz w:val="24"/>
          <w:szCs w:val="24"/>
        </w:rPr>
        <w:t>debt</w:t>
      </w:r>
      <w:r w:rsidR="00C35A31">
        <w:rPr>
          <w:rFonts w:ascii="Times New Roman" w:hAnsi="Times New Roman" w:cs="Times New Roman"/>
          <w:sz w:val="24"/>
          <w:szCs w:val="24"/>
        </w:rPr>
        <w:t xml:space="preserve"> </w:t>
      </w:r>
      <w:r w:rsidR="009816FD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="00576151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rescription Act</w:t>
      </w:r>
      <w:r w:rsidR="00C35A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which in essence</w:t>
      </w:r>
      <w:r w:rsidR="00C35A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is </w:t>
      </w:r>
      <w:r w:rsidR="00164A48" w:rsidRPr="00AE4C7B">
        <w:rPr>
          <w:rFonts w:ascii="Times New Roman" w:hAnsi="Times New Roman" w:cs="Times New Roman"/>
          <w:sz w:val="24"/>
          <w:szCs w:val="24"/>
        </w:rPr>
        <w:t>“</w:t>
      </w:r>
      <w:r w:rsidR="002A37EE" w:rsidRPr="00AE4C7B">
        <w:rPr>
          <w:rFonts w:ascii="Times New Roman" w:hAnsi="Times New Roman" w:cs="Times New Roman"/>
          <w:sz w:val="24"/>
          <w:szCs w:val="24"/>
        </w:rPr>
        <w:t>anything which may be sued for or claimed by reason of an obligation arising from statute, contract, delict or otherwise”</w:t>
      </w:r>
      <w:r w:rsidR="00164A48" w:rsidRPr="00AE4C7B">
        <w:rPr>
          <w:rFonts w:ascii="Times New Roman" w:hAnsi="Times New Roman" w:cs="Times New Roman"/>
          <w:sz w:val="24"/>
          <w:szCs w:val="24"/>
        </w:rPr>
        <w:t xml:space="preserve">. </w:t>
      </w:r>
      <w:r w:rsidR="00C34B68">
        <w:rPr>
          <w:rFonts w:ascii="Times New Roman" w:hAnsi="Times New Roman" w:cs="Times New Roman"/>
          <w:sz w:val="24"/>
          <w:szCs w:val="24"/>
        </w:rPr>
        <w:t>Importantly, h</w:t>
      </w:r>
      <w:r w:rsidR="00164A48" w:rsidRPr="00AE4C7B">
        <w:rPr>
          <w:rFonts w:ascii="Times New Roman" w:hAnsi="Times New Roman" w:cs="Times New Roman"/>
          <w:sz w:val="24"/>
          <w:szCs w:val="24"/>
        </w:rPr>
        <w:t>e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 w:rsidR="00164A48" w:rsidRPr="00AE4C7B">
        <w:rPr>
          <w:rFonts w:ascii="Times New Roman" w:hAnsi="Times New Roman" w:cs="Times New Roman"/>
          <w:sz w:val="24"/>
          <w:szCs w:val="24"/>
        </w:rPr>
        <w:t>remarked</w:t>
      </w:r>
      <w:r w:rsidR="00FF62F9">
        <w:rPr>
          <w:rFonts w:ascii="Times New Roman" w:hAnsi="Times New Roman" w:cs="Times New Roman"/>
          <w:sz w:val="24"/>
          <w:szCs w:val="24"/>
        </w:rPr>
        <w:t xml:space="preserve"> </w:t>
      </w:r>
      <w:r w:rsidR="00576151">
        <w:rPr>
          <w:rFonts w:ascii="Times New Roman" w:hAnsi="Times New Roman" w:cs="Times New Roman"/>
          <w:sz w:val="24"/>
          <w:szCs w:val="24"/>
        </w:rPr>
        <w:t xml:space="preserve">that </w:t>
      </w:r>
      <w:r w:rsidR="002A37EE" w:rsidRPr="00AE4C7B">
        <w:rPr>
          <w:rFonts w:ascii="Times New Roman" w:hAnsi="Times New Roman" w:cs="Times New Roman"/>
          <w:sz w:val="24"/>
          <w:szCs w:val="24"/>
        </w:rPr>
        <w:t>this definition</w:t>
      </w:r>
      <w:r w:rsidR="000A32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</w:t>
      </w:r>
      <w:r w:rsidR="002A37EE" w:rsidRPr="00AE4C7B">
        <w:rPr>
          <w:rFonts w:ascii="Times New Roman" w:hAnsi="Times New Roman" w:cs="Times New Roman"/>
          <w:sz w:val="24"/>
          <w:szCs w:val="24"/>
        </w:rPr>
        <w:t xml:space="preserve"> “clearly broad enough to include claims for specific performance </w:t>
      </w:r>
      <w:r w:rsidR="002A37EE" w:rsidRPr="00C34B68">
        <w:rPr>
          <w:rFonts w:ascii="Times New Roman" w:hAnsi="Times New Roman" w:cs="Times New Roman"/>
          <w:b/>
          <w:sz w:val="24"/>
          <w:szCs w:val="24"/>
          <w:u w:val="single"/>
        </w:rPr>
        <w:t>or for declarations of rights in relation to any given set of circumstances</w:t>
      </w:r>
      <w:r w:rsidR="002A37EE" w:rsidRPr="00AE4C7B">
        <w:rPr>
          <w:rFonts w:ascii="Times New Roman" w:hAnsi="Times New Roman" w:cs="Times New Roman"/>
          <w:sz w:val="24"/>
          <w:szCs w:val="24"/>
        </w:rPr>
        <w:t xml:space="preserve">”. </w:t>
      </w:r>
      <w:r w:rsidR="00680B49" w:rsidRPr="00C34B68">
        <w:rPr>
          <w:rFonts w:ascii="Times New Roman" w:hAnsi="Times New Roman" w:cs="Times New Roman"/>
          <w:i/>
          <w:sz w:val="24"/>
          <w:szCs w:val="24"/>
        </w:rPr>
        <w:t>Syfin’s</w:t>
      </w:r>
      <w:r w:rsidR="00680B49" w:rsidRPr="00AE4C7B">
        <w:rPr>
          <w:rFonts w:ascii="Times New Roman" w:hAnsi="Times New Roman" w:cs="Times New Roman"/>
          <w:sz w:val="24"/>
          <w:szCs w:val="24"/>
        </w:rPr>
        <w:t xml:space="preserve"> case</w:t>
      </w:r>
      <w:r w:rsidR="00680B49">
        <w:rPr>
          <w:rFonts w:ascii="Times New Roman" w:hAnsi="Times New Roman" w:cs="Times New Roman"/>
          <w:sz w:val="24"/>
          <w:szCs w:val="24"/>
        </w:rPr>
        <w:t xml:space="preserve"> </w:t>
      </w:r>
      <w:r w:rsidR="00680B49" w:rsidRPr="00AE4C7B">
        <w:rPr>
          <w:rFonts w:ascii="Times New Roman" w:hAnsi="Times New Roman" w:cs="Times New Roman"/>
          <w:sz w:val="24"/>
          <w:szCs w:val="24"/>
        </w:rPr>
        <w:t>regarding</w:t>
      </w:r>
      <w:r w:rsidR="00680B49">
        <w:rPr>
          <w:rFonts w:ascii="Times New Roman" w:hAnsi="Times New Roman" w:cs="Times New Roman"/>
          <w:sz w:val="24"/>
          <w:szCs w:val="24"/>
        </w:rPr>
        <w:t xml:space="preserve"> </w:t>
      </w:r>
      <w:r w:rsidR="00680B49" w:rsidRPr="00AE4C7B">
        <w:rPr>
          <w:rFonts w:ascii="Times New Roman" w:hAnsi="Times New Roman" w:cs="Times New Roman"/>
          <w:sz w:val="24"/>
          <w:szCs w:val="24"/>
        </w:rPr>
        <w:t xml:space="preserve">prescription </w:t>
      </w:r>
      <w:r w:rsidR="00576151">
        <w:rPr>
          <w:rFonts w:ascii="Times New Roman" w:hAnsi="Times New Roman" w:cs="Times New Roman"/>
          <w:sz w:val="24"/>
          <w:szCs w:val="24"/>
        </w:rPr>
        <w:t>encompassing</w:t>
      </w:r>
      <w:r w:rsidR="00680B49">
        <w:rPr>
          <w:rFonts w:ascii="Times New Roman" w:hAnsi="Times New Roman" w:cs="Times New Roman"/>
          <w:sz w:val="24"/>
          <w:szCs w:val="24"/>
        </w:rPr>
        <w:t xml:space="preserve"> </w:t>
      </w:r>
      <w:r w:rsidR="00680B49" w:rsidRPr="00AE4C7B">
        <w:rPr>
          <w:rFonts w:ascii="Times New Roman" w:hAnsi="Times New Roman" w:cs="Times New Roman"/>
          <w:sz w:val="24"/>
          <w:szCs w:val="24"/>
        </w:rPr>
        <w:t>declarations</w:t>
      </w:r>
      <w:r w:rsidR="00680B49">
        <w:rPr>
          <w:rFonts w:ascii="Times New Roman" w:hAnsi="Times New Roman" w:cs="Times New Roman"/>
          <w:sz w:val="24"/>
          <w:szCs w:val="24"/>
        </w:rPr>
        <w:t xml:space="preserve"> </w:t>
      </w:r>
      <w:r w:rsidR="00680B49" w:rsidRPr="00AE4C7B">
        <w:rPr>
          <w:rFonts w:ascii="Times New Roman" w:hAnsi="Times New Roman" w:cs="Times New Roman"/>
          <w:sz w:val="24"/>
          <w:szCs w:val="24"/>
        </w:rPr>
        <w:t>was cited</w:t>
      </w:r>
      <w:r w:rsidR="00680B49">
        <w:rPr>
          <w:rFonts w:ascii="Times New Roman" w:hAnsi="Times New Roman" w:cs="Times New Roman"/>
          <w:sz w:val="24"/>
          <w:szCs w:val="24"/>
        </w:rPr>
        <w:t xml:space="preserve"> </w:t>
      </w:r>
      <w:r w:rsidR="00680B49" w:rsidRPr="00AE4C7B">
        <w:rPr>
          <w:rFonts w:ascii="Times New Roman" w:hAnsi="Times New Roman" w:cs="Times New Roman"/>
          <w:sz w:val="24"/>
          <w:szCs w:val="24"/>
        </w:rPr>
        <w:t>wit</w:t>
      </w:r>
      <w:r w:rsidR="00680B49">
        <w:rPr>
          <w:rFonts w:ascii="Times New Roman" w:hAnsi="Times New Roman" w:cs="Times New Roman"/>
          <w:sz w:val="24"/>
          <w:szCs w:val="24"/>
        </w:rPr>
        <w:t>h</w:t>
      </w:r>
      <w:r w:rsidR="00680B49" w:rsidRPr="00AE4C7B">
        <w:rPr>
          <w:rFonts w:ascii="Times New Roman" w:hAnsi="Times New Roman" w:cs="Times New Roman"/>
          <w:sz w:val="24"/>
          <w:szCs w:val="24"/>
        </w:rPr>
        <w:t xml:space="preserve"> approval in </w:t>
      </w:r>
      <w:r w:rsidR="00680B49" w:rsidRPr="009866FC">
        <w:rPr>
          <w:rFonts w:ascii="Times New Roman" w:hAnsi="Times New Roman" w:cs="Times New Roman"/>
          <w:i/>
          <w:sz w:val="24"/>
          <w:szCs w:val="24"/>
        </w:rPr>
        <w:t xml:space="preserve">Gregory Mapfumo Mupfumira </w:t>
      </w:r>
      <w:r w:rsidR="00680B49">
        <w:rPr>
          <w:rFonts w:ascii="Times New Roman" w:hAnsi="Times New Roman" w:cs="Times New Roman"/>
          <w:i/>
          <w:sz w:val="24"/>
          <w:szCs w:val="24"/>
        </w:rPr>
        <w:t>v</w:t>
      </w:r>
      <w:r w:rsidR="00680B49" w:rsidRPr="009866FC">
        <w:rPr>
          <w:rFonts w:ascii="Times New Roman" w:hAnsi="Times New Roman" w:cs="Times New Roman"/>
          <w:i/>
          <w:sz w:val="24"/>
          <w:szCs w:val="24"/>
        </w:rPr>
        <w:t xml:space="preserve"> I</w:t>
      </w:r>
      <w:r w:rsidR="00680B49">
        <w:rPr>
          <w:rFonts w:ascii="Times New Roman" w:hAnsi="Times New Roman" w:cs="Times New Roman"/>
          <w:i/>
          <w:sz w:val="24"/>
          <w:szCs w:val="24"/>
        </w:rPr>
        <w:t>nfrastructure Development Bank o</w:t>
      </w:r>
      <w:r w:rsidR="00680B49" w:rsidRPr="009866FC">
        <w:rPr>
          <w:rFonts w:ascii="Times New Roman" w:hAnsi="Times New Roman" w:cs="Times New Roman"/>
          <w:i/>
          <w:sz w:val="24"/>
          <w:szCs w:val="24"/>
        </w:rPr>
        <w:t xml:space="preserve">f Zimbabwe </w:t>
      </w:r>
      <w:r w:rsidR="00680B49" w:rsidRPr="00AE4C7B">
        <w:rPr>
          <w:rFonts w:ascii="Times New Roman" w:hAnsi="Times New Roman" w:cs="Times New Roman"/>
          <w:sz w:val="24"/>
          <w:szCs w:val="24"/>
        </w:rPr>
        <w:t>HH 353/19</w:t>
      </w:r>
      <w:r w:rsidR="00680B49">
        <w:rPr>
          <w:rFonts w:ascii="Times New Roman" w:hAnsi="Times New Roman" w:cs="Times New Roman"/>
          <w:sz w:val="24"/>
          <w:szCs w:val="24"/>
        </w:rPr>
        <w:t>.</w:t>
      </w:r>
      <w:r w:rsidR="00680B49" w:rsidRPr="00AE4C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C1C68C" w14:textId="174E4BD9" w:rsidR="00EB61A4" w:rsidRDefault="009E72D9" w:rsidP="000D555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4C7B">
        <w:rPr>
          <w:rFonts w:ascii="Times New Roman" w:hAnsi="Times New Roman" w:cs="Times New Roman"/>
          <w:sz w:val="24"/>
          <w:szCs w:val="24"/>
        </w:rPr>
        <w:t>Whether prescription applies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4C7B">
        <w:rPr>
          <w:rFonts w:ascii="Times New Roman" w:hAnsi="Times New Roman" w:cs="Times New Roman"/>
          <w:sz w:val="24"/>
          <w:szCs w:val="24"/>
        </w:rPr>
        <w:t>to any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4C7B">
        <w:rPr>
          <w:rFonts w:ascii="Times New Roman" w:hAnsi="Times New Roman" w:cs="Times New Roman"/>
          <w:sz w:val="24"/>
          <w:szCs w:val="24"/>
        </w:rPr>
        <w:t>given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4C7B">
        <w:rPr>
          <w:rFonts w:ascii="Times New Roman" w:hAnsi="Times New Roman" w:cs="Times New Roman"/>
          <w:sz w:val="24"/>
          <w:szCs w:val="24"/>
        </w:rPr>
        <w:t>set of circumstances 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4C7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4C7B">
        <w:rPr>
          <w:rFonts w:ascii="Times New Roman" w:hAnsi="Times New Roman" w:cs="Times New Roman"/>
          <w:sz w:val="24"/>
          <w:szCs w:val="24"/>
        </w:rPr>
        <w:t>question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4C7B">
        <w:rPr>
          <w:rFonts w:ascii="Times New Roman" w:hAnsi="Times New Roman" w:cs="Times New Roman"/>
          <w:sz w:val="24"/>
          <w:szCs w:val="24"/>
        </w:rPr>
        <w:t>fact.</w:t>
      </w:r>
      <w:r w:rsidR="00576151">
        <w:rPr>
          <w:rFonts w:ascii="Times New Roman" w:hAnsi="Times New Roman" w:cs="Times New Roman"/>
          <w:sz w:val="24"/>
          <w:szCs w:val="24"/>
        </w:rPr>
        <w:t xml:space="preserve"> </w:t>
      </w:r>
      <w:r w:rsidR="008F0663">
        <w:rPr>
          <w:rFonts w:ascii="Times New Roman" w:hAnsi="Times New Roman" w:cs="Times New Roman"/>
          <w:sz w:val="24"/>
          <w:szCs w:val="24"/>
        </w:rPr>
        <w:t>In this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8F0663">
        <w:rPr>
          <w:rFonts w:ascii="Times New Roman" w:hAnsi="Times New Roman" w:cs="Times New Roman"/>
          <w:sz w:val="24"/>
          <w:szCs w:val="24"/>
        </w:rPr>
        <w:t>case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8F0663">
        <w:rPr>
          <w:rFonts w:ascii="Times New Roman" w:hAnsi="Times New Roman" w:cs="Times New Roman"/>
          <w:sz w:val="24"/>
          <w:szCs w:val="24"/>
        </w:rPr>
        <w:t>I do not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8F0663">
        <w:rPr>
          <w:rFonts w:ascii="Times New Roman" w:hAnsi="Times New Roman" w:cs="Times New Roman"/>
          <w:sz w:val="24"/>
          <w:szCs w:val="24"/>
        </w:rPr>
        <w:t>thin</w:t>
      </w:r>
      <w:r w:rsidR="00094637">
        <w:rPr>
          <w:rFonts w:ascii="Times New Roman" w:hAnsi="Times New Roman" w:cs="Times New Roman"/>
          <w:sz w:val="24"/>
          <w:szCs w:val="24"/>
        </w:rPr>
        <w:t>k</w:t>
      </w:r>
      <w:r w:rsidR="008F0663">
        <w:rPr>
          <w:rFonts w:ascii="Times New Roman" w:hAnsi="Times New Roman" w:cs="Times New Roman"/>
          <w:sz w:val="24"/>
          <w:szCs w:val="24"/>
        </w:rPr>
        <w:t xml:space="preserve"> that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8F0663">
        <w:rPr>
          <w:rFonts w:ascii="Times New Roman" w:hAnsi="Times New Roman" w:cs="Times New Roman"/>
          <w:sz w:val="24"/>
          <w:szCs w:val="24"/>
        </w:rPr>
        <w:t>it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8F0663">
        <w:rPr>
          <w:rFonts w:ascii="Times New Roman" w:hAnsi="Times New Roman" w:cs="Times New Roman"/>
          <w:sz w:val="24"/>
          <w:szCs w:val="24"/>
        </w:rPr>
        <w:t>makes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8F0663">
        <w:rPr>
          <w:rFonts w:ascii="Times New Roman" w:hAnsi="Times New Roman" w:cs="Times New Roman"/>
          <w:sz w:val="24"/>
          <w:szCs w:val="24"/>
        </w:rPr>
        <w:t>a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8F0663">
        <w:rPr>
          <w:rFonts w:ascii="Times New Roman" w:hAnsi="Times New Roman" w:cs="Times New Roman"/>
          <w:sz w:val="24"/>
          <w:szCs w:val="24"/>
        </w:rPr>
        <w:t>difference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8F0663">
        <w:rPr>
          <w:rFonts w:ascii="Times New Roman" w:hAnsi="Times New Roman" w:cs="Times New Roman"/>
          <w:sz w:val="24"/>
          <w:szCs w:val="24"/>
        </w:rPr>
        <w:t>that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094637">
        <w:rPr>
          <w:rFonts w:ascii="Times New Roman" w:hAnsi="Times New Roman" w:cs="Times New Roman"/>
          <w:sz w:val="24"/>
          <w:szCs w:val="24"/>
        </w:rPr>
        <w:t>a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094637">
        <w:rPr>
          <w:rFonts w:ascii="Times New Roman" w:hAnsi="Times New Roman" w:cs="Times New Roman"/>
          <w:sz w:val="24"/>
          <w:szCs w:val="24"/>
        </w:rPr>
        <w:t>declaration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094637">
        <w:rPr>
          <w:rFonts w:ascii="Times New Roman" w:hAnsi="Times New Roman" w:cs="Times New Roman"/>
          <w:sz w:val="24"/>
          <w:szCs w:val="24"/>
        </w:rPr>
        <w:t>of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094637">
        <w:rPr>
          <w:rFonts w:ascii="Times New Roman" w:hAnsi="Times New Roman" w:cs="Times New Roman"/>
          <w:sz w:val="24"/>
          <w:szCs w:val="24"/>
        </w:rPr>
        <w:t>rights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022A14">
        <w:rPr>
          <w:rFonts w:ascii="Times New Roman" w:hAnsi="Times New Roman" w:cs="Times New Roman"/>
          <w:sz w:val="24"/>
          <w:szCs w:val="24"/>
        </w:rPr>
        <w:t>on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094637">
        <w:rPr>
          <w:rFonts w:ascii="Times New Roman" w:hAnsi="Times New Roman" w:cs="Times New Roman"/>
          <w:sz w:val="24"/>
          <w:szCs w:val="24"/>
        </w:rPr>
        <w:t>the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094637">
        <w:rPr>
          <w:rFonts w:ascii="Times New Roman" w:hAnsi="Times New Roman" w:cs="Times New Roman"/>
          <w:sz w:val="24"/>
          <w:szCs w:val="24"/>
        </w:rPr>
        <w:t xml:space="preserve">validity of </w:t>
      </w:r>
      <w:r w:rsidR="00022A14">
        <w:rPr>
          <w:rFonts w:ascii="Times New Roman" w:hAnsi="Times New Roman" w:cs="Times New Roman"/>
          <w:sz w:val="24"/>
          <w:szCs w:val="24"/>
        </w:rPr>
        <w:t>the</w:t>
      </w:r>
      <w:r w:rsidR="00FF62F9">
        <w:rPr>
          <w:rFonts w:ascii="Times New Roman" w:hAnsi="Times New Roman" w:cs="Times New Roman"/>
          <w:sz w:val="24"/>
          <w:szCs w:val="24"/>
        </w:rPr>
        <w:t xml:space="preserve"> </w:t>
      </w:r>
      <w:r w:rsidR="00022A14">
        <w:rPr>
          <w:rFonts w:ascii="Times New Roman" w:hAnsi="Times New Roman" w:cs="Times New Roman"/>
          <w:sz w:val="24"/>
          <w:szCs w:val="24"/>
        </w:rPr>
        <w:t>deceased’s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B7702F">
        <w:rPr>
          <w:rFonts w:ascii="Times New Roman" w:hAnsi="Times New Roman" w:cs="Times New Roman"/>
          <w:sz w:val="24"/>
          <w:szCs w:val="24"/>
        </w:rPr>
        <w:t>W</w:t>
      </w:r>
      <w:r w:rsidR="00094637">
        <w:rPr>
          <w:rFonts w:ascii="Times New Roman" w:hAnsi="Times New Roman" w:cs="Times New Roman"/>
          <w:sz w:val="24"/>
          <w:szCs w:val="24"/>
        </w:rPr>
        <w:t>ill</w:t>
      </w:r>
      <w:r w:rsidR="00022A14">
        <w:rPr>
          <w:rFonts w:ascii="Times New Roman" w:hAnsi="Times New Roman" w:cs="Times New Roman"/>
          <w:sz w:val="24"/>
          <w:szCs w:val="24"/>
        </w:rPr>
        <w:t xml:space="preserve"> is what the plaintiffs</w:t>
      </w:r>
      <w:r w:rsidR="00FF62F9">
        <w:rPr>
          <w:rFonts w:ascii="Times New Roman" w:hAnsi="Times New Roman" w:cs="Times New Roman"/>
          <w:sz w:val="24"/>
          <w:szCs w:val="24"/>
        </w:rPr>
        <w:t xml:space="preserve"> </w:t>
      </w:r>
      <w:r w:rsidR="00022A14">
        <w:rPr>
          <w:rFonts w:ascii="Times New Roman" w:hAnsi="Times New Roman" w:cs="Times New Roman"/>
          <w:sz w:val="24"/>
          <w:szCs w:val="24"/>
        </w:rPr>
        <w:t>want</w:t>
      </w:r>
      <w:r w:rsidR="00B4766B">
        <w:rPr>
          <w:rFonts w:ascii="Times New Roman" w:hAnsi="Times New Roman" w:cs="Times New Roman"/>
          <w:sz w:val="24"/>
          <w:szCs w:val="24"/>
        </w:rPr>
        <w:t xml:space="preserve">. </w:t>
      </w:r>
      <w:r w:rsidR="009816FD" w:rsidRPr="00AE4C7B">
        <w:rPr>
          <w:rFonts w:ascii="Times New Roman" w:hAnsi="Times New Roman" w:cs="Times New Roman"/>
          <w:sz w:val="24"/>
          <w:szCs w:val="24"/>
        </w:rPr>
        <w:t>Significantly</w:t>
      </w:r>
      <w:r w:rsidR="00B4766B">
        <w:rPr>
          <w:rFonts w:ascii="Times New Roman" w:hAnsi="Times New Roman" w:cs="Times New Roman"/>
          <w:sz w:val="24"/>
          <w:szCs w:val="24"/>
        </w:rPr>
        <w:t>,</w:t>
      </w:r>
      <w:r w:rsidR="00022A14">
        <w:rPr>
          <w:rFonts w:ascii="Times New Roman" w:hAnsi="Times New Roman" w:cs="Times New Roman"/>
          <w:sz w:val="24"/>
          <w:szCs w:val="24"/>
        </w:rPr>
        <w:t xml:space="preserve"> </w:t>
      </w:r>
      <w:r w:rsidR="009816FD" w:rsidRPr="00AE4C7B">
        <w:rPr>
          <w:rFonts w:ascii="Times New Roman" w:hAnsi="Times New Roman" w:cs="Times New Roman"/>
          <w:sz w:val="24"/>
          <w:szCs w:val="24"/>
        </w:rPr>
        <w:t>a</w:t>
      </w:r>
      <w:r w:rsidR="009816FD">
        <w:rPr>
          <w:rFonts w:ascii="Times New Roman" w:hAnsi="Times New Roman" w:cs="Times New Roman"/>
          <w:sz w:val="24"/>
          <w:szCs w:val="24"/>
        </w:rPr>
        <w:t xml:space="preserve"> </w:t>
      </w:r>
      <w:r w:rsidR="009816FD" w:rsidRPr="00AE4C7B">
        <w:rPr>
          <w:rFonts w:ascii="Times New Roman" w:hAnsi="Times New Roman" w:cs="Times New Roman"/>
          <w:sz w:val="24"/>
          <w:szCs w:val="24"/>
        </w:rPr>
        <w:t>declaration</w:t>
      </w:r>
      <w:r w:rsidR="009816FD">
        <w:rPr>
          <w:rFonts w:ascii="Times New Roman" w:hAnsi="Times New Roman" w:cs="Times New Roman"/>
          <w:sz w:val="24"/>
          <w:szCs w:val="24"/>
        </w:rPr>
        <w:t xml:space="preserve"> </w:t>
      </w:r>
      <w:r w:rsidR="009816FD" w:rsidRPr="00AE4C7B">
        <w:rPr>
          <w:rFonts w:ascii="Times New Roman" w:hAnsi="Times New Roman" w:cs="Times New Roman"/>
          <w:sz w:val="24"/>
          <w:szCs w:val="24"/>
        </w:rPr>
        <w:t>of</w:t>
      </w:r>
      <w:r w:rsidR="009816FD">
        <w:rPr>
          <w:rFonts w:ascii="Times New Roman" w:hAnsi="Times New Roman" w:cs="Times New Roman"/>
          <w:sz w:val="24"/>
          <w:szCs w:val="24"/>
        </w:rPr>
        <w:t xml:space="preserve"> </w:t>
      </w:r>
      <w:r w:rsidR="009816FD" w:rsidRPr="00AE4C7B">
        <w:rPr>
          <w:rFonts w:ascii="Times New Roman" w:hAnsi="Times New Roman" w:cs="Times New Roman"/>
          <w:sz w:val="24"/>
          <w:szCs w:val="24"/>
        </w:rPr>
        <w:t>rights</w:t>
      </w:r>
      <w:r w:rsidR="009816FD">
        <w:rPr>
          <w:rFonts w:ascii="Times New Roman" w:hAnsi="Times New Roman" w:cs="Times New Roman"/>
          <w:sz w:val="24"/>
          <w:szCs w:val="24"/>
        </w:rPr>
        <w:t xml:space="preserve"> </w:t>
      </w:r>
      <w:r w:rsidR="009816FD" w:rsidRPr="00AE4C7B">
        <w:rPr>
          <w:rFonts w:ascii="Times New Roman" w:hAnsi="Times New Roman" w:cs="Times New Roman"/>
          <w:sz w:val="24"/>
          <w:szCs w:val="24"/>
        </w:rPr>
        <w:t>is subject to</w:t>
      </w:r>
      <w:r w:rsidR="009816FD">
        <w:rPr>
          <w:rFonts w:ascii="Times New Roman" w:hAnsi="Times New Roman" w:cs="Times New Roman"/>
          <w:sz w:val="24"/>
          <w:szCs w:val="24"/>
        </w:rPr>
        <w:t xml:space="preserve"> </w:t>
      </w:r>
      <w:r w:rsidR="009816FD" w:rsidRPr="00AE4C7B">
        <w:rPr>
          <w:rFonts w:ascii="Times New Roman" w:hAnsi="Times New Roman" w:cs="Times New Roman"/>
          <w:sz w:val="24"/>
          <w:szCs w:val="24"/>
        </w:rPr>
        <w:t>prescription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094637">
        <w:rPr>
          <w:rFonts w:ascii="Times New Roman" w:hAnsi="Times New Roman" w:cs="Times New Roman"/>
          <w:sz w:val="24"/>
          <w:szCs w:val="24"/>
        </w:rPr>
        <w:t>when examined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094637">
        <w:rPr>
          <w:rFonts w:ascii="Times New Roman" w:hAnsi="Times New Roman" w:cs="Times New Roman"/>
          <w:sz w:val="24"/>
          <w:szCs w:val="24"/>
        </w:rPr>
        <w:t>against the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094637">
        <w:rPr>
          <w:rFonts w:ascii="Times New Roman" w:hAnsi="Times New Roman" w:cs="Times New Roman"/>
          <w:sz w:val="24"/>
          <w:szCs w:val="24"/>
        </w:rPr>
        <w:t xml:space="preserve">backdrop of </w:t>
      </w:r>
      <w:r>
        <w:rPr>
          <w:rFonts w:ascii="Times New Roman" w:hAnsi="Times New Roman" w:cs="Times New Roman"/>
          <w:sz w:val="24"/>
          <w:szCs w:val="24"/>
        </w:rPr>
        <w:t>a</w:t>
      </w:r>
      <w:r w:rsidR="00094637">
        <w:rPr>
          <w:rFonts w:ascii="Times New Roman" w:hAnsi="Times New Roman" w:cs="Times New Roman"/>
          <w:sz w:val="24"/>
          <w:szCs w:val="24"/>
        </w:rPr>
        <w:t xml:space="preserve"> claim</w:t>
      </w:r>
      <w:r>
        <w:rPr>
          <w:rFonts w:ascii="Times New Roman" w:hAnsi="Times New Roman" w:cs="Times New Roman"/>
          <w:sz w:val="24"/>
          <w:szCs w:val="24"/>
        </w:rPr>
        <w:t xml:space="preserve"> which is itself</w:t>
      </w:r>
      <w:r w:rsidR="00FF62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subject to prescribed</w:t>
      </w:r>
      <w:r w:rsidR="00FF62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time limits. </w:t>
      </w:r>
      <w:r w:rsidR="00B4766B">
        <w:rPr>
          <w:rFonts w:ascii="Times New Roman" w:hAnsi="Times New Roman" w:cs="Times New Roman"/>
          <w:sz w:val="24"/>
          <w:szCs w:val="24"/>
        </w:rPr>
        <w:t>The</w:t>
      </w:r>
      <w:r w:rsidR="00FF62F9">
        <w:rPr>
          <w:rFonts w:ascii="Times New Roman" w:hAnsi="Times New Roman" w:cs="Times New Roman"/>
          <w:sz w:val="24"/>
          <w:szCs w:val="24"/>
        </w:rPr>
        <w:t xml:space="preserve"> </w:t>
      </w:r>
      <w:r w:rsidR="00B4766B">
        <w:rPr>
          <w:rFonts w:ascii="Times New Roman" w:hAnsi="Times New Roman" w:cs="Times New Roman"/>
          <w:sz w:val="24"/>
          <w:szCs w:val="24"/>
        </w:rPr>
        <w:t>challenge to the validity of a</w:t>
      </w:r>
      <w:r w:rsidR="00FF62F9">
        <w:rPr>
          <w:rFonts w:ascii="Times New Roman" w:hAnsi="Times New Roman" w:cs="Times New Roman"/>
          <w:sz w:val="24"/>
          <w:szCs w:val="24"/>
        </w:rPr>
        <w:t xml:space="preserve"> </w:t>
      </w:r>
      <w:r w:rsidR="00B4766B">
        <w:rPr>
          <w:rFonts w:ascii="Times New Roman" w:hAnsi="Times New Roman" w:cs="Times New Roman"/>
          <w:sz w:val="24"/>
          <w:szCs w:val="24"/>
        </w:rPr>
        <w:t>will that has been</w:t>
      </w:r>
      <w:r w:rsidR="00FF62F9">
        <w:rPr>
          <w:rFonts w:ascii="Times New Roman" w:hAnsi="Times New Roman" w:cs="Times New Roman"/>
          <w:sz w:val="24"/>
          <w:szCs w:val="24"/>
        </w:rPr>
        <w:t xml:space="preserve"> </w:t>
      </w:r>
      <w:r w:rsidR="00B4766B">
        <w:rPr>
          <w:rFonts w:ascii="Times New Roman" w:hAnsi="Times New Roman" w:cs="Times New Roman"/>
          <w:sz w:val="24"/>
          <w:szCs w:val="24"/>
        </w:rPr>
        <w:t>accepted</w:t>
      </w:r>
      <w:r w:rsidR="00FF62F9">
        <w:rPr>
          <w:rFonts w:ascii="Times New Roman" w:hAnsi="Times New Roman" w:cs="Times New Roman"/>
          <w:sz w:val="24"/>
          <w:szCs w:val="24"/>
        </w:rPr>
        <w:t xml:space="preserve"> </w:t>
      </w:r>
      <w:r w:rsidR="00B4766B">
        <w:rPr>
          <w:rFonts w:ascii="Times New Roman" w:hAnsi="Times New Roman" w:cs="Times New Roman"/>
          <w:sz w:val="24"/>
          <w:szCs w:val="24"/>
        </w:rPr>
        <w:t>by the</w:t>
      </w:r>
      <w:r w:rsidR="00FF62F9">
        <w:rPr>
          <w:rFonts w:ascii="Times New Roman" w:hAnsi="Times New Roman" w:cs="Times New Roman"/>
          <w:sz w:val="24"/>
          <w:szCs w:val="24"/>
        </w:rPr>
        <w:t xml:space="preserve"> </w:t>
      </w:r>
      <w:r w:rsidR="00B4766B">
        <w:rPr>
          <w:rFonts w:ascii="Times New Roman" w:hAnsi="Times New Roman" w:cs="Times New Roman"/>
          <w:sz w:val="24"/>
          <w:szCs w:val="24"/>
        </w:rPr>
        <w:t>Master is itself</w:t>
      </w:r>
      <w:r w:rsidR="00FF62F9">
        <w:rPr>
          <w:rFonts w:ascii="Times New Roman" w:hAnsi="Times New Roman" w:cs="Times New Roman"/>
          <w:sz w:val="24"/>
          <w:szCs w:val="24"/>
        </w:rPr>
        <w:t xml:space="preserve"> </w:t>
      </w:r>
      <w:r w:rsidR="00B4766B">
        <w:rPr>
          <w:rFonts w:ascii="Times New Roman" w:hAnsi="Times New Roman" w:cs="Times New Roman"/>
          <w:sz w:val="24"/>
          <w:szCs w:val="24"/>
        </w:rPr>
        <w:t>time</w:t>
      </w:r>
      <w:r w:rsidR="00FF62F9">
        <w:rPr>
          <w:rFonts w:ascii="Times New Roman" w:hAnsi="Times New Roman" w:cs="Times New Roman"/>
          <w:sz w:val="24"/>
          <w:szCs w:val="24"/>
        </w:rPr>
        <w:t xml:space="preserve"> </w:t>
      </w:r>
      <w:r w:rsidR="00B4766B">
        <w:rPr>
          <w:rFonts w:ascii="Times New Roman" w:hAnsi="Times New Roman" w:cs="Times New Roman"/>
          <w:sz w:val="24"/>
          <w:szCs w:val="24"/>
        </w:rPr>
        <w:t>bound</w:t>
      </w:r>
      <w:r w:rsidR="00C34B68">
        <w:rPr>
          <w:rFonts w:ascii="Times New Roman" w:hAnsi="Times New Roman" w:cs="Times New Roman"/>
          <w:sz w:val="24"/>
          <w:szCs w:val="24"/>
        </w:rPr>
        <w:t xml:space="preserve"> in terms of s 8 (6) of</w:t>
      </w:r>
      <w:r w:rsidR="00FF62F9">
        <w:rPr>
          <w:rFonts w:ascii="Times New Roman" w:hAnsi="Times New Roman" w:cs="Times New Roman"/>
          <w:sz w:val="24"/>
          <w:szCs w:val="24"/>
        </w:rPr>
        <w:t xml:space="preserve"> </w:t>
      </w:r>
      <w:r w:rsidR="00C34B68">
        <w:rPr>
          <w:rFonts w:ascii="Times New Roman" w:hAnsi="Times New Roman" w:cs="Times New Roman"/>
          <w:sz w:val="24"/>
          <w:szCs w:val="24"/>
        </w:rPr>
        <w:t>the Wills</w:t>
      </w:r>
      <w:r w:rsidR="00FF62F9">
        <w:rPr>
          <w:rFonts w:ascii="Times New Roman" w:hAnsi="Times New Roman" w:cs="Times New Roman"/>
          <w:sz w:val="24"/>
          <w:szCs w:val="24"/>
        </w:rPr>
        <w:t xml:space="preserve"> </w:t>
      </w:r>
      <w:r w:rsidR="00C34B68">
        <w:rPr>
          <w:rFonts w:ascii="Times New Roman" w:hAnsi="Times New Roman" w:cs="Times New Roman"/>
          <w:sz w:val="24"/>
          <w:szCs w:val="24"/>
        </w:rPr>
        <w:t>Act</w:t>
      </w:r>
      <w:r w:rsidR="00B4766B">
        <w:rPr>
          <w:rFonts w:ascii="Times New Roman" w:hAnsi="Times New Roman" w:cs="Times New Roman"/>
          <w:sz w:val="24"/>
          <w:szCs w:val="24"/>
        </w:rPr>
        <w:t>.</w:t>
      </w:r>
    </w:p>
    <w:p w14:paraId="66EAB2F6" w14:textId="512F66F9" w:rsidR="00837B85" w:rsidRDefault="00EB61A4" w:rsidP="000D555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Put differently, t</w:t>
      </w:r>
      <w:r w:rsidR="00980216">
        <w:rPr>
          <w:rFonts w:ascii="Times New Roman" w:hAnsi="Times New Roman" w:cs="Times New Roman"/>
          <w:sz w:val="24"/>
          <w:szCs w:val="24"/>
        </w:rPr>
        <w:t>h</w:t>
      </w:r>
      <w:r w:rsidR="001F47CF">
        <w:rPr>
          <w:rFonts w:ascii="Times New Roman" w:hAnsi="Times New Roman" w:cs="Times New Roman"/>
          <w:sz w:val="24"/>
          <w:szCs w:val="24"/>
        </w:rPr>
        <w:t>e</w:t>
      </w:r>
      <w:r w:rsidR="00980216">
        <w:rPr>
          <w:rFonts w:ascii="Times New Roman" w:hAnsi="Times New Roman" w:cs="Times New Roman"/>
          <w:sz w:val="24"/>
          <w:szCs w:val="24"/>
        </w:rPr>
        <w:t xml:space="preserve"> substance of the</w:t>
      </w:r>
      <w:r w:rsidR="00C35A31">
        <w:rPr>
          <w:rFonts w:ascii="Times New Roman" w:hAnsi="Times New Roman" w:cs="Times New Roman"/>
          <w:sz w:val="24"/>
          <w:szCs w:val="24"/>
        </w:rPr>
        <w:t xml:space="preserve"> </w:t>
      </w:r>
      <w:r w:rsidR="00980216">
        <w:rPr>
          <w:rFonts w:ascii="Times New Roman" w:hAnsi="Times New Roman" w:cs="Times New Roman"/>
          <w:sz w:val="24"/>
          <w:szCs w:val="24"/>
        </w:rPr>
        <w:t>claim that</w:t>
      </w:r>
      <w:r w:rsidR="00C35A31">
        <w:rPr>
          <w:rFonts w:ascii="Times New Roman" w:hAnsi="Times New Roman" w:cs="Times New Roman"/>
          <w:sz w:val="24"/>
          <w:szCs w:val="24"/>
        </w:rPr>
        <w:t xml:space="preserve"> </w:t>
      </w:r>
      <w:r w:rsidR="00980216">
        <w:rPr>
          <w:rFonts w:ascii="Times New Roman" w:hAnsi="Times New Roman" w:cs="Times New Roman"/>
          <w:sz w:val="24"/>
          <w:szCs w:val="24"/>
        </w:rPr>
        <w:t>gives</w:t>
      </w:r>
      <w:r w:rsidR="00C35A31">
        <w:rPr>
          <w:rFonts w:ascii="Times New Roman" w:hAnsi="Times New Roman" w:cs="Times New Roman"/>
          <w:sz w:val="24"/>
          <w:szCs w:val="24"/>
        </w:rPr>
        <w:t xml:space="preserve"> </w:t>
      </w:r>
      <w:r w:rsidR="00980216">
        <w:rPr>
          <w:rFonts w:ascii="Times New Roman" w:hAnsi="Times New Roman" w:cs="Times New Roman"/>
          <w:sz w:val="24"/>
          <w:szCs w:val="24"/>
        </w:rPr>
        <w:t xml:space="preserve">rise </w:t>
      </w:r>
      <w:r w:rsidR="00C35A31">
        <w:rPr>
          <w:rFonts w:ascii="Times New Roman" w:hAnsi="Times New Roman" w:cs="Times New Roman"/>
          <w:sz w:val="24"/>
          <w:szCs w:val="24"/>
        </w:rPr>
        <w:t>to</w:t>
      </w:r>
      <w:r w:rsidR="00980216">
        <w:rPr>
          <w:rFonts w:ascii="Times New Roman" w:hAnsi="Times New Roman" w:cs="Times New Roman"/>
          <w:sz w:val="24"/>
          <w:szCs w:val="24"/>
        </w:rPr>
        <w:t xml:space="preserve"> the</w:t>
      </w:r>
      <w:r w:rsidR="00C35A31">
        <w:rPr>
          <w:rFonts w:ascii="Times New Roman" w:hAnsi="Times New Roman" w:cs="Times New Roman"/>
          <w:sz w:val="24"/>
          <w:szCs w:val="24"/>
        </w:rPr>
        <w:t xml:space="preserve"> </w:t>
      </w:r>
      <w:r w:rsidR="00980216">
        <w:rPr>
          <w:rFonts w:ascii="Times New Roman" w:hAnsi="Times New Roman" w:cs="Times New Roman"/>
          <w:sz w:val="24"/>
          <w:szCs w:val="24"/>
        </w:rPr>
        <w:t>quest f</w:t>
      </w:r>
      <w:r w:rsidR="001F47CF">
        <w:rPr>
          <w:rFonts w:ascii="Times New Roman" w:hAnsi="Times New Roman" w:cs="Times New Roman"/>
          <w:sz w:val="24"/>
          <w:szCs w:val="24"/>
        </w:rPr>
        <w:t>o</w:t>
      </w:r>
      <w:r w:rsidR="00980216">
        <w:rPr>
          <w:rFonts w:ascii="Times New Roman" w:hAnsi="Times New Roman" w:cs="Times New Roman"/>
          <w:sz w:val="24"/>
          <w:szCs w:val="24"/>
        </w:rPr>
        <w:t>r a declaratur</w:t>
      </w:r>
      <w:r w:rsidR="00837B85">
        <w:rPr>
          <w:rFonts w:ascii="Times New Roman" w:hAnsi="Times New Roman" w:cs="Times New Roman"/>
          <w:sz w:val="24"/>
          <w:szCs w:val="24"/>
        </w:rPr>
        <w:t xml:space="preserve"> is</w:t>
      </w:r>
      <w:r w:rsidR="00C35A31">
        <w:rPr>
          <w:rFonts w:ascii="Times New Roman" w:hAnsi="Times New Roman" w:cs="Times New Roman"/>
          <w:sz w:val="24"/>
          <w:szCs w:val="24"/>
        </w:rPr>
        <w:t xml:space="preserve"> </w:t>
      </w:r>
      <w:r w:rsidR="00837B85">
        <w:rPr>
          <w:rFonts w:ascii="Times New Roman" w:hAnsi="Times New Roman" w:cs="Times New Roman"/>
          <w:sz w:val="24"/>
          <w:szCs w:val="24"/>
        </w:rPr>
        <w:t>a necessary</w:t>
      </w:r>
      <w:r w:rsidR="00C35A31">
        <w:rPr>
          <w:rFonts w:ascii="Times New Roman" w:hAnsi="Times New Roman" w:cs="Times New Roman"/>
          <w:sz w:val="24"/>
          <w:szCs w:val="24"/>
        </w:rPr>
        <w:t xml:space="preserve"> </w:t>
      </w:r>
      <w:r w:rsidR="00837B85">
        <w:rPr>
          <w:rFonts w:ascii="Times New Roman" w:hAnsi="Times New Roman" w:cs="Times New Roman"/>
          <w:sz w:val="24"/>
          <w:szCs w:val="24"/>
        </w:rPr>
        <w:t>starting point in determining</w:t>
      </w:r>
      <w:r w:rsidR="00C35A31">
        <w:rPr>
          <w:rFonts w:ascii="Times New Roman" w:hAnsi="Times New Roman" w:cs="Times New Roman"/>
          <w:sz w:val="24"/>
          <w:szCs w:val="24"/>
        </w:rPr>
        <w:t xml:space="preserve"> </w:t>
      </w:r>
      <w:r w:rsidR="00837B85">
        <w:rPr>
          <w:rFonts w:ascii="Times New Roman" w:hAnsi="Times New Roman" w:cs="Times New Roman"/>
          <w:sz w:val="24"/>
          <w:szCs w:val="24"/>
        </w:rPr>
        <w:t>whether</w:t>
      </w:r>
      <w:r w:rsidR="009E72D9">
        <w:rPr>
          <w:rFonts w:ascii="Times New Roman" w:hAnsi="Times New Roman" w:cs="Times New Roman"/>
          <w:sz w:val="24"/>
          <w:szCs w:val="24"/>
        </w:rPr>
        <w:t xml:space="preserve"> the quest for</w:t>
      </w:r>
      <w:r w:rsidR="00FF62F9">
        <w:rPr>
          <w:rFonts w:ascii="Times New Roman" w:hAnsi="Times New Roman" w:cs="Times New Roman"/>
          <w:sz w:val="24"/>
          <w:szCs w:val="24"/>
        </w:rPr>
        <w:t xml:space="preserve"> </w:t>
      </w:r>
      <w:r w:rsidR="00837B85">
        <w:rPr>
          <w:rFonts w:ascii="Times New Roman" w:hAnsi="Times New Roman" w:cs="Times New Roman"/>
          <w:sz w:val="24"/>
          <w:szCs w:val="24"/>
        </w:rPr>
        <w:t>a declaratur</w:t>
      </w:r>
      <w:r w:rsidR="00C35A31">
        <w:rPr>
          <w:rFonts w:ascii="Times New Roman" w:hAnsi="Times New Roman" w:cs="Times New Roman"/>
          <w:sz w:val="24"/>
          <w:szCs w:val="24"/>
        </w:rPr>
        <w:t xml:space="preserve"> </w:t>
      </w:r>
      <w:r w:rsidR="00837B85">
        <w:rPr>
          <w:rFonts w:ascii="Times New Roman" w:hAnsi="Times New Roman" w:cs="Times New Roman"/>
          <w:sz w:val="24"/>
          <w:szCs w:val="24"/>
        </w:rPr>
        <w:t>has</w:t>
      </w:r>
      <w:r w:rsidR="009E72D9">
        <w:rPr>
          <w:rFonts w:ascii="Times New Roman" w:hAnsi="Times New Roman" w:cs="Times New Roman"/>
          <w:sz w:val="24"/>
          <w:szCs w:val="24"/>
        </w:rPr>
        <w:t xml:space="preserve"> also</w:t>
      </w:r>
      <w:r w:rsidR="00C35A31">
        <w:rPr>
          <w:rFonts w:ascii="Times New Roman" w:hAnsi="Times New Roman" w:cs="Times New Roman"/>
          <w:sz w:val="24"/>
          <w:szCs w:val="24"/>
        </w:rPr>
        <w:t xml:space="preserve"> </w:t>
      </w:r>
      <w:r w:rsidR="00837B85">
        <w:rPr>
          <w:rFonts w:ascii="Times New Roman" w:hAnsi="Times New Roman" w:cs="Times New Roman"/>
          <w:sz w:val="24"/>
          <w:szCs w:val="24"/>
        </w:rPr>
        <w:t>prescribed.</w:t>
      </w:r>
      <w:r w:rsidR="00C35A31">
        <w:rPr>
          <w:rFonts w:ascii="Times New Roman" w:hAnsi="Times New Roman" w:cs="Times New Roman"/>
          <w:sz w:val="24"/>
          <w:szCs w:val="24"/>
        </w:rPr>
        <w:t xml:space="preserve"> </w:t>
      </w:r>
      <w:r w:rsidR="00980216">
        <w:rPr>
          <w:rFonts w:ascii="Times New Roman" w:hAnsi="Times New Roman" w:cs="Times New Roman"/>
          <w:sz w:val="24"/>
          <w:szCs w:val="24"/>
        </w:rPr>
        <w:t>If</w:t>
      </w:r>
      <w:r w:rsidR="00C35A31">
        <w:rPr>
          <w:rFonts w:ascii="Times New Roman" w:hAnsi="Times New Roman" w:cs="Times New Roman"/>
          <w:sz w:val="24"/>
          <w:szCs w:val="24"/>
        </w:rPr>
        <w:t xml:space="preserve"> </w:t>
      </w:r>
      <w:r w:rsidR="00980216">
        <w:rPr>
          <w:rFonts w:ascii="Times New Roman" w:hAnsi="Times New Roman" w:cs="Times New Roman"/>
          <w:sz w:val="24"/>
          <w:szCs w:val="24"/>
        </w:rPr>
        <w:t>upon</w:t>
      </w:r>
      <w:r w:rsidR="00C35A31">
        <w:rPr>
          <w:rFonts w:ascii="Times New Roman" w:hAnsi="Times New Roman" w:cs="Times New Roman"/>
          <w:sz w:val="24"/>
          <w:szCs w:val="24"/>
        </w:rPr>
        <w:t xml:space="preserve"> </w:t>
      </w:r>
      <w:r w:rsidR="00980216">
        <w:rPr>
          <w:rFonts w:ascii="Times New Roman" w:hAnsi="Times New Roman" w:cs="Times New Roman"/>
          <w:sz w:val="24"/>
          <w:szCs w:val="24"/>
        </w:rPr>
        <w:t>examining the nature of the</w:t>
      </w:r>
      <w:r w:rsidR="00C35A31">
        <w:rPr>
          <w:rFonts w:ascii="Times New Roman" w:hAnsi="Times New Roman" w:cs="Times New Roman"/>
          <w:sz w:val="24"/>
          <w:szCs w:val="24"/>
        </w:rPr>
        <w:t xml:space="preserve"> </w:t>
      </w:r>
      <w:r w:rsidR="00980216">
        <w:rPr>
          <w:rFonts w:ascii="Times New Roman" w:hAnsi="Times New Roman" w:cs="Times New Roman"/>
          <w:sz w:val="24"/>
          <w:szCs w:val="24"/>
        </w:rPr>
        <w:t>claim</w:t>
      </w:r>
      <w:r>
        <w:rPr>
          <w:rFonts w:ascii="Times New Roman" w:hAnsi="Times New Roman" w:cs="Times New Roman"/>
          <w:sz w:val="24"/>
          <w:szCs w:val="24"/>
        </w:rPr>
        <w:t>,</w:t>
      </w:r>
      <w:r w:rsidR="00980216">
        <w:rPr>
          <w:rFonts w:ascii="Times New Roman" w:hAnsi="Times New Roman" w:cs="Times New Roman"/>
          <w:sz w:val="24"/>
          <w:szCs w:val="24"/>
        </w:rPr>
        <w:t xml:space="preserve"> it</w:t>
      </w:r>
      <w:r w:rsidR="00C35A31">
        <w:rPr>
          <w:rFonts w:ascii="Times New Roman" w:hAnsi="Times New Roman" w:cs="Times New Roman"/>
          <w:sz w:val="24"/>
          <w:szCs w:val="24"/>
        </w:rPr>
        <w:t xml:space="preserve"> </w:t>
      </w:r>
      <w:r w:rsidR="00980216">
        <w:rPr>
          <w:rFonts w:ascii="Times New Roman" w:hAnsi="Times New Roman" w:cs="Times New Roman"/>
          <w:sz w:val="24"/>
          <w:szCs w:val="24"/>
        </w:rPr>
        <w:t>emerges</w:t>
      </w:r>
      <w:r w:rsidR="00C35A31">
        <w:rPr>
          <w:rFonts w:ascii="Times New Roman" w:hAnsi="Times New Roman" w:cs="Times New Roman"/>
          <w:sz w:val="24"/>
          <w:szCs w:val="24"/>
        </w:rPr>
        <w:t xml:space="preserve"> </w:t>
      </w:r>
      <w:r w:rsidR="00837B85">
        <w:rPr>
          <w:rFonts w:ascii="Times New Roman" w:hAnsi="Times New Roman" w:cs="Times New Roman"/>
          <w:sz w:val="24"/>
          <w:szCs w:val="24"/>
        </w:rPr>
        <w:t>from its holistic</w:t>
      </w:r>
      <w:r w:rsidR="00C35A31">
        <w:rPr>
          <w:rFonts w:ascii="Times New Roman" w:hAnsi="Times New Roman" w:cs="Times New Roman"/>
          <w:sz w:val="24"/>
          <w:szCs w:val="24"/>
        </w:rPr>
        <w:t xml:space="preserve"> </w:t>
      </w:r>
      <w:r w:rsidR="00980216">
        <w:rPr>
          <w:rFonts w:ascii="Times New Roman" w:hAnsi="Times New Roman" w:cs="Times New Roman"/>
          <w:sz w:val="24"/>
          <w:szCs w:val="24"/>
        </w:rPr>
        <w:t>substance</w:t>
      </w:r>
      <w:r w:rsidR="00C35A31">
        <w:rPr>
          <w:rFonts w:ascii="Times New Roman" w:hAnsi="Times New Roman" w:cs="Times New Roman"/>
          <w:sz w:val="24"/>
          <w:szCs w:val="24"/>
        </w:rPr>
        <w:t xml:space="preserve"> </w:t>
      </w:r>
      <w:r w:rsidR="00980216">
        <w:rPr>
          <w:rFonts w:ascii="Times New Roman" w:hAnsi="Times New Roman" w:cs="Times New Roman"/>
          <w:sz w:val="24"/>
          <w:szCs w:val="24"/>
        </w:rPr>
        <w:t>that it is one</w:t>
      </w:r>
      <w:r w:rsidR="00C35A31">
        <w:rPr>
          <w:rFonts w:ascii="Times New Roman" w:hAnsi="Times New Roman" w:cs="Times New Roman"/>
          <w:sz w:val="24"/>
          <w:szCs w:val="24"/>
        </w:rPr>
        <w:t xml:space="preserve"> </w:t>
      </w:r>
      <w:r w:rsidR="00980216">
        <w:rPr>
          <w:rFonts w:ascii="Times New Roman" w:hAnsi="Times New Roman" w:cs="Times New Roman"/>
          <w:sz w:val="24"/>
          <w:szCs w:val="24"/>
        </w:rPr>
        <w:t>wh</w:t>
      </w:r>
      <w:r w:rsidR="00FE2697">
        <w:rPr>
          <w:rFonts w:ascii="Times New Roman" w:hAnsi="Times New Roman" w:cs="Times New Roman"/>
          <w:sz w:val="24"/>
          <w:szCs w:val="24"/>
        </w:rPr>
        <w:t>ich</w:t>
      </w:r>
      <w:r w:rsidR="00C35A31">
        <w:rPr>
          <w:rFonts w:ascii="Times New Roman" w:hAnsi="Times New Roman" w:cs="Times New Roman"/>
          <w:sz w:val="24"/>
          <w:szCs w:val="24"/>
        </w:rPr>
        <w:t xml:space="preserve"> </w:t>
      </w:r>
      <w:r w:rsidR="00980216">
        <w:rPr>
          <w:rFonts w:ascii="Times New Roman" w:hAnsi="Times New Roman" w:cs="Times New Roman"/>
          <w:sz w:val="24"/>
          <w:szCs w:val="24"/>
        </w:rPr>
        <w:t>ought to</w:t>
      </w:r>
      <w:r w:rsidR="00C35A31">
        <w:rPr>
          <w:rFonts w:ascii="Times New Roman" w:hAnsi="Times New Roman" w:cs="Times New Roman"/>
          <w:sz w:val="24"/>
          <w:szCs w:val="24"/>
        </w:rPr>
        <w:t xml:space="preserve"> </w:t>
      </w:r>
      <w:r w:rsidR="00980216">
        <w:rPr>
          <w:rFonts w:ascii="Times New Roman" w:hAnsi="Times New Roman" w:cs="Times New Roman"/>
          <w:sz w:val="24"/>
          <w:szCs w:val="24"/>
        </w:rPr>
        <w:t>have been</w:t>
      </w:r>
      <w:r w:rsidR="00C35A31">
        <w:rPr>
          <w:rFonts w:ascii="Times New Roman" w:hAnsi="Times New Roman" w:cs="Times New Roman"/>
          <w:sz w:val="24"/>
          <w:szCs w:val="24"/>
        </w:rPr>
        <w:t xml:space="preserve"> </w:t>
      </w:r>
      <w:r w:rsidR="00980216">
        <w:rPr>
          <w:rFonts w:ascii="Times New Roman" w:hAnsi="Times New Roman" w:cs="Times New Roman"/>
          <w:sz w:val="24"/>
          <w:szCs w:val="24"/>
        </w:rPr>
        <w:t>and could</w:t>
      </w:r>
      <w:r w:rsidR="00C35A31">
        <w:rPr>
          <w:rFonts w:ascii="Times New Roman" w:hAnsi="Times New Roman" w:cs="Times New Roman"/>
          <w:sz w:val="24"/>
          <w:szCs w:val="24"/>
        </w:rPr>
        <w:t xml:space="preserve"> </w:t>
      </w:r>
      <w:r w:rsidR="00980216">
        <w:rPr>
          <w:rFonts w:ascii="Times New Roman" w:hAnsi="Times New Roman" w:cs="Times New Roman"/>
          <w:sz w:val="24"/>
          <w:szCs w:val="24"/>
        </w:rPr>
        <w:t>have resolved</w:t>
      </w:r>
      <w:r w:rsidR="00C35A31">
        <w:rPr>
          <w:rFonts w:ascii="Times New Roman" w:hAnsi="Times New Roman" w:cs="Times New Roman"/>
          <w:sz w:val="24"/>
          <w:szCs w:val="24"/>
        </w:rPr>
        <w:t xml:space="preserve"> </w:t>
      </w:r>
      <w:r w:rsidR="00980216">
        <w:rPr>
          <w:rFonts w:ascii="Times New Roman" w:hAnsi="Times New Roman" w:cs="Times New Roman"/>
          <w:sz w:val="24"/>
          <w:szCs w:val="24"/>
        </w:rPr>
        <w:t>through prescribed channels,</w:t>
      </w:r>
      <w:r w:rsidR="00C35A31">
        <w:rPr>
          <w:rFonts w:ascii="Times New Roman" w:hAnsi="Times New Roman" w:cs="Times New Roman"/>
          <w:sz w:val="24"/>
          <w:szCs w:val="24"/>
        </w:rPr>
        <w:t xml:space="preserve"> </w:t>
      </w:r>
      <w:r w:rsidR="00980216">
        <w:rPr>
          <w:rFonts w:ascii="Times New Roman" w:hAnsi="Times New Roman" w:cs="Times New Roman"/>
          <w:sz w:val="24"/>
          <w:szCs w:val="24"/>
        </w:rPr>
        <w:t>then if the</w:t>
      </w:r>
      <w:r w:rsidR="00C35A31">
        <w:rPr>
          <w:rFonts w:ascii="Times New Roman" w:hAnsi="Times New Roman" w:cs="Times New Roman"/>
          <w:sz w:val="24"/>
          <w:szCs w:val="24"/>
        </w:rPr>
        <w:t xml:space="preserve"> </w:t>
      </w:r>
      <w:r w:rsidR="00980216">
        <w:rPr>
          <w:rFonts w:ascii="Times New Roman" w:hAnsi="Times New Roman" w:cs="Times New Roman"/>
          <w:sz w:val="24"/>
          <w:szCs w:val="24"/>
        </w:rPr>
        <w:t>time</w:t>
      </w:r>
      <w:r w:rsidR="00C35A31">
        <w:rPr>
          <w:rFonts w:ascii="Times New Roman" w:hAnsi="Times New Roman" w:cs="Times New Roman"/>
          <w:sz w:val="24"/>
          <w:szCs w:val="24"/>
        </w:rPr>
        <w:t xml:space="preserve"> </w:t>
      </w:r>
      <w:r w:rsidR="00980216">
        <w:rPr>
          <w:rFonts w:ascii="Times New Roman" w:hAnsi="Times New Roman" w:cs="Times New Roman"/>
          <w:sz w:val="24"/>
          <w:szCs w:val="24"/>
        </w:rPr>
        <w:t>limit</w:t>
      </w:r>
      <w:r w:rsidR="00C35A31">
        <w:rPr>
          <w:rFonts w:ascii="Times New Roman" w:hAnsi="Times New Roman" w:cs="Times New Roman"/>
          <w:sz w:val="24"/>
          <w:szCs w:val="24"/>
        </w:rPr>
        <w:t xml:space="preserve"> </w:t>
      </w:r>
      <w:r w:rsidR="00980216">
        <w:rPr>
          <w:rFonts w:ascii="Times New Roman" w:hAnsi="Times New Roman" w:cs="Times New Roman"/>
          <w:sz w:val="24"/>
          <w:szCs w:val="24"/>
        </w:rPr>
        <w:t>for</w:t>
      </w:r>
      <w:r w:rsidR="00C35A31">
        <w:rPr>
          <w:rFonts w:ascii="Times New Roman" w:hAnsi="Times New Roman" w:cs="Times New Roman"/>
          <w:sz w:val="24"/>
          <w:szCs w:val="24"/>
        </w:rPr>
        <w:t xml:space="preserve"> </w:t>
      </w:r>
      <w:r w:rsidR="00980216">
        <w:rPr>
          <w:rFonts w:ascii="Times New Roman" w:hAnsi="Times New Roman" w:cs="Times New Roman"/>
          <w:sz w:val="24"/>
          <w:szCs w:val="24"/>
        </w:rPr>
        <w:t>pursuing the</w:t>
      </w:r>
      <w:r w:rsidR="00C35A31">
        <w:rPr>
          <w:rFonts w:ascii="Times New Roman" w:hAnsi="Times New Roman" w:cs="Times New Roman"/>
          <w:sz w:val="24"/>
          <w:szCs w:val="24"/>
        </w:rPr>
        <w:t xml:space="preserve"> </w:t>
      </w:r>
      <w:r w:rsidR="00980216">
        <w:rPr>
          <w:rFonts w:ascii="Times New Roman" w:hAnsi="Times New Roman" w:cs="Times New Roman"/>
          <w:sz w:val="24"/>
          <w:szCs w:val="24"/>
        </w:rPr>
        <w:t>matt</w:t>
      </w:r>
      <w:r w:rsidR="00837B85">
        <w:rPr>
          <w:rFonts w:ascii="Times New Roman" w:hAnsi="Times New Roman" w:cs="Times New Roman"/>
          <w:sz w:val="24"/>
          <w:szCs w:val="24"/>
        </w:rPr>
        <w:t>er</w:t>
      </w:r>
      <w:r w:rsidR="00980216">
        <w:rPr>
          <w:rFonts w:ascii="Times New Roman" w:hAnsi="Times New Roman" w:cs="Times New Roman"/>
          <w:sz w:val="24"/>
          <w:szCs w:val="24"/>
        </w:rPr>
        <w:t xml:space="preserve"> through</w:t>
      </w:r>
      <w:r w:rsidR="00C35A31">
        <w:rPr>
          <w:rFonts w:ascii="Times New Roman" w:hAnsi="Times New Roman" w:cs="Times New Roman"/>
          <w:sz w:val="24"/>
          <w:szCs w:val="24"/>
        </w:rPr>
        <w:t xml:space="preserve"> </w:t>
      </w:r>
      <w:r w:rsidR="00980216">
        <w:rPr>
          <w:rFonts w:ascii="Times New Roman" w:hAnsi="Times New Roman" w:cs="Times New Roman"/>
          <w:sz w:val="24"/>
          <w:szCs w:val="24"/>
        </w:rPr>
        <w:t>those</w:t>
      </w:r>
      <w:r w:rsidR="00C35A31">
        <w:rPr>
          <w:rFonts w:ascii="Times New Roman" w:hAnsi="Times New Roman" w:cs="Times New Roman"/>
          <w:sz w:val="24"/>
          <w:szCs w:val="24"/>
        </w:rPr>
        <w:t xml:space="preserve"> </w:t>
      </w:r>
      <w:r w:rsidR="00980216">
        <w:rPr>
          <w:rFonts w:ascii="Times New Roman" w:hAnsi="Times New Roman" w:cs="Times New Roman"/>
          <w:sz w:val="24"/>
          <w:szCs w:val="24"/>
        </w:rPr>
        <w:t>channe</w:t>
      </w:r>
      <w:r w:rsidR="00FE2697">
        <w:rPr>
          <w:rFonts w:ascii="Times New Roman" w:hAnsi="Times New Roman" w:cs="Times New Roman"/>
          <w:sz w:val="24"/>
          <w:szCs w:val="24"/>
        </w:rPr>
        <w:t>l</w:t>
      </w:r>
      <w:r w:rsidR="00837B85">
        <w:rPr>
          <w:rFonts w:ascii="Times New Roman" w:hAnsi="Times New Roman" w:cs="Times New Roman"/>
          <w:sz w:val="24"/>
          <w:szCs w:val="24"/>
        </w:rPr>
        <w:t>s</w:t>
      </w:r>
      <w:r w:rsidR="00C35A31">
        <w:rPr>
          <w:rFonts w:ascii="Times New Roman" w:hAnsi="Times New Roman" w:cs="Times New Roman"/>
          <w:sz w:val="24"/>
          <w:szCs w:val="24"/>
        </w:rPr>
        <w:t xml:space="preserve"> </w:t>
      </w:r>
      <w:r w:rsidR="00837B85">
        <w:rPr>
          <w:rFonts w:ascii="Times New Roman" w:hAnsi="Times New Roman" w:cs="Times New Roman"/>
          <w:sz w:val="24"/>
          <w:szCs w:val="24"/>
        </w:rPr>
        <w:t>has</w:t>
      </w:r>
      <w:r w:rsidR="00C35A31">
        <w:rPr>
          <w:rFonts w:ascii="Times New Roman" w:hAnsi="Times New Roman" w:cs="Times New Roman"/>
          <w:sz w:val="24"/>
          <w:szCs w:val="24"/>
        </w:rPr>
        <w:t xml:space="preserve"> </w:t>
      </w:r>
      <w:r w:rsidR="00837B85">
        <w:rPr>
          <w:rFonts w:ascii="Times New Roman" w:hAnsi="Times New Roman" w:cs="Times New Roman"/>
          <w:sz w:val="24"/>
          <w:szCs w:val="24"/>
        </w:rPr>
        <w:t>prescribed</w:t>
      </w:r>
      <w:r w:rsidR="00C35A31">
        <w:rPr>
          <w:rFonts w:ascii="Times New Roman" w:hAnsi="Times New Roman" w:cs="Times New Roman"/>
          <w:sz w:val="24"/>
          <w:szCs w:val="24"/>
        </w:rPr>
        <w:t xml:space="preserve"> </w:t>
      </w:r>
      <w:r w:rsidR="00980216">
        <w:rPr>
          <w:rFonts w:ascii="Times New Roman" w:hAnsi="Times New Roman" w:cs="Times New Roman"/>
          <w:sz w:val="24"/>
          <w:szCs w:val="24"/>
        </w:rPr>
        <w:t xml:space="preserve">so </w:t>
      </w:r>
      <w:r w:rsidR="00837B85">
        <w:rPr>
          <w:rFonts w:ascii="Times New Roman" w:hAnsi="Times New Roman" w:cs="Times New Roman"/>
          <w:sz w:val="24"/>
          <w:szCs w:val="24"/>
        </w:rPr>
        <w:t>w</w:t>
      </w:r>
      <w:r w:rsidR="00980216">
        <w:rPr>
          <w:rFonts w:ascii="Times New Roman" w:hAnsi="Times New Roman" w:cs="Times New Roman"/>
          <w:sz w:val="24"/>
          <w:szCs w:val="24"/>
        </w:rPr>
        <w:t>ould the</w:t>
      </w:r>
      <w:r w:rsidR="00C35A31">
        <w:rPr>
          <w:rFonts w:ascii="Times New Roman" w:hAnsi="Times New Roman" w:cs="Times New Roman"/>
          <w:sz w:val="24"/>
          <w:szCs w:val="24"/>
        </w:rPr>
        <w:t xml:space="preserve"> </w:t>
      </w:r>
      <w:r w:rsidR="00980216">
        <w:rPr>
          <w:rFonts w:ascii="Times New Roman" w:hAnsi="Times New Roman" w:cs="Times New Roman"/>
          <w:sz w:val="24"/>
          <w:szCs w:val="24"/>
        </w:rPr>
        <w:t>quest</w:t>
      </w:r>
      <w:r w:rsidR="00C35A31">
        <w:rPr>
          <w:rFonts w:ascii="Times New Roman" w:hAnsi="Times New Roman" w:cs="Times New Roman"/>
          <w:sz w:val="24"/>
          <w:szCs w:val="24"/>
        </w:rPr>
        <w:t xml:space="preserve"> </w:t>
      </w:r>
      <w:r w:rsidR="00980216">
        <w:rPr>
          <w:rFonts w:ascii="Times New Roman" w:hAnsi="Times New Roman" w:cs="Times New Roman"/>
          <w:sz w:val="24"/>
          <w:szCs w:val="24"/>
        </w:rPr>
        <w:t>for</w:t>
      </w:r>
      <w:r w:rsidR="00C35A31">
        <w:rPr>
          <w:rFonts w:ascii="Times New Roman" w:hAnsi="Times New Roman" w:cs="Times New Roman"/>
          <w:sz w:val="24"/>
          <w:szCs w:val="24"/>
        </w:rPr>
        <w:t xml:space="preserve"> </w:t>
      </w:r>
      <w:r w:rsidR="00980216">
        <w:rPr>
          <w:rFonts w:ascii="Times New Roman" w:hAnsi="Times New Roman" w:cs="Times New Roman"/>
          <w:sz w:val="24"/>
          <w:szCs w:val="24"/>
        </w:rPr>
        <w:t>a</w:t>
      </w:r>
      <w:r w:rsidR="00C35A31">
        <w:rPr>
          <w:rFonts w:ascii="Times New Roman" w:hAnsi="Times New Roman" w:cs="Times New Roman"/>
          <w:sz w:val="24"/>
          <w:szCs w:val="24"/>
        </w:rPr>
        <w:t xml:space="preserve"> </w:t>
      </w:r>
      <w:r w:rsidR="00980216">
        <w:rPr>
          <w:rFonts w:ascii="Times New Roman" w:hAnsi="Times New Roman" w:cs="Times New Roman"/>
          <w:sz w:val="24"/>
          <w:szCs w:val="24"/>
        </w:rPr>
        <w:t>declarat</w:t>
      </w:r>
      <w:r w:rsidR="0045003D">
        <w:rPr>
          <w:rFonts w:ascii="Times New Roman" w:hAnsi="Times New Roman" w:cs="Times New Roman"/>
          <w:sz w:val="24"/>
          <w:szCs w:val="24"/>
        </w:rPr>
        <w:t>u</w:t>
      </w:r>
      <w:r w:rsidR="00980216">
        <w:rPr>
          <w:rFonts w:ascii="Times New Roman" w:hAnsi="Times New Roman" w:cs="Times New Roman"/>
          <w:sz w:val="24"/>
          <w:szCs w:val="24"/>
        </w:rPr>
        <w:t>r.</w:t>
      </w:r>
      <w:r w:rsidR="00C35A31">
        <w:rPr>
          <w:rFonts w:ascii="Times New Roman" w:hAnsi="Times New Roman" w:cs="Times New Roman"/>
          <w:sz w:val="24"/>
          <w:szCs w:val="24"/>
        </w:rPr>
        <w:t xml:space="preserve"> </w:t>
      </w:r>
      <w:r w:rsidR="00980216">
        <w:rPr>
          <w:rFonts w:ascii="Times New Roman" w:hAnsi="Times New Roman" w:cs="Times New Roman"/>
          <w:sz w:val="24"/>
          <w:szCs w:val="24"/>
        </w:rPr>
        <w:t>The</w:t>
      </w:r>
      <w:r w:rsidR="00C35A31">
        <w:rPr>
          <w:rFonts w:ascii="Times New Roman" w:hAnsi="Times New Roman" w:cs="Times New Roman"/>
          <w:sz w:val="24"/>
          <w:szCs w:val="24"/>
        </w:rPr>
        <w:t xml:space="preserve"> </w:t>
      </w:r>
      <w:r w:rsidR="00837B85">
        <w:rPr>
          <w:rFonts w:ascii="Times New Roman" w:hAnsi="Times New Roman" w:cs="Times New Roman"/>
          <w:sz w:val="24"/>
          <w:szCs w:val="24"/>
        </w:rPr>
        <w:t>quest</w:t>
      </w:r>
      <w:r w:rsidR="00C35A31">
        <w:rPr>
          <w:rFonts w:ascii="Times New Roman" w:hAnsi="Times New Roman" w:cs="Times New Roman"/>
          <w:sz w:val="24"/>
          <w:szCs w:val="24"/>
        </w:rPr>
        <w:t xml:space="preserve"> </w:t>
      </w:r>
      <w:r w:rsidR="00837B85">
        <w:rPr>
          <w:rFonts w:ascii="Times New Roman" w:hAnsi="Times New Roman" w:cs="Times New Roman"/>
          <w:sz w:val="24"/>
          <w:szCs w:val="24"/>
        </w:rPr>
        <w:t>for a de</w:t>
      </w:r>
      <w:r w:rsidR="00C35A31">
        <w:rPr>
          <w:rFonts w:ascii="Times New Roman" w:hAnsi="Times New Roman" w:cs="Times New Roman"/>
          <w:sz w:val="24"/>
          <w:szCs w:val="24"/>
        </w:rPr>
        <w:t>c</w:t>
      </w:r>
      <w:r w:rsidR="00837B85">
        <w:rPr>
          <w:rFonts w:ascii="Times New Roman" w:hAnsi="Times New Roman" w:cs="Times New Roman"/>
          <w:sz w:val="24"/>
          <w:szCs w:val="24"/>
        </w:rPr>
        <w:t>larat</w:t>
      </w:r>
      <w:r w:rsidR="0045003D">
        <w:rPr>
          <w:rFonts w:ascii="Times New Roman" w:hAnsi="Times New Roman" w:cs="Times New Roman"/>
          <w:sz w:val="24"/>
          <w:szCs w:val="24"/>
        </w:rPr>
        <w:t>u</w:t>
      </w:r>
      <w:r w:rsidR="00837B85">
        <w:rPr>
          <w:rFonts w:ascii="Times New Roman" w:hAnsi="Times New Roman" w:cs="Times New Roman"/>
          <w:sz w:val="24"/>
          <w:szCs w:val="24"/>
        </w:rPr>
        <w:t>r</w:t>
      </w:r>
      <w:r w:rsidR="00C35A31">
        <w:rPr>
          <w:rFonts w:ascii="Times New Roman" w:hAnsi="Times New Roman" w:cs="Times New Roman"/>
          <w:sz w:val="24"/>
          <w:szCs w:val="24"/>
        </w:rPr>
        <w:t xml:space="preserve"> </w:t>
      </w:r>
      <w:r w:rsidR="00837B85">
        <w:rPr>
          <w:rFonts w:ascii="Times New Roman" w:hAnsi="Times New Roman" w:cs="Times New Roman"/>
          <w:sz w:val="24"/>
          <w:szCs w:val="24"/>
        </w:rPr>
        <w:t>cannot,</w:t>
      </w:r>
      <w:r w:rsidR="00C35A31">
        <w:rPr>
          <w:rFonts w:ascii="Times New Roman" w:hAnsi="Times New Roman" w:cs="Times New Roman"/>
          <w:sz w:val="24"/>
          <w:szCs w:val="24"/>
        </w:rPr>
        <w:t xml:space="preserve"> </w:t>
      </w:r>
      <w:r w:rsidR="00837B85">
        <w:rPr>
          <w:rFonts w:ascii="Times New Roman" w:hAnsi="Times New Roman" w:cs="Times New Roman"/>
          <w:sz w:val="24"/>
          <w:szCs w:val="24"/>
        </w:rPr>
        <w:t>simply put,</w:t>
      </w:r>
      <w:r w:rsidR="00C35A31">
        <w:rPr>
          <w:rFonts w:ascii="Times New Roman" w:hAnsi="Times New Roman" w:cs="Times New Roman"/>
          <w:sz w:val="24"/>
          <w:szCs w:val="24"/>
        </w:rPr>
        <w:t xml:space="preserve"> </w:t>
      </w:r>
      <w:r w:rsidR="00980216">
        <w:rPr>
          <w:rFonts w:ascii="Times New Roman" w:hAnsi="Times New Roman" w:cs="Times New Roman"/>
          <w:sz w:val="24"/>
          <w:szCs w:val="24"/>
        </w:rPr>
        <w:t>be</w:t>
      </w:r>
      <w:r w:rsidR="00C35A31">
        <w:rPr>
          <w:rFonts w:ascii="Times New Roman" w:hAnsi="Times New Roman" w:cs="Times New Roman"/>
          <w:sz w:val="24"/>
          <w:szCs w:val="24"/>
        </w:rPr>
        <w:t xml:space="preserve"> </w:t>
      </w:r>
      <w:r w:rsidR="00980216">
        <w:rPr>
          <w:rFonts w:ascii="Times New Roman" w:hAnsi="Times New Roman" w:cs="Times New Roman"/>
          <w:sz w:val="24"/>
          <w:szCs w:val="24"/>
        </w:rPr>
        <w:t>divorced</w:t>
      </w:r>
      <w:r w:rsidR="00C35A31">
        <w:rPr>
          <w:rFonts w:ascii="Times New Roman" w:hAnsi="Times New Roman" w:cs="Times New Roman"/>
          <w:sz w:val="24"/>
          <w:szCs w:val="24"/>
        </w:rPr>
        <w:t xml:space="preserve"> </w:t>
      </w:r>
      <w:r w:rsidR="00980216">
        <w:rPr>
          <w:rFonts w:ascii="Times New Roman" w:hAnsi="Times New Roman" w:cs="Times New Roman"/>
          <w:sz w:val="24"/>
          <w:szCs w:val="24"/>
        </w:rPr>
        <w:t xml:space="preserve">from </w:t>
      </w:r>
      <w:r w:rsidR="00837B85">
        <w:rPr>
          <w:rFonts w:ascii="Times New Roman" w:hAnsi="Times New Roman" w:cs="Times New Roman"/>
          <w:sz w:val="24"/>
          <w:szCs w:val="24"/>
        </w:rPr>
        <w:t>t</w:t>
      </w:r>
      <w:r w:rsidR="00980216">
        <w:rPr>
          <w:rFonts w:ascii="Times New Roman" w:hAnsi="Times New Roman" w:cs="Times New Roman"/>
          <w:sz w:val="24"/>
          <w:szCs w:val="24"/>
        </w:rPr>
        <w:t>he</w:t>
      </w:r>
      <w:r w:rsidR="00C35A31">
        <w:rPr>
          <w:rFonts w:ascii="Times New Roman" w:hAnsi="Times New Roman" w:cs="Times New Roman"/>
          <w:sz w:val="24"/>
          <w:szCs w:val="24"/>
        </w:rPr>
        <w:t xml:space="preserve"> </w:t>
      </w:r>
      <w:r w:rsidR="00980216">
        <w:rPr>
          <w:rFonts w:ascii="Times New Roman" w:hAnsi="Times New Roman" w:cs="Times New Roman"/>
          <w:sz w:val="24"/>
          <w:szCs w:val="24"/>
        </w:rPr>
        <w:t>causa</w:t>
      </w:r>
      <w:r w:rsidR="009E72D9">
        <w:rPr>
          <w:rFonts w:ascii="Times New Roman" w:hAnsi="Times New Roman" w:cs="Times New Roman"/>
          <w:sz w:val="24"/>
          <w:szCs w:val="24"/>
        </w:rPr>
        <w:t xml:space="preserve"> as t</w:t>
      </w:r>
      <w:r>
        <w:rPr>
          <w:rFonts w:ascii="Times New Roman" w:hAnsi="Times New Roman" w:cs="Times New Roman"/>
          <w:sz w:val="24"/>
          <w:szCs w:val="24"/>
        </w:rPr>
        <w:t>o do so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837B85">
        <w:rPr>
          <w:rFonts w:ascii="Times New Roman" w:hAnsi="Times New Roman" w:cs="Times New Roman"/>
          <w:sz w:val="24"/>
          <w:szCs w:val="24"/>
        </w:rPr>
        <w:t>would</w:t>
      </w:r>
      <w:r w:rsidR="00C35A31">
        <w:rPr>
          <w:rFonts w:ascii="Times New Roman" w:hAnsi="Times New Roman" w:cs="Times New Roman"/>
          <w:sz w:val="24"/>
          <w:szCs w:val="24"/>
        </w:rPr>
        <w:t xml:space="preserve"> indeed create</w:t>
      </w:r>
      <w:r w:rsidR="00837B85">
        <w:rPr>
          <w:rFonts w:ascii="Times New Roman" w:hAnsi="Times New Roman" w:cs="Times New Roman"/>
          <w:sz w:val="24"/>
          <w:szCs w:val="24"/>
        </w:rPr>
        <w:t xml:space="preserve"> a situation</w:t>
      </w:r>
      <w:r w:rsidR="00C35A31">
        <w:rPr>
          <w:rFonts w:ascii="Times New Roman" w:hAnsi="Times New Roman" w:cs="Times New Roman"/>
          <w:sz w:val="24"/>
          <w:szCs w:val="24"/>
        </w:rPr>
        <w:t xml:space="preserve"> </w:t>
      </w:r>
      <w:r w:rsidR="00837B85">
        <w:rPr>
          <w:rFonts w:ascii="Times New Roman" w:hAnsi="Times New Roman" w:cs="Times New Roman"/>
          <w:sz w:val="24"/>
          <w:szCs w:val="24"/>
        </w:rPr>
        <w:t>where</w:t>
      </w:r>
      <w:r w:rsidR="00C35A31">
        <w:rPr>
          <w:rFonts w:ascii="Times New Roman" w:hAnsi="Times New Roman" w:cs="Times New Roman"/>
          <w:sz w:val="24"/>
          <w:szCs w:val="24"/>
        </w:rPr>
        <w:t xml:space="preserve"> </w:t>
      </w:r>
      <w:r w:rsidR="00837B85">
        <w:rPr>
          <w:rFonts w:ascii="Times New Roman" w:hAnsi="Times New Roman" w:cs="Times New Roman"/>
          <w:sz w:val="24"/>
          <w:szCs w:val="24"/>
        </w:rPr>
        <w:t>those</w:t>
      </w:r>
      <w:r w:rsidR="00C35A31">
        <w:rPr>
          <w:rFonts w:ascii="Times New Roman" w:hAnsi="Times New Roman" w:cs="Times New Roman"/>
          <w:sz w:val="24"/>
          <w:szCs w:val="24"/>
        </w:rPr>
        <w:t xml:space="preserve"> who </w:t>
      </w:r>
      <w:r w:rsidR="00837B85">
        <w:rPr>
          <w:rFonts w:ascii="Times New Roman" w:hAnsi="Times New Roman" w:cs="Times New Roman"/>
          <w:sz w:val="24"/>
          <w:szCs w:val="24"/>
        </w:rPr>
        <w:t>have</w:t>
      </w:r>
      <w:r w:rsidR="00C35A31">
        <w:rPr>
          <w:rFonts w:ascii="Times New Roman" w:hAnsi="Times New Roman" w:cs="Times New Roman"/>
          <w:sz w:val="24"/>
          <w:szCs w:val="24"/>
        </w:rPr>
        <w:t xml:space="preserve"> </w:t>
      </w:r>
      <w:r w:rsidR="00837B85">
        <w:rPr>
          <w:rFonts w:ascii="Times New Roman" w:hAnsi="Times New Roman" w:cs="Times New Roman"/>
          <w:sz w:val="24"/>
          <w:szCs w:val="24"/>
        </w:rPr>
        <w:t>done</w:t>
      </w:r>
      <w:r w:rsidR="00C35A31">
        <w:rPr>
          <w:rFonts w:ascii="Times New Roman" w:hAnsi="Times New Roman" w:cs="Times New Roman"/>
          <w:sz w:val="24"/>
          <w:szCs w:val="24"/>
        </w:rPr>
        <w:t xml:space="preserve"> nothing</w:t>
      </w:r>
      <w:r w:rsidR="00837B85">
        <w:rPr>
          <w:rFonts w:ascii="Times New Roman" w:hAnsi="Times New Roman" w:cs="Times New Roman"/>
          <w:sz w:val="24"/>
          <w:szCs w:val="24"/>
        </w:rPr>
        <w:t xml:space="preserve"> about</w:t>
      </w:r>
      <w:r w:rsidR="00C35A31">
        <w:rPr>
          <w:rFonts w:ascii="Times New Roman" w:hAnsi="Times New Roman" w:cs="Times New Roman"/>
          <w:sz w:val="24"/>
          <w:szCs w:val="24"/>
        </w:rPr>
        <w:t xml:space="preserve"> their </w:t>
      </w:r>
      <w:r w:rsidR="00837B85">
        <w:rPr>
          <w:rFonts w:ascii="Times New Roman" w:hAnsi="Times New Roman" w:cs="Times New Roman"/>
          <w:sz w:val="24"/>
          <w:szCs w:val="24"/>
        </w:rPr>
        <w:t>cla</w:t>
      </w:r>
      <w:r w:rsidR="009E72D9">
        <w:rPr>
          <w:rFonts w:ascii="Times New Roman" w:hAnsi="Times New Roman" w:cs="Times New Roman"/>
          <w:sz w:val="24"/>
          <w:szCs w:val="24"/>
        </w:rPr>
        <w:t>i</w:t>
      </w:r>
      <w:r w:rsidR="00837B85">
        <w:rPr>
          <w:rFonts w:ascii="Times New Roman" w:hAnsi="Times New Roman" w:cs="Times New Roman"/>
          <w:sz w:val="24"/>
          <w:szCs w:val="24"/>
        </w:rPr>
        <w:t>m</w:t>
      </w:r>
      <w:r w:rsidR="00C35A31">
        <w:rPr>
          <w:rFonts w:ascii="Times New Roman" w:hAnsi="Times New Roman" w:cs="Times New Roman"/>
          <w:sz w:val="24"/>
          <w:szCs w:val="24"/>
        </w:rPr>
        <w:t xml:space="preserve"> resort</w:t>
      </w:r>
      <w:r w:rsidR="00837B85">
        <w:rPr>
          <w:rFonts w:ascii="Times New Roman" w:hAnsi="Times New Roman" w:cs="Times New Roman"/>
          <w:sz w:val="24"/>
          <w:szCs w:val="24"/>
        </w:rPr>
        <w:t xml:space="preserve"> to</w:t>
      </w:r>
      <w:r w:rsidR="00C35A31">
        <w:rPr>
          <w:rFonts w:ascii="Times New Roman" w:hAnsi="Times New Roman" w:cs="Times New Roman"/>
          <w:sz w:val="24"/>
          <w:szCs w:val="24"/>
        </w:rPr>
        <w:t xml:space="preserve"> </w:t>
      </w:r>
      <w:r w:rsidR="00837B85">
        <w:rPr>
          <w:rFonts w:ascii="Times New Roman" w:hAnsi="Times New Roman" w:cs="Times New Roman"/>
          <w:sz w:val="24"/>
          <w:szCs w:val="24"/>
        </w:rPr>
        <w:t>using</w:t>
      </w:r>
      <w:r w:rsidR="00C35A31">
        <w:rPr>
          <w:rFonts w:ascii="Times New Roman" w:hAnsi="Times New Roman" w:cs="Times New Roman"/>
          <w:sz w:val="24"/>
          <w:szCs w:val="24"/>
        </w:rPr>
        <w:t xml:space="preserve"> </w:t>
      </w:r>
      <w:r w:rsidR="00837B85">
        <w:rPr>
          <w:rFonts w:ascii="Times New Roman" w:hAnsi="Times New Roman" w:cs="Times New Roman"/>
          <w:sz w:val="24"/>
          <w:szCs w:val="24"/>
        </w:rPr>
        <w:t>the declar</w:t>
      </w:r>
      <w:r>
        <w:rPr>
          <w:rFonts w:ascii="Times New Roman" w:hAnsi="Times New Roman" w:cs="Times New Roman"/>
          <w:sz w:val="24"/>
          <w:szCs w:val="24"/>
        </w:rPr>
        <w:t>at</w:t>
      </w:r>
      <w:r w:rsidR="009E72D9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r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837B85">
        <w:rPr>
          <w:rFonts w:ascii="Times New Roman" w:hAnsi="Times New Roman" w:cs="Times New Roman"/>
          <w:sz w:val="24"/>
          <w:szCs w:val="24"/>
        </w:rPr>
        <w:t>as a back</w:t>
      </w:r>
      <w:r w:rsidR="00C35A31">
        <w:rPr>
          <w:rFonts w:ascii="Times New Roman" w:hAnsi="Times New Roman" w:cs="Times New Roman"/>
          <w:sz w:val="24"/>
          <w:szCs w:val="24"/>
        </w:rPr>
        <w:t xml:space="preserve"> </w:t>
      </w:r>
      <w:r w:rsidR="00837B85">
        <w:rPr>
          <w:rFonts w:ascii="Times New Roman" w:hAnsi="Times New Roman" w:cs="Times New Roman"/>
          <w:sz w:val="24"/>
          <w:szCs w:val="24"/>
        </w:rPr>
        <w:t>door</w:t>
      </w:r>
      <w:r w:rsidR="00C35A31">
        <w:rPr>
          <w:rFonts w:ascii="Times New Roman" w:hAnsi="Times New Roman" w:cs="Times New Roman"/>
          <w:sz w:val="24"/>
          <w:szCs w:val="24"/>
        </w:rPr>
        <w:t xml:space="preserve"> </w:t>
      </w:r>
      <w:r w:rsidR="00837B85">
        <w:rPr>
          <w:rFonts w:ascii="Times New Roman" w:hAnsi="Times New Roman" w:cs="Times New Roman"/>
          <w:sz w:val="24"/>
          <w:szCs w:val="24"/>
        </w:rPr>
        <w:t>to seek</w:t>
      </w:r>
      <w:r w:rsidR="009E72D9">
        <w:rPr>
          <w:rFonts w:ascii="Times New Roman" w:hAnsi="Times New Roman" w:cs="Times New Roman"/>
          <w:sz w:val="24"/>
          <w:szCs w:val="24"/>
        </w:rPr>
        <w:t>ing</w:t>
      </w:r>
      <w:r w:rsidR="00837B85">
        <w:rPr>
          <w:rFonts w:ascii="Times New Roman" w:hAnsi="Times New Roman" w:cs="Times New Roman"/>
          <w:sz w:val="24"/>
          <w:szCs w:val="24"/>
        </w:rPr>
        <w:t xml:space="preserve"> coercive </w:t>
      </w:r>
      <w:r w:rsidR="00C35A31">
        <w:rPr>
          <w:rFonts w:ascii="Times New Roman" w:hAnsi="Times New Roman" w:cs="Times New Roman"/>
          <w:sz w:val="24"/>
          <w:szCs w:val="24"/>
        </w:rPr>
        <w:t>reli</w:t>
      </w:r>
      <w:r>
        <w:rPr>
          <w:rFonts w:ascii="Times New Roman" w:hAnsi="Times New Roman" w:cs="Times New Roman"/>
          <w:sz w:val="24"/>
          <w:szCs w:val="24"/>
        </w:rPr>
        <w:t>ef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837B85">
        <w:rPr>
          <w:rFonts w:ascii="Times New Roman" w:hAnsi="Times New Roman" w:cs="Times New Roman"/>
          <w:sz w:val="24"/>
          <w:szCs w:val="24"/>
        </w:rPr>
        <w:t>which</w:t>
      </w:r>
      <w:r w:rsidR="00C35A31">
        <w:rPr>
          <w:rFonts w:ascii="Times New Roman" w:hAnsi="Times New Roman" w:cs="Times New Roman"/>
          <w:sz w:val="24"/>
          <w:szCs w:val="24"/>
        </w:rPr>
        <w:t xml:space="preserve"> </w:t>
      </w:r>
      <w:r w:rsidR="00837B85">
        <w:rPr>
          <w:rFonts w:ascii="Times New Roman" w:hAnsi="Times New Roman" w:cs="Times New Roman"/>
          <w:sz w:val="24"/>
          <w:szCs w:val="24"/>
        </w:rPr>
        <w:t>they could have</w:t>
      </w:r>
      <w:r w:rsidR="00C35A31">
        <w:rPr>
          <w:rFonts w:ascii="Times New Roman" w:hAnsi="Times New Roman" w:cs="Times New Roman"/>
          <w:sz w:val="24"/>
          <w:szCs w:val="24"/>
        </w:rPr>
        <w:t xml:space="preserve"> </w:t>
      </w:r>
      <w:r w:rsidR="00837B85">
        <w:rPr>
          <w:rFonts w:ascii="Times New Roman" w:hAnsi="Times New Roman" w:cs="Times New Roman"/>
          <w:sz w:val="24"/>
          <w:szCs w:val="24"/>
        </w:rPr>
        <w:t>sought</w:t>
      </w:r>
      <w:r w:rsidR="00C35A31">
        <w:rPr>
          <w:rFonts w:ascii="Times New Roman" w:hAnsi="Times New Roman" w:cs="Times New Roman"/>
          <w:sz w:val="24"/>
          <w:szCs w:val="24"/>
        </w:rPr>
        <w:t xml:space="preserve"> </w:t>
      </w:r>
      <w:r w:rsidR="00837B85">
        <w:rPr>
          <w:rFonts w:ascii="Times New Roman" w:hAnsi="Times New Roman" w:cs="Times New Roman"/>
          <w:sz w:val="24"/>
          <w:szCs w:val="24"/>
        </w:rPr>
        <w:t>within</w:t>
      </w:r>
      <w:r w:rsidR="00C35A31">
        <w:rPr>
          <w:rFonts w:ascii="Times New Roman" w:hAnsi="Times New Roman" w:cs="Times New Roman"/>
          <w:sz w:val="24"/>
          <w:szCs w:val="24"/>
        </w:rPr>
        <w:t xml:space="preserve"> </w:t>
      </w:r>
      <w:r w:rsidR="00837B85">
        <w:rPr>
          <w:rFonts w:ascii="Times New Roman" w:hAnsi="Times New Roman" w:cs="Times New Roman"/>
          <w:sz w:val="24"/>
          <w:szCs w:val="24"/>
        </w:rPr>
        <w:t>the</w:t>
      </w:r>
      <w:r w:rsidR="00C35A31">
        <w:rPr>
          <w:rFonts w:ascii="Times New Roman" w:hAnsi="Times New Roman" w:cs="Times New Roman"/>
          <w:sz w:val="24"/>
          <w:szCs w:val="24"/>
        </w:rPr>
        <w:t xml:space="preserve"> </w:t>
      </w:r>
      <w:r w:rsidR="00837B85">
        <w:rPr>
          <w:rFonts w:ascii="Times New Roman" w:hAnsi="Times New Roman" w:cs="Times New Roman"/>
          <w:sz w:val="24"/>
          <w:szCs w:val="24"/>
        </w:rPr>
        <w:t>prescribed</w:t>
      </w:r>
      <w:r w:rsidR="00C35A31">
        <w:rPr>
          <w:rFonts w:ascii="Times New Roman" w:hAnsi="Times New Roman" w:cs="Times New Roman"/>
          <w:sz w:val="24"/>
          <w:szCs w:val="24"/>
        </w:rPr>
        <w:t xml:space="preserve"> </w:t>
      </w:r>
      <w:r w:rsidR="00837B85">
        <w:rPr>
          <w:rFonts w:ascii="Times New Roman" w:hAnsi="Times New Roman" w:cs="Times New Roman"/>
          <w:sz w:val="24"/>
          <w:szCs w:val="24"/>
        </w:rPr>
        <w:t xml:space="preserve">time limits. </w:t>
      </w:r>
      <w:r w:rsidR="000D5554">
        <w:rPr>
          <w:rFonts w:ascii="Times New Roman" w:hAnsi="Times New Roman" w:cs="Times New Roman"/>
          <w:sz w:val="24"/>
          <w:szCs w:val="24"/>
        </w:rPr>
        <w:t xml:space="preserve"> </w:t>
      </w:r>
      <w:r w:rsidR="007F4723">
        <w:rPr>
          <w:rFonts w:ascii="Times New Roman" w:hAnsi="Times New Roman" w:cs="Times New Roman"/>
          <w:sz w:val="24"/>
          <w:szCs w:val="24"/>
        </w:rPr>
        <w:t>Different</w:t>
      </w:r>
      <w:r w:rsidR="00251D6B">
        <w:rPr>
          <w:rFonts w:ascii="Times New Roman" w:hAnsi="Times New Roman" w:cs="Times New Roman"/>
          <w:sz w:val="24"/>
          <w:szCs w:val="24"/>
        </w:rPr>
        <w:t xml:space="preserve"> </w:t>
      </w:r>
      <w:r w:rsidR="007F4723">
        <w:rPr>
          <w:rFonts w:ascii="Times New Roman" w:hAnsi="Times New Roman" w:cs="Times New Roman"/>
          <w:sz w:val="24"/>
          <w:szCs w:val="24"/>
        </w:rPr>
        <w:t>factual</w:t>
      </w:r>
      <w:r w:rsidR="00251D6B">
        <w:rPr>
          <w:rFonts w:ascii="Times New Roman" w:hAnsi="Times New Roman" w:cs="Times New Roman"/>
          <w:sz w:val="24"/>
          <w:szCs w:val="24"/>
        </w:rPr>
        <w:t xml:space="preserve"> </w:t>
      </w:r>
      <w:r w:rsidR="007F4723">
        <w:rPr>
          <w:rFonts w:ascii="Times New Roman" w:hAnsi="Times New Roman" w:cs="Times New Roman"/>
          <w:sz w:val="24"/>
          <w:szCs w:val="24"/>
        </w:rPr>
        <w:t>aspects of the</w:t>
      </w:r>
      <w:r w:rsidR="00251D6B">
        <w:rPr>
          <w:rFonts w:ascii="Times New Roman" w:hAnsi="Times New Roman" w:cs="Times New Roman"/>
          <w:sz w:val="24"/>
          <w:szCs w:val="24"/>
        </w:rPr>
        <w:t xml:space="preserve"> </w:t>
      </w:r>
      <w:r w:rsidR="007F4723">
        <w:rPr>
          <w:rFonts w:ascii="Times New Roman" w:hAnsi="Times New Roman" w:cs="Times New Roman"/>
          <w:sz w:val="24"/>
          <w:szCs w:val="24"/>
        </w:rPr>
        <w:t>case</w:t>
      </w:r>
      <w:r w:rsidR="00251D6B">
        <w:rPr>
          <w:rFonts w:ascii="Times New Roman" w:hAnsi="Times New Roman" w:cs="Times New Roman"/>
          <w:sz w:val="24"/>
          <w:szCs w:val="24"/>
        </w:rPr>
        <w:t xml:space="preserve"> </w:t>
      </w:r>
      <w:r w:rsidR="007F4723">
        <w:rPr>
          <w:rFonts w:ascii="Times New Roman" w:hAnsi="Times New Roman" w:cs="Times New Roman"/>
          <w:sz w:val="24"/>
          <w:szCs w:val="24"/>
        </w:rPr>
        <w:t>may</w:t>
      </w:r>
      <w:r w:rsidR="00251D6B">
        <w:rPr>
          <w:rFonts w:ascii="Times New Roman" w:hAnsi="Times New Roman" w:cs="Times New Roman"/>
          <w:sz w:val="24"/>
          <w:szCs w:val="24"/>
        </w:rPr>
        <w:t xml:space="preserve"> </w:t>
      </w:r>
      <w:r w:rsidR="007F4723">
        <w:rPr>
          <w:rFonts w:ascii="Times New Roman" w:hAnsi="Times New Roman" w:cs="Times New Roman"/>
          <w:sz w:val="24"/>
          <w:szCs w:val="24"/>
        </w:rPr>
        <w:t>have prescribed at different</w:t>
      </w:r>
      <w:r w:rsidR="00251D6B">
        <w:rPr>
          <w:rFonts w:ascii="Times New Roman" w:hAnsi="Times New Roman" w:cs="Times New Roman"/>
          <w:sz w:val="24"/>
          <w:szCs w:val="24"/>
        </w:rPr>
        <w:t xml:space="preserve"> </w:t>
      </w:r>
      <w:r w:rsidR="007F4723">
        <w:rPr>
          <w:rFonts w:ascii="Times New Roman" w:hAnsi="Times New Roman" w:cs="Times New Roman"/>
          <w:sz w:val="24"/>
          <w:szCs w:val="24"/>
        </w:rPr>
        <w:t>times.</w:t>
      </w:r>
    </w:p>
    <w:p w14:paraId="54E079DB" w14:textId="3E99AA5F" w:rsidR="004B7721" w:rsidRDefault="004B7721" w:rsidP="000D555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Also, if </w:t>
      </w:r>
      <w:r w:rsidRPr="001C00D1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00D1">
        <w:rPr>
          <w:rFonts w:ascii="Times New Roman" w:hAnsi="Times New Roman" w:cs="Times New Roman"/>
          <w:sz w:val="24"/>
          <w:szCs w:val="24"/>
        </w:rPr>
        <w:t>plaintiffs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00D1">
        <w:rPr>
          <w:rFonts w:ascii="Times New Roman" w:hAnsi="Times New Roman" w:cs="Times New Roman"/>
          <w:sz w:val="24"/>
          <w:szCs w:val="24"/>
        </w:rPr>
        <w:t>stated in their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00D1">
        <w:rPr>
          <w:rFonts w:ascii="Times New Roman" w:hAnsi="Times New Roman" w:cs="Times New Roman"/>
          <w:sz w:val="24"/>
          <w:szCs w:val="24"/>
        </w:rPr>
        <w:t>declaration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C00D1">
        <w:rPr>
          <w:rFonts w:ascii="Times New Roman" w:hAnsi="Times New Roman" w:cs="Times New Roman"/>
          <w:sz w:val="24"/>
          <w:szCs w:val="24"/>
        </w:rPr>
        <w:t>they</w:t>
      </w:r>
      <w:r>
        <w:rPr>
          <w:rFonts w:ascii="Times New Roman" w:hAnsi="Times New Roman" w:cs="Times New Roman"/>
          <w:sz w:val="24"/>
          <w:szCs w:val="24"/>
        </w:rPr>
        <w:t xml:space="preserve"> ultimately want the estate to be dealt with as intestate </w:t>
      </w:r>
      <w:r w:rsidR="0045003D">
        <w:rPr>
          <w:rFonts w:ascii="Times New Roman" w:hAnsi="Times New Roman" w:cs="Times New Roman"/>
          <w:sz w:val="24"/>
          <w:szCs w:val="24"/>
        </w:rPr>
        <w:t>this being</w:t>
      </w:r>
      <w:r>
        <w:rPr>
          <w:rFonts w:ascii="Times New Roman" w:hAnsi="Times New Roman" w:cs="Times New Roman"/>
          <w:sz w:val="24"/>
          <w:szCs w:val="24"/>
        </w:rPr>
        <w:t xml:space="preserve"> against a backdrop of assertions that the deceased had indicated that they would inherit some land, then there is </w:t>
      </w:r>
      <w:r w:rsidRPr="001C00D1">
        <w:rPr>
          <w:rFonts w:ascii="Times New Roman" w:hAnsi="Times New Roman" w:cs="Times New Roman"/>
          <w:sz w:val="24"/>
          <w:szCs w:val="24"/>
        </w:rPr>
        <w:t>abs</w:t>
      </w:r>
      <w:r>
        <w:rPr>
          <w:rFonts w:ascii="Times New Roman" w:hAnsi="Times New Roman" w:cs="Times New Roman"/>
          <w:sz w:val="24"/>
          <w:szCs w:val="24"/>
        </w:rPr>
        <w:t>ol</w:t>
      </w:r>
      <w:r w:rsidRPr="001C00D1">
        <w:rPr>
          <w:rFonts w:ascii="Times New Roman" w:hAnsi="Times New Roman" w:cs="Times New Roman"/>
          <w:sz w:val="24"/>
          <w:szCs w:val="24"/>
        </w:rPr>
        <w:t>utely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00D1"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00D1">
        <w:rPr>
          <w:rFonts w:ascii="Times New Roman" w:hAnsi="Times New Roman" w:cs="Times New Roman"/>
          <w:sz w:val="24"/>
          <w:szCs w:val="24"/>
        </w:rPr>
        <w:t>dou</w:t>
      </w:r>
      <w:r>
        <w:rPr>
          <w:rFonts w:ascii="Times New Roman" w:hAnsi="Times New Roman" w:cs="Times New Roman"/>
          <w:sz w:val="24"/>
          <w:szCs w:val="24"/>
        </w:rPr>
        <w:t>bt that their claim is</w:t>
      </w:r>
      <w:r w:rsidR="00FF62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intrinsically in the nature of debt and would be subject to prescription in </w:t>
      </w:r>
      <w:r w:rsidR="007F4723">
        <w:rPr>
          <w:rFonts w:ascii="Times New Roman" w:hAnsi="Times New Roman" w:cs="Times New Roman"/>
          <w:sz w:val="24"/>
          <w:szCs w:val="24"/>
        </w:rPr>
        <w:t>terms</w:t>
      </w:r>
      <w:r>
        <w:rPr>
          <w:rFonts w:ascii="Times New Roman" w:hAnsi="Times New Roman" w:cs="Times New Roman"/>
          <w:sz w:val="24"/>
          <w:szCs w:val="24"/>
        </w:rPr>
        <w:t xml:space="preserve"> of s 15(d) of the</w:t>
      </w:r>
      <w:r w:rsidR="00FF62F9">
        <w:rPr>
          <w:rFonts w:ascii="Times New Roman" w:hAnsi="Times New Roman" w:cs="Times New Roman"/>
          <w:sz w:val="24"/>
          <w:szCs w:val="24"/>
        </w:rPr>
        <w:t xml:space="preserve"> </w:t>
      </w:r>
      <w:r w:rsidR="007F4723">
        <w:rPr>
          <w:rFonts w:ascii="Times New Roman" w:hAnsi="Times New Roman" w:cs="Times New Roman"/>
          <w:sz w:val="24"/>
          <w:szCs w:val="24"/>
        </w:rPr>
        <w:t>Prescription</w:t>
      </w:r>
      <w:r>
        <w:rPr>
          <w:rFonts w:ascii="Times New Roman" w:hAnsi="Times New Roman" w:cs="Times New Roman"/>
          <w:sz w:val="24"/>
          <w:szCs w:val="24"/>
        </w:rPr>
        <w:t xml:space="preserve"> Act.</w:t>
      </w:r>
      <w:r w:rsidR="00FF62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It matters not that they seek a declaratur when it is against a backdrop of what amounts to a debt which is subject to prescription and when there are</w:t>
      </w:r>
      <w:r w:rsidR="00FF62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prescribed</w:t>
      </w:r>
      <w:r w:rsidR="00FF62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time</w:t>
      </w:r>
      <w:r w:rsidR="00FF62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limits in the relevant Acts</w:t>
      </w:r>
      <w:r w:rsidR="00FF62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 taking action</w:t>
      </w:r>
      <w:r w:rsidR="00FF62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with respect</w:t>
      </w:r>
      <w:r w:rsidR="00FF62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</w:t>
      </w:r>
      <w:r w:rsidR="00FF62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their actual</w:t>
      </w:r>
      <w:r w:rsidR="00FF62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grievance.</w:t>
      </w:r>
    </w:p>
    <w:p w14:paraId="42AFB561" w14:textId="77777777" w:rsidR="00251D6B" w:rsidRDefault="001F47CF" w:rsidP="000D555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this</w:t>
      </w:r>
      <w:r w:rsidR="00C35A31">
        <w:rPr>
          <w:rFonts w:ascii="Times New Roman" w:hAnsi="Times New Roman" w:cs="Times New Roman"/>
          <w:sz w:val="24"/>
          <w:szCs w:val="24"/>
        </w:rPr>
        <w:t xml:space="preserve"> </w:t>
      </w:r>
      <w:r w:rsidR="004601BE">
        <w:rPr>
          <w:rFonts w:ascii="Times New Roman" w:hAnsi="Times New Roman" w:cs="Times New Roman"/>
          <w:sz w:val="24"/>
          <w:szCs w:val="24"/>
        </w:rPr>
        <w:t xml:space="preserve">case, </w:t>
      </w:r>
      <w:r>
        <w:rPr>
          <w:rFonts w:ascii="Times New Roman" w:hAnsi="Times New Roman" w:cs="Times New Roman"/>
          <w:sz w:val="24"/>
          <w:szCs w:val="24"/>
        </w:rPr>
        <w:t>the</w:t>
      </w:r>
      <w:r w:rsidR="00C35A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claim of</w:t>
      </w:r>
      <w:r w:rsidR="00C35A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untimeliness </w:t>
      </w:r>
      <w:r w:rsidR="00EB61A4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olds</w:t>
      </w:r>
      <w:r w:rsidR="00C35A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merit.</w:t>
      </w:r>
      <w:r w:rsidR="00C35A31">
        <w:rPr>
          <w:rFonts w:ascii="Times New Roman" w:hAnsi="Times New Roman" w:cs="Times New Roman"/>
          <w:sz w:val="24"/>
          <w:szCs w:val="24"/>
        </w:rPr>
        <w:t xml:space="preserve"> </w:t>
      </w:r>
      <w:r w:rsidR="004B7721">
        <w:rPr>
          <w:rFonts w:ascii="Times New Roman" w:hAnsi="Times New Roman" w:cs="Times New Roman"/>
          <w:sz w:val="24"/>
          <w:szCs w:val="24"/>
        </w:rPr>
        <w:t xml:space="preserve">It boggles the mind why if indeed the deceased was so incapacitated at they allege, they did not act immediately upon learning of his will. </w:t>
      </w:r>
      <w:r w:rsidR="005F4D2A">
        <w:rPr>
          <w:rFonts w:ascii="Times New Roman" w:hAnsi="Times New Roman" w:cs="Times New Roman"/>
          <w:sz w:val="24"/>
          <w:szCs w:val="24"/>
        </w:rPr>
        <w:t xml:space="preserve">With no timely steps having been taken, the plaintiffs cannot surely seek to do so years after the horse has bolted. </w:t>
      </w:r>
    </w:p>
    <w:p w14:paraId="69CE1683" w14:textId="77777777" w:rsidR="005F4D2A" w:rsidRDefault="00F70FB7" w:rsidP="000D555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4601BE">
        <w:rPr>
          <w:rFonts w:ascii="Times New Roman" w:hAnsi="Times New Roman" w:cs="Times New Roman"/>
          <w:sz w:val="24"/>
          <w:szCs w:val="24"/>
        </w:rPr>
        <w:t>lso a</w:t>
      </w:r>
      <w:r w:rsidR="00251D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will is </w:t>
      </w:r>
      <w:r w:rsidR="004601BE">
        <w:rPr>
          <w:rFonts w:ascii="Times New Roman" w:hAnsi="Times New Roman" w:cs="Times New Roman"/>
          <w:sz w:val="24"/>
          <w:szCs w:val="24"/>
        </w:rPr>
        <w:t>indeed</w:t>
      </w:r>
      <w:r>
        <w:rPr>
          <w:rFonts w:ascii="Times New Roman" w:hAnsi="Times New Roman" w:cs="Times New Roman"/>
          <w:sz w:val="24"/>
          <w:szCs w:val="24"/>
        </w:rPr>
        <w:t xml:space="preserve"> valid until set side</w:t>
      </w:r>
      <w:r w:rsidR="005F4D2A">
        <w:rPr>
          <w:rFonts w:ascii="Times New Roman" w:hAnsi="Times New Roman" w:cs="Times New Roman"/>
          <w:sz w:val="24"/>
          <w:szCs w:val="24"/>
        </w:rPr>
        <w:t>. D</w:t>
      </w:r>
      <w:r w:rsidR="004601BE">
        <w:rPr>
          <w:rFonts w:ascii="Times New Roman" w:hAnsi="Times New Roman" w:cs="Times New Roman"/>
          <w:sz w:val="24"/>
          <w:szCs w:val="24"/>
        </w:rPr>
        <w:t>isinheriting one’s</w:t>
      </w:r>
      <w:r w:rsidR="00251D6B">
        <w:rPr>
          <w:rFonts w:ascii="Times New Roman" w:hAnsi="Times New Roman" w:cs="Times New Roman"/>
          <w:sz w:val="24"/>
          <w:szCs w:val="24"/>
        </w:rPr>
        <w:t xml:space="preserve"> </w:t>
      </w:r>
      <w:r w:rsidR="004601BE">
        <w:rPr>
          <w:rFonts w:ascii="Times New Roman" w:hAnsi="Times New Roman" w:cs="Times New Roman"/>
          <w:sz w:val="24"/>
          <w:szCs w:val="24"/>
        </w:rPr>
        <w:t xml:space="preserve">offspring, however unsavoury </w:t>
      </w:r>
      <w:r w:rsidR="005F4D2A">
        <w:rPr>
          <w:rFonts w:ascii="Times New Roman" w:hAnsi="Times New Roman" w:cs="Times New Roman"/>
          <w:sz w:val="24"/>
          <w:szCs w:val="24"/>
        </w:rPr>
        <w:t>it might</w:t>
      </w:r>
      <w:r w:rsidR="00251D6B">
        <w:rPr>
          <w:rFonts w:ascii="Times New Roman" w:hAnsi="Times New Roman" w:cs="Times New Roman"/>
          <w:sz w:val="24"/>
          <w:szCs w:val="24"/>
        </w:rPr>
        <w:t xml:space="preserve"> </w:t>
      </w:r>
      <w:r w:rsidR="005F4D2A">
        <w:rPr>
          <w:rFonts w:ascii="Times New Roman" w:hAnsi="Times New Roman" w:cs="Times New Roman"/>
          <w:sz w:val="24"/>
          <w:szCs w:val="24"/>
        </w:rPr>
        <w:t>seem</w:t>
      </w:r>
      <w:r w:rsidR="00251D6B">
        <w:rPr>
          <w:rFonts w:ascii="Times New Roman" w:hAnsi="Times New Roman" w:cs="Times New Roman"/>
          <w:sz w:val="24"/>
          <w:szCs w:val="24"/>
        </w:rPr>
        <w:t xml:space="preserve"> </w:t>
      </w:r>
      <w:r w:rsidR="005F4D2A">
        <w:rPr>
          <w:rFonts w:ascii="Times New Roman" w:hAnsi="Times New Roman" w:cs="Times New Roman"/>
          <w:sz w:val="24"/>
          <w:szCs w:val="24"/>
        </w:rPr>
        <w:t xml:space="preserve">to a child, </w:t>
      </w:r>
      <w:r w:rsidR="004601BE">
        <w:rPr>
          <w:rFonts w:ascii="Times New Roman" w:hAnsi="Times New Roman" w:cs="Times New Roman"/>
          <w:sz w:val="24"/>
          <w:szCs w:val="24"/>
        </w:rPr>
        <w:t xml:space="preserve">is not a </w:t>
      </w:r>
      <w:r w:rsidR="005F4D2A">
        <w:rPr>
          <w:rFonts w:ascii="Times New Roman" w:hAnsi="Times New Roman" w:cs="Times New Roman"/>
          <w:sz w:val="24"/>
          <w:szCs w:val="24"/>
        </w:rPr>
        <w:t xml:space="preserve">veiled </w:t>
      </w:r>
      <w:r w:rsidR="004601BE">
        <w:rPr>
          <w:rFonts w:ascii="Times New Roman" w:hAnsi="Times New Roman" w:cs="Times New Roman"/>
          <w:sz w:val="24"/>
          <w:szCs w:val="24"/>
        </w:rPr>
        <w:t>sign of mental</w:t>
      </w:r>
      <w:r w:rsidR="00251D6B">
        <w:rPr>
          <w:rFonts w:ascii="Times New Roman" w:hAnsi="Times New Roman" w:cs="Times New Roman"/>
          <w:sz w:val="24"/>
          <w:szCs w:val="24"/>
        </w:rPr>
        <w:t xml:space="preserve"> </w:t>
      </w:r>
      <w:r w:rsidR="004601BE">
        <w:rPr>
          <w:rFonts w:ascii="Times New Roman" w:hAnsi="Times New Roman" w:cs="Times New Roman"/>
          <w:sz w:val="24"/>
          <w:szCs w:val="24"/>
        </w:rPr>
        <w:t>incapacity or lack of thought to detail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F4D2A">
        <w:rPr>
          <w:rFonts w:ascii="Times New Roman" w:hAnsi="Times New Roman" w:cs="Times New Roman"/>
          <w:sz w:val="24"/>
          <w:szCs w:val="24"/>
        </w:rPr>
        <w:t>After</w:t>
      </w:r>
      <w:r w:rsidR="00251D6B">
        <w:rPr>
          <w:rFonts w:ascii="Times New Roman" w:hAnsi="Times New Roman" w:cs="Times New Roman"/>
          <w:sz w:val="24"/>
          <w:szCs w:val="24"/>
        </w:rPr>
        <w:t xml:space="preserve"> </w:t>
      </w:r>
      <w:r w:rsidR="005F4D2A">
        <w:rPr>
          <w:rFonts w:ascii="Times New Roman" w:hAnsi="Times New Roman" w:cs="Times New Roman"/>
          <w:sz w:val="24"/>
          <w:szCs w:val="24"/>
        </w:rPr>
        <w:t>all as</w:t>
      </w:r>
      <w:r w:rsidR="00251D6B">
        <w:rPr>
          <w:rFonts w:ascii="Times New Roman" w:hAnsi="Times New Roman" w:cs="Times New Roman"/>
          <w:sz w:val="24"/>
          <w:szCs w:val="24"/>
        </w:rPr>
        <w:t xml:space="preserve"> </w:t>
      </w:r>
      <w:r w:rsidR="005F4D2A">
        <w:rPr>
          <w:rFonts w:ascii="Times New Roman" w:hAnsi="Times New Roman" w:cs="Times New Roman"/>
          <w:sz w:val="24"/>
          <w:szCs w:val="24"/>
        </w:rPr>
        <w:t>an</w:t>
      </w:r>
      <w:r w:rsidR="00251D6B">
        <w:rPr>
          <w:rFonts w:ascii="Times New Roman" w:hAnsi="Times New Roman" w:cs="Times New Roman"/>
          <w:sz w:val="24"/>
          <w:szCs w:val="24"/>
        </w:rPr>
        <w:t xml:space="preserve"> </w:t>
      </w:r>
      <w:r w:rsidR="005F4D2A">
        <w:rPr>
          <w:rFonts w:ascii="Times New Roman" w:hAnsi="Times New Roman" w:cs="Times New Roman"/>
          <w:sz w:val="24"/>
          <w:szCs w:val="24"/>
        </w:rPr>
        <w:t>African</w:t>
      </w:r>
      <w:r w:rsidR="00251D6B">
        <w:rPr>
          <w:rFonts w:ascii="Times New Roman" w:hAnsi="Times New Roman" w:cs="Times New Roman"/>
          <w:sz w:val="24"/>
          <w:szCs w:val="24"/>
        </w:rPr>
        <w:t xml:space="preserve"> </w:t>
      </w:r>
      <w:r w:rsidR="005F4D2A">
        <w:rPr>
          <w:rFonts w:ascii="Times New Roman" w:hAnsi="Times New Roman" w:cs="Times New Roman"/>
          <w:sz w:val="24"/>
          <w:szCs w:val="24"/>
        </w:rPr>
        <w:t xml:space="preserve">proverb </w:t>
      </w:r>
      <w:r w:rsidR="009127F7">
        <w:rPr>
          <w:rFonts w:ascii="Times New Roman" w:hAnsi="Times New Roman" w:cs="Times New Roman"/>
          <w:sz w:val="24"/>
          <w:szCs w:val="24"/>
        </w:rPr>
        <w:t>says:</w:t>
      </w:r>
    </w:p>
    <w:p w14:paraId="22429C59" w14:textId="77777777" w:rsidR="005F4D2A" w:rsidRPr="000D5554" w:rsidRDefault="005F4D2A" w:rsidP="00251D6B">
      <w:pPr>
        <w:spacing w:line="240" w:lineRule="auto"/>
        <w:ind w:left="720"/>
        <w:jc w:val="both"/>
        <w:rPr>
          <w:rFonts w:ascii="Times New Roman" w:hAnsi="Times New Roman" w:cs="Times New Roman"/>
        </w:rPr>
      </w:pPr>
      <w:r w:rsidRPr="000D5554">
        <w:rPr>
          <w:rFonts w:ascii="Times New Roman" w:hAnsi="Times New Roman" w:cs="Times New Roman"/>
        </w:rPr>
        <w:t>“We desire to bequeath two</w:t>
      </w:r>
      <w:r w:rsidR="00251D6B" w:rsidRPr="000D5554">
        <w:rPr>
          <w:rFonts w:ascii="Times New Roman" w:hAnsi="Times New Roman" w:cs="Times New Roman"/>
        </w:rPr>
        <w:t xml:space="preserve"> </w:t>
      </w:r>
      <w:r w:rsidRPr="000D5554">
        <w:rPr>
          <w:rFonts w:ascii="Times New Roman" w:hAnsi="Times New Roman" w:cs="Times New Roman"/>
        </w:rPr>
        <w:t>things</w:t>
      </w:r>
      <w:r w:rsidR="00251D6B" w:rsidRPr="000D5554">
        <w:rPr>
          <w:rFonts w:ascii="Times New Roman" w:hAnsi="Times New Roman" w:cs="Times New Roman"/>
        </w:rPr>
        <w:t xml:space="preserve"> </w:t>
      </w:r>
      <w:r w:rsidRPr="000D5554">
        <w:rPr>
          <w:rFonts w:ascii="Times New Roman" w:hAnsi="Times New Roman" w:cs="Times New Roman"/>
        </w:rPr>
        <w:t>to our children. The</w:t>
      </w:r>
      <w:r w:rsidR="00251D6B" w:rsidRPr="000D5554">
        <w:rPr>
          <w:rFonts w:ascii="Times New Roman" w:hAnsi="Times New Roman" w:cs="Times New Roman"/>
        </w:rPr>
        <w:t xml:space="preserve"> </w:t>
      </w:r>
      <w:r w:rsidRPr="000D5554">
        <w:rPr>
          <w:rFonts w:ascii="Times New Roman" w:hAnsi="Times New Roman" w:cs="Times New Roman"/>
        </w:rPr>
        <w:t>first</w:t>
      </w:r>
      <w:r w:rsidR="00251D6B" w:rsidRPr="000D5554">
        <w:rPr>
          <w:rFonts w:ascii="Times New Roman" w:hAnsi="Times New Roman" w:cs="Times New Roman"/>
        </w:rPr>
        <w:t xml:space="preserve"> </w:t>
      </w:r>
      <w:r w:rsidRPr="000D5554">
        <w:rPr>
          <w:rFonts w:ascii="Times New Roman" w:hAnsi="Times New Roman" w:cs="Times New Roman"/>
        </w:rPr>
        <w:t>one is roots, the other</w:t>
      </w:r>
      <w:r w:rsidR="00251D6B" w:rsidRPr="000D5554">
        <w:rPr>
          <w:rFonts w:ascii="Times New Roman" w:hAnsi="Times New Roman" w:cs="Times New Roman"/>
        </w:rPr>
        <w:t xml:space="preserve"> </w:t>
      </w:r>
      <w:r w:rsidRPr="000D5554">
        <w:rPr>
          <w:rFonts w:ascii="Times New Roman" w:hAnsi="Times New Roman" w:cs="Times New Roman"/>
        </w:rPr>
        <w:t xml:space="preserve">one is wings”. </w:t>
      </w:r>
    </w:p>
    <w:p w14:paraId="7074C65D" w14:textId="77777777" w:rsidR="005F4D2A" w:rsidRDefault="00251D6B" w:rsidP="00680B4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That in real terms is what he left them</w:t>
      </w:r>
      <w:r w:rsidR="00FE5E11">
        <w:rPr>
          <w:rFonts w:ascii="Times New Roman" w:hAnsi="Times New Roman" w:cs="Times New Roman"/>
          <w:sz w:val="24"/>
          <w:szCs w:val="24"/>
        </w:rPr>
        <w:t xml:space="preserve"> under the circumstances of their relationship</w:t>
      </w:r>
      <w:r>
        <w:rPr>
          <w:rFonts w:ascii="Times New Roman" w:hAnsi="Times New Roman" w:cs="Times New Roman"/>
          <w:sz w:val="24"/>
          <w:szCs w:val="24"/>
        </w:rPr>
        <w:t>. A</w:t>
      </w:r>
      <w:r w:rsidR="005F4D2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for </w:t>
      </w:r>
      <w:r w:rsidR="005F4D2A">
        <w:rPr>
          <w:rFonts w:ascii="Times New Roman" w:hAnsi="Times New Roman" w:cs="Times New Roman"/>
          <w:sz w:val="24"/>
          <w:szCs w:val="24"/>
        </w:rPr>
        <w:t>fighting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4D2A">
        <w:rPr>
          <w:rFonts w:ascii="Times New Roman" w:hAnsi="Times New Roman" w:cs="Times New Roman"/>
          <w:sz w:val="24"/>
          <w:szCs w:val="24"/>
        </w:rPr>
        <w:t>with their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4D2A">
        <w:rPr>
          <w:rFonts w:ascii="Times New Roman" w:hAnsi="Times New Roman" w:cs="Times New Roman"/>
          <w:sz w:val="24"/>
          <w:szCs w:val="24"/>
        </w:rPr>
        <w:t>father over 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4D2A">
        <w:rPr>
          <w:rFonts w:ascii="Times New Roman" w:hAnsi="Times New Roman" w:cs="Times New Roman"/>
          <w:sz w:val="24"/>
          <w:szCs w:val="24"/>
        </w:rPr>
        <w:t>earthly pos</w:t>
      </w:r>
      <w:r>
        <w:rPr>
          <w:rFonts w:ascii="Times New Roman" w:hAnsi="Times New Roman" w:cs="Times New Roman"/>
          <w:sz w:val="24"/>
          <w:szCs w:val="24"/>
        </w:rPr>
        <w:t>s</w:t>
      </w:r>
      <w:r w:rsidR="005F4D2A">
        <w:rPr>
          <w:rFonts w:ascii="Times New Roman" w:hAnsi="Times New Roman" w:cs="Times New Roman"/>
          <w:sz w:val="24"/>
          <w:szCs w:val="24"/>
        </w:rPr>
        <w:t>essions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4D2A">
        <w:rPr>
          <w:rFonts w:ascii="Times New Roman" w:hAnsi="Times New Roman" w:cs="Times New Roman"/>
          <w:sz w:val="24"/>
          <w:szCs w:val="24"/>
        </w:rPr>
        <w:t>whilst 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4D2A">
        <w:rPr>
          <w:rFonts w:ascii="Times New Roman" w:hAnsi="Times New Roman" w:cs="Times New Roman"/>
          <w:sz w:val="24"/>
          <w:szCs w:val="24"/>
        </w:rPr>
        <w:t>was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4D2A">
        <w:rPr>
          <w:rFonts w:ascii="Times New Roman" w:hAnsi="Times New Roman" w:cs="Times New Roman"/>
          <w:sz w:val="24"/>
          <w:szCs w:val="24"/>
        </w:rPr>
        <w:t>alive</w:t>
      </w:r>
      <w:r>
        <w:rPr>
          <w:rFonts w:ascii="Times New Roman" w:hAnsi="Times New Roman" w:cs="Times New Roman"/>
          <w:sz w:val="24"/>
          <w:szCs w:val="24"/>
        </w:rPr>
        <w:t xml:space="preserve"> as alleged, the action he took</w:t>
      </w:r>
      <w:r w:rsidR="005F4D2A">
        <w:rPr>
          <w:rFonts w:ascii="Times New Roman" w:hAnsi="Times New Roman" w:cs="Times New Roman"/>
          <w:sz w:val="24"/>
          <w:szCs w:val="24"/>
        </w:rPr>
        <w:t xml:space="preserve"> is aptly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4D2A">
        <w:rPr>
          <w:rFonts w:ascii="Times New Roman" w:hAnsi="Times New Roman" w:cs="Times New Roman"/>
          <w:sz w:val="24"/>
          <w:szCs w:val="24"/>
        </w:rPr>
        <w:t>summarised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4D2A">
        <w:rPr>
          <w:rFonts w:ascii="Times New Roman" w:hAnsi="Times New Roman" w:cs="Times New Roman"/>
          <w:sz w:val="24"/>
          <w:szCs w:val="24"/>
        </w:rPr>
        <w:t xml:space="preserve">by </w:t>
      </w:r>
      <w:r>
        <w:rPr>
          <w:rFonts w:ascii="Times New Roman" w:hAnsi="Times New Roman" w:cs="Times New Roman"/>
          <w:sz w:val="24"/>
          <w:szCs w:val="24"/>
        </w:rPr>
        <w:t xml:space="preserve">another </w:t>
      </w:r>
      <w:r w:rsidR="005F4D2A">
        <w:rPr>
          <w:rFonts w:ascii="Times New Roman" w:hAnsi="Times New Roman" w:cs="Times New Roman"/>
          <w:sz w:val="24"/>
          <w:szCs w:val="24"/>
        </w:rPr>
        <w:t>African proverb:</w:t>
      </w:r>
    </w:p>
    <w:p w14:paraId="4AEADB4A" w14:textId="77777777" w:rsidR="00F70FB7" w:rsidRPr="000D5554" w:rsidRDefault="005F4D2A" w:rsidP="000D5554">
      <w:pPr>
        <w:spacing w:line="240" w:lineRule="auto"/>
        <w:ind w:firstLine="720"/>
        <w:jc w:val="both"/>
        <w:rPr>
          <w:rFonts w:ascii="Times New Roman" w:hAnsi="Times New Roman" w:cs="Times New Roman"/>
        </w:rPr>
      </w:pPr>
      <w:r w:rsidRPr="000D5554">
        <w:rPr>
          <w:rFonts w:ascii="Times New Roman" w:hAnsi="Times New Roman" w:cs="Times New Roman"/>
        </w:rPr>
        <w:t>“You do not</w:t>
      </w:r>
      <w:r w:rsidR="00251D6B" w:rsidRPr="000D5554">
        <w:rPr>
          <w:rFonts w:ascii="Times New Roman" w:hAnsi="Times New Roman" w:cs="Times New Roman"/>
        </w:rPr>
        <w:t xml:space="preserve"> </w:t>
      </w:r>
      <w:r w:rsidRPr="000D5554">
        <w:rPr>
          <w:rFonts w:ascii="Times New Roman" w:hAnsi="Times New Roman" w:cs="Times New Roman"/>
        </w:rPr>
        <w:t>tell a child</w:t>
      </w:r>
      <w:r w:rsidR="00251D6B" w:rsidRPr="000D5554">
        <w:rPr>
          <w:rFonts w:ascii="Times New Roman" w:hAnsi="Times New Roman" w:cs="Times New Roman"/>
        </w:rPr>
        <w:t xml:space="preserve"> </w:t>
      </w:r>
      <w:r w:rsidRPr="000D5554">
        <w:rPr>
          <w:rFonts w:ascii="Times New Roman" w:hAnsi="Times New Roman" w:cs="Times New Roman"/>
        </w:rPr>
        <w:t>not</w:t>
      </w:r>
      <w:r w:rsidR="00251D6B" w:rsidRPr="000D5554">
        <w:rPr>
          <w:rFonts w:ascii="Times New Roman" w:hAnsi="Times New Roman" w:cs="Times New Roman"/>
        </w:rPr>
        <w:t xml:space="preserve"> </w:t>
      </w:r>
      <w:r w:rsidRPr="000D5554">
        <w:rPr>
          <w:rFonts w:ascii="Times New Roman" w:hAnsi="Times New Roman" w:cs="Times New Roman"/>
        </w:rPr>
        <w:t>to</w:t>
      </w:r>
      <w:r w:rsidR="00251D6B" w:rsidRPr="000D5554">
        <w:rPr>
          <w:rFonts w:ascii="Times New Roman" w:hAnsi="Times New Roman" w:cs="Times New Roman"/>
        </w:rPr>
        <w:t xml:space="preserve"> </w:t>
      </w:r>
      <w:r w:rsidRPr="000D5554">
        <w:rPr>
          <w:rFonts w:ascii="Times New Roman" w:hAnsi="Times New Roman" w:cs="Times New Roman"/>
        </w:rPr>
        <w:t>touch</w:t>
      </w:r>
      <w:r w:rsidR="00251D6B" w:rsidRPr="000D5554">
        <w:rPr>
          <w:rFonts w:ascii="Times New Roman" w:hAnsi="Times New Roman" w:cs="Times New Roman"/>
        </w:rPr>
        <w:t xml:space="preserve"> </w:t>
      </w:r>
      <w:r w:rsidRPr="000D5554">
        <w:rPr>
          <w:rFonts w:ascii="Times New Roman" w:hAnsi="Times New Roman" w:cs="Times New Roman"/>
        </w:rPr>
        <w:t>a</w:t>
      </w:r>
      <w:r w:rsidR="00251D6B" w:rsidRPr="000D5554">
        <w:rPr>
          <w:rFonts w:ascii="Times New Roman" w:hAnsi="Times New Roman" w:cs="Times New Roman"/>
        </w:rPr>
        <w:t xml:space="preserve"> </w:t>
      </w:r>
      <w:r w:rsidRPr="000D5554">
        <w:rPr>
          <w:rFonts w:ascii="Times New Roman" w:hAnsi="Times New Roman" w:cs="Times New Roman"/>
        </w:rPr>
        <w:t xml:space="preserve">hot lamp, the lamp will tell him” </w:t>
      </w:r>
    </w:p>
    <w:p w14:paraId="2829C7DE" w14:textId="049DD8C1" w:rsidR="0045003D" w:rsidRDefault="0045003D" w:rsidP="004500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was in essence that lamp.</w:t>
      </w:r>
    </w:p>
    <w:p w14:paraId="1CFF9D54" w14:textId="24AA17C8" w:rsidR="008B7B0D" w:rsidRPr="00AE4C7B" w:rsidRDefault="00FE5E11" w:rsidP="000D555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Turning to the</w:t>
      </w:r>
      <w:r w:rsidR="009127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issue</w:t>
      </w:r>
      <w:r w:rsidR="009127F7">
        <w:rPr>
          <w:rFonts w:ascii="Times New Roman" w:hAnsi="Times New Roman" w:cs="Times New Roman"/>
          <w:sz w:val="24"/>
          <w:szCs w:val="24"/>
        </w:rPr>
        <w:t xml:space="preserve"> of </w:t>
      </w:r>
      <w:r>
        <w:rPr>
          <w:rFonts w:ascii="Times New Roman" w:hAnsi="Times New Roman" w:cs="Times New Roman"/>
          <w:sz w:val="24"/>
          <w:szCs w:val="24"/>
        </w:rPr>
        <w:t xml:space="preserve">costs and plaintiffs </w:t>
      </w:r>
      <w:r w:rsidR="005F4D2A">
        <w:rPr>
          <w:rFonts w:ascii="Times New Roman" w:hAnsi="Times New Roman" w:cs="Times New Roman"/>
          <w:sz w:val="24"/>
          <w:szCs w:val="24"/>
        </w:rPr>
        <w:t>r</w:t>
      </w:r>
      <w:r w:rsidR="00680B49">
        <w:rPr>
          <w:rFonts w:ascii="Times New Roman" w:hAnsi="Times New Roman" w:cs="Times New Roman"/>
          <w:sz w:val="24"/>
          <w:szCs w:val="24"/>
        </w:rPr>
        <w:t>aising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680B49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non-</w:t>
      </w:r>
      <w:r w:rsidR="00FF62F9">
        <w:rPr>
          <w:rFonts w:ascii="Times New Roman" w:hAnsi="Times New Roman" w:cs="Times New Roman"/>
          <w:sz w:val="24"/>
          <w:szCs w:val="24"/>
        </w:rPr>
        <w:t xml:space="preserve">prescription of a </w:t>
      </w:r>
      <w:r w:rsidR="004B7721">
        <w:rPr>
          <w:rFonts w:ascii="Times New Roman" w:hAnsi="Times New Roman" w:cs="Times New Roman"/>
          <w:sz w:val="24"/>
          <w:szCs w:val="24"/>
        </w:rPr>
        <w:t>declarat</w:t>
      </w:r>
      <w:r w:rsidR="00FF62F9">
        <w:rPr>
          <w:rFonts w:ascii="Times New Roman" w:hAnsi="Times New Roman" w:cs="Times New Roman"/>
          <w:sz w:val="24"/>
          <w:szCs w:val="24"/>
        </w:rPr>
        <w:t>ur</w:t>
      </w:r>
      <w:r w:rsidR="004B7721">
        <w:rPr>
          <w:rFonts w:ascii="Times New Roman" w:hAnsi="Times New Roman" w:cs="Times New Roman"/>
          <w:sz w:val="24"/>
          <w:szCs w:val="24"/>
        </w:rPr>
        <w:t xml:space="preserve"> for the</w:t>
      </w:r>
      <w:r w:rsidR="00FF62F9">
        <w:rPr>
          <w:rFonts w:ascii="Times New Roman" w:hAnsi="Times New Roman" w:cs="Times New Roman"/>
          <w:sz w:val="24"/>
          <w:szCs w:val="24"/>
        </w:rPr>
        <w:t xml:space="preserve"> </w:t>
      </w:r>
      <w:r w:rsidR="004B7721">
        <w:rPr>
          <w:rFonts w:ascii="Times New Roman" w:hAnsi="Times New Roman" w:cs="Times New Roman"/>
          <w:sz w:val="24"/>
          <w:szCs w:val="24"/>
        </w:rPr>
        <w:t>first</w:t>
      </w:r>
      <w:r w:rsidR="00FF62F9">
        <w:rPr>
          <w:rFonts w:ascii="Times New Roman" w:hAnsi="Times New Roman" w:cs="Times New Roman"/>
          <w:sz w:val="24"/>
          <w:szCs w:val="24"/>
        </w:rPr>
        <w:t xml:space="preserve"> </w:t>
      </w:r>
      <w:r w:rsidR="004B7721">
        <w:rPr>
          <w:rFonts w:ascii="Times New Roman" w:hAnsi="Times New Roman" w:cs="Times New Roman"/>
          <w:sz w:val="24"/>
          <w:szCs w:val="24"/>
        </w:rPr>
        <w:t>time at the actual</w:t>
      </w:r>
      <w:r w:rsidR="00FF62F9">
        <w:rPr>
          <w:rFonts w:ascii="Times New Roman" w:hAnsi="Times New Roman" w:cs="Times New Roman"/>
          <w:sz w:val="24"/>
          <w:szCs w:val="24"/>
        </w:rPr>
        <w:t xml:space="preserve"> </w:t>
      </w:r>
      <w:r w:rsidR="004B7721">
        <w:rPr>
          <w:rFonts w:ascii="Times New Roman" w:hAnsi="Times New Roman" w:cs="Times New Roman"/>
          <w:sz w:val="24"/>
          <w:szCs w:val="24"/>
        </w:rPr>
        <w:t>hearing</w:t>
      </w:r>
      <w:r w:rsidR="009127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="00680B49">
        <w:rPr>
          <w:rFonts w:ascii="Times New Roman" w:hAnsi="Times New Roman" w:cs="Times New Roman"/>
          <w:sz w:val="24"/>
          <w:szCs w:val="24"/>
        </w:rPr>
        <w:t xml:space="preserve">in their </w:t>
      </w:r>
      <w:r w:rsidR="00CB220E">
        <w:rPr>
          <w:rFonts w:ascii="Times New Roman" w:hAnsi="Times New Roman" w:cs="Times New Roman"/>
          <w:sz w:val="24"/>
          <w:szCs w:val="24"/>
        </w:rPr>
        <w:t>supplementary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680B49">
        <w:rPr>
          <w:rFonts w:ascii="Times New Roman" w:hAnsi="Times New Roman" w:cs="Times New Roman"/>
          <w:sz w:val="24"/>
          <w:szCs w:val="24"/>
        </w:rPr>
        <w:t>heads of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680B49">
        <w:rPr>
          <w:rFonts w:ascii="Times New Roman" w:hAnsi="Times New Roman" w:cs="Times New Roman"/>
          <w:sz w:val="24"/>
          <w:szCs w:val="24"/>
        </w:rPr>
        <w:t>argument</w:t>
      </w:r>
      <w:r>
        <w:rPr>
          <w:rFonts w:ascii="Times New Roman" w:hAnsi="Times New Roman" w:cs="Times New Roman"/>
          <w:sz w:val="24"/>
          <w:szCs w:val="24"/>
        </w:rPr>
        <w:t>, this</w:t>
      </w:r>
      <w:r w:rsidR="00CB220E">
        <w:rPr>
          <w:rFonts w:ascii="Times New Roman" w:hAnsi="Times New Roman" w:cs="Times New Roman"/>
          <w:sz w:val="24"/>
          <w:szCs w:val="24"/>
        </w:rPr>
        <w:t xml:space="preserve"> has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4B7721">
        <w:rPr>
          <w:rFonts w:ascii="Times New Roman" w:hAnsi="Times New Roman" w:cs="Times New Roman"/>
          <w:sz w:val="24"/>
          <w:szCs w:val="24"/>
        </w:rPr>
        <w:t>indeed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CB220E">
        <w:rPr>
          <w:rFonts w:ascii="Times New Roman" w:hAnsi="Times New Roman" w:cs="Times New Roman"/>
          <w:sz w:val="24"/>
          <w:szCs w:val="24"/>
        </w:rPr>
        <w:t>put the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F70FB7">
        <w:rPr>
          <w:rFonts w:ascii="Times New Roman" w:hAnsi="Times New Roman" w:cs="Times New Roman"/>
          <w:sz w:val="24"/>
          <w:szCs w:val="24"/>
        </w:rPr>
        <w:t>defendants</w:t>
      </w:r>
      <w:r w:rsidR="00CB220E">
        <w:rPr>
          <w:rFonts w:ascii="Times New Roman" w:hAnsi="Times New Roman" w:cs="Times New Roman"/>
          <w:sz w:val="24"/>
          <w:szCs w:val="24"/>
        </w:rPr>
        <w:t xml:space="preserve"> to costs</w:t>
      </w:r>
      <w:r w:rsidR="004B7721">
        <w:rPr>
          <w:rFonts w:ascii="Times New Roman" w:hAnsi="Times New Roman" w:cs="Times New Roman"/>
          <w:sz w:val="24"/>
          <w:szCs w:val="24"/>
        </w:rPr>
        <w:t xml:space="preserve"> in further defending the claim.</w:t>
      </w:r>
      <w:r w:rsidR="000D5554">
        <w:rPr>
          <w:rFonts w:ascii="Times New Roman" w:hAnsi="Times New Roman" w:cs="Times New Roman"/>
          <w:sz w:val="24"/>
          <w:szCs w:val="24"/>
        </w:rPr>
        <w:t xml:space="preserve"> </w:t>
      </w:r>
      <w:r w:rsidR="004B7721">
        <w:rPr>
          <w:rFonts w:ascii="Times New Roman" w:hAnsi="Times New Roman" w:cs="Times New Roman"/>
          <w:sz w:val="24"/>
          <w:szCs w:val="24"/>
        </w:rPr>
        <w:t xml:space="preserve"> H</w:t>
      </w:r>
      <w:r w:rsidR="00CB220E">
        <w:rPr>
          <w:rFonts w:ascii="Times New Roman" w:hAnsi="Times New Roman" w:cs="Times New Roman"/>
          <w:sz w:val="24"/>
          <w:szCs w:val="24"/>
        </w:rPr>
        <w:t>owever</w:t>
      </w:r>
      <w:r w:rsidR="001064AE">
        <w:rPr>
          <w:rFonts w:ascii="Times New Roman" w:hAnsi="Times New Roman" w:cs="Times New Roman"/>
          <w:sz w:val="24"/>
          <w:szCs w:val="24"/>
        </w:rPr>
        <w:t>,</w:t>
      </w:r>
      <w:r w:rsidR="00FF62F9">
        <w:rPr>
          <w:rFonts w:ascii="Times New Roman" w:hAnsi="Times New Roman" w:cs="Times New Roman"/>
          <w:sz w:val="24"/>
          <w:szCs w:val="24"/>
        </w:rPr>
        <w:t xml:space="preserve"> </w:t>
      </w:r>
      <w:r w:rsidR="00CB220E">
        <w:rPr>
          <w:rFonts w:ascii="Times New Roman" w:hAnsi="Times New Roman" w:cs="Times New Roman"/>
          <w:sz w:val="24"/>
          <w:szCs w:val="24"/>
        </w:rPr>
        <w:t>the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CB220E">
        <w:rPr>
          <w:rFonts w:ascii="Times New Roman" w:hAnsi="Times New Roman" w:cs="Times New Roman"/>
          <w:sz w:val="24"/>
          <w:szCs w:val="24"/>
        </w:rPr>
        <w:t>fact that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9127F7">
        <w:rPr>
          <w:rFonts w:ascii="Times New Roman" w:hAnsi="Times New Roman" w:cs="Times New Roman"/>
          <w:sz w:val="24"/>
          <w:szCs w:val="24"/>
        </w:rPr>
        <w:t>there have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220E">
        <w:rPr>
          <w:rFonts w:ascii="Times New Roman" w:hAnsi="Times New Roman" w:cs="Times New Roman"/>
          <w:sz w:val="24"/>
          <w:szCs w:val="24"/>
        </w:rPr>
        <w:t>indeed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been some</w:t>
      </w:r>
      <w:r w:rsidR="00CB220E">
        <w:rPr>
          <w:rFonts w:ascii="Times New Roman" w:hAnsi="Times New Roman" w:cs="Times New Roman"/>
          <w:sz w:val="24"/>
          <w:szCs w:val="24"/>
        </w:rPr>
        <w:t xml:space="preserve"> </w:t>
      </w:r>
      <w:r w:rsidR="004B7721">
        <w:rPr>
          <w:rFonts w:ascii="Times New Roman" w:hAnsi="Times New Roman" w:cs="Times New Roman"/>
          <w:sz w:val="24"/>
          <w:szCs w:val="24"/>
        </w:rPr>
        <w:t xml:space="preserve">contrasting </w:t>
      </w:r>
      <w:r w:rsidR="00CB220E">
        <w:rPr>
          <w:rFonts w:ascii="Times New Roman" w:hAnsi="Times New Roman" w:cs="Times New Roman"/>
          <w:sz w:val="24"/>
          <w:szCs w:val="24"/>
        </w:rPr>
        <w:t>precedent</w:t>
      </w:r>
      <w:r w:rsidR="004B7721">
        <w:rPr>
          <w:rFonts w:ascii="Times New Roman" w:hAnsi="Times New Roman" w:cs="Times New Roman"/>
          <w:sz w:val="24"/>
          <w:szCs w:val="24"/>
        </w:rPr>
        <w:t>s</w:t>
      </w:r>
      <w:r w:rsidR="00CB220E">
        <w:rPr>
          <w:rFonts w:ascii="Times New Roman" w:hAnsi="Times New Roman" w:cs="Times New Roman"/>
          <w:sz w:val="24"/>
          <w:szCs w:val="24"/>
        </w:rPr>
        <w:t xml:space="preserve"> </w:t>
      </w:r>
      <w:r w:rsidR="00F70FB7">
        <w:rPr>
          <w:rFonts w:ascii="Times New Roman" w:hAnsi="Times New Roman" w:cs="Times New Roman"/>
          <w:sz w:val="24"/>
          <w:szCs w:val="24"/>
        </w:rPr>
        <w:t>in the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CB220E">
        <w:rPr>
          <w:rFonts w:ascii="Times New Roman" w:hAnsi="Times New Roman" w:cs="Times New Roman"/>
          <w:sz w:val="24"/>
          <w:szCs w:val="24"/>
        </w:rPr>
        <w:t>High Court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CB220E">
        <w:rPr>
          <w:rFonts w:ascii="Times New Roman" w:hAnsi="Times New Roman" w:cs="Times New Roman"/>
          <w:sz w:val="24"/>
          <w:szCs w:val="24"/>
        </w:rPr>
        <w:t>that have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CB220E">
        <w:rPr>
          <w:rFonts w:ascii="Times New Roman" w:hAnsi="Times New Roman" w:cs="Times New Roman"/>
          <w:sz w:val="24"/>
          <w:szCs w:val="24"/>
        </w:rPr>
        <w:t>dealt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CB220E">
        <w:rPr>
          <w:rFonts w:ascii="Times New Roman" w:hAnsi="Times New Roman" w:cs="Times New Roman"/>
          <w:sz w:val="24"/>
          <w:szCs w:val="24"/>
        </w:rPr>
        <w:t>with the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CB220E">
        <w:rPr>
          <w:rFonts w:ascii="Times New Roman" w:hAnsi="Times New Roman" w:cs="Times New Roman"/>
          <w:sz w:val="24"/>
          <w:szCs w:val="24"/>
        </w:rPr>
        <w:t>issue of the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CB220E">
        <w:rPr>
          <w:rFonts w:ascii="Times New Roman" w:hAnsi="Times New Roman" w:cs="Times New Roman"/>
          <w:sz w:val="24"/>
          <w:szCs w:val="24"/>
        </w:rPr>
        <w:t>prescription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CB220E">
        <w:rPr>
          <w:rFonts w:ascii="Times New Roman" w:hAnsi="Times New Roman" w:cs="Times New Roman"/>
          <w:sz w:val="24"/>
          <w:szCs w:val="24"/>
        </w:rPr>
        <w:t>of</w:t>
      </w:r>
      <w:r w:rsidR="007B040E">
        <w:rPr>
          <w:rFonts w:ascii="Times New Roman" w:hAnsi="Times New Roman" w:cs="Times New Roman"/>
          <w:sz w:val="24"/>
          <w:szCs w:val="24"/>
        </w:rPr>
        <w:t xml:space="preserve"> a</w:t>
      </w:r>
      <w:r w:rsidR="00EE19BA">
        <w:rPr>
          <w:rFonts w:ascii="Times New Roman" w:hAnsi="Times New Roman" w:cs="Times New Roman"/>
          <w:sz w:val="24"/>
          <w:szCs w:val="24"/>
        </w:rPr>
        <w:t xml:space="preserve"> </w:t>
      </w:r>
      <w:r w:rsidR="00CB220E">
        <w:rPr>
          <w:rFonts w:ascii="Times New Roman" w:hAnsi="Times New Roman" w:cs="Times New Roman"/>
          <w:sz w:val="24"/>
          <w:szCs w:val="24"/>
        </w:rPr>
        <w:t>declarat</w:t>
      </w:r>
      <w:r w:rsidR="007A6685">
        <w:rPr>
          <w:rFonts w:ascii="Times New Roman" w:hAnsi="Times New Roman" w:cs="Times New Roman"/>
          <w:sz w:val="24"/>
          <w:szCs w:val="24"/>
        </w:rPr>
        <w:t>u</w:t>
      </w:r>
      <w:r w:rsidR="00CB220E">
        <w:rPr>
          <w:rFonts w:ascii="Times New Roman" w:hAnsi="Times New Roman" w:cs="Times New Roman"/>
          <w:sz w:val="24"/>
          <w:szCs w:val="24"/>
        </w:rPr>
        <w:t>r</w:t>
      </w:r>
      <w:r w:rsidR="004B7721">
        <w:rPr>
          <w:rFonts w:ascii="Times New Roman" w:hAnsi="Times New Roman" w:cs="Times New Roman"/>
          <w:sz w:val="24"/>
          <w:szCs w:val="24"/>
        </w:rPr>
        <w:t xml:space="preserve"> cannot be</w:t>
      </w:r>
      <w:r w:rsidR="00FF62F9">
        <w:rPr>
          <w:rFonts w:ascii="Times New Roman" w:hAnsi="Times New Roman" w:cs="Times New Roman"/>
          <w:sz w:val="24"/>
          <w:szCs w:val="24"/>
        </w:rPr>
        <w:t xml:space="preserve"> </w:t>
      </w:r>
      <w:r w:rsidR="004B7721">
        <w:rPr>
          <w:rFonts w:ascii="Times New Roman" w:hAnsi="Times New Roman" w:cs="Times New Roman"/>
          <w:sz w:val="24"/>
          <w:szCs w:val="24"/>
        </w:rPr>
        <w:t xml:space="preserve">ignored. </w:t>
      </w:r>
      <w:r w:rsidR="000D5554">
        <w:rPr>
          <w:rFonts w:ascii="Times New Roman" w:hAnsi="Times New Roman" w:cs="Times New Roman"/>
          <w:sz w:val="24"/>
          <w:szCs w:val="24"/>
        </w:rPr>
        <w:t xml:space="preserve"> </w:t>
      </w:r>
      <w:r w:rsidR="004B7721">
        <w:rPr>
          <w:rFonts w:ascii="Times New Roman" w:hAnsi="Times New Roman" w:cs="Times New Roman"/>
          <w:sz w:val="24"/>
          <w:szCs w:val="24"/>
        </w:rPr>
        <w:t>T</w:t>
      </w:r>
      <w:r w:rsidR="00CB220E">
        <w:rPr>
          <w:rFonts w:ascii="Times New Roman" w:hAnsi="Times New Roman" w:cs="Times New Roman"/>
          <w:sz w:val="24"/>
          <w:szCs w:val="24"/>
        </w:rPr>
        <w:t>he</w:t>
      </w:r>
      <w:r w:rsidR="004B7721">
        <w:rPr>
          <w:rFonts w:ascii="Times New Roman" w:hAnsi="Times New Roman" w:cs="Times New Roman"/>
          <w:sz w:val="24"/>
          <w:szCs w:val="24"/>
        </w:rPr>
        <w:t xml:space="preserve"> </w:t>
      </w:r>
      <w:r w:rsidR="00CB220E">
        <w:rPr>
          <w:rFonts w:ascii="Times New Roman" w:hAnsi="Times New Roman" w:cs="Times New Roman"/>
          <w:sz w:val="24"/>
          <w:szCs w:val="24"/>
        </w:rPr>
        <w:t>plaintiffs</w:t>
      </w:r>
      <w:r w:rsidR="004B7721">
        <w:rPr>
          <w:rFonts w:ascii="Times New Roman" w:hAnsi="Times New Roman" w:cs="Times New Roman"/>
          <w:sz w:val="24"/>
          <w:szCs w:val="24"/>
        </w:rPr>
        <w:t xml:space="preserve"> were entitled</w:t>
      </w:r>
      <w:r w:rsidR="00FF62F9">
        <w:rPr>
          <w:rFonts w:ascii="Times New Roman" w:hAnsi="Times New Roman" w:cs="Times New Roman"/>
          <w:sz w:val="24"/>
          <w:szCs w:val="24"/>
        </w:rPr>
        <w:t xml:space="preserve"> </w:t>
      </w:r>
      <w:r w:rsidR="004B7721">
        <w:rPr>
          <w:rFonts w:ascii="Times New Roman" w:hAnsi="Times New Roman" w:cs="Times New Roman"/>
          <w:sz w:val="24"/>
          <w:szCs w:val="24"/>
        </w:rPr>
        <w:t>to pursue the argument</w:t>
      </w:r>
      <w:r w:rsidR="00FF62F9">
        <w:rPr>
          <w:rFonts w:ascii="Times New Roman" w:hAnsi="Times New Roman" w:cs="Times New Roman"/>
          <w:sz w:val="24"/>
          <w:szCs w:val="24"/>
        </w:rPr>
        <w:t xml:space="preserve"> </w:t>
      </w:r>
      <w:r w:rsidR="004B7721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further engagement. </w:t>
      </w:r>
      <w:r w:rsidR="000D55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Further, </w:t>
      </w:r>
      <w:r w:rsidR="0045003D">
        <w:rPr>
          <w:rFonts w:ascii="Times New Roman" w:hAnsi="Times New Roman" w:cs="Times New Roman"/>
          <w:sz w:val="24"/>
          <w:szCs w:val="24"/>
        </w:rPr>
        <w:t>the issue</w:t>
      </w:r>
      <w:r w:rsidR="007B040E">
        <w:rPr>
          <w:rFonts w:ascii="Times New Roman" w:hAnsi="Times New Roman" w:cs="Times New Roman"/>
          <w:sz w:val="24"/>
          <w:szCs w:val="24"/>
        </w:rPr>
        <w:t xml:space="preserve"> was not entirely divorced from</w:t>
      </w:r>
      <w:r w:rsidR="00FF62F9">
        <w:rPr>
          <w:rFonts w:ascii="Times New Roman" w:hAnsi="Times New Roman" w:cs="Times New Roman"/>
          <w:sz w:val="24"/>
          <w:szCs w:val="24"/>
        </w:rPr>
        <w:t xml:space="preserve"> </w:t>
      </w:r>
      <w:r w:rsidR="007B040E">
        <w:rPr>
          <w:rFonts w:ascii="Times New Roman" w:hAnsi="Times New Roman" w:cs="Times New Roman"/>
          <w:sz w:val="24"/>
          <w:szCs w:val="24"/>
        </w:rPr>
        <w:t>the main arg</w:t>
      </w:r>
      <w:r w:rsidR="00FF62F9">
        <w:rPr>
          <w:rFonts w:ascii="Times New Roman" w:hAnsi="Times New Roman" w:cs="Times New Roman"/>
          <w:sz w:val="24"/>
          <w:szCs w:val="24"/>
        </w:rPr>
        <w:t>u</w:t>
      </w:r>
      <w:r w:rsidR="007B040E">
        <w:rPr>
          <w:rFonts w:ascii="Times New Roman" w:hAnsi="Times New Roman" w:cs="Times New Roman"/>
          <w:sz w:val="24"/>
          <w:szCs w:val="24"/>
        </w:rPr>
        <w:t>ment of prescription</w:t>
      </w:r>
      <w:r w:rsidR="00FF62F9">
        <w:rPr>
          <w:rFonts w:ascii="Times New Roman" w:hAnsi="Times New Roman" w:cs="Times New Roman"/>
          <w:sz w:val="24"/>
          <w:szCs w:val="24"/>
        </w:rPr>
        <w:t xml:space="preserve"> and for that reason I do not think it will be fair to lumber them with costs on a higher scale. </w:t>
      </w:r>
    </w:p>
    <w:p w14:paraId="15435C23" w14:textId="77777777" w:rsidR="00E80FC4" w:rsidRDefault="001064AE" w:rsidP="000D555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The</w:t>
      </w:r>
      <w:r w:rsidR="00EE19BA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special</w:t>
      </w:r>
      <w:r w:rsidR="00EE19BA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plea</w:t>
      </w:r>
      <w:r w:rsidR="00EE19BA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="00FF62F9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of prescri</w:t>
      </w:r>
      <w:r w:rsidR="00FE5E11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ption in the main and that </w:t>
      </w:r>
      <w:r w:rsidR="009127F7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of the</w:t>
      </w:r>
      <w:r w:rsidR="00FE5E11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quest for</w:t>
      </w:r>
      <w:r w:rsidR="00014045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 w:rsidR="00FE5E11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a </w:t>
      </w:r>
      <w:r w:rsidR="00FF62F9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declaratur</w:t>
      </w:r>
      <w:r w:rsidR="00FE5E11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being also prescribed</w:t>
      </w:r>
      <w:r w:rsidR="00FF62F9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is</w:t>
      </w:r>
      <w:r w:rsidR="00FF62F9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therefore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upheld with</w:t>
      </w:r>
      <w:r w:rsidR="00EE19BA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costs on </w:t>
      </w:r>
      <w:r w:rsidR="00EE19BA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a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>n ordinary scale.</w:t>
      </w:r>
    </w:p>
    <w:p w14:paraId="54325C2B" w14:textId="77777777" w:rsidR="001064AE" w:rsidRDefault="001064AE" w:rsidP="00AE4C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</w:pPr>
    </w:p>
    <w:p w14:paraId="10DABD2D" w14:textId="77777777" w:rsidR="000D5554" w:rsidRDefault="000D5554" w:rsidP="00AE4C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</w:pPr>
    </w:p>
    <w:p w14:paraId="2B06B2F7" w14:textId="7ABF94E7" w:rsidR="001064AE" w:rsidRPr="000D5554" w:rsidRDefault="00FF62F9" w:rsidP="000D55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kern w:val="0"/>
          <w:sz w:val="24"/>
          <w:szCs w:val="24"/>
          <w:lang w:val="en-ZW"/>
        </w:rPr>
      </w:pPr>
      <w:r>
        <w:rPr>
          <w:rFonts w:ascii="Times New Roman" w:hAnsi="Times New Roman" w:cs="Times New Roman"/>
          <w:i/>
          <w:color w:val="000000"/>
          <w:kern w:val="0"/>
          <w:sz w:val="24"/>
          <w:szCs w:val="24"/>
          <w:lang w:val="en-ZW"/>
        </w:rPr>
        <w:t>Dube Manikai &amp; Hwacha</w:t>
      </w:r>
      <w:r w:rsidR="000D5554">
        <w:rPr>
          <w:rFonts w:ascii="Times New Roman" w:hAnsi="Times New Roman" w:cs="Times New Roman"/>
          <w:i/>
          <w:color w:val="000000"/>
          <w:kern w:val="0"/>
          <w:sz w:val="24"/>
          <w:szCs w:val="24"/>
          <w:lang w:val="en-ZW"/>
        </w:rPr>
        <w:t xml:space="preserve">, </w:t>
      </w:r>
      <w:r w:rsidR="000D5554">
        <w:rPr>
          <w:rFonts w:ascii="Times New Roman" w:hAnsi="Times New Roman" w:cs="Times New Roman"/>
          <w:iCs/>
          <w:color w:val="000000"/>
          <w:kern w:val="0"/>
          <w:sz w:val="24"/>
          <w:szCs w:val="24"/>
          <w:lang w:val="en-ZW"/>
        </w:rPr>
        <w:t>p</w:t>
      </w:r>
      <w:r w:rsidR="000D5554" w:rsidRPr="000D5554">
        <w:rPr>
          <w:rFonts w:ascii="Times New Roman" w:hAnsi="Times New Roman" w:cs="Times New Roman"/>
          <w:iCs/>
          <w:color w:val="000000"/>
          <w:kern w:val="0"/>
          <w:sz w:val="24"/>
          <w:szCs w:val="24"/>
          <w:lang w:val="en-ZW"/>
        </w:rPr>
        <w:t>laintiff’s</w:t>
      </w:r>
      <w:r w:rsidRPr="000D5554">
        <w:rPr>
          <w:rFonts w:ascii="Times New Roman" w:hAnsi="Times New Roman" w:cs="Times New Roman"/>
          <w:iCs/>
          <w:color w:val="000000"/>
          <w:kern w:val="0"/>
          <w:sz w:val="24"/>
          <w:szCs w:val="24"/>
          <w:lang w:val="en-ZW"/>
        </w:rPr>
        <w:t xml:space="preserve"> </w:t>
      </w:r>
      <w:r w:rsidR="000D5554">
        <w:rPr>
          <w:rFonts w:ascii="Times New Roman" w:hAnsi="Times New Roman" w:cs="Times New Roman"/>
          <w:iCs/>
          <w:color w:val="000000"/>
          <w:kern w:val="0"/>
          <w:sz w:val="24"/>
          <w:szCs w:val="24"/>
          <w:lang w:val="en-ZW"/>
        </w:rPr>
        <w:t>l</w:t>
      </w:r>
      <w:r w:rsidRPr="000D5554">
        <w:rPr>
          <w:rFonts w:ascii="Times New Roman" w:hAnsi="Times New Roman" w:cs="Times New Roman"/>
          <w:iCs/>
          <w:color w:val="000000"/>
          <w:kern w:val="0"/>
          <w:sz w:val="24"/>
          <w:szCs w:val="24"/>
          <w:lang w:val="en-ZW"/>
        </w:rPr>
        <w:t xml:space="preserve">egal </w:t>
      </w:r>
      <w:r w:rsidR="000D5554">
        <w:rPr>
          <w:rFonts w:ascii="Times New Roman" w:hAnsi="Times New Roman" w:cs="Times New Roman"/>
          <w:iCs/>
          <w:color w:val="000000"/>
          <w:kern w:val="0"/>
          <w:sz w:val="24"/>
          <w:szCs w:val="24"/>
          <w:lang w:val="en-ZW"/>
        </w:rPr>
        <w:t>p</w:t>
      </w:r>
      <w:r w:rsidRPr="000D5554">
        <w:rPr>
          <w:rFonts w:ascii="Times New Roman" w:hAnsi="Times New Roman" w:cs="Times New Roman"/>
          <w:iCs/>
          <w:color w:val="000000"/>
          <w:kern w:val="0"/>
          <w:sz w:val="24"/>
          <w:szCs w:val="24"/>
          <w:lang w:val="en-ZW"/>
        </w:rPr>
        <w:t>ractitioners</w:t>
      </w:r>
    </w:p>
    <w:p w14:paraId="3B0C834D" w14:textId="71E2D1E8" w:rsidR="00C34B68" w:rsidRDefault="00FF62F9" w:rsidP="000D55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kern w:val="0"/>
          <w:sz w:val="24"/>
          <w:szCs w:val="24"/>
          <w:lang w:val="en-ZW"/>
        </w:rPr>
      </w:pPr>
      <w:r>
        <w:rPr>
          <w:rFonts w:ascii="Times New Roman" w:hAnsi="Times New Roman" w:cs="Times New Roman"/>
          <w:i/>
          <w:color w:val="000000"/>
          <w:kern w:val="0"/>
          <w:sz w:val="24"/>
          <w:szCs w:val="24"/>
          <w:lang w:val="en-ZW"/>
        </w:rPr>
        <w:t>Bere Brothers L</w:t>
      </w:r>
      <w:r w:rsidR="007F0A88">
        <w:rPr>
          <w:rFonts w:ascii="Times New Roman" w:hAnsi="Times New Roman" w:cs="Times New Roman"/>
          <w:i/>
          <w:color w:val="000000"/>
          <w:kern w:val="0"/>
          <w:sz w:val="24"/>
          <w:szCs w:val="24"/>
          <w:lang w:val="en-ZW"/>
        </w:rPr>
        <w:t>e</w:t>
      </w:r>
      <w:r>
        <w:rPr>
          <w:rFonts w:ascii="Times New Roman" w:hAnsi="Times New Roman" w:cs="Times New Roman"/>
          <w:i/>
          <w:color w:val="000000"/>
          <w:kern w:val="0"/>
          <w:sz w:val="24"/>
          <w:szCs w:val="24"/>
          <w:lang w:val="en-ZW"/>
        </w:rPr>
        <w:t>gal Pract</w:t>
      </w:r>
      <w:r w:rsidR="007F0A88">
        <w:rPr>
          <w:rFonts w:ascii="Times New Roman" w:hAnsi="Times New Roman" w:cs="Times New Roman"/>
          <w:i/>
          <w:color w:val="000000"/>
          <w:kern w:val="0"/>
          <w:sz w:val="24"/>
          <w:szCs w:val="24"/>
          <w:lang w:val="en-ZW"/>
        </w:rPr>
        <w:t>i</w:t>
      </w:r>
      <w:r>
        <w:rPr>
          <w:rFonts w:ascii="Times New Roman" w:hAnsi="Times New Roman" w:cs="Times New Roman"/>
          <w:i/>
          <w:color w:val="000000"/>
          <w:kern w:val="0"/>
          <w:sz w:val="24"/>
          <w:szCs w:val="24"/>
          <w:lang w:val="en-ZW"/>
        </w:rPr>
        <w:t>tioners</w:t>
      </w:r>
      <w:r w:rsidR="000D5554">
        <w:rPr>
          <w:rFonts w:ascii="Times New Roman" w:hAnsi="Times New Roman" w:cs="Times New Roman"/>
          <w:i/>
          <w:color w:val="000000"/>
          <w:kern w:val="0"/>
          <w:sz w:val="24"/>
          <w:szCs w:val="24"/>
          <w:lang w:val="en-ZW"/>
        </w:rPr>
        <w:t>,</w:t>
      </w:r>
      <w:r>
        <w:rPr>
          <w:rFonts w:ascii="Times New Roman" w:hAnsi="Times New Roman" w:cs="Times New Roman"/>
          <w:i/>
          <w:color w:val="000000"/>
          <w:kern w:val="0"/>
          <w:sz w:val="24"/>
          <w:szCs w:val="24"/>
          <w:lang w:val="en-ZW"/>
        </w:rPr>
        <w:t xml:space="preserve"> </w:t>
      </w:r>
      <w:r w:rsidR="000D5554">
        <w:rPr>
          <w:rFonts w:ascii="Times New Roman" w:hAnsi="Times New Roman" w:cs="Times New Roman"/>
          <w:iCs/>
          <w:color w:val="000000"/>
          <w:kern w:val="0"/>
          <w:sz w:val="24"/>
          <w:szCs w:val="24"/>
          <w:lang w:val="en-ZW"/>
        </w:rPr>
        <w:t>first</w:t>
      </w:r>
      <w:r w:rsidRPr="000D5554">
        <w:rPr>
          <w:rFonts w:ascii="Times New Roman" w:hAnsi="Times New Roman" w:cs="Times New Roman"/>
          <w:iCs/>
          <w:color w:val="000000"/>
          <w:kern w:val="0"/>
          <w:sz w:val="24"/>
          <w:szCs w:val="24"/>
          <w:lang w:val="en-ZW"/>
        </w:rPr>
        <w:t xml:space="preserve"> and </w:t>
      </w:r>
      <w:r w:rsidR="000D5554">
        <w:rPr>
          <w:rFonts w:ascii="Times New Roman" w:hAnsi="Times New Roman" w:cs="Times New Roman"/>
          <w:iCs/>
          <w:color w:val="000000"/>
          <w:kern w:val="0"/>
          <w:sz w:val="24"/>
          <w:szCs w:val="24"/>
          <w:lang w:val="en-ZW"/>
        </w:rPr>
        <w:t>second</w:t>
      </w:r>
      <w:r w:rsidRPr="000D5554">
        <w:rPr>
          <w:rFonts w:ascii="Times New Roman" w:hAnsi="Times New Roman" w:cs="Times New Roman"/>
          <w:iCs/>
          <w:color w:val="000000"/>
          <w:kern w:val="0"/>
          <w:sz w:val="24"/>
          <w:szCs w:val="24"/>
          <w:lang w:val="en-ZW"/>
        </w:rPr>
        <w:t xml:space="preserve"> </w:t>
      </w:r>
      <w:r w:rsidR="000D5554">
        <w:rPr>
          <w:rFonts w:ascii="Times New Roman" w:hAnsi="Times New Roman" w:cs="Times New Roman"/>
          <w:iCs/>
          <w:color w:val="000000"/>
          <w:kern w:val="0"/>
          <w:sz w:val="24"/>
          <w:szCs w:val="24"/>
          <w:lang w:val="en-ZW"/>
        </w:rPr>
        <w:t>d</w:t>
      </w:r>
      <w:r w:rsidR="000D5554" w:rsidRPr="000D5554">
        <w:rPr>
          <w:rFonts w:ascii="Times New Roman" w:hAnsi="Times New Roman" w:cs="Times New Roman"/>
          <w:iCs/>
          <w:color w:val="000000"/>
          <w:kern w:val="0"/>
          <w:sz w:val="24"/>
          <w:szCs w:val="24"/>
          <w:lang w:val="en-ZW"/>
        </w:rPr>
        <w:t>efendant’s</w:t>
      </w:r>
      <w:r w:rsidRPr="000D5554">
        <w:rPr>
          <w:rFonts w:ascii="Times New Roman" w:hAnsi="Times New Roman" w:cs="Times New Roman"/>
          <w:iCs/>
          <w:color w:val="000000"/>
          <w:kern w:val="0"/>
          <w:sz w:val="24"/>
          <w:szCs w:val="24"/>
          <w:lang w:val="en-ZW"/>
        </w:rPr>
        <w:t xml:space="preserve"> </w:t>
      </w:r>
      <w:r w:rsidR="000D5554">
        <w:rPr>
          <w:rFonts w:ascii="Times New Roman" w:hAnsi="Times New Roman" w:cs="Times New Roman"/>
          <w:iCs/>
          <w:color w:val="000000"/>
          <w:kern w:val="0"/>
          <w:sz w:val="24"/>
          <w:szCs w:val="24"/>
          <w:lang w:val="en-ZW"/>
        </w:rPr>
        <w:t>l</w:t>
      </w:r>
      <w:r w:rsidRPr="000D5554">
        <w:rPr>
          <w:rFonts w:ascii="Times New Roman" w:hAnsi="Times New Roman" w:cs="Times New Roman"/>
          <w:iCs/>
          <w:color w:val="000000"/>
          <w:kern w:val="0"/>
          <w:sz w:val="24"/>
          <w:szCs w:val="24"/>
          <w:lang w:val="en-ZW"/>
        </w:rPr>
        <w:t xml:space="preserve">egal </w:t>
      </w:r>
      <w:r w:rsidR="000D5554">
        <w:rPr>
          <w:rFonts w:ascii="Times New Roman" w:hAnsi="Times New Roman" w:cs="Times New Roman"/>
          <w:iCs/>
          <w:color w:val="000000"/>
          <w:kern w:val="0"/>
          <w:sz w:val="24"/>
          <w:szCs w:val="24"/>
          <w:lang w:val="en-ZW"/>
        </w:rPr>
        <w:t>p</w:t>
      </w:r>
      <w:r w:rsidRPr="000D5554">
        <w:rPr>
          <w:rFonts w:ascii="Times New Roman" w:hAnsi="Times New Roman" w:cs="Times New Roman"/>
          <w:iCs/>
          <w:color w:val="000000"/>
          <w:kern w:val="0"/>
          <w:sz w:val="24"/>
          <w:szCs w:val="24"/>
          <w:lang w:val="en-ZW"/>
        </w:rPr>
        <w:t>ractitioners</w:t>
      </w:r>
      <w:r w:rsidRPr="000D5554">
        <w:rPr>
          <w:rFonts w:ascii="Times New Roman" w:hAnsi="Times New Roman" w:cs="Times New Roman"/>
          <w:iCs/>
          <w:color w:val="000000"/>
          <w:kern w:val="0"/>
          <w:sz w:val="24"/>
          <w:szCs w:val="24"/>
          <w:lang w:val="en-ZW"/>
        </w:rPr>
        <w:br/>
      </w:r>
    </w:p>
    <w:sectPr w:rsidR="00C34B68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AE3DC7" w14:textId="77777777" w:rsidR="00137045" w:rsidRDefault="00137045" w:rsidP="00251D6B">
      <w:pPr>
        <w:spacing w:after="0" w:line="240" w:lineRule="auto"/>
      </w:pPr>
      <w:r>
        <w:separator/>
      </w:r>
    </w:p>
  </w:endnote>
  <w:endnote w:type="continuationSeparator" w:id="0">
    <w:p w14:paraId="2CCE1E89" w14:textId="77777777" w:rsidR="00137045" w:rsidRDefault="00137045" w:rsidP="00251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A40437" w14:textId="77777777" w:rsidR="00137045" w:rsidRDefault="00137045" w:rsidP="00251D6B">
      <w:pPr>
        <w:spacing w:after="0" w:line="240" w:lineRule="auto"/>
      </w:pPr>
      <w:r>
        <w:separator/>
      </w:r>
    </w:p>
  </w:footnote>
  <w:footnote w:type="continuationSeparator" w:id="0">
    <w:p w14:paraId="3D7C4EA7" w14:textId="77777777" w:rsidR="00137045" w:rsidRDefault="00137045" w:rsidP="00251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821837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7CB1656" w14:textId="64DB95A1" w:rsidR="00F33104" w:rsidRDefault="00F33104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6C5C">
          <w:rPr>
            <w:noProof/>
          </w:rPr>
          <w:t>1</w:t>
        </w:r>
        <w:r>
          <w:rPr>
            <w:noProof/>
          </w:rPr>
          <w:fldChar w:fldCharType="end"/>
        </w:r>
      </w:p>
      <w:p w14:paraId="561AA91F" w14:textId="1E18C7F8" w:rsidR="00F33104" w:rsidRDefault="00F33104">
        <w:pPr>
          <w:pStyle w:val="Header"/>
          <w:jc w:val="right"/>
          <w:rPr>
            <w:noProof/>
          </w:rPr>
        </w:pPr>
        <w:r>
          <w:rPr>
            <w:noProof/>
          </w:rPr>
          <w:t>HH</w:t>
        </w:r>
        <w:r w:rsidR="00F67295">
          <w:rPr>
            <w:noProof/>
          </w:rPr>
          <w:t xml:space="preserve"> 164-24</w:t>
        </w:r>
      </w:p>
      <w:p w14:paraId="7D54533A" w14:textId="42CD5CD1" w:rsidR="00F33104" w:rsidRDefault="00F33104">
        <w:pPr>
          <w:pStyle w:val="Header"/>
          <w:jc w:val="right"/>
        </w:pPr>
        <w:r>
          <w:rPr>
            <w:noProof/>
          </w:rPr>
          <w:t>HC 759/23</w:t>
        </w:r>
      </w:p>
    </w:sdtContent>
  </w:sdt>
  <w:p w14:paraId="0BFA902C" w14:textId="77777777" w:rsidR="00F33104" w:rsidRDefault="00F331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AB5"/>
    <w:rsid w:val="000041E0"/>
    <w:rsid w:val="00014045"/>
    <w:rsid w:val="00022A14"/>
    <w:rsid w:val="00081F07"/>
    <w:rsid w:val="00094637"/>
    <w:rsid w:val="00097C52"/>
    <w:rsid w:val="000A3266"/>
    <w:rsid w:val="000B3870"/>
    <w:rsid w:val="000C40ED"/>
    <w:rsid w:val="000C5127"/>
    <w:rsid w:val="000D3158"/>
    <w:rsid w:val="000D5554"/>
    <w:rsid w:val="000E35B9"/>
    <w:rsid w:val="000E6BA3"/>
    <w:rsid w:val="001064AE"/>
    <w:rsid w:val="00137045"/>
    <w:rsid w:val="00164A48"/>
    <w:rsid w:val="0017744D"/>
    <w:rsid w:val="001A32A7"/>
    <w:rsid w:val="001A4089"/>
    <w:rsid w:val="001B7E36"/>
    <w:rsid w:val="001C00D1"/>
    <w:rsid w:val="001F47CF"/>
    <w:rsid w:val="00242B2B"/>
    <w:rsid w:val="00251D6B"/>
    <w:rsid w:val="00273C46"/>
    <w:rsid w:val="0029688E"/>
    <w:rsid w:val="00297100"/>
    <w:rsid w:val="002A37EE"/>
    <w:rsid w:val="002E4DF1"/>
    <w:rsid w:val="00332D3F"/>
    <w:rsid w:val="003528B3"/>
    <w:rsid w:val="00365B99"/>
    <w:rsid w:val="003767B7"/>
    <w:rsid w:val="00381217"/>
    <w:rsid w:val="003E0A1E"/>
    <w:rsid w:val="003F6A9D"/>
    <w:rsid w:val="0045003D"/>
    <w:rsid w:val="004601BE"/>
    <w:rsid w:val="00486728"/>
    <w:rsid w:val="004B7721"/>
    <w:rsid w:val="00543238"/>
    <w:rsid w:val="0054694D"/>
    <w:rsid w:val="00563046"/>
    <w:rsid w:val="00576151"/>
    <w:rsid w:val="005F4D2A"/>
    <w:rsid w:val="0061256E"/>
    <w:rsid w:val="006725EA"/>
    <w:rsid w:val="00680B49"/>
    <w:rsid w:val="006F0A91"/>
    <w:rsid w:val="007222D4"/>
    <w:rsid w:val="00731F99"/>
    <w:rsid w:val="0075396C"/>
    <w:rsid w:val="00777343"/>
    <w:rsid w:val="00794AB5"/>
    <w:rsid w:val="007A6685"/>
    <w:rsid w:val="007B040E"/>
    <w:rsid w:val="007F0A88"/>
    <w:rsid w:val="007F0B5F"/>
    <w:rsid w:val="007F4723"/>
    <w:rsid w:val="00821AC3"/>
    <w:rsid w:val="00837B85"/>
    <w:rsid w:val="00843DA1"/>
    <w:rsid w:val="00883F90"/>
    <w:rsid w:val="008B7B0D"/>
    <w:rsid w:val="008F0663"/>
    <w:rsid w:val="009127F7"/>
    <w:rsid w:val="00930E23"/>
    <w:rsid w:val="00980216"/>
    <w:rsid w:val="009816FD"/>
    <w:rsid w:val="009866FC"/>
    <w:rsid w:val="009A5D5E"/>
    <w:rsid w:val="009B6C5C"/>
    <w:rsid w:val="009C3833"/>
    <w:rsid w:val="009C7E62"/>
    <w:rsid w:val="009E72D9"/>
    <w:rsid w:val="00A46116"/>
    <w:rsid w:val="00AE4C7B"/>
    <w:rsid w:val="00B00379"/>
    <w:rsid w:val="00B31325"/>
    <w:rsid w:val="00B4766B"/>
    <w:rsid w:val="00B7702F"/>
    <w:rsid w:val="00C31087"/>
    <w:rsid w:val="00C34B68"/>
    <w:rsid w:val="00C35A31"/>
    <w:rsid w:val="00C516B9"/>
    <w:rsid w:val="00C65558"/>
    <w:rsid w:val="00C777F5"/>
    <w:rsid w:val="00CB220E"/>
    <w:rsid w:val="00CF7F8F"/>
    <w:rsid w:val="00D31E20"/>
    <w:rsid w:val="00D37FBF"/>
    <w:rsid w:val="00DB30E2"/>
    <w:rsid w:val="00DD0345"/>
    <w:rsid w:val="00DD6BC7"/>
    <w:rsid w:val="00DE7BE1"/>
    <w:rsid w:val="00DF2307"/>
    <w:rsid w:val="00E213BC"/>
    <w:rsid w:val="00E55939"/>
    <w:rsid w:val="00E80FC4"/>
    <w:rsid w:val="00EB5377"/>
    <w:rsid w:val="00EB61A4"/>
    <w:rsid w:val="00ED6DA9"/>
    <w:rsid w:val="00EE19BA"/>
    <w:rsid w:val="00F33104"/>
    <w:rsid w:val="00F67295"/>
    <w:rsid w:val="00F70FB7"/>
    <w:rsid w:val="00F929CA"/>
    <w:rsid w:val="00FB07C9"/>
    <w:rsid w:val="00FE2697"/>
    <w:rsid w:val="00FE5E11"/>
    <w:rsid w:val="00FF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6C1E8"/>
  <w15:chartTrackingRefBased/>
  <w15:docId w15:val="{D738D8A1-7416-47A4-8D6C-FA4DA47F9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W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B7B0D"/>
    <w:pPr>
      <w:autoSpaceDE w:val="0"/>
      <w:autoSpaceDN w:val="0"/>
      <w:adjustRightInd w:val="0"/>
      <w:spacing w:after="0" w:line="240" w:lineRule="auto"/>
    </w:pPr>
    <w:rPr>
      <w:rFonts w:ascii="Gadugi" w:hAnsi="Gadugi" w:cs="Gadugi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51D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1D6B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251D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1D6B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1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D6B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2148</Words>
  <Characters>12250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 TSANGA J</dc:creator>
  <cp:keywords/>
  <dc:description/>
  <cp:lastModifiedBy>JSC</cp:lastModifiedBy>
  <cp:revision>2</cp:revision>
  <cp:lastPrinted>2024-05-03T08:19:00Z</cp:lastPrinted>
  <dcterms:created xsi:type="dcterms:W3CDTF">2024-05-10T09:53:00Z</dcterms:created>
  <dcterms:modified xsi:type="dcterms:W3CDTF">2024-05-10T09:53:00Z</dcterms:modified>
</cp:coreProperties>
</file>