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5C" w:rsidRDefault="00EF6921">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070F4C">
        <w:rPr>
          <w:b/>
          <w:sz w:val="24"/>
          <w:szCs w:val="24"/>
        </w:rPr>
        <w:t>343</w:t>
      </w:r>
      <w:bookmarkStart w:id="0" w:name="_GoBack"/>
      <w:bookmarkEnd w:id="0"/>
      <w:r>
        <w:rPr>
          <w:b/>
          <w:sz w:val="24"/>
          <w:szCs w:val="24"/>
        </w:rPr>
        <w:t>/16</w:t>
      </w:r>
    </w:p>
    <w:p w:rsidR="00EF6921" w:rsidRDefault="00EF6921">
      <w:pPr>
        <w:rPr>
          <w:b/>
          <w:sz w:val="24"/>
          <w:szCs w:val="24"/>
        </w:rPr>
      </w:pPr>
      <w:r>
        <w:rPr>
          <w:b/>
          <w:sz w:val="24"/>
          <w:szCs w:val="24"/>
        </w:rPr>
        <w:t>HELD AT HARARE 16 MARCH 2016</w:t>
      </w:r>
      <w:r>
        <w:rPr>
          <w:b/>
          <w:sz w:val="24"/>
          <w:szCs w:val="24"/>
        </w:rPr>
        <w:tab/>
      </w:r>
      <w:r>
        <w:rPr>
          <w:b/>
          <w:sz w:val="24"/>
          <w:szCs w:val="24"/>
        </w:rPr>
        <w:tab/>
      </w:r>
      <w:r>
        <w:rPr>
          <w:b/>
          <w:sz w:val="24"/>
          <w:szCs w:val="24"/>
        </w:rPr>
        <w:tab/>
      </w:r>
      <w:r>
        <w:rPr>
          <w:b/>
          <w:sz w:val="24"/>
          <w:szCs w:val="24"/>
        </w:rPr>
        <w:tab/>
        <w:t>CASE NO LC/H/APP/09/16</w:t>
      </w:r>
    </w:p>
    <w:p w:rsidR="00EF6921" w:rsidRDefault="00EF6921">
      <w:pPr>
        <w:rPr>
          <w:b/>
          <w:sz w:val="24"/>
          <w:szCs w:val="24"/>
        </w:rPr>
      </w:pPr>
      <w:r>
        <w:rPr>
          <w:b/>
          <w:sz w:val="24"/>
          <w:szCs w:val="24"/>
        </w:rPr>
        <w:t>&amp; 27 MAY 2016</w:t>
      </w:r>
    </w:p>
    <w:p w:rsidR="00EF6921" w:rsidRDefault="00EF6921" w:rsidP="00572A1D">
      <w:pPr>
        <w:spacing w:line="360" w:lineRule="auto"/>
        <w:jc w:val="both"/>
        <w:rPr>
          <w:sz w:val="24"/>
          <w:szCs w:val="24"/>
        </w:rPr>
      </w:pPr>
      <w:r>
        <w:rPr>
          <w:sz w:val="24"/>
          <w:szCs w:val="24"/>
        </w:rPr>
        <w:t>In the matter between:</w:t>
      </w:r>
    </w:p>
    <w:p w:rsidR="00EF6921" w:rsidRDefault="00EF6921" w:rsidP="00572A1D">
      <w:pPr>
        <w:spacing w:line="360" w:lineRule="auto"/>
        <w:jc w:val="both"/>
        <w:rPr>
          <w:b/>
          <w:sz w:val="24"/>
          <w:szCs w:val="24"/>
        </w:rPr>
      </w:pPr>
      <w:r>
        <w:rPr>
          <w:b/>
          <w:sz w:val="24"/>
          <w:szCs w:val="24"/>
        </w:rPr>
        <w:t xml:space="preserve">JAMES PASINA &amp; </w:t>
      </w:r>
      <w:proofErr w:type="gramStart"/>
      <w:r>
        <w:rPr>
          <w:b/>
          <w:sz w:val="24"/>
          <w:szCs w:val="24"/>
        </w:rPr>
        <w:t>ANOTHER</w:t>
      </w:r>
      <w:r>
        <w:rPr>
          <w:b/>
          <w:sz w:val="24"/>
          <w:szCs w:val="24"/>
        </w:rPr>
        <w:tab/>
      </w:r>
      <w:r>
        <w:rPr>
          <w:b/>
          <w:sz w:val="24"/>
          <w:szCs w:val="24"/>
        </w:rPr>
        <w:tab/>
      </w:r>
      <w:r>
        <w:rPr>
          <w:b/>
          <w:sz w:val="24"/>
          <w:szCs w:val="24"/>
        </w:rPr>
        <w:tab/>
      </w:r>
      <w:r>
        <w:rPr>
          <w:b/>
          <w:sz w:val="24"/>
          <w:szCs w:val="24"/>
        </w:rPr>
        <w:tab/>
        <w:t>Applicants</w:t>
      </w:r>
      <w:proofErr w:type="gramEnd"/>
    </w:p>
    <w:p w:rsidR="00EF6921" w:rsidRDefault="00EF6921" w:rsidP="00572A1D">
      <w:pPr>
        <w:spacing w:line="360" w:lineRule="auto"/>
        <w:jc w:val="both"/>
        <w:rPr>
          <w:b/>
          <w:sz w:val="24"/>
          <w:szCs w:val="24"/>
        </w:rPr>
      </w:pPr>
      <w:r>
        <w:rPr>
          <w:b/>
          <w:sz w:val="24"/>
          <w:szCs w:val="24"/>
        </w:rPr>
        <w:t>And</w:t>
      </w:r>
    </w:p>
    <w:p w:rsidR="00EF6921" w:rsidRDefault="00EF6921" w:rsidP="00572A1D">
      <w:pPr>
        <w:spacing w:line="360" w:lineRule="auto"/>
        <w:jc w:val="both"/>
        <w:rPr>
          <w:b/>
          <w:sz w:val="24"/>
          <w:szCs w:val="24"/>
        </w:rPr>
      </w:pPr>
      <w:r>
        <w:rPr>
          <w:b/>
          <w:sz w:val="24"/>
          <w:szCs w:val="24"/>
        </w:rPr>
        <w:t>PROTON BAKERS BREAD (PVT) LTD</w:t>
      </w:r>
      <w:r>
        <w:rPr>
          <w:b/>
          <w:sz w:val="24"/>
          <w:szCs w:val="24"/>
        </w:rPr>
        <w:tab/>
      </w:r>
      <w:r>
        <w:rPr>
          <w:b/>
          <w:sz w:val="24"/>
          <w:szCs w:val="24"/>
        </w:rPr>
        <w:tab/>
      </w:r>
      <w:r>
        <w:rPr>
          <w:b/>
          <w:sz w:val="24"/>
          <w:szCs w:val="24"/>
        </w:rPr>
        <w:tab/>
        <w:t>Respondent</w:t>
      </w:r>
    </w:p>
    <w:p w:rsidR="00EF6921" w:rsidRDefault="00EF6921" w:rsidP="00572A1D">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EF6921" w:rsidRDefault="00EF6921" w:rsidP="00572A1D">
      <w:pPr>
        <w:spacing w:line="360" w:lineRule="auto"/>
        <w:jc w:val="both"/>
        <w:rPr>
          <w:b/>
          <w:sz w:val="24"/>
          <w:szCs w:val="24"/>
        </w:rPr>
      </w:pPr>
      <w:r>
        <w:rPr>
          <w:b/>
          <w:sz w:val="24"/>
          <w:szCs w:val="24"/>
        </w:rPr>
        <w:t>For Applicants</w:t>
      </w:r>
      <w:r>
        <w:rPr>
          <w:b/>
          <w:sz w:val="24"/>
          <w:szCs w:val="24"/>
        </w:rPr>
        <w:tab/>
      </w:r>
      <w:r>
        <w:rPr>
          <w:b/>
          <w:sz w:val="24"/>
          <w:szCs w:val="24"/>
        </w:rPr>
        <w:tab/>
      </w:r>
      <w:r>
        <w:rPr>
          <w:b/>
          <w:sz w:val="24"/>
          <w:szCs w:val="24"/>
        </w:rPr>
        <w:tab/>
        <w:t xml:space="preserve">Mr K </w:t>
      </w:r>
      <w:proofErr w:type="spellStart"/>
      <w:r>
        <w:rPr>
          <w:b/>
          <w:sz w:val="24"/>
          <w:szCs w:val="24"/>
        </w:rPr>
        <w:t>Makwara</w:t>
      </w:r>
      <w:proofErr w:type="spellEnd"/>
      <w:r>
        <w:rPr>
          <w:b/>
          <w:sz w:val="24"/>
          <w:szCs w:val="24"/>
        </w:rPr>
        <w:t xml:space="preserve"> (Trade Unionist)</w:t>
      </w:r>
    </w:p>
    <w:p w:rsidR="00EF6921" w:rsidRDefault="00EF6921" w:rsidP="00572A1D">
      <w:pPr>
        <w:spacing w:line="360" w:lineRule="auto"/>
        <w:jc w:val="both"/>
        <w:rPr>
          <w:b/>
          <w:sz w:val="24"/>
          <w:szCs w:val="24"/>
        </w:rPr>
      </w:pPr>
      <w:r>
        <w:rPr>
          <w:b/>
          <w:sz w:val="24"/>
          <w:szCs w:val="24"/>
        </w:rPr>
        <w:t>For Respondent</w:t>
      </w:r>
      <w:r>
        <w:rPr>
          <w:b/>
          <w:sz w:val="24"/>
          <w:szCs w:val="24"/>
        </w:rPr>
        <w:tab/>
      </w:r>
      <w:r>
        <w:rPr>
          <w:b/>
          <w:sz w:val="24"/>
          <w:szCs w:val="24"/>
        </w:rPr>
        <w:tab/>
        <w:t xml:space="preserve">Mr B </w:t>
      </w:r>
      <w:proofErr w:type="spellStart"/>
      <w:r>
        <w:rPr>
          <w:b/>
          <w:sz w:val="24"/>
          <w:szCs w:val="24"/>
        </w:rPr>
        <w:t>Peresuh</w:t>
      </w:r>
      <w:proofErr w:type="spellEnd"/>
      <w:r>
        <w:rPr>
          <w:b/>
          <w:sz w:val="24"/>
          <w:szCs w:val="24"/>
        </w:rPr>
        <w:t xml:space="preserve"> (Legal Practitioner)</w:t>
      </w:r>
    </w:p>
    <w:p w:rsidR="00EF6921" w:rsidRDefault="00EF6921" w:rsidP="00572A1D">
      <w:pPr>
        <w:spacing w:line="360" w:lineRule="auto"/>
        <w:jc w:val="both"/>
        <w:rPr>
          <w:b/>
          <w:sz w:val="24"/>
          <w:szCs w:val="24"/>
        </w:rPr>
      </w:pPr>
    </w:p>
    <w:p w:rsidR="00EF6921" w:rsidRDefault="00EF6921" w:rsidP="00572A1D">
      <w:pPr>
        <w:spacing w:line="360" w:lineRule="auto"/>
        <w:jc w:val="both"/>
        <w:rPr>
          <w:b/>
          <w:sz w:val="24"/>
          <w:szCs w:val="24"/>
        </w:rPr>
      </w:pPr>
      <w:r>
        <w:rPr>
          <w:b/>
          <w:sz w:val="24"/>
          <w:szCs w:val="24"/>
        </w:rPr>
        <w:t>CHIDZIVA, J:</w:t>
      </w:r>
    </w:p>
    <w:p w:rsidR="00EF6921" w:rsidRDefault="00EF6921" w:rsidP="00572A1D">
      <w:pPr>
        <w:spacing w:after="0" w:line="360" w:lineRule="auto"/>
        <w:jc w:val="both"/>
        <w:rPr>
          <w:sz w:val="24"/>
          <w:szCs w:val="24"/>
        </w:rPr>
      </w:pPr>
      <w:r>
        <w:rPr>
          <w:b/>
          <w:sz w:val="24"/>
          <w:szCs w:val="24"/>
        </w:rPr>
        <w:tab/>
      </w:r>
      <w:r w:rsidR="00572A1D" w:rsidRPr="00572A1D">
        <w:rPr>
          <w:sz w:val="24"/>
          <w:szCs w:val="24"/>
        </w:rPr>
        <w:t>This is an application for leave to appeal to the Supreme Court</w:t>
      </w:r>
      <w:r w:rsidR="00572A1D">
        <w:rPr>
          <w:sz w:val="24"/>
          <w:szCs w:val="24"/>
        </w:rPr>
        <w:t xml:space="preserve"> against the decision of this court tha</w:t>
      </w:r>
      <w:r w:rsidR="00590863">
        <w:rPr>
          <w:sz w:val="24"/>
          <w:szCs w:val="24"/>
        </w:rPr>
        <w:t>t was handed down on 18</w:t>
      </w:r>
      <w:r w:rsidR="00572A1D">
        <w:rPr>
          <w:sz w:val="24"/>
          <w:szCs w:val="24"/>
        </w:rPr>
        <w:t xml:space="preserve"> December 2015.  In its judgment this court upheld the points </w:t>
      </w:r>
      <w:r w:rsidR="00572A1D">
        <w:rPr>
          <w:i/>
          <w:sz w:val="24"/>
          <w:szCs w:val="24"/>
        </w:rPr>
        <w:t xml:space="preserve">in </w:t>
      </w:r>
      <w:proofErr w:type="spellStart"/>
      <w:r w:rsidR="00572A1D">
        <w:rPr>
          <w:i/>
          <w:sz w:val="24"/>
          <w:szCs w:val="24"/>
        </w:rPr>
        <w:t>limine</w:t>
      </w:r>
      <w:proofErr w:type="spellEnd"/>
      <w:r w:rsidR="00572A1D">
        <w:rPr>
          <w:i/>
          <w:sz w:val="24"/>
          <w:szCs w:val="24"/>
        </w:rPr>
        <w:t xml:space="preserve"> </w:t>
      </w:r>
      <w:r w:rsidR="00572A1D">
        <w:rPr>
          <w:sz w:val="24"/>
          <w:szCs w:val="24"/>
        </w:rPr>
        <w:t>that had been raised by the respondent and dismissed the appeal.</w:t>
      </w:r>
    </w:p>
    <w:p w:rsidR="00572A1D" w:rsidRDefault="00572A1D" w:rsidP="00572A1D">
      <w:pPr>
        <w:spacing w:after="0" w:line="360" w:lineRule="auto"/>
        <w:jc w:val="both"/>
        <w:rPr>
          <w:sz w:val="24"/>
          <w:szCs w:val="24"/>
        </w:rPr>
      </w:pPr>
      <w:r>
        <w:rPr>
          <w:sz w:val="24"/>
          <w:szCs w:val="24"/>
        </w:rPr>
        <w:tab/>
        <w:t>The background of this matter is that applicants were charged with contravening Section 4 (a) of the Labour (National Employment Code of Conduct) Regulations S.I. 15/2006.  They were charged with</w:t>
      </w:r>
    </w:p>
    <w:p w:rsidR="00572A1D" w:rsidRDefault="00572A1D" w:rsidP="00572A1D">
      <w:pPr>
        <w:spacing w:after="0" w:line="240" w:lineRule="auto"/>
        <w:ind w:left="1440"/>
        <w:jc w:val="both"/>
      </w:pPr>
      <w:r>
        <w:rPr>
          <w:sz w:val="20"/>
          <w:szCs w:val="20"/>
        </w:rPr>
        <w:t>“</w:t>
      </w:r>
      <w:proofErr w:type="gramStart"/>
      <w:r w:rsidRPr="00572A1D">
        <w:t>any</w:t>
      </w:r>
      <w:proofErr w:type="gramEnd"/>
      <w:r w:rsidRPr="00572A1D">
        <w:t xml:space="preserve"> act of conduct</w:t>
      </w:r>
      <w:r>
        <w:t xml:space="preserve"> or omission inconsistent with the fulfilment of the express, or implied conditions of his or her contract.”</w:t>
      </w:r>
    </w:p>
    <w:p w:rsidR="00572A1D" w:rsidRDefault="00572A1D" w:rsidP="00572A1D">
      <w:pPr>
        <w:spacing w:after="0" w:line="240" w:lineRule="auto"/>
        <w:jc w:val="both"/>
      </w:pPr>
    </w:p>
    <w:p w:rsidR="00572A1D" w:rsidRDefault="00572A1D" w:rsidP="00572A1D">
      <w:pPr>
        <w:spacing w:after="0" w:line="360" w:lineRule="auto"/>
        <w:jc w:val="both"/>
        <w:rPr>
          <w:sz w:val="24"/>
          <w:szCs w:val="24"/>
        </w:rPr>
      </w:pPr>
      <w:r>
        <w:tab/>
      </w:r>
      <w:r>
        <w:rPr>
          <w:sz w:val="24"/>
          <w:szCs w:val="24"/>
        </w:rPr>
        <w:t xml:space="preserve">They were found using their cell phones contrary to Company Policy.  When the (matter) applicants appeared before the Disciplinary Committee they admitted the case and apologised.  They were then dismissed.  The applicants then noted an appeal to the </w:t>
      </w:r>
      <w:r w:rsidR="00323E48">
        <w:rPr>
          <w:sz w:val="24"/>
          <w:szCs w:val="24"/>
        </w:rPr>
        <w:t xml:space="preserve">Labour Office and at arbitration the arbitrator Hon </w:t>
      </w:r>
      <w:proofErr w:type="spellStart"/>
      <w:r w:rsidR="00323E48">
        <w:rPr>
          <w:sz w:val="24"/>
          <w:szCs w:val="24"/>
        </w:rPr>
        <w:t>Mpango</w:t>
      </w:r>
      <w:proofErr w:type="spellEnd"/>
      <w:r w:rsidR="00323E48">
        <w:rPr>
          <w:sz w:val="24"/>
          <w:szCs w:val="24"/>
        </w:rPr>
        <w:t xml:space="preserve"> upheld the dismissal.</w:t>
      </w:r>
    </w:p>
    <w:p w:rsidR="00323E48" w:rsidRDefault="00323E48" w:rsidP="00572A1D">
      <w:pPr>
        <w:spacing w:after="0" w:line="360" w:lineRule="auto"/>
        <w:jc w:val="both"/>
        <w:rPr>
          <w:sz w:val="24"/>
          <w:szCs w:val="24"/>
        </w:rPr>
      </w:pPr>
      <w:r>
        <w:rPr>
          <w:sz w:val="24"/>
          <w:szCs w:val="24"/>
        </w:rPr>
        <w:tab/>
        <w:t xml:space="preserve">The applicants thereafter noted an appeal to this court and the respondent raised two points </w:t>
      </w:r>
      <w:r>
        <w:rPr>
          <w:i/>
          <w:sz w:val="24"/>
          <w:szCs w:val="24"/>
        </w:rPr>
        <w:t xml:space="preserve">in </w:t>
      </w:r>
      <w:proofErr w:type="spellStart"/>
      <w:r>
        <w:rPr>
          <w:i/>
          <w:sz w:val="24"/>
          <w:szCs w:val="24"/>
        </w:rPr>
        <w:t>limine</w:t>
      </w:r>
      <w:proofErr w:type="spellEnd"/>
      <w:r>
        <w:rPr>
          <w:sz w:val="24"/>
          <w:szCs w:val="24"/>
        </w:rPr>
        <w:t xml:space="preserve"> namely that</w:t>
      </w:r>
    </w:p>
    <w:p w:rsidR="00323E48" w:rsidRDefault="00323E48" w:rsidP="00323E48">
      <w:pPr>
        <w:pStyle w:val="ListParagraph"/>
        <w:numPr>
          <w:ilvl w:val="0"/>
          <w:numId w:val="1"/>
        </w:numPr>
        <w:spacing w:after="0" w:line="360" w:lineRule="auto"/>
        <w:jc w:val="both"/>
        <w:rPr>
          <w:sz w:val="24"/>
          <w:szCs w:val="24"/>
        </w:rPr>
      </w:pPr>
      <w:proofErr w:type="gramStart"/>
      <w:r>
        <w:rPr>
          <w:sz w:val="24"/>
          <w:szCs w:val="24"/>
        </w:rPr>
        <w:lastRenderedPageBreak/>
        <w:t>the</w:t>
      </w:r>
      <w:proofErr w:type="gramEnd"/>
      <w:r>
        <w:rPr>
          <w:sz w:val="24"/>
          <w:szCs w:val="24"/>
        </w:rPr>
        <w:t xml:space="preserve"> appeal did not raise questions of law.</w:t>
      </w:r>
    </w:p>
    <w:p w:rsidR="00590863" w:rsidRDefault="00590863" w:rsidP="00323E48">
      <w:pPr>
        <w:pStyle w:val="ListParagraph"/>
        <w:numPr>
          <w:ilvl w:val="0"/>
          <w:numId w:val="1"/>
        </w:numPr>
        <w:spacing w:after="0" w:line="360" w:lineRule="auto"/>
        <w:jc w:val="both"/>
        <w:rPr>
          <w:sz w:val="24"/>
          <w:szCs w:val="24"/>
        </w:rPr>
      </w:pPr>
      <w:proofErr w:type="gramStart"/>
      <w:r>
        <w:rPr>
          <w:sz w:val="24"/>
          <w:szCs w:val="24"/>
        </w:rPr>
        <w:t>the</w:t>
      </w:r>
      <w:proofErr w:type="gramEnd"/>
      <w:r>
        <w:rPr>
          <w:sz w:val="24"/>
          <w:szCs w:val="24"/>
        </w:rPr>
        <w:t xml:space="preserve"> appeal was against the determination of the Disciplinary Authority and not the arbitrator.</w:t>
      </w:r>
    </w:p>
    <w:p w:rsidR="00323E48" w:rsidRDefault="00323E48" w:rsidP="00323E48">
      <w:pPr>
        <w:spacing w:after="0" w:line="360" w:lineRule="auto"/>
        <w:ind w:left="720"/>
        <w:jc w:val="both"/>
        <w:rPr>
          <w:sz w:val="24"/>
          <w:szCs w:val="24"/>
        </w:rPr>
      </w:pPr>
      <w:r>
        <w:rPr>
          <w:sz w:val="24"/>
          <w:szCs w:val="24"/>
        </w:rPr>
        <w:t xml:space="preserve">The applicants has now filed an application for leave to appeal against the decision </w:t>
      </w:r>
    </w:p>
    <w:p w:rsidR="00323E48" w:rsidRDefault="00323E48" w:rsidP="00323E48">
      <w:pPr>
        <w:spacing w:after="0" w:line="360" w:lineRule="auto"/>
        <w:jc w:val="both"/>
        <w:rPr>
          <w:sz w:val="24"/>
          <w:szCs w:val="24"/>
        </w:rPr>
      </w:pPr>
      <w:proofErr w:type="gramStart"/>
      <w:r>
        <w:rPr>
          <w:sz w:val="24"/>
          <w:szCs w:val="24"/>
        </w:rPr>
        <w:t>of</w:t>
      </w:r>
      <w:proofErr w:type="gramEnd"/>
      <w:r>
        <w:rPr>
          <w:sz w:val="24"/>
          <w:szCs w:val="24"/>
        </w:rPr>
        <w:t xml:space="preserve"> this court.  The applicants in their grounds</w:t>
      </w:r>
      <w:r w:rsidR="00590863">
        <w:rPr>
          <w:sz w:val="24"/>
          <w:szCs w:val="24"/>
        </w:rPr>
        <w:t xml:space="preserve"> for this application</w:t>
      </w:r>
      <w:r>
        <w:rPr>
          <w:sz w:val="24"/>
          <w:szCs w:val="24"/>
        </w:rPr>
        <w:t xml:space="preserve"> stated that</w:t>
      </w:r>
    </w:p>
    <w:p w:rsidR="00323E48" w:rsidRDefault="00323E48" w:rsidP="00323E48">
      <w:pPr>
        <w:pStyle w:val="ListParagraph"/>
        <w:numPr>
          <w:ilvl w:val="0"/>
          <w:numId w:val="2"/>
        </w:numPr>
        <w:spacing w:after="0" w:line="360" w:lineRule="auto"/>
        <w:jc w:val="both"/>
      </w:pPr>
      <w:r>
        <w:t>They have prospects of success on appeal.</w:t>
      </w:r>
    </w:p>
    <w:p w:rsidR="00323E48" w:rsidRDefault="00323E48" w:rsidP="00323E48">
      <w:pPr>
        <w:pStyle w:val="ListParagraph"/>
        <w:numPr>
          <w:ilvl w:val="0"/>
          <w:numId w:val="2"/>
        </w:numPr>
        <w:spacing w:after="0" w:line="360" w:lineRule="auto"/>
        <w:jc w:val="both"/>
      </w:pPr>
      <w:r>
        <w:t>The trial court grossly misdirected itself in dealing with and disposing of the matter which was never argued before it and whose resolution either of the parties had asked for.</w:t>
      </w:r>
    </w:p>
    <w:p w:rsidR="00323E48" w:rsidRDefault="00323E48" w:rsidP="00323E48">
      <w:pPr>
        <w:spacing w:after="0" w:line="360" w:lineRule="auto"/>
        <w:ind w:left="720"/>
        <w:jc w:val="both"/>
        <w:rPr>
          <w:sz w:val="24"/>
          <w:szCs w:val="24"/>
        </w:rPr>
      </w:pPr>
      <w:r>
        <w:rPr>
          <w:sz w:val="24"/>
          <w:szCs w:val="24"/>
        </w:rPr>
        <w:t>To start with the respondent app</w:t>
      </w:r>
      <w:r w:rsidR="00590863">
        <w:rPr>
          <w:sz w:val="24"/>
          <w:szCs w:val="24"/>
        </w:rPr>
        <w:t xml:space="preserve">lied </w:t>
      </w:r>
      <w:r>
        <w:rPr>
          <w:sz w:val="24"/>
          <w:szCs w:val="24"/>
        </w:rPr>
        <w:t xml:space="preserve">for leave to amend its response and this was </w:t>
      </w:r>
    </w:p>
    <w:p w:rsidR="00323E48" w:rsidRDefault="00323E48" w:rsidP="00323E48">
      <w:pPr>
        <w:spacing w:after="0" w:line="360" w:lineRule="auto"/>
        <w:jc w:val="both"/>
        <w:rPr>
          <w:sz w:val="24"/>
          <w:szCs w:val="24"/>
        </w:rPr>
      </w:pPr>
      <w:proofErr w:type="gramStart"/>
      <w:r>
        <w:rPr>
          <w:sz w:val="24"/>
          <w:szCs w:val="24"/>
        </w:rPr>
        <w:t>duly</w:t>
      </w:r>
      <w:proofErr w:type="gramEnd"/>
      <w:r>
        <w:rPr>
          <w:sz w:val="24"/>
          <w:szCs w:val="24"/>
        </w:rPr>
        <w:t xml:space="preserve"> granted.  The points </w:t>
      </w:r>
      <w:r>
        <w:rPr>
          <w:i/>
          <w:sz w:val="24"/>
          <w:szCs w:val="24"/>
        </w:rPr>
        <w:t xml:space="preserve">in </w:t>
      </w:r>
      <w:proofErr w:type="spellStart"/>
      <w:r>
        <w:rPr>
          <w:i/>
          <w:sz w:val="24"/>
          <w:szCs w:val="24"/>
        </w:rPr>
        <w:t>limine</w:t>
      </w:r>
      <w:proofErr w:type="spellEnd"/>
      <w:r>
        <w:rPr>
          <w:sz w:val="24"/>
          <w:szCs w:val="24"/>
        </w:rPr>
        <w:t xml:space="preserve"> are as follows</w:t>
      </w:r>
    </w:p>
    <w:p w:rsidR="00323E48" w:rsidRDefault="00323E48" w:rsidP="00323E48">
      <w:pPr>
        <w:pStyle w:val="ListParagraph"/>
        <w:numPr>
          <w:ilvl w:val="0"/>
          <w:numId w:val="4"/>
        </w:numPr>
        <w:spacing w:after="0" w:line="360" w:lineRule="auto"/>
        <w:jc w:val="both"/>
      </w:pPr>
      <w:r>
        <w:t>The appellants’ appeal raises no question of law.</w:t>
      </w:r>
    </w:p>
    <w:p w:rsidR="00323E48" w:rsidRDefault="00323E48" w:rsidP="00323E48">
      <w:pPr>
        <w:pStyle w:val="ListParagraph"/>
        <w:numPr>
          <w:ilvl w:val="0"/>
          <w:numId w:val="4"/>
        </w:numPr>
        <w:spacing w:after="0" w:line="360" w:lineRule="auto"/>
        <w:jc w:val="both"/>
      </w:pPr>
      <w:r>
        <w:t>The appeal is predicted on the decision of the Disciplinary Authority and not the arbitrator.</w:t>
      </w:r>
    </w:p>
    <w:p w:rsidR="00323E48" w:rsidRDefault="00323E48" w:rsidP="00323E48">
      <w:pPr>
        <w:spacing w:after="0" w:line="360" w:lineRule="auto"/>
        <w:ind w:left="720"/>
        <w:jc w:val="both"/>
        <w:rPr>
          <w:sz w:val="24"/>
          <w:szCs w:val="24"/>
        </w:rPr>
      </w:pPr>
      <w:r>
        <w:rPr>
          <w:sz w:val="24"/>
          <w:szCs w:val="24"/>
        </w:rPr>
        <w:t xml:space="preserve">This court in its judgment found that the appellants only challenged factual findings.  </w:t>
      </w:r>
    </w:p>
    <w:p w:rsidR="00323E48" w:rsidRDefault="00323E48" w:rsidP="00323E48">
      <w:pPr>
        <w:spacing w:after="0" w:line="360" w:lineRule="auto"/>
        <w:jc w:val="both"/>
        <w:rPr>
          <w:sz w:val="24"/>
          <w:szCs w:val="24"/>
        </w:rPr>
      </w:pPr>
      <w:r>
        <w:rPr>
          <w:sz w:val="24"/>
          <w:szCs w:val="24"/>
        </w:rPr>
        <w:t xml:space="preserve">They also did not point out that the “the misdirection on factual findings were so serious as to amount to an issue of law” as provided for in the case of </w:t>
      </w:r>
      <w:proofErr w:type="spellStart"/>
      <w:r w:rsidR="00437240">
        <w:rPr>
          <w:i/>
          <w:sz w:val="24"/>
          <w:szCs w:val="24"/>
        </w:rPr>
        <w:t>Jestinos</w:t>
      </w:r>
      <w:proofErr w:type="spellEnd"/>
      <w:r w:rsidR="00437240">
        <w:rPr>
          <w:i/>
          <w:sz w:val="24"/>
          <w:szCs w:val="24"/>
        </w:rPr>
        <w:t xml:space="preserve"> </w:t>
      </w:r>
      <w:proofErr w:type="spellStart"/>
      <w:r w:rsidR="00437240">
        <w:rPr>
          <w:i/>
          <w:sz w:val="24"/>
          <w:szCs w:val="24"/>
        </w:rPr>
        <w:t>Gwarinda</w:t>
      </w:r>
      <w:proofErr w:type="spellEnd"/>
      <w:r w:rsidR="00437240">
        <w:rPr>
          <w:i/>
          <w:sz w:val="24"/>
          <w:szCs w:val="24"/>
        </w:rPr>
        <w:t xml:space="preserve"> &amp; 5 Others </w:t>
      </w:r>
      <w:r w:rsidR="00437240">
        <w:rPr>
          <w:sz w:val="24"/>
          <w:szCs w:val="24"/>
        </w:rPr>
        <w:t xml:space="preserve">v </w:t>
      </w:r>
      <w:proofErr w:type="spellStart"/>
      <w:r w:rsidR="00437240">
        <w:rPr>
          <w:i/>
          <w:sz w:val="24"/>
          <w:szCs w:val="24"/>
        </w:rPr>
        <w:t>Softex</w:t>
      </w:r>
      <w:proofErr w:type="spellEnd"/>
      <w:r w:rsidR="00437240">
        <w:rPr>
          <w:i/>
          <w:sz w:val="24"/>
          <w:szCs w:val="24"/>
        </w:rPr>
        <w:t xml:space="preserve"> Tissue </w:t>
      </w:r>
      <w:r w:rsidR="00437240">
        <w:rPr>
          <w:sz w:val="24"/>
          <w:szCs w:val="24"/>
        </w:rPr>
        <w:t>LC/H/213/2008.</w:t>
      </w:r>
    </w:p>
    <w:p w:rsidR="00437240" w:rsidRDefault="00437240" w:rsidP="00323E48">
      <w:pPr>
        <w:spacing w:after="0" w:line="360" w:lineRule="auto"/>
        <w:jc w:val="both"/>
        <w:rPr>
          <w:sz w:val="24"/>
          <w:szCs w:val="24"/>
        </w:rPr>
      </w:pPr>
      <w:r>
        <w:rPr>
          <w:sz w:val="24"/>
          <w:szCs w:val="24"/>
        </w:rPr>
        <w:tab/>
        <w:t>The court also found that the applicants did not clearly state in their papers that they were appealing against the decision of the arbitrator.</w:t>
      </w:r>
    </w:p>
    <w:p w:rsidR="00437240" w:rsidRDefault="00437240" w:rsidP="00323E48">
      <w:pPr>
        <w:spacing w:after="0" w:line="360" w:lineRule="auto"/>
        <w:jc w:val="both"/>
        <w:rPr>
          <w:sz w:val="24"/>
          <w:szCs w:val="24"/>
        </w:rPr>
      </w:pPr>
      <w:r>
        <w:rPr>
          <w:sz w:val="24"/>
          <w:szCs w:val="24"/>
        </w:rPr>
        <w:tab/>
        <w:t>It is because of th</w:t>
      </w:r>
      <w:r w:rsidR="00590863">
        <w:rPr>
          <w:sz w:val="24"/>
          <w:szCs w:val="24"/>
        </w:rPr>
        <w:t>ese reasons that this court upho</w:t>
      </w:r>
      <w:r>
        <w:rPr>
          <w:sz w:val="24"/>
          <w:szCs w:val="24"/>
        </w:rPr>
        <w:t>ld</w:t>
      </w:r>
      <w:r w:rsidR="00590863">
        <w:rPr>
          <w:sz w:val="24"/>
          <w:szCs w:val="24"/>
        </w:rPr>
        <w:t>s</w:t>
      </w:r>
      <w:r>
        <w:rPr>
          <w:sz w:val="24"/>
          <w:szCs w:val="24"/>
        </w:rPr>
        <w:t xml:space="preserve"> the points </w:t>
      </w:r>
      <w:r>
        <w:rPr>
          <w:i/>
          <w:sz w:val="24"/>
          <w:szCs w:val="24"/>
        </w:rPr>
        <w:t xml:space="preserve">in </w:t>
      </w:r>
      <w:proofErr w:type="spellStart"/>
      <w:r>
        <w:rPr>
          <w:i/>
          <w:sz w:val="24"/>
          <w:szCs w:val="24"/>
        </w:rPr>
        <w:t>limine</w:t>
      </w:r>
      <w:proofErr w:type="spellEnd"/>
      <w:r w:rsidR="00590863">
        <w:rPr>
          <w:sz w:val="24"/>
          <w:szCs w:val="24"/>
        </w:rPr>
        <w:t xml:space="preserve"> and dismisses</w:t>
      </w:r>
      <w:r>
        <w:rPr>
          <w:sz w:val="24"/>
          <w:szCs w:val="24"/>
        </w:rPr>
        <w:t xml:space="preserve"> the appeal.</w:t>
      </w:r>
    </w:p>
    <w:p w:rsidR="00437240" w:rsidRDefault="00437240" w:rsidP="00323E48">
      <w:pPr>
        <w:spacing w:after="0" w:line="360" w:lineRule="auto"/>
        <w:jc w:val="both"/>
        <w:rPr>
          <w:sz w:val="24"/>
          <w:szCs w:val="24"/>
        </w:rPr>
      </w:pPr>
      <w:r>
        <w:rPr>
          <w:sz w:val="24"/>
          <w:szCs w:val="24"/>
        </w:rPr>
        <w:tab/>
        <w:t>In view of the foregoing therefore I order as follows</w:t>
      </w:r>
    </w:p>
    <w:p w:rsidR="00437240" w:rsidRDefault="00437240" w:rsidP="00437240">
      <w:pPr>
        <w:pStyle w:val="ListParagraph"/>
        <w:numPr>
          <w:ilvl w:val="0"/>
          <w:numId w:val="5"/>
        </w:numPr>
        <w:spacing w:after="0" w:line="360" w:lineRule="auto"/>
        <w:jc w:val="both"/>
        <w:rPr>
          <w:sz w:val="24"/>
          <w:szCs w:val="24"/>
        </w:rPr>
      </w:pPr>
      <w:r>
        <w:rPr>
          <w:sz w:val="24"/>
          <w:szCs w:val="24"/>
        </w:rPr>
        <w:t>The application for leave to appeal to the Supreme Court be and is hereby dismissed for lack of merit.</w:t>
      </w:r>
    </w:p>
    <w:p w:rsidR="00437240" w:rsidRDefault="00437240" w:rsidP="00437240">
      <w:pPr>
        <w:pStyle w:val="ListParagraph"/>
        <w:numPr>
          <w:ilvl w:val="0"/>
          <w:numId w:val="5"/>
        </w:numPr>
        <w:spacing w:after="0" w:line="360" w:lineRule="auto"/>
        <w:jc w:val="both"/>
        <w:rPr>
          <w:sz w:val="24"/>
          <w:szCs w:val="24"/>
        </w:rPr>
      </w:pPr>
      <w:r>
        <w:rPr>
          <w:sz w:val="24"/>
          <w:szCs w:val="24"/>
        </w:rPr>
        <w:t>Applicants shall pay costs.</w:t>
      </w:r>
    </w:p>
    <w:p w:rsidR="00437240" w:rsidRDefault="00437240" w:rsidP="00437240">
      <w:pPr>
        <w:spacing w:after="0" w:line="360" w:lineRule="auto"/>
        <w:jc w:val="both"/>
        <w:rPr>
          <w:sz w:val="24"/>
          <w:szCs w:val="24"/>
        </w:rPr>
      </w:pPr>
    </w:p>
    <w:p w:rsidR="00437240" w:rsidRDefault="00437240" w:rsidP="00437240">
      <w:pPr>
        <w:spacing w:after="0" w:line="360" w:lineRule="auto"/>
        <w:jc w:val="both"/>
        <w:rPr>
          <w:sz w:val="24"/>
          <w:szCs w:val="24"/>
        </w:rPr>
      </w:pPr>
    </w:p>
    <w:p w:rsidR="00323E48" w:rsidRPr="00323E48" w:rsidRDefault="00437240" w:rsidP="00323E48">
      <w:pPr>
        <w:spacing w:after="0" w:line="360" w:lineRule="auto"/>
        <w:jc w:val="both"/>
        <w:rPr>
          <w:sz w:val="24"/>
          <w:szCs w:val="24"/>
        </w:rPr>
      </w:pPr>
      <w:r>
        <w:rPr>
          <w:i/>
        </w:rPr>
        <w:t xml:space="preserve">Honey &amp; </w:t>
      </w:r>
      <w:proofErr w:type="spellStart"/>
      <w:r>
        <w:rPr>
          <w:i/>
        </w:rPr>
        <w:t>Blanckenberg</w:t>
      </w:r>
      <w:proofErr w:type="spellEnd"/>
      <w:r>
        <w:rPr>
          <w:i/>
        </w:rPr>
        <w:t xml:space="preserve">, </w:t>
      </w:r>
      <w:r>
        <w:t>respondent’s legal practitioners</w:t>
      </w:r>
    </w:p>
    <w:p w:rsidR="00323E48" w:rsidRPr="00323E48" w:rsidRDefault="00323E48" w:rsidP="00323E48">
      <w:pPr>
        <w:spacing w:after="0" w:line="360" w:lineRule="auto"/>
        <w:jc w:val="both"/>
        <w:rPr>
          <w:sz w:val="24"/>
          <w:szCs w:val="24"/>
        </w:rPr>
      </w:pPr>
    </w:p>
    <w:p w:rsidR="00572A1D" w:rsidRPr="00572A1D" w:rsidRDefault="00572A1D" w:rsidP="00572A1D">
      <w:pPr>
        <w:spacing w:line="240" w:lineRule="auto"/>
        <w:rPr>
          <w:sz w:val="24"/>
          <w:szCs w:val="24"/>
        </w:rPr>
      </w:pPr>
      <w:r>
        <w:rPr>
          <w:sz w:val="24"/>
          <w:szCs w:val="24"/>
        </w:rPr>
        <w:tab/>
      </w:r>
      <w:r>
        <w:rPr>
          <w:sz w:val="24"/>
          <w:szCs w:val="24"/>
        </w:rPr>
        <w:tab/>
      </w:r>
    </w:p>
    <w:sectPr w:rsidR="00572A1D" w:rsidRPr="00572A1D" w:rsidSect="00323E4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A2" w:rsidRDefault="008442A2" w:rsidP="00323E48">
      <w:pPr>
        <w:spacing w:after="0" w:line="240" w:lineRule="auto"/>
      </w:pPr>
      <w:r>
        <w:separator/>
      </w:r>
    </w:p>
  </w:endnote>
  <w:endnote w:type="continuationSeparator" w:id="0">
    <w:p w:rsidR="008442A2" w:rsidRDefault="008442A2" w:rsidP="0032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149556"/>
      <w:docPartObj>
        <w:docPartGallery w:val="Page Numbers (Bottom of Page)"/>
        <w:docPartUnique/>
      </w:docPartObj>
    </w:sdtPr>
    <w:sdtEndPr>
      <w:rPr>
        <w:noProof/>
      </w:rPr>
    </w:sdtEndPr>
    <w:sdtContent>
      <w:p w:rsidR="00437240" w:rsidRDefault="00437240">
        <w:pPr>
          <w:pStyle w:val="Footer"/>
          <w:jc w:val="right"/>
        </w:pPr>
        <w:r>
          <w:fldChar w:fldCharType="begin"/>
        </w:r>
        <w:r>
          <w:instrText xml:space="preserve"> PAGE   \* MERGEFORMAT </w:instrText>
        </w:r>
        <w:r>
          <w:fldChar w:fldCharType="separate"/>
        </w:r>
        <w:r w:rsidR="00070F4C">
          <w:rPr>
            <w:noProof/>
          </w:rPr>
          <w:t>2</w:t>
        </w:r>
        <w:r>
          <w:rPr>
            <w:noProof/>
          </w:rPr>
          <w:fldChar w:fldCharType="end"/>
        </w:r>
      </w:p>
    </w:sdtContent>
  </w:sdt>
  <w:p w:rsidR="00437240" w:rsidRDefault="00437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A2" w:rsidRDefault="008442A2" w:rsidP="00323E48">
      <w:pPr>
        <w:spacing w:after="0" w:line="240" w:lineRule="auto"/>
      </w:pPr>
      <w:r>
        <w:separator/>
      </w:r>
    </w:p>
  </w:footnote>
  <w:footnote w:type="continuationSeparator" w:id="0">
    <w:p w:rsidR="008442A2" w:rsidRDefault="008442A2" w:rsidP="00323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48" w:rsidRDefault="00070F4C" w:rsidP="00070F4C">
    <w:pPr>
      <w:ind w:left="5760"/>
      <w:rPr>
        <w:b/>
        <w:sz w:val="24"/>
        <w:szCs w:val="24"/>
      </w:rPr>
    </w:pPr>
    <w:r>
      <w:rPr>
        <w:b/>
        <w:sz w:val="24"/>
        <w:szCs w:val="24"/>
      </w:rPr>
      <w:t xml:space="preserve">  </w:t>
    </w:r>
    <w:r w:rsidR="00323E48">
      <w:rPr>
        <w:b/>
        <w:sz w:val="24"/>
        <w:szCs w:val="24"/>
      </w:rPr>
      <w:t>JUDGMENT NO LC/H/</w:t>
    </w:r>
    <w:r>
      <w:rPr>
        <w:b/>
        <w:sz w:val="24"/>
        <w:szCs w:val="24"/>
      </w:rPr>
      <w:t>343</w:t>
    </w:r>
    <w:r w:rsidR="00323E48">
      <w:rPr>
        <w:b/>
        <w:sz w:val="24"/>
        <w:szCs w:val="24"/>
      </w:rPr>
      <w:t>/16</w:t>
    </w:r>
  </w:p>
  <w:p w:rsidR="00323E48" w:rsidRDefault="00323E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E57"/>
    <w:multiLevelType w:val="hybridMultilevel"/>
    <w:tmpl w:val="B5D67CA4"/>
    <w:lvl w:ilvl="0" w:tplc="116473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1AD0221"/>
    <w:multiLevelType w:val="hybridMultilevel"/>
    <w:tmpl w:val="AF0A9716"/>
    <w:lvl w:ilvl="0" w:tplc="40CE9A6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F963E96"/>
    <w:multiLevelType w:val="hybridMultilevel"/>
    <w:tmpl w:val="A692DE54"/>
    <w:lvl w:ilvl="0" w:tplc="D02A53F0">
      <w:numFmt w:val="bullet"/>
      <w:lvlText w:val="-"/>
      <w:lvlJc w:val="left"/>
      <w:pPr>
        <w:ind w:left="1080" w:hanging="360"/>
      </w:pPr>
      <w:rPr>
        <w:rFonts w:ascii="Calibri" w:eastAsiaTheme="minorHAnsi" w:hAnsi="Calibri" w:cstheme="minorBid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7AE31B0F"/>
    <w:multiLevelType w:val="hybridMultilevel"/>
    <w:tmpl w:val="7D302EB8"/>
    <w:lvl w:ilvl="0" w:tplc="C7604C7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EB1221C"/>
    <w:multiLevelType w:val="hybridMultilevel"/>
    <w:tmpl w:val="1180B7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21"/>
    <w:rsid w:val="00070F4C"/>
    <w:rsid w:val="000F71EA"/>
    <w:rsid w:val="0020401C"/>
    <w:rsid w:val="00323E48"/>
    <w:rsid w:val="00437240"/>
    <w:rsid w:val="00572A1D"/>
    <w:rsid w:val="00590863"/>
    <w:rsid w:val="008442A2"/>
    <w:rsid w:val="009B055C"/>
    <w:rsid w:val="00EF69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48"/>
    <w:pPr>
      <w:ind w:left="720"/>
      <w:contextualSpacing/>
    </w:pPr>
  </w:style>
  <w:style w:type="paragraph" w:styleId="Header">
    <w:name w:val="header"/>
    <w:basedOn w:val="Normal"/>
    <w:link w:val="HeaderChar"/>
    <w:uiPriority w:val="99"/>
    <w:unhideWhenUsed/>
    <w:rsid w:val="00323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E48"/>
  </w:style>
  <w:style w:type="paragraph" w:styleId="Footer">
    <w:name w:val="footer"/>
    <w:basedOn w:val="Normal"/>
    <w:link w:val="FooterChar"/>
    <w:uiPriority w:val="99"/>
    <w:unhideWhenUsed/>
    <w:rsid w:val="00323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48"/>
    <w:pPr>
      <w:ind w:left="720"/>
      <w:contextualSpacing/>
    </w:pPr>
  </w:style>
  <w:style w:type="paragraph" w:styleId="Header">
    <w:name w:val="header"/>
    <w:basedOn w:val="Normal"/>
    <w:link w:val="HeaderChar"/>
    <w:uiPriority w:val="99"/>
    <w:unhideWhenUsed/>
    <w:rsid w:val="00323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E48"/>
  </w:style>
  <w:style w:type="paragraph" w:styleId="Footer">
    <w:name w:val="footer"/>
    <w:basedOn w:val="Normal"/>
    <w:link w:val="FooterChar"/>
    <w:uiPriority w:val="99"/>
    <w:unhideWhenUsed/>
    <w:rsid w:val="00323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2016-05-18T06:58:00Z</dcterms:created>
  <dcterms:modified xsi:type="dcterms:W3CDTF">2016-05-19T10:03:00Z</dcterms:modified>
</cp:coreProperties>
</file>