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7A2463">
        <w:rPr>
          <w:rFonts w:ascii="Tahoma" w:hAnsi="Tahoma" w:cs="Tahoma"/>
          <w:b/>
          <w:sz w:val="24"/>
          <w:szCs w:val="24"/>
        </w:rPr>
        <w:t>283</w:t>
      </w:r>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041E71">
        <w:rPr>
          <w:rFonts w:ascii="Tahoma" w:hAnsi="Tahoma" w:cs="Tahoma"/>
          <w:b/>
          <w:sz w:val="24"/>
          <w:szCs w:val="24"/>
        </w:rPr>
        <w:t xml:space="preserve"> </w:t>
      </w:r>
      <w:r w:rsidR="00B51973">
        <w:rPr>
          <w:rFonts w:ascii="Tahoma" w:hAnsi="Tahoma" w:cs="Tahoma"/>
          <w:b/>
          <w:sz w:val="24"/>
          <w:szCs w:val="24"/>
        </w:rPr>
        <w:t xml:space="preserve">17 NOVEMBER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00B51973">
        <w:rPr>
          <w:rFonts w:ascii="Tahoma" w:hAnsi="Tahoma" w:cs="Tahoma"/>
          <w:b/>
          <w:sz w:val="24"/>
          <w:szCs w:val="24"/>
        </w:rPr>
        <w:tab/>
        <w:t xml:space="preserve">   </w:t>
      </w:r>
      <w:r w:rsidR="007A2463">
        <w:rPr>
          <w:rFonts w:ascii="Tahoma" w:hAnsi="Tahoma" w:cs="Tahoma"/>
          <w:b/>
          <w:sz w:val="24"/>
          <w:szCs w:val="24"/>
        </w:rPr>
        <w:t xml:space="preserve">  </w:t>
      </w:r>
      <w:bookmarkStart w:id="0" w:name="_GoBack"/>
      <w:bookmarkEnd w:id="0"/>
      <w:r w:rsidRPr="004708FE">
        <w:rPr>
          <w:rFonts w:ascii="Tahoma" w:hAnsi="Tahoma" w:cs="Tahoma"/>
          <w:b/>
          <w:sz w:val="24"/>
          <w:szCs w:val="24"/>
        </w:rPr>
        <w:t>CASE NO. LC/H/</w:t>
      </w:r>
      <w:r w:rsidR="00B51973">
        <w:rPr>
          <w:rFonts w:ascii="Tahoma" w:hAnsi="Tahoma" w:cs="Tahoma"/>
          <w:b/>
          <w:sz w:val="24"/>
          <w:szCs w:val="24"/>
        </w:rPr>
        <w:t>253/18</w:t>
      </w:r>
      <w:r w:rsidR="005B56E6">
        <w:rPr>
          <w:rFonts w:ascii="Tahoma" w:hAnsi="Tahoma" w:cs="Tahoma"/>
          <w:b/>
          <w:sz w:val="24"/>
          <w:szCs w:val="24"/>
        </w:rPr>
        <w:t xml:space="preserve"> </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AND</w:t>
      </w:r>
      <w:r w:rsidR="007A2463">
        <w:rPr>
          <w:rFonts w:ascii="Tahoma" w:hAnsi="Tahoma" w:cs="Tahoma"/>
          <w:b/>
          <w:sz w:val="24"/>
          <w:szCs w:val="24"/>
        </w:rPr>
        <w:t xml:space="preserve"> 27</w:t>
      </w:r>
      <w:r w:rsidR="0096799F">
        <w:rPr>
          <w:rFonts w:ascii="Tahoma" w:hAnsi="Tahoma" w:cs="Tahoma"/>
          <w:b/>
          <w:sz w:val="24"/>
          <w:szCs w:val="24"/>
        </w:rPr>
        <w:t xml:space="preserve"> NOVEMBER</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B51973" w:rsidP="00037D40">
      <w:pPr>
        <w:spacing w:line="240" w:lineRule="auto"/>
        <w:jc w:val="both"/>
        <w:rPr>
          <w:rFonts w:ascii="Tahoma" w:hAnsi="Tahoma" w:cs="Tahoma"/>
          <w:b/>
          <w:sz w:val="24"/>
          <w:szCs w:val="24"/>
        </w:rPr>
      </w:pPr>
      <w:r>
        <w:rPr>
          <w:rFonts w:ascii="Tahoma" w:hAnsi="Tahoma" w:cs="Tahoma"/>
          <w:b/>
          <w:sz w:val="24"/>
          <w:szCs w:val="24"/>
        </w:rPr>
        <w:t>JAMES NORTH ZIMBABWE (PVT) LTD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ellant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B51973" w:rsidP="00906CB1">
      <w:pPr>
        <w:spacing w:line="240" w:lineRule="auto"/>
        <w:jc w:val="both"/>
        <w:rPr>
          <w:rFonts w:ascii="Tahoma" w:hAnsi="Tahoma" w:cs="Tahoma"/>
          <w:b/>
          <w:sz w:val="24"/>
          <w:szCs w:val="24"/>
        </w:rPr>
      </w:pPr>
      <w:r>
        <w:rPr>
          <w:rFonts w:ascii="Tahoma" w:hAnsi="Tahoma" w:cs="Tahoma"/>
          <w:b/>
          <w:sz w:val="24"/>
          <w:szCs w:val="24"/>
        </w:rPr>
        <w:t>WASHINGTON TAKAENDESA</w:t>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987FE3" w:rsidRDefault="00875054" w:rsidP="00B51973">
      <w:pPr>
        <w:pStyle w:val="NoSpacing"/>
        <w:jc w:val="both"/>
        <w:rPr>
          <w:rFonts w:ascii="Tahoma" w:hAnsi="Tahoma" w:cs="Tahoma"/>
          <w:b/>
          <w:sz w:val="24"/>
          <w:szCs w:val="24"/>
        </w:rPr>
      </w:pPr>
      <w:r>
        <w:rPr>
          <w:rFonts w:ascii="Tahoma" w:hAnsi="Tahoma" w:cs="Tahoma"/>
          <w:b/>
          <w:sz w:val="24"/>
          <w:szCs w:val="24"/>
        </w:rPr>
        <w:t>For App</w:t>
      </w:r>
      <w:r w:rsidR="00B51973">
        <w:rPr>
          <w:rFonts w:ascii="Tahoma" w:hAnsi="Tahoma" w:cs="Tahoma"/>
          <w:b/>
          <w:sz w:val="24"/>
          <w:szCs w:val="24"/>
        </w:rPr>
        <w:t>ellant</w:t>
      </w:r>
      <w:r w:rsidR="00B51973">
        <w:rPr>
          <w:rFonts w:ascii="Tahoma" w:hAnsi="Tahoma" w:cs="Tahoma"/>
          <w:b/>
          <w:sz w:val="24"/>
          <w:szCs w:val="24"/>
        </w:rPr>
        <w:tab/>
      </w:r>
      <w:r w:rsidR="00B51973">
        <w:rPr>
          <w:rFonts w:ascii="Tahoma" w:hAnsi="Tahoma" w:cs="Tahoma"/>
          <w:b/>
          <w:sz w:val="24"/>
          <w:szCs w:val="24"/>
        </w:rPr>
        <w:tab/>
        <w:t>Mr R.T. Mutero (Legal Practitioner)</w:t>
      </w:r>
      <w:r w:rsidR="00906CB1">
        <w:rPr>
          <w:rFonts w:ascii="Tahoma" w:hAnsi="Tahoma" w:cs="Tahoma"/>
          <w:b/>
          <w:sz w:val="24"/>
          <w:szCs w:val="24"/>
        </w:rPr>
        <w:tab/>
      </w:r>
      <w:r w:rsidR="00906CB1">
        <w:rPr>
          <w:rFonts w:ascii="Tahoma" w:hAnsi="Tahoma" w:cs="Tahoma"/>
          <w:b/>
          <w:sz w:val="24"/>
          <w:szCs w:val="24"/>
        </w:rPr>
        <w:tab/>
      </w:r>
      <w:r w:rsidR="00987FE3">
        <w:rPr>
          <w:rFonts w:ascii="Tahoma" w:hAnsi="Tahoma" w:cs="Tahoma"/>
          <w:b/>
          <w:sz w:val="24"/>
          <w:szCs w:val="24"/>
        </w:rPr>
        <w:tab/>
      </w:r>
      <w:r w:rsidR="00987FE3">
        <w:rPr>
          <w:rFonts w:ascii="Tahoma" w:hAnsi="Tahoma" w:cs="Tahoma"/>
          <w:b/>
          <w:sz w:val="24"/>
          <w:szCs w:val="24"/>
        </w:rPr>
        <w:tab/>
      </w:r>
    </w:p>
    <w:p w:rsidR="00446DC5" w:rsidRPr="008C4120" w:rsidRDefault="00446DC5" w:rsidP="00B51973">
      <w:pPr>
        <w:pStyle w:val="NoSpacing"/>
        <w:jc w:val="both"/>
        <w:rPr>
          <w:rFonts w:ascii="Tahoma" w:hAnsi="Tahoma" w:cs="Tahoma"/>
          <w:b/>
          <w:sz w:val="24"/>
          <w:szCs w:val="24"/>
        </w:rPr>
      </w:pPr>
      <w:r w:rsidRPr="008C4120">
        <w:rPr>
          <w:rFonts w:ascii="Tahoma" w:hAnsi="Tahoma" w:cs="Tahoma"/>
          <w:b/>
          <w:sz w:val="24"/>
          <w:szCs w:val="24"/>
        </w:rPr>
        <w:t>For Respondent</w:t>
      </w:r>
      <w:r w:rsidR="00B51973">
        <w:rPr>
          <w:rFonts w:ascii="Tahoma" w:hAnsi="Tahoma" w:cs="Tahoma"/>
          <w:b/>
          <w:sz w:val="24"/>
          <w:szCs w:val="24"/>
        </w:rPr>
        <w:tab/>
      </w:r>
      <w:r w:rsidR="00B51973">
        <w:rPr>
          <w:rFonts w:ascii="Tahoma" w:hAnsi="Tahoma" w:cs="Tahoma"/>
          <w:b/>
          <w:sz w:val="24"/>
          <w:szCs w:val="24"/>
        </w:rPr>
        <w:tab/>
        <w:t>Mr T. L. Shaka (Legal Practitioner)</w:t>
      </w:r>
      <w:r>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B51973" w:rsidP="00B51973">
      <w:pPr>
        <w:spacing w:line="360" w:lineRule="auto"/>
        <w:ind w:firstLine="720"/>
        <w:jc w:val="both"/>
        <w:rPr>
          <w:rFonts w:ascii="Tahoma" w:hAnsi="Tahoma" w:cs="Tahoma"/>
          <w:sz w:val="24"/>
          <w:szCs w:val="24"/>
        </w:rPr>
      </w:pPr>
      <w:r>
        <w:rPr>
          <w:rFonts w:ascii="Tahoma" w:hAnsi="Tahoma" w:cs="Tahoma"/>
          <w:sz w:val="24"/>
          <w:szCs w:val="24"/>
        </w:rPr>
        <w:t>This is an appeal against the determination of the National Employment Council for the Clothing and Industry dated17 February 2014. The determination is couched as follows:</w:t>
      </w:r>
    </w:p>
    <w:p w:rsidR="00B51973" w:rsidRDefault="00B51973" w:rsidP="00744C9F">
      <w:pPr>
        <w:ind w:left="720"/>
        <w:jc w:val="both"/>
        <w:rPr>
          <w:rFonts w:ascii="Tahoma" w:hAnsi="Tahoma" w:cs="Tahoma"/>
          <w:sz w:val="24"/>
          <w:szCs w:val="24"/>
        </w:rPr>
      </w:pPr>
      <w:r>
        <w:rPr>
          <w:rFonts w:ascii="Tahoma" w:hAnsi="Tahoma" w:cs="Tahoma"/>
          <w:sz w:val="24"/>
          <w:szCs w:val="24"/>
        </w:rPr>
        <w:t>“</w:t>
      </w:r>
      <w:r w:rsidRPr="00C7097A">
        <w:rPr>
          <w:rFonts w:ascii="Tahoma" w:hAnsi="Tahoma" w:cs="Tahoma"/>
        </w:rPr>
        <w:t>In light of the above, the Appeals Board considered</w:t>
      </w:r>
      <w:r w:rsidR="00E54BE3" w:rsidRPr="00C7097A">
        <w:rPr>
          <w:rFonts w:ascii="Tahoma" w:hAnsi="Tahoma" w:cs="Tahoma"/>
        </w:rPr>
        <w:t xml:space="preserve"> it fair to uphold and award the proposals from the appellant as they were calculated from date of dismissal to date of NEC determination and nothing more. Thus the company is being ordered to pay, the appellant USD11 458-30 …”</w:t>
      </w:r>
    </w:p>
    <w:p w:rsidR="00E54BE3" w:rsidRDefault="00744C9F" w:rsidP="00744C9F">
      <w:pPr>
        <w:spacing w:line="360" w:lineRule="auto"/>
        <w:ind w:firstLine="720"/>
        <w:jc w:val="both"/>
        <w:rPr>
          <w:rFonts w:ascii="Tahoma" w:hAnsi="Tahoma" w:cs="Tahoma"/>
          <w:sz w:val="24"/>
          <w:szCs w:val="24"/>
        </w:rPr>
      </w:pPr>
      <w:r>
        <w:rPr>
          <w:rFonts w:ascii="Tahoma" w:hAnsi="Tahoma" w:cs="Tahoma"/>
          <w:sz w:val="24"/>
          <w:szCs w:val="24"/>
        </w:rPr>
        <w:t>The grounds of appeal that are before this court are as follows:</w:t>
      </w:r>
    </w:p>
    <w:p w:rsidR="00744C9F" w:rsidRDefault="00744C9F" w:rsidP="00744C9F">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National Employment Council erred at law by awarding damages without hearing evidence.</w:t>
      </w:r>
    </w:p>
    <w:p w:rsidR="00744C9F" w:rsidRDefault="00744C9F" w:rsidP="00744C9F">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National Employment Council misdirect at law by imposing an out of court settlement and plucking figures in favour of the Respondent without any legal basis.</w:t>
      </w:r>
    </w:p>
    <w:p w:rsidR="00744C9F" w:rsidRDefault="00744C9F" w:rsidP="00C7097A">
      <w:pPr>
        <w:spacing w:line="360" w:lineRule="auto"/>
        <w:ind w:firstLine="720"/>
        <w:jc w:val="both"/>
        <w:rPr>
          <w:rFonts w:ascii="Tahoma" w:hAnsi="Tahoma" w:cs="Tahoma"/>
          <w:sz w:val="24"/>
          <w:szCs w:val="24"/>
        </w:rPr>
      </w:pPr>
      <w:r>
        <w:rPr>
          <w:rFonts w:ascii="Tahoma" w:hAnsi="Tahoma" w:cs="Tahoma"/>
          <w:sz w:val="24"/>
          <w:szCs w:val="24"/>
        </w:rPr>
        <w:t>In response the Respondent has submitted that</w:t>
      </w:r>
      <w:r w:rsidR="00C7097A">
        <w:rPr>
          <w:rFonts w:ascii="Tahoma" w:hAnsi="Tahoma" w:cs="Tahoma"/>
          <w:sz w:val="24"/>
          <w:szCs w:val="24"/>
        </w:rPr>
        <w:t>:</w:t>
      </w:r>
    </w:p>
    <w:p w:rsidR="00C7097A" w:rsidRDefault="00C7097A" w:rsidP="00C7097A">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lastRenderedPageBreak/>
        <w:t>The determination ordering that the Respondent be paid the sum of USD11 458-30 was made after the NEC took into consideration written presentation from both parties. Furthermore what is before the court purports to be an appeal yet what is being challenged is the procedure taken by the NEC.</w:t>
      </w:r>
    </w:p>
    <w:p w:rsidR="00C7097A" w:rsidRDefault="00C7097A" w:rsidP="00C7097A">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 xml:space="preserve">This court under LC/H/18/15 dismissed a similar appeal by the appellant on the basis that its complaint amounted to are </w:t>
      </w:r>
      <w:r w:rsidR="0096799F">
        <w:rPr>
          <w:rFonts w:ascii="Tahoma" w:hAnsi="Tahoma" w:cs="Tahoma"/>
          <w:sz w:val="24"/>
          <w:szCs w:val="24"/>
        </w:rPr>
        <w:t>re</w:t>
      </w:r>
      <w:r>
        <w:rPr>
          <w:rFonts w:ascii="Tahoma" w:hAnsi="Tahoma" w:cs="Tahoma"/>
          <w:sz w:val="24"/>
          <w:szCs w:val="24"/>
        </w:rPr>
        <w:t>view and not an appeal</w:t>
      </w:r>
    </w:p>
    <w:p w:rsidR="00074F2E" w:rsidRDefault="00074F2E" w:rsidP="00074F2E">
      <w:pPr>
        <w:spacing w:line="360" w:lineRule="auto"/>
        <w:ind w:firstLine="720"/>
        <w:jc w:val="both"/>
        <w:rPr>
          <w:rFonts w:ascii="Tahoma" w:hAnsi="Tahoma" w:cs="Tahoma"/>
          <w:sz w:val="24"/>
          <w:szCs w:val="24"/>
        </w:rPr>
      </w:pPr>
      <w:r>
        <w:rPr>
          <w:rFonts w:ascii="Tahoma" w:hAnsi="Tahoma" w:cs="Tahoma"/>
          <w:sz w:val="24"/>
          <w:szCs w:val="24"/>
        </w:rPr>
        <w:t>It is a trite principle of law that grounds of appeal deal with the substantive correctness of a decision. Review deals with the procedural correctness.</w:t>
      </w:r>
    </w:p>
    <w:p w:rsidR="00074F2E" w:rsidRDefault="00074F2E" w:rsidP="00074F2E">
      <w:pPr>
        <w:spacing w:line="360" w:lineRule="auto"/>
        <w:ind w:firstLine="720"/>
        <w:jc w:val="both"/>
        <w:rPr>
          <w:rFonts w:ascii="Tahoma" w:hAnsi="Tahoma" w:cs="Tahoma"/>
          <w:sz w:val="24"/>
          <w:szCs w:val="24"/>
        </w:rPr>
      </w:pPr>
      <w:r>
        <w:rPr>
          <w:rFonts w:ascii="Tahoma" w:hAnsi="Tahoma" w:cs="Tahoma"/>
          <w:sz w:val="24"/>
          <w:szCs w:val="24"/>
        </w:rPr>
        <w:t xml:space="preserve">In </w:t>
      </w:r>
      <w:r w:rsidR="009271F9">
        <w:rPr>
          <w:rFonts w:ascii="Tahoma" w:hAnsi="Tahoma" w:cs="Tahoma"/>
          <w:sz w:val="24"/>
          <w:szCs w:val="24"/>
        </w:rPr>
        <w:t xml:space="preserve">the case of </w:t>
      </w:r>
      <w:r w:rsidR="009271F9" w:rsidRPr="009271F9">
        <w:rPr>
          <w:rFonts w:ascii="Tahoma" w:hAnsi="Tahoma" w:cs="Tahoma"/>
          <w:i/>
          <w:sz w:val="24"/>
          <w:szCs w:val="24"/>
        </w:rPr>
        <w:t>Muringi</w:t>
      </w:r>
      <w:r w:rsidR="009271F9">
        <w:rPr>
          <w:rFonts w:ascii="Tahoma" w:hAnsi="Tahoma" w:cs="Tahoma"/>
          <w:sz w:val="24"/>
          <w:szCs w:val="24"/>
        </w:rPr>
        <w:t xml:space="preserve"> v </w:t>
      </w:r>
      <w:r w:rsidR="009271F9" w:rsidRPr="009271F9">
        <w:rPr>
          <w:rFonts w:ascii="Tahoma" w:hAnsi="Tahoma" w:cs="Tahoma"/>
          <w:i/>
          <w:sz w:val="24"/>
          <w:szCs w:val="24"/>
        </w:rPr>
        <w:t>Air Zimbabwe &amp; Anor</w:t>
      </w:r>
      <w:r w:rsidR="009271F9">
        <w:rPr>
          <w:rFonts w:ascii="Tahoma" w:hAnsi="Tahoma" w:cs="Tahoma"/>
          <w:sz w:val="24"/>
          <w:szCs w:val="24"/>
        </w:rPr>
        <w:t xml:space="preserve"> 1997 (2) </w:t>
      </w:r>
      <w:r w:rsidR="005A47C5">
        <w:rPr>
          <w:rFonts w:ascii="Tahoma" w:hAnsi="Tahoma" w:cs="Tahoma"/>
          <w:sz w:val="24"/>
          <w:szCs w:val="24"/>
        </w:rPr>
        <w:t>ZLR it</w:t>
      </w:r>
      <w:r w:rsidR="009271F9">
        <w:rPr>
          <w:rFonts w:ascii="Tahoma" w:hAnsi="Tahoma" w:cs="Tahoma"/>
          <w:sz w:val="24"/>
          <w:szCs w:val="24"/>
        </w:rPr>
        <w:t xml:space="preserve"> was held that review is concerned with the correctness of the decision making process and not the correctness of the decision.</w:t>
      </w:r>
    </w:p>
    <w:p w:rsidR="009271F9" w:rsidRDefault="009271F9" w:rsidP="00074F2E">
      <w:pPr>
        <w:spacing w:line="360" w:lineRule="auto"/>
        <w:ind w:firstLine="720"/>
        <w:jc w:val="both"/>
        <w:rPr>
          <w:rFonts w:ascii="Tahoma" w:hAnsi="Tahoma" w:cs="Tahoma"/>
          <w:sz w:val="24"/>
          <w:szCs w:val="24"/>
        </w:rPr>
      </w:pPr>
      <w:r>
        <w:rPr>
          <w:rFonts w:ascii="Tahoma" w:hAnsi="Tahoma" w:cs="Tahoma"/>
          <w:sz w:val="24"/>
          <w:szCs w:val="24"/>
        </w:rPr>
        <w:t>In the first ground of appeal the appellant is alleging that there was an irregularity because the decision was made without hearing oral evidence. The appellant further alleges that the Tribunal lacked jurisdiction to create agreements between parties.</w:t>
      </w:r>
    </w:p>
    <w:p w:rsidR="009271F9" w:rsidRDefault="009271F9" w:rsidP="00074F2E">
      <w:pPr>
        <w:spacing w:line="360" w:lineRule="auto"/>
        <w:ind w:firstLine="720"/>
        <w:jc w:val="both"/>
        <w:rPr>
          <w:rFonts w:ascii="Tahoma" w:hAnsi="Tahoma" w:cs="Tahoma"/>
          <w:sz w:val="24"/>
          <w:szCs w:val="24"/>
        </w:rPr>
      </w:pPr>
      <w:r>
        <w:rPr>
          <w:rFonts w:ascii="Tahoma" w:hAnsi="Tahoma" w:cs="Tahoma"/>
          <w:sz w:val="24"/>
          <w:szCs w:val="24"/>
        </w:rPr>
        <w:t>It is my view that the appellant is challenging</w:t>
      </w:r>
      <w:r w:rsidR="001A7807">
        <w:rPr>
          <w:rFonts w:ascii="Tahoma" w:hAnsi="Tahoma" w:cs="Tahoma"/>
          <w:sz w:val="24"/>
          <w:szCs w:val="24"/>
        </w:rPr>
        <w:t xml:space="preserve"> the correctness of the decision making process. The Appellant should have filed a review application instead of filing an appeal.</w:t>
      </w:r>
    </w:p>
    <w:p w:rsidR="009E5122" w:rsidRDefault="009E5122" w:rsidP="00074F2E">
      <w:pPr>
        <w:spacing w:line="360" w:lineRule="auto"/>
        <w:ind w:firstLine="720"/>
        <w:jc w:val="both"/>
        <w:rPr>
          <w:rFonts w:ascii="Tahoma" w:hAnsi="Tahoma" w:cs="Tahoma"/>
          <w:sz w:val="24"/>
          <w:szCs w:val="24"/>
        </w:rPr>
      </w:pPr>
      <w:r>
        <w:rPr>
          <w:rFonts w:ascii="Tahoma" w:hAnsi="Tahoma" w:cs="Tahoma"/>
          <w:sz w:val="24"/>
          <w:szCs w:val="24"/>
        </w:rPr>
        <w:t>In the circumstances I find that the appeal being meritless.</w:t>
      </w:r>
    </w:p>
    <w:p w:rsidR="009E5122" w:rsidRDefault="009E5122" w:rsidP="00074F2E">
      <w:pPr>
        <w:spacing w:line="360" w:lineRule="auto"/>
        <w:ind w:firstLine="720"/>
        <w:jc w:val="both"/>
        <w:rPr>
          <w:rFonts w:ascii="Tahoma" w:hAnsi="Tahoma" w:cs="Tahoma"/>
          <w:sz w:val="24"/>
          <w:szCs w:val="24"/>
        </w:rPr>
      </w:pPr>
      <w:r>
        <w:rPr>
          <w:rFonts w:ascii="Tahoma" w:hAnsi="Tahoma" w:cs="Tahoma"/>
          <w:sz w:val="24"/>
          <w:szCs w:val="24"/>
        </w:rPr>
        <w:t>I order as follows:</w:t>
      </w:r>
    </w:p>
    <w:p w:rsidR="009E5122" w:rsidRDefault="009E5122" w:rsidP="009E5122">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The appeal be and is hereby dismissed.</w:t>
      </w:r>
    </w:p>
    <w:p w:rsidR="009E5122" w:rsidRDefault="009E5122" w:rsidP="009E5122">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Appellant shall bear costs.</w:t>
      </w:r>
    </w:p>
    <w:p w:rsidR="009E5122" w:rsidRDefault="009E5122" w:rsidP="009E5122">
      <w:pPr>
        <w:spacing w:line="360" w:lineRule="auto"/>
        <w:jc w:val="both"/>
        <w:rPr>
          <w:rFonts w:ascii="Tahoma" w:hAnsi="Tahoma" w:cs="Tahoma"/>
          <w:sz w:val="24"/>
          <w:szCs w:val="24"/>
        </w:rPr>
      </w:pPr>
    </w:p>
    <w:p w:rsidR="009E5122" w:rsidRDefault="005A47C5" w:rsidP="005A47C5">
      <w:pPr>
        <w:spacing w:line="240" w:lineRule="auto"/>
        <w:jc w:val="both"/>
        <w:rPr>
          <w:rFonts w:ascii="Tahoma" w:hAnsi="Tahoma" w:cs="Tahoma"/>
          <w:sz w:val="24"/>
          <w:szCs w:val="24"/>
        </w:rPr>
      </w:pPr>
      <w:r w:rsidRPr="005A47C5">
        <w:rPr>
          <w:rFonts w:ascii="Tahoma" w:hAnsi="Tahoma" w:cs="Tahoma"/>
          <w:i/>
          <w:sz w:val="24"/>
          <w:szCs w:val="24"/>
        </w:rPr>
        <w:t>Caleb Mucheche &amp; Partners</w:t>
      </w:r>
      <w:r>
        <w:rPr>
          <w:rFonts w:ascii="Tahoma" w:hAnsi="Tahoma" w:cs="Tahoma"/>
          <w:sz w:val="24"/>
          <w:szCs w:val="24"/>
        </w:rPr>
        <w:t>, appellant’s legal practitioners</w:t>
      </w:r>
    </w:p>
    <w:p w:rsidR="00906CB1" w:rsidRPr="005B56E6" w:rsidRDefault="005A47C5" w:rsidP="005A47C5">
      <w:pPr>
        <w:spacing w:line="240" w:lineRule="auto"/>
        <w:jc w:val="both"/>
        <w:rPr>
          <w:rFonts w:ascii="Tahoma" w:hAnsi="Tahoma" w:cs="Tahoma"/>
          <w:sz w:val="24"/>
          <w:szCs w:val="24"/>
        </w:rPr>
      </w:pPr>
      <w:r w:rsidRPr="005A47C5">
        <w:rPr>
          <w:rFonts w:ascii="Tahoma" w:hAnsi="Tahoma" w:cs="Tahoma"/>
          <w:i/>
          <w:sz w:val="24"/>
          <w:szCs w:val="24"/>
        </w:rPr>
        <w:t>Messrs Koto &amp; Company</w:t>
      </w:r>
      <w:r>
        <w:rPr>
          <w:rFonts w:ascii="Tahoma" w:hAnsi="Tahoma" w:cs="Tahoma"/>
          <w:sz w:val="24"/>
          <w:szCs w:val="24"/>
        </w:rPr>
        <w:t>, respondent’s legal practitioners</w:t>
      </w:r>
    </w:p>
    <w:sectPr w:rsidR="00906CB1"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49F" w:rsidRDefault="0010049F" w:rsidP="00CB145F">
      <w:pPr>
        <w:spacing w:after="0" w:line="240" w:lineRule="auto"/>
      </w:pPr>
      <w:r>
        <w:separator/>
      </w:r>
    </w:p>
  </w:endnote>
  <w:endnote w:type="continuationSeparator" w:id="0">
    <w:p w:rsidR="0010049F" w:rsidRDefault="0010049F"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7A2463">
          <w:rPr>
            <w:noProof/>
          </w:rPr>
          <w:t>2</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49F" w:rsidRDefault="0010049F" w:rsidP="00CB145F">
      <w:pPr>
        <w:spacing w:after="0" w:line="240" w:lineRule="auto"/>
      </w:pPr>
      <w:r>
        <w:separator/>
      </w:r>
    </w:p>
  </w:footnote>
  <w:footnote w:type="continuationSeparator" w:id="0">
    <w:p w:rsidR="0010049F" w:rsidRDefault="0010049F"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7A2463">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LC/H/283</w:t>
    </w:r>
    <w:r w:rsidR="00CB145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3694"/>
    <w:multiLevelType w:val="hybridMultilevel"/>
    <w:tmpl w:val="74E26C48"/>
    <w:lvl w:ilvl="0" w:tplc="73AAD18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67118E7"/>
    <w:multiLevelType w:val="hybridMultilevel"/>
    <w:tmpl w:val="AC48DAA4"/>
    <w:lvl w:ilvl="0" w:tplc="4DEA8A7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45F28B4"/>
    <w:multiLevelType w:val="hybridMultilevel"/>
    <w:tmpl w:val="9CEC75F6"/>
    <w:lvl w:ilvl="0" w:tplc="E07CB55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5"/>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5D2D"/>
    <w:rsid w:val="00074F2E"/>
    <w:rsid w:val="0010049F"/>
    <w:rsid w:val="0010711F"/>
    <w:rsid w:val="001A45C3"/>
    <w:rsid w:val="001A7807"/>
    <w:rsid w:val="00274B7B"/>
    <w:rsid w:val="00413059"/>
    <w:rsid w:val="00414B04"/>
    <w:rsid w:val="00446DC5"/>
    <w:rsid w:val="004E4AF9"/>
    <w:rsid w:val="005A47C5"/>
    <w:rsid w:val="005B56E6"/>
    <w:rsid w:val="005E6E86"/>
    <w:rsid w:val="006034E3"/>
    <w:rsid w:val="0060430A"/>
    <w:rsid w:val="00612355"/>
    <w:rsid w:val="0061632F"/>
    <w:rsid w:val="00744C9F"/>
    <w:rsid w:val="00763A12"/>
    <w:rsid w:val="00770B2B"/>
    <w:rsid w:val="0077793E"/>
    <w:rsid w:val="007A2463"/>
    <w:rsid w:val="00875054"/>
    <w:rsid w:val="008C3229"/>
    <w:rsid w:val="00906CB1"/>
    <w:rsid w:val="009271F9"/>
    <w:rsid w:val="0096799F"/>
    <w:rsid w:val="00987FE3"/>
    <w:rsid w:val="009C2BF9"/>
    <w:rsid w:val="009E5122"/>
    <w:rsid w:val="00A0161F"/>
    <w:rsid w:val="00A52A3A"/>
    <w:rsid w:val="00A55384"/>
    <w:rsid w:val="00B02893"/>
    <w:rsid w:val="00B51973"/>
    <w:rsid w:val="00BC46F6"/>
    <w:rsid w:val="00C175B6"/>
    <w:rsid w:val="00C7097A"/>
    <w:rsid w:val="00CA52B4"/>
    <w:rsid w:val="00CB145F"/>
    <w:rsid w:val="00CB1766"/>
    <w:rsid w:val="00CE0983"/>
    <w:rsid w:val="00E25EA0"/>
    <w:rsid w:val="00E54BE3"/>
    <w:rsid w:val="00F3741E"/>
    <w:rsid w:val="00F63036"/>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library</cp:lastModifiedBy>
  <cp:revision>6</cp:revision>
  <dcterms:created xsi:type="dcterms:W3CDTF">2020-11-24T07:11:00Z</dcterms:created>
  <dcterms:modified xsi:type="dcterms:W3CDTF">2020-11-26T08:36:00Z</dcterms:modified>
</cp:coreProperties>
</file>