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F88" w:rsidRPr="00913DB6" w:rsidRDefault="006D0B67" w:rsidP="006D0B67">
      <w:pPr>
        <w:spacing w:after="0" w:line="240" w:lineRule="auto"/>
        <w:rPr>
          <w:rFonts w:ascii="Tahoma" w:hAnsi="Tahoma" w:cs="Tahoma"/>
          <w:b/>
          <w:sz w:val="24"/>
          <w:szCs w:val="24"/>
        </w:rPr>
      </w:pPr>
      <w:r w:rsidRPr="00913DB6">
        <w:rPr>
          <w:rFonts w:ascii="Tahoma" w:hAnsi="Tahoma" w:cs="Tahoma"/>
          <w:b/>
          <w:sz w:val="24"/>
          <w:szCs w:val="24"/>
        </w:rPr>
        <w:t>IN THE LABOUR COURT OF ZIMBABWE</w:t>
      </w:r>
      <w:r w:rsidRPr="00913DB6">
        <w:rPr>
          <w:rFonts w:ascii="Tahoma" w:hAnsi="Tahoma" w:cs="Tahoma"/>
          <w:b/>
          <w:sz w:val="24"/>
          <w:szCs w:val="24"/>
        </w:rPr>
        <w:tab/>
      </w:r>
      <w:r w:rsidR="00913DB6">
        <w:rPr>
          <w:rFonts w:ascii="Tahoma" w:hAnsi="Tahoma" w:cs="Tahoma"/>
          <w:b/>
          <w:sz w:val="24"/>
          <w:szCs w:val="24"/>
        </w:rPr>
        <w:t xml:space="preserve">  </w:t>
      </w:r>
      <w:r w:rsidRPr="00913DB6">
        <w:rPr>
          <w:rFonts w:ascii="Tahoma" w:hAnsi="Tahoma" w:cs="Tahoma"/>
          <w:b/>
          <w:sz w:val="24"/>
          <w:szCs w:val="24"/>
        </w:rPr>
        <w:t>JUDGMENT NO LC/H/</w:t>
      </w:r>
      <w:r w:rsidR="00044580">
        <w:rPr>
          <w:rFonts w:ascii="Tahoma" w:hAnsi="Tahoma" w:cs="Tahoma"/>
          <w:b/>
          <w:sz w:val="24"/>
          <w:szCs w:val="24"/>
        </w:rPr>
        <w:t>510</w:t>
      </w:r>
      <w:r w:rsidR="00E25F34">
        <w:rPr>
          <w:rFonts w:ascii="Tahoma" w:hAnsi="Tahoma" w:cs="Tahoma"/>
          <w:b/>
          <w:sz w:val="24"/>
          <w:szCs w:val="24"/>
        </w:rPr>
        <w:t>/</w:t>
      </w:r>
      <w:r w:rsidRPr="00913DB6">
        <w:rPr>
          <w:rFonts w:ascii="Tahoma" w:hAnsi="Tahoma" w:cs="Tahoma"/>
          <w:b/>
          <w:sz w:val="24"/>
          <w:szCs w:val="24"/>
        </w:rPr>
        <w:t>2014</w:t>
      </w:r>
    </w:p>
    <w:p w:rsidR="006D0B67" w:rsidRPr="00913DB6" w:rsidRDefault="006D0B67" w:rsidP="006D0B67">
      <w:pPr>
        <w:spacing w:after="0" w:line="240" w:lineRule="auto"/>
        <w:rPr>
          <w:rFonts w:ascii="Tahoma" w:hAnsi="Tahoma" w:cs="Tahoma"/>
          <w:b/>
          <w:sz w:val="24"/>
          <w:szCs w:val="24"/>
        </w:rPr>
      </w:pPr>
    </w:p>
    <w:p w:rsidR="006D0B67" w:rsidRDefault="006D0B67" w:rsidP="006D0B67">
      <w:pPr>
        <w:spacing w:after="0" w:line="240" w:lineRule="auto"/>
        <w:rPr>
          <w:rFonts w:ascii="Tahoma" w:hAnsi="Tahoma" w:cs="Tahoma"/>
          <w:b/>
          <w:sz w:val="24"/>
          <w:szCs w:val="24"/>
        </w:rPr>
      </w:pPr>
      <w:r w:rsidRPr="00913DB6">
        <w:rPr>
          <w:rFonts w:ascii="Tahoma" w:hAnsi="Tahoma" w:cs="Tahoma"/>
          <w:b/>
          <w:sz w:val="24"/>
          <w:szCs w:val="24"/>
        </w:rPr>
        <w:t>HARARE, 20 MARCH 2014</w:t>
      </w:r>
      <w:r w:rsidR="00E25F34">
        <w:rPr>
          <w:rFonts w:ascii="Tahoma" w:hAnsi="Tahoma" w:cs="Tahoma"/>
          <w:b/>
          <w:sz w:val="24"/>
          <w:szCs w:val="24"/>
        </w:rPr>
        <w:t xml:space="preserve"> &amp;</w:t>
      </w:r>
      <w:r w:rsidRPr="00913DB6">
        <w:rPr>
          <w:rFonts w:ascii="Tahoma" w:hAnsi="Tahoma" w:cs="Tahoma"/>
          <w:b/>
          <w:sz w:val="24"/>
          <w:szCs w:val="24"/>
        </w:rPr>
        <w:tab/>
      </w:r>
      <w:r w:rsidRPr="00913DB6">
        <w:rPr>
          <w:rFonts w:ascii="Tahoma" w:hAnsi="Tahoma" w:cs="Tahoma"/>
          <w:b/>
          <w:sz w:val="24"/>
          <w:szCs w:val="24"/>
        </w:rPr>
        <w:tab/>
      </w:r>
      <w:r w:rsidRPr="00913DB6">
        <w:rPr>
          <w:rFonts w:ascii="Tahoma" w:hAnsi="Tahoma" w:cs="Tahoma"/>
          <w:b/>
          <w:sz w:val="24"/>
          <w:szCs w:val="24"/>
        </w:rPr>
        <w:tab/>
      </w:r>
      <w:r w:rsidRPr="00913DB6">
        <w:rPr>
          <w:rFonts w:ascii="Tahoma" w:hAnsi="Tahoma" w:cs="Tahoma"/>
          <w:b/>
          <w:sz w:val="24"/>
          <w:szCs w:val="24"/>
        </w:rPr>
        <w:tab/>
        <w:t xml:space="preserve">    CASE NO LC/H/89/2013</w:t>
      </w:r>
    </w:p>
    <w:p w:rsidR="00044580" w:rsidRPr="00913DB6" w:rsidRDefault="00044580" w:rsidP="006D0B67">
      <w:pPr>
        <w:spacing w:after="0" w:line="240" w:lineRule="auto"/>
        <w:rPr>
          <w:rFonts w:ascii="Tahoma" w:hAnsi="Tahoma" w:cs="Tahoma"/>
          <w:b/>
          <w:sz w:val="24"/>
          <w:szCs w:val="24"/>
        </w:rPr>
      </w:pPr>
      <w:r>
        <w:rPr>
          <w:rFonts w:ascii="Tahoma" w:hAnsi="Tahoma" w:cs="Tahoma"/>
          <w:b/>
          <w:sz w:val="24"/>
          <w:szCs w:val="24"/>
        </w:rPr>
        <w:t>1 AUGUST 201</w:t>
      </w:r>
      <w:r w:rsidR="006E0D45">
        <w:rPr>
          <w:rFonts w:ascii="Tahoma" w:hAnsi="Tahoma" w:cs="Tahoma"/>
          <w:b/>
          <w:sz w:val="24"/>
          <w:szCs w:val="24"/>
        </w:rPr>
        <w:t>4</w:t>
      </w:r>
      <w:bookmarkStart w:id="0" w:name="_GoBack"/>
      <w:bookmarkEnd w:id="0"/>
    </w:p>
    <w:p w:rsidR="006D0B67" w:rsidRPr="00913DB6" w:rsidRDefault="006D0B67" w:rsidP="006D0B67">
      <w:pPr>
        <w:spacing w:after="0" w:line="240" w:lineRule="auto"/>
        <w:rPr>
          <w:rFonts w:ascii="Tahoma" w:hAnsi="Tahoma" w:cs="Tahoma"/>
          <w:b/>
          <w:sz w:val="24"/>
          <w:szCs w:val="24"/>
        </w:rPr>
      </w:pPr>
    </w:p>
    <w:p w:rsidR="006D0B67" w:rsidRPr="00913DB6" w:rsidRDefault="006D0B67" w:rsidP="006D0B67">
      <w:pPr>
        <w:spacing w:after="0" w:line="240" w:lineRule="auto"/>
        <w:rPr>
          <w:rFonts w:ascii="Tahoma" w:hAnsi="Tahoma" w:cs="Tahoma"/>
          <w:b/>
          <w:sz w:val="24"/>
          <w:szCs w:val="24"/>
        </w:rPr>
      </w:pPr>
    </w:p>
    <w:p w:rsidR="006D0B67" w:rsidRDefault="006D0B67" w:rsidP="006D0B67">
      <w:pPr>
        <w:spacing w:after="0" w:line="240" w:lineRule="auto"/>
        <w:rPr>
          <w:rFonts w:ascii="Tahoma" w:hAnsi="Tahoma" w:cs="Tahoma"/>
          <w:sz w:val="24"/>
          <w:szCs w:val="24"/>
        </w:rPr>
      </w:pPr>
      <w:r>
        <w:rPr>
          <w:rFonts w:ascii="Tahoma" w:hAnsi="Tahoma" w:cs="Tahoma"/>
          <w:sz w:val="24"/>
          <w:szCs w:val="24"/>
        </w:rPr>
        <w:t>In the matter between:</w:t>
      </w:r>
    </w:p>
    <w:p w:rsidR="006D0B67" w:rsidRDefault="006D0B67" w:rsidP="006D0B67">
      <w:pPr>
        <w:spacing w:after="0" w:line="240" w:lineRule="auto"/>
        <w:rPr>
          <w:rFonts w:ascii="Tahoma" w:hAnsi="Tahoma" w:cs="Tahoma"/>
          <w:sz w:val="24"/>
          <w:szCs w:val="24"/>
        </w:rPr>
      </w:pPr>
    </w:p>
    <w:p w:rsidR="006D0B67" w:rsidRDefault="006D0B67" w:rsidP="006D0B67">
      <w:pPr>
        <w:spacing w:after="0" w:line="240" w:lineRule="auto"/>
        <w:rPr>
          <w:rFonts w:ascii="Tahoma" w:hAnsi="Tahoma" w:cs="Tahoma"/>
          <w:sz w:val="24"/>
          <w:szCs w:val="24"/>
        </w:rPr>
      </w:pPr>
    </w:p>
    <w:p w:rsidR="006D0B67" w:rsidRPr="00913DB6" w:rsidRDefault="006D0B67" w:rsidP="006D0B67">
      <w:pPr>
        <w:spacing w:after="0" w:line="240" w:lineRule="auto"/>
        <w:rPr>
          <w:rFonts w:ascii="Tahoma" w:hAnsi="Tahoma" w:cs="Tahoma"/>
          <w:b/>
          <w:sz w:val="24"/>
          <w:szCs w:val="24"/>
        </w:rPr>
      </w:pPr>
      <w:r w:rsidRPr="00913DB6">
        <w:rPr>
          <w:rFonts w:ascii="Tahoma" w:hAnsi="Tahoma" w:cs="Tahoma"/>
          <w:b/>
          <w:sz w:val="24"/>
          <w:szCs w:val="24"/>
        </w:rPr>
        <w:t>JAMES NHAMOINESU</w:t>
      </w:r>
      <w:r w:rsidRPr="00913DB6">
        <w:rPr>
          <w:rFonts w:ascii="Tahoma" w:hAnsi="Tahoma" w:cs="Tahoma"/>
          <w:b/>
          <w:sz w:val="24"/>
          <w:szCs w:val="24"/>
        </w:rPr>
        <w:tab/>
      </w:r>
      <w:r w:rsidRPr="00913DB6">
        <w:rPr>
          <w:rFonts w:ascii="Tahoma" w:hAnsi="Tahoma" w:cs="Tahoma"/>
          <w:b/>
          <w:sz w:val="24"/>
          <w:szCs w:val="24"/>
        </w:rPr>
        <w:tab/>
      </w:r>
      <w:r w:rsidRPr="00913DB6">
        <w:rPr>
          <w:rFonts w:ascii="Tahoma" w:hAnsi="Tahoma" w:cs="Tahoma"/>
          <w:b/>
          <w:sz w:val="24"/>
          <w:szCs w:val="24"/>
        </w:rPr>
        <w:tab/>
      </w:r>
      <w:r w:rsidRPr="00913DB6">
        <w:rPr>
          <w:rFonts w:ascii="Tahoma" w:hAnsi="Tahoma" w:cs="Tahoma"/>
          <w:b/>
          <w:sz w:val="24"/>
          <w:szCs w:val="24"/>
        </w:rPr>
        <w:tab/>
      </w:r>
      <w:r w:rsidRPr="00913DB6">
        <w:rPr>
          <w:rFonts w:ascii="Tahoma" w:hAnsi="Tahoma" w:cs="Tahoma"/>
          <w:b/>
          <w:sz w:val="24"/>
          <w:szCs w:val="24"/>
        </w:rPr>
        <w:tab/>
      </w:r>
      <w:r w:rsidR="00A83CB1">
        <w:rPr>
          <w:rFonts w:ascii="Tahoma" w:hAnsi="Tahoma" w:cs="Tahoma"/>
          <w:b/>
          <w:sz w:val="24"/>
          <w:szCs w:val="24"/>
        </w:rPr>
        <w:tab/>
      </w:r>
      <w:r w:rsidRPr="00913DB6">
        <w:rPr>
          <w:rFonts w:ascii="Tahoma" w:hAnsi="Tahoma" w:cs="Tahoma"/>
          <w:b/>
          <w:sz w:val="24"/>
          <w:szCs w:val="24"/>
        </w:rPr>
        <w:t>APPELLANT</w:t>
      </w:r>
    </w:p>
    <w:p w:rsidR="006D0B67" w:rsidRDefault="006D0B67" w:rsidP="006D0B67">
      <w:pPr>
        <w:spacing w:after="0" w:line="240" w:lineRule="auto"/>
        <w:rPr>
          <w:rFonts w:ascii="Tahoma" w:hAnsi="Tahoma" w:cs="Tahoma"/>
          <w:sz w:val="24"/>
          <w:szCs w:val="24"/>
        </w:rPr>
      </w:pPr>
    </w:p>
    <w:p w:rsidR="00AD0AA0" w:rsidRDefault="00AD0AA0" w:rsidP="006D0B67">
      <w:pPr>
        <w:spacing w:after="0" w:line="240" w:lineRule="auto"/>
        <w:rPr>
          <w:rFonts w:ascii="Tahoma" w:hAnsi="Tahoma" w:cs="Tahoma"/>
          <w:sz w:val="24"/>
          <w:szCs w:val="24"/>
        </w:rPr>
      </w:pPr>
    </w:p>
    <w:p w:rsidR="006D0B67" w:rsidRDefault="006D0B67" w:rsidP="006D0B67">
      <w:pPr>
        <w:spacing w:after="0" w:line="240" w:lineRule="auto"/>
        <w:rPr>
          <w:rFonts w:ascii="Tahoma" w:hAnsi="Tahoma" w:cs="Tahoma"/>
          <w:sz w:val="24"/>
          <w:szCs w:val="24"/>
        </w:rPr>
      </w:pPr>
      <w:r>
        <w:rPr>
          <w:rFonts w:ascii="Tahoma" w:hAnsi="Tahoma" w:cs="Tahoma"/>
          <w:sz w:val="24"/>
          <w:szCs w:val="24"/>
        </w:rPr>
        <w:t>Versus</w:t>
      </w:r>
    </w:p>
    <w:p w:rsidR="006D0B67" w:rsidRDefault="006D0B67" w:rsidP="006D0B67">
      <w:pPr>
        <w:spacing w:after="0" w:line="240" w:lineRule="auto"/>
        <w:rPr>
          <w:rFonts w:ascii="Tahoma" w:hAnsi="Tahoma" w:cs="Tahoma"/>
          <w:sz w:val="24"/>
          <w:szCs w:val="24"/>
        </w:rPr>
      </w:pPr>
    </w:p>
    <w:p w:rsidR="00AD0AA0" w:rsidRDefault="00AD0AA0" w:rsidP="006D0B67">
      <w:pPr>
        <w:spacing w:after="0" w:line="240" w:lineRule="auto"/>
        <w:rPr>
          <w:rFonts w:ascii="Tahoma" w:hAnsi="Tahoma" w:cs="Tahoma"/>
          <w:sz w:val="24"/>
          <w:szCs w:val="24"/>
        </w:rPr>
      </w:pPr>
    </w:p>
    <w:p w:rsidR="006D0B67" w:rsidRPr="00913DB6" w:rsidRDefault="006D0B67" w:rsidP="006D0B67">
      <w:pPr>
        <w:spacing w:after="0" w:line="240" w:lineRule="auto"/>
        <w:rPr>
          <w:rFonts w:ascii="Tahoma" w:hAnsi="Tahoma" w:cs="Tahoma"/>
          <w:b/>
          <w:sz w:val="24"/>
          <w:szCs w:val="24"/>
        </w:rPr>
      </w:pPr>
      <w:r w:rsidRPr="00913DB6">
        <w:rPr>
          <w:rFonts w:ascii="Tahoma" w:hAnsi="Tahoma" w:cs="Tahoma"/>
          <w:b/>
          <w:sz w:val="24"/>
          <w:szCs w:val="24"/>
        </w:rPr>
        <w:t>MINISTER OF AGRICULTURE</w:t>
      </w:r>
      <w:r w:rsidRPr="00913DB6">
        <w:rPr>
          <w:rFonts w:ascii="Tahoma" w:hAnsi="Tahoma" w:cs="Tahoma"/>
          <w:b/>
          <w:sz w:val="24"/>
          <w:szCs w:val="24"/>
        </w:rPr>
        <w:tab/>
      </w:r>
      <w:r w:rsidRPr="00913DB6">
        <w:rPr>
          <w:rFonts w:ascii="Tahoma" w:hAnsi="Tahoma" w:cs="Tahoma"/>
          <w:b/>
          <w:sz w:val="24"/>
          <w:szCs w:val="24"/>
        </w:rPr>
        <w:tab/>
      </w:r>
      <w:r w:rsidRPr="00913DB6">
        <w:rPr>
          <w:rFonts w:ascii="Tahoma" w:hAnsi="Tahoma" w:cs="Tahoma"/>
          <w:b/>
          <w:sz w:val="24"/>
          <w:szCs w:val="24"/>
        </w:rPr>
        <w:tab/>
      </w:r>
      <w:r w:rsidRPr="00913DB6">
        <w:rPr>
          <w:rFonts w:ascii="Tahoma" w:hAnsi="Tahoma" w:cs="Tahoma"/>
          <w:b/>
          <w:sz w:val="24"/>
          <w:szCs w:val="24"/>
        </w:rPr>
        <w:tab/>
      </w:r>
      <w:r w:rsidR="00A83CB1">
        <w:rPr>
          <w:rFonts w:ascii="Tahoma" w:hAnsi="Tahoma" w:cs="Tahoma"/>
          <w:b/>
          <w:sz w:val="24"/>
          <w:szCs w:val="24"/>
        </w:rPr>
        <w:tab/>
      </w:r>
      <w:r w:rsidRPr="00913DB6">
        <w:rPr>
          <w:rFonts w:ascii="Tahoma" w:hAnsi="Tahoma" w:cs="Tahoma"/>
          <w:b/>
          <w:sz w:val="24"/>
          <w:szCs w:val="24"/>
        </w:rPr>
        <w:t>RESPONDENT</w:t>
      </w:r>
    </w:p>
    <w:p w:rsidR="006D0B67" w:rsidRPr="00913DB6" w:rsidRDefault="006D0B67" w:rsidP="006D0B67">
      <w:pPr>
        <w:spacing w:after="0" w:line="240" w:lineRule="auto"/>
        <w:rPr>
          <w:rFonts w:ascii="Tahoma" w:hAnsi="Tahoma" w:cs="Tahoma"/>
          <w:b/>
          <w:sz w:val="24"/>
          <w:szCs w:val="24"/>
        </w:rPr>
      </w:pPr>
      <w:r w:rsidRPr="00913DB6">
        <w:rPr>
          <w:rFonts w:ascii="Tahoma" w:hAnsi="Tahoma" w:cs="Tahoma"/>
          <w:b/>
          <w:sz w:val="24"/>
          <w:szCs w:val="24"/>
        </w:rPr>
        <w:t>MECHANIZATION AND</w:t>
      </w:r>
    </w:p>
    <w:p w:rsidR="006D0B67" w:rsidRPr="00913DB6" w:rsidRDefault="006D0B67" w:rsidP="006D0B67">
      <w:pPr>
        <w:spacing w:after="0" w:line="240" w:lineRule="auto"/>
        <w:rPr>
          <w:rFonts w:ascii="Tahoma" w:hAnsi="Tahoma" w:cs="Tahoma"/>
          <w:b/>
          <w:sz w:val="24"/>
          <w:szCs w:val="24"/>
        </w:rPr>
      </w:pPr>
      <w:r w:rsidRPr="00913DB6">
        <w:rPr>
          <w:rFonts w:ascii="Tahoma" w:hAnsi="Tahoma" w:cs="Tahoma"/>
          <w:b/>
          <w:sz w:val="24"/>
          <w:szCs w:val="24"/>
        </w:rPr>
        <w:t>IRRIGATION DEVELOPMENT</w:t>
      </w:r>
    </w:p>
    <w:p w:rsidR="006D0B67" w:rsidRDefault="006D0B67" w:rsidP="006D0B67">
      <w:pPr>
        <w:spacing w:after="0" w:line="240" w:lineRule="auto"/>
        <w:rPr>
          <w:rFonts w:ascii="Tahoma" w:hAnsi="Tahoma" w:cs="Tahoma"/>
          <w:sz w:val="24"/>
          <w:szCs w:val="24"/>
        </w:rPr>
      </w:pPr>
    </w:p>
    <w:p w:rsidR="006D0B67" w:rsidRDefault="006D0B67" w:rsidP="006D0B67">
      <w:pPr>
        <w:spacing w:after="0" w:line="240" w:lineRule="auto"/>
        <w:rPr>
          <w:rFonts w:ascii="Tahoma" w:hAnsi="Tahoma" w:cs="Tahoma"/>
          <w:sz w:val="24"/>
          <w:szCs w:val="24"/>
        </w:rPr>
      </w:pPr>
    </w:p>
    <w:p w:rsidR="006D0B67" w:rsidRDefault="006D0B67" w:rsidP="006D0B67">
      <w:pPr>
        <w:spacing w:after="0" w:line="240" w:lineRule="auto"/>
        <w:rPr>
          <w:rFonts w:ascii="Tahoma" w:hAnsi="Tahoma" w:cs="Tahoma"/>
          <w:sz w:val="24"/>
          <w:szCs w:val="24"/>
        </w:rPr>
      </w:pPr>
      <w:r>
        <w:rPr>
          <w:rFonts w:ascii="Tahoma" w:hAnsi="Tahoma" w:cs="Tahoma"/>
          <w:sz w:val="24"/>
          <w:szCs w:val="24"/>
        </w:rPr>
        <w:t xml:space="preserve">Before </w:t>
      </w:r>
      <w:proofErr w:type="spellStart"/>
      <w:r>
        <w:rPr>
          <w:rFonts w:ascii="Tahoma" w:hAnsi="Tahoma" w:cs="Tahoma"/>
          <w:sz w:val="24"/>
          <w:szCs w:val="24"/>
        </w:rPr>
        <w:t>Makamure</w:t>
      </w:r>
      <w:proofErr w:type="spellEnd"/>
      <w:r>
        <w:rPr>
          <w:rFonts w:ascii="Tahoma" w:hAnsi="Tahoma" w:cs="Tahoma"/>
          <w:sz w:val="24"/>
          <w:szCs w:val="24"/>
        </w:rPr>
        <w:t xml:space="preserve"> J</w:t>
      </w:r>
    </w:p>
    <w:p w:rsidR="006D0B67" w:rsidRDefault="006D0B67" w:rsidP="006D0B67">
      <w:pPr>
        <w:spacing w:after="0" w:line="240" w:lineRule="auto"/>
        <w:rPr>
          <w:rFonts w:ascii="Tahoma" w:hAnsi="Tahoma" w:cs="Tahoma"/>
          <w:sz w:val="24"/>
          <w:szCs w:val="24"/>
        </w:rPr>
      </w:pPr>
    </w:p>
    <w:p w:rsidR="006D0B67" w:rsidRPr="00913DB6" w:rsidRDefault="006D0B67" w:rsidP="006D0B67">
      <w:pPr>
        <w:spacing w:after="0" w:line="240" w:lineRule="auto"/>
        <w:rPr>
          <w:rFonts w:ascii="Tahoma" w:hAnsi="Tahoma" w:cs="Tahoma"/>
          <w:b/>
          <w:sz w:val="24"/>
          <w:szCs w:val="24"/>
        </w:rPr>
      </w:pPr>
      <w:r w:rsidRPr="00913DB6">
        <w:rPr>
          <w:rFonts w:ascii="Tahoma" w:hAnsi="Tahoma" w:cs="Tahoma"/>
          <w:b/>
          <w:sz w:val="24"/>
          <w:szCs w:val="24"/>
        </w:rPr>
        <w:t>For Appellant</w:t>
      </w:r>
      <w:r w:rsidRPr="00913DB6">
        <w:rPr>
          <w:rFonts w:ascii="Tahoma" w:hAnsi="Tahoma" w:cs="Tahoma"/>
          <w:b/>
          <w:sz w:val="24"/>
          <w:szCs w:val="24"/>
        </w:rPr>
        <w:tab/>
      </w:r>
      <w:r w:rsidRPr="00913DB6">
        <w:rPr>
          <w:rFonts w:ascii="Tahoma" w:hAnsi="Tahoma" w:cs="Tahoma"/>
          <w:b/>
          <w:sz w:val="24"/>
          <w:szCs w:val="24"/>
        </w:rPr>
        <w:tab/>
        <w:t>:</w:t>
      </w:r>
      <w:r w:rsidRPr="00913DB6">
        <w:rPr>
          <w:rFonts w:ascii="Tahoma" w:hAnsi="Tahoma" w:cs="Tahoma"/>
          <w:b/>
          <w:sz w:val="24"/>
          <w:szCs w:val="24"/>
        </w:rPr>
        <w:tab/>
        <w:t>In Person</w:t>
      </w:r>
    </w:p>
    <w:p w:rsidR="006D0B67" w:rsidRPr="00913DB6" w:rsidRDefault="006D0B67" w:rsidP="006D0B67">
      <w:pPr>
        <w:spacing w:after="0" w:line="240" w:lineRule="auto"/>
        <w:rPr>
          <w:rFonts w:ascii="Tahoma" w:hAnsi="Tahoma" w:cs="Tahoma"/>
          <w:b/>
          <w:sz w:val="24"/>
          <w:szCs w:val="24"/>
        </w:rPr>
      </w:pPr>
    </w:p>
    <w:p w:rsidR="006D0B67" w:rsidRPr="00913DB6" w:rsidRDefault="006D0B67" w:rsidP="006D0B67">
      <w:pPr>
        <w:spacing w:after="0" w:line="240" w:lineRule="auto"/>
        <w:rPr>
          <w:rFonts w:ascii="Tahoma" w:hAnsi="Tahoma" w:cs="Tahoma"/>
          <w:b/>
          <w:sz w:val="24"/>
          <w:szCs w:val="24"/>
        </w:rPr>
      </w:pPr>
      <w:r w:rsidRPr="00913DB6">
        <w:rPr>
          <w:rFonts w:ascii="Tahoma" w:hAnsi="Tahoma" w:cs="Tahoma"/>
          <w:b/>
          <w:sz w:val="24"/>
          <w:szCs w:val="24"/>
        </w:rPr>
        <w:t>For Respondent</w:t>
      </w:r>
      <w:r w:rsidRPr="00913DB6">
        <w:rPr>
          <w:rFonts w:ascii="Tahoma" w:hAnsi="Tahoma" w:cs="Tahoma"/>
          <w:b/>
          <w:sz w:val="24"/>
          <w:szCs w:val="24"/>
        </w:rPr>
        <w:tab/>
      </w:r>
      <w:r w:rsidRPr="00913DB6">
        <w:rPr>
          <w:rFonts w:ascii="Tahoma" w:hAnsi="Tahoma" w:cs="Tahoma"/>
          <w:b/>
          <w:sz w:val="24"/>
          <w:szCs w:val="24"/>
        </w:rPr>
        <w:tab/>
        <w:t>:</w:t>
      </w:r>
      <w:r w:rsidRPr="00913DB6">
        <w:rPr>
          <w:rFonts w:ascii="Tahoma" w:hAnsi="Tahoma" w:cs="Tahoma"/>
          <w:b/>
          <w:sz w:val="24"/>
          <w:szCs w:val="24"/>
        </w:rPr>
        <w:tab/>
        <w:t xml:space="preserve">Ms </w:t>
      </w:r>
      <w:proofErr w:type="spellStart"/>
      <w:r w:rsidRPr="00913DB6">
        <w:rPr>
          <w:rFonts w:ascii="Tahoma" w:hAnsi="Tahoma" w:cs="Tahoma"/>
          <w:b/>
          <w:sz w:val="24"/>
          <w:szCs w:val="24"/>
        </w:rPr>
        <w:t>Garise-Nheta</w:t>
      </w:r>
      <w:proofErr w:type="spellEnd"/>
      <w:r w:rsidRPr="00913DB6">
        <w:rPr>
          <w:rFonts w:ascii="Tahoma" w:hAnsi="Tahoma" w:cs="Tahoma"/>
          <w:b/>
          <w:sz w:val="24"/>
          <w:szCs w:val="24"/>
        </w:rPr>
        <w:t xml:space="preserve"> (Legal Practitioner)</w:t>
      </w:r>
    </w:p>
    <w:p w:rsidR="006D0B67" w:rsidRDefault="006D0B67" w:rsidP="006D0B67">
      <w:pPr>
        <w:spacing w:after="0" w:line="240" w:lineRule="auto"/>
        <w:rPr>
          <w:rFonts w:ascii="Tahoma" w:hAnsi="Tahoma" w:cs="Tahoma"/>
          <w:sz w:val="24"/>
          <w:szCs w:val="24"/>
        </w:rPr>
      </w:pPr>
    </w:p>
    <w:p w:rsidR="006D0B67" w:rsidRDefault="006D0B67" w:rsidP="006D0B67">
      <w:pPr>
        <w:spacing w:after="0" w:line="240" w:lineRule="auto"/>
        <w:rPr>
          <w:rFonts w:ascii="Tahoma" w:hAnsi="Tahoma" w:cs="Tahoma"/>
          <w:sz w:val="24"/>
          <w:szCs w:val="24"/>
        </w:rPr>
      </w:pPr>
    </w:p>
    <w:p w:rsidR="006D0B67" w:rsidRPr="003F3BA3" w:rsidRDefault="006D0B67" w:rsidP="006D0B67">
      <w:pPr>
        <w:spacing w:after="0" w:line="240" w:lineRule="auto"/>
        <w:rPr>
          <w:rFonts w:ascii="Tahoma" w:hAnsi="Tahoma" w:cs="Tahoma"/>
          <w:b/>
          <w:sz w:val="24"/>
          <w:szCs w:val="24"/>
        </w:rPr>
      </w:pPr>
      <w:r w:rsidRPr="003F3BA3">
        <w:rPr>
          <w:rFonts w:ascii="Tahoma" w:hAnsi="Tahoma" w:cs="Tahoma"/>
          <w:b/>
          <w:sz w:val="24"/>
          <w:szCs w:val="24"/>
        </w:rPr>
        <w:t>MAKAMURE J:</w:t>
      </w:r>
    </w:p>
    <w:p w:rsidR="006D0B67" w:rsidRDefault="006D0B67" w:rsidP="006D0B67">
      <w:pPr>
        <w:spacing w:after="0" w:line="240" w:lineRule="auto"/>
        <w:rPr>
          <w:rFonts w:ascii="Tahoma" w:hAnsi="Tahoma" w:cs="Tahoma"/>
          <w:sz w:val="24"/>
          <w:szCs w:val="24"/>
        </w:rPr>
      </w:pPr>
    </w:p>
    <w:p w:rsidR="006D0B67" w:rsidRDefault="006D0B67" w:rsidP="003F3BA3">
      <w:pPr>
        <w:spacing w:after="0" w:line="360" w:lineRule="auto"/>
        <w:ind w:firstLine="720"/>
        <w:jc w:val="both"/>
        <w:rPr>
          <w:rFonts w:ascii="Tahoma" w:hAnsi="Tahoma" w:cs="Tahoma"/>
          <w:sz w:val="24"/>
          <w:szCs w:val="24"/>
        </w:rPr>
      </w:pPr>
      <w:r>
        <w:rPr>
          <w:rFonts w:ascii="Tahoma" w:hAnsi="Tahoma" w:cs="Tahoma"/>
          <w:sz w:val="24"/>
          <w:szCs w:val="24"/>
        </w:rPr>
        <w:t>In this appeal the appellant was dismissed from the respondent’s employ following disciplinary proceedings. He was aggrieved by the dismissal. He appeals to this court on the ground that:</w:t>
      </w:r>
    </w:p>
    <w:p w:rsidR="006D0B67" w:rsidRDefault="006D0B67" w:rsidP="003F3BA3">
      <w:pPr>
        <w:spacing w:after="0" w:line="240" w:lineRule="auto"/>
        <w:jc w:val="both"/>
        <w:rPr>
          <w:rFonts w:ascii="Tahoma" w:hAnsi="Tahoma" w:cs="Tahoma"/>
          <w:sz w:val="24"/>
          <w:szCs w:val="24"/>
        </w:rPr>
      </w:pPr>
    </w:p>
    <w:p w:rsidR="006D0B67" w:rsidRDefault="006D0B67" w:rsidP="003F3BA3">
      <w:pPr>
        <w:spacing w:after="0" w:line="240" w:lineRule="auto"/>
        <w:ind w:left="720"/>
        <w:jc w:val="both"/>
        <w:rPr>
          <w:rFonts w:ascii="Tahoma" w:hAnsi="Tahoma" w:cs="Tahoma"/>
          <w:sz w:val="24"/>
          <w:szCs w:val="24"/>
        </w:rPr>
      </w:pPr>
      <w:r>
        <w:rPr>
          <w:rFonts w:ascii="Tahoma" w:hAnsi="Tahoma" w:cs="Tahoma"/>
          <w:sz w:val="24"/>
          <w:szCs w:val="24"/>
        </w:rPr>
        <w:t>“The Board misdirected itself in holding that the appellant was responsible for the acts stated in the charge sheet.”</w:t>
      </w:r>
    </w:p>
    <w:p w:rsidR="00AD0AA0" w:rsidRDefault="00AD0AA0" w:rsidP="00AD0AA0">
      <w:pPr>
        <w:spacing w:after="0" w:line="240" w:lineRule="auto"/>
        <w:ind w:firstLine="720"/>
        <w:jc w:val="both"/>
        <w:rPr>
          <w:rFonts w:ascii="Tahoma" w:hAnsi="Tahoma" w:cs="Tahoma"/>
          <w:sz w:val="24"/>
          <w:szCs w:val="24"/>
        </w:rPr>
      </w:pPr>
    </w:p>
    <w:p w:rsidR="00E25F34" w:rsidRDefault="00E25F34" w:rsidP="00AD0AA0">
      <w:pPr>
        <w:spacing w:after="0" w:line="240" w:lineRule="auto"/>
        <w:ind w:firstLine="720"/>
        <w:jc w:val="both"/>
        <w:rPr>
          <w:rFonts w:ascii="Tahoma" w:hAnsi="Tahoma" w:cs="Tahoma"/>
          <w:sz w:val="24"/>
          <w:szCs w:val="24"/>
        </w:rPr>
      </w:pPr>
    </w:p>
    <w:p w:rsidR="006D0B67" w:rsidRDefault="006D0B67" w:rsidP="003F3BA3">
      <w:pPr>
        <w:spacing w:after="0" w:line="360" w:lineRule="auto"/>
        <w:ind w:firstLine="720"/>
        <w:jc w:val="both"/>
        <w:rPr>
          <w:rFonts w:ascii="Tahoma" w:hAnsi="Tahoma" w:cs="Tahoma"/>
          <w:sz w:val="24"/>
          <w:szCs w:val="24"/>
        </w:rPr>
      </w:pPr>
      <w:r>
        <w:rPr>
          <w:rFonts w:ascii="Tahoma" w:hAnsi="Tahoma" w:cs="Tahoma"/>
          <w:sz w:val="24"/>
          <w:szCs w:val="24"/>
        </w:rPr>
        <w:t xml:space="preserve">The charge sheet referred in the ground of appeal does not form part of the record of proceedings. The respondent’s legal practitioner was not able to supply </w:t>
      </w:r>
      <w:r w:rsidR="00642A00">
        <w:rPr>
          <w:rFonts w:ascii="Tahoma" w:hAnsi="Tahoma" w:cs="Tahoma"/>
          <w:sz w:val="24"/>
          <w:szCs w:val="24"/>
        </w:rPr>
        <w:t>the charge sheet in question.</w:t>
      </w:r>
      <w:r>
        <w:rPr>
          <w:rFonts w:ascii="Tahoma" w:hAnsi="Tahoma" w:cs="Tahoma"/>
          <w:sz w:val="24"/>
          <w:szCs w:val="24"/>
        </w:rPr>
        <w:t xml:space="preserve"> However, paragraph 2.0 of minutes of the hearing held on 26 and 29 October details the charges which the appellant was disciplined for. These are as follows:</w:t>
      </w:r>
    </w:p>
    <w:p w:rsidR="006D0B67" w:rsidRDefault="006D0B67" w:rsidP="003F3BA3">
      <w:pPr>
        <w:spacing w:after="0" w:line="240" w:lineRule="auto"/>
        <w:jc w:val="both"/>
        <w:rPr>
          <w:rFonts w:ascii="Tahoma" w:hAnsi="Tahoma" w:cs="Tahoma"/>
          <w:sz w:val="24"/>
          <w:szCs w:val="24"/>
        </w:rPr>
      </w:pPr>
    </w:p>
    <w:p w:rsidR="006D0B67" w:rsidRDefault="0059508B" w:rsidP="003F3BA3">
      <w:pPr>
        <w:spacing w:after="0" w:line="240" w:lineRule="auto"/>
        <w:ind w:left="720"/>
        <w:jc w:val="both"/>
        <w:rPr>
          <w:rFonts w:ascii="Tahoma" w:hAnsi="Tahoma" w:cs="Tahoma"/>
          <w:sz w:val="24"/>
          <w:szCs w:val="24"/>
        </w:rPr>
      </w:pPr>
      <w:r>
        <w:rPr>
          <w:rFonts w:ascii="Tahoma" w:hAnsi="Tahoma" w:cs="Tahoma"/>
          <w:sz w:val="24"/>
          <w:szCs w:val="24"/>
        </w:rPr>
        <w:lastRenderedPageBreak/>
        <w:t>“The member was charged with misconduct in terms of section 44(2) as read with paragraphs 2, 3, 8, 13 and 24 of the First Schedule (section 2) of the Public Service Regulations 2000 as amended.  The grounds of allegations that he violated:-</w:t>
      </w:r>
    </w:p>
    <w:p w:rsidR="0059508B" w:rsidRDefault="0059508B" w:rsidP="003F3BA3">
      <w:pPr>
        <w:spacing w:after="0" w:line="240" w:lineRule="auto"/>
        <w:ind w:left="720"/>
        <w:jc w:val="both"/>
        <w:rPr>
          <w:rFonts w:ascii="Tahoma" w:hAnsi="Tahoma" w:cs="Tahoma"/>
          <w:sz w:val="24"/>
          <w:szCs w:val="24"/>
        </w:rPr>
      </w:pPr>
    </w:p>
    <w:p w:rsidR="0059508B" w:rsidRDefault="0059508B" w:rsidP="003F3BA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Paragraph 2 wherein stated that ‘improper, negligent, inefficient or incompetent performance, of duties’ in that he sourced quotations from private companies for the supply of Presidential Portraits instead of approaching Ministry of Media, Information and Publicity which is the sole supplier of Presidential portraits. This resulted in </w:t>
      </w:r>
      <w:proofErr w:type="spellStart"/>
      <w:r>
        <w:rPr>
          <w:rFonts w:ascii="Tahoma" w:hAnsi="Tahoma" w:cs="Tahoma"/>
          <w:sz w:val="24"/>
          <w:szCs w:val="24"/>
        </w:rPr>
        <w:t>Whydex</w:t>
      </w:r>
      <w:proofErr w:type="spellEnd"/>
      <w:r>
        <w:rPr>
          <w:rFonts w:ascii="Tahoma" w:hAnsi="Tahoma" w:cs="Tahoma"/>
          <w:sz w:val="24"/>
          <w:szCs w:val="24"/>
        </w:rPr>
        <w:t xml:space="preserve"> (Pvt) Ltd promotion being awarded a tender for the supply of ten portraits resulting in the Department incurring wasteful expenditure totalling $66 417-25.</w:t>
      </w:r>
    </w:p>
    <w:p w:rsidR="00AD0AA0" w:rsidRPr="00AD0AA0" w:rsidRDefault="00AD0AA0" w:rsidP="00AD0AA0">
      <w:pPr>
        <w:spacing w:after="0" w:line="240" w:lineRule="auto"/>
        <w:ind w:left="720"/>
        <w:jc w:val="both"/>
        <w:rPr>
          <w:rFonts w:ascii="Tahoma" w:hAnsi="Tahoma" w:cs="Tahoma"/>
          <w:sz w:val="24"/>
          <w:szCs w:val="24"/>
        </w:rPr>
      </w:pPr>
    </w:p>
    <w:p w:rsidR="0059508B" w:rsidRDefault="0059508B" w:rsidP="003F3BA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Paragraph 3 wherein stated that ‘failure to obey </w:t>
      </w:r>
      <w:r w:rsidR="009A310F">
        <w:rPr>
          <w:rFonts w:ascii="Tahoma" w:hAnsi="Tahoma" w:cs="Tahoma"/>
          <w:sz w:val="24"/>
          <w:szCs w:val="24"/>
        </w:rPr>
        <w:t>lawful</w:t>
      </w:r>
      <w:r>
        <w:rPr>
          <w:rFonts w:ascii="Tahoma" w:hAnsi="Tahoma" w:cs="Tahoma"/>
          <w:sz w:val="24"/>
          <w:szCs w:val="24"/>
        </w:rPr>
        <w:t xml:space="preserve"> instructions including circulars, instructions or standing orders issued by the Commission, the Treasury or the Accounting Officer’ in that the member split tenders for the purchase of vehicles spares worth $61 841-25 into two. The tender was</w:t>
      </w:r>
      <w:r w:rsidR="009A310F">
        <w:rPr>
          <w:rFonts w:ascii="Tahoma" w:hAnsi="Tahoma" w:cs="Tahoma"/>
          <w:sz w:val="24"/>
          <w:szCs w:val="24"/>
        </w:rPr>
        <w:t xml:space="preserve"> awarded without following procurement procedures which entails that a tender about a limit of US$10 000-00 and less </w:t>
      </w:r>
      <w:proofErr w:type="spellStart"/>
      <w:r w:rsidR="009A310F">
        <w:rPr>
          <w:rFonts w:ascii="Tahoma" w:hAnsi="Tahoma" w:cs="Tahoma"/>
          <w:sz w:val="24"/>
          <w:szCs w:val="24"/>
        </w:rPr>
        <w:t>that</w:t>
      </w:r>
      <w:proofErr w:type="spellEnd"/>
      <w:r w:rsidR="009A310F">
        <w:rPr>
          <w:rFonts w:ascii="Tahoma" w:hAnsi="Tahoma" w:cs="Tahoma"/>
          <w:sz w:val="24"/>
          <w:szCs w:val="24"/>
        </w:rPr>
        <w:t xml:space="preserve"> US$50 000-00 must go through Informal Tender Procedures of advertising in the local newspaper in accordance with SI 171 of 2002 section (i), (ii) and (iii) as read with no 161 of 2008. He also made the Accounts Department to effect payment for undelivered spare parts worth US$61 841-25 contrary to Treasury instruction number 0906 which states that ‘no payment shall be made from voted funds except for services rendered or value received’ resulting in government being prejudiced an amount of US$58 491-00 when </w:t>
      </w:r>
      <w:proofErr w:type="spellStart"/>
      <w:r w:rsidR="009A310F">
        <w:rPr>
          <w:rFonts w:ascii="Tahoma" w:hAnsi="Tahoma" w:cs="Tahoma"/>
          <w:sz w:val="24"/>
          <w:szCs w:val="24"/>
        </w:rPr>
        <w:t>Phatkool</w:t>
      </w:r>
      <w:proofErr w:type="spellEnd"/>
      <w:r w:rsidR="009A310F">
        <w:rPr>
          <w:rFonts w:ascii="Tahoma" w:hAnsi="Tahoma" w:cs="Tahoma"/>
          <w:sz w:val="24"/>
          <w:szCs w:val="24"/>
        </w:rPr>
        <w:t xml:space="preserve"> Investment (Pvt) Ltd delivered goods worth US$3 350-00 only and relocated to an unknown address.</w:t>
      </w:r>
    </w:p>
    <w:p w:rsidR="00AD0AA0" w:rsidRPr="00AD0AA0" w:rsidRDefault="00AD0AA0" w:rsidP="00AD0AA0">
      <w:pPr>
        <w:pStyle w:val="ListParagraph"/>
        <w:rPr>
          <w:rFonts w:ascii="Tahoma" w:hAnsi="Tahoma" w:cs="Tahoma"/>
          <w:sz w:val="24"/>
          <w:szCs w:val="24"/>
        </w:rPr>
      </w:pPr>
    </w:p>
    <w:p w:rsidR="009A310F" w:rsidRDefault="009A310F" w:rsidP="003F3BA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Paragraph 8 wherein stated that ‘failure to take reasonable care of or account for or making improper or unauthorised use of public moneys or the moneys of any sta</w:t>
      </w:r>
      <w:r w:rsidR="00642A00">
        <w:rPr>
          <w:rFonts w:ascii="Tahoma" w:hAnsi="Tahoma" w:cs="Tahoma"/>
          <w:sz w:val="24"/>
          <w:szCs w:val="24"/>
        </w:rPr>
        <w:t>tu</w:t>
      </w:r>
      <w:r>
        <w:rPr>
          <w:rFonts w:ascii="Tahoma" w:hAnsi="Tahoma" w:cs="Tahoma"/>
          <w:sz w:val="24"/>
          <w:szCs w:val="24"/>
        </w:rPr>
        <w:t>tor</w:t>
      </w:r>
      <w:r w:rsidR="00642A00">
        <w:rPr>
          <w:rFonts w:ascii="Tahoma" w:hAnsi="Tahoma" w:cs="Tahoma"/>
          <w:sz w:val="24"/>
          <w:szCs w:val="24"/>
        </w:rPr>
        <w:t>y</w:t>
      </w:r>
      <w:r>
        <w:rPr>
          <w:rFonts w:ascii="Tahoma" w:hAnsi="Tahoma" w:cs="Tahoma"/>
          <w:sz w:val="24"/>
          <w:szCs w:val="24"/>
        </w:rPr>
        <w:t xml:space="preserve"> body, statutory fund or authority’ in that the member as secretary of procurement committee during the period August 2010 to December 2011 made request for quotations and pushed a total of 56 tenders which were awarded and paid in advance to various companies contrary to the provisions of Treasury Instruction number 0906 which states that ‘no payment shall be made from voted funds except for rendered services or value received’. A few of the companies made part deliveries and most of them failed to deliver resulting in government being prejudiced an amount of US$346 697-79.</w:t>
      </w:r>
    </w:p>
    <w:p w:rsidR="00AD0AA0" w:rsidRPr="00AD0AA0" w:rsidRDefault="00AD0AA0" w:rsidP="00AD0AA0">
      <w:pPr>
        <w:pStyle w:val="ListParagraph"/>
        <w:rPr>
          <w:rFonts w:ascii="Tahoma" w:hAnsi="Tahoma" w:cs="Tahoma"/>
          <w:sz w:val="24"/>
          <w:szCs w:val="24"/>
        </w:rPr>
      </w:pPr>
    </w:p>
    <w:p w:rsidR="009A310F" w:rsidRDefault="009A310F" w:rsidP="003F3BA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 xml:space="preserve">Paragraph 13 (a) wherein stated that ‘corruption or dishonesty, including any contravention of the prevention of Corruption Act Chapter 9:6’in that the member together with Miss </w:t>
      </w:r>
      <w:proofErr w:type="spellStart"/>
      <w:r>
        <w:rPr>
          <w:rFonts w:ascii="Tahoma" w:hAnsi="Tahoma" w:cs="Tahoma"/>
          <w:sz w:val="24"/>
          <w:szCs w:val="24"/>
        </w:rPr>
        <w:t>Chenai</w:t>
      </w:r>
      <w:proofErr w:type="spellEnd"/>
      <w:r>
        <w:rPr>
          <w:rFonts w:ascii="Tahoma" w:hAnsi="Tahoma" w:cs="Tahoma"/>
          <w:sz w:val="24"/>
          <w:szCs w:val="24"/>
        </w:rPr>
        <w:t xml:space="preserve"> </w:t>
      </w:r>
      <w:proofErr w:type="spellStart"/>
      <w:r>
        <w:rPr>
          <w:rFonts w:ascii="Tahoma" w:hAnsi="Tahoma" w:cs="Tahoma"/>
          <w:sz w:val="24"/>
          <w:szCs w:val="24"/>
        </w:rPr>
        <w:t>Mukwati</w:t>
      </w:r>
      <w:proofErr w:type="spellEnd"/>
      <w:r>
        <w:rPr>
          <w:rFonts w:ascii="Tahoma" w:hAnsi="Tahoma" w:cs="Tahoma"/>
          <w:sz w:val="24"/>
          <w:szCs w:val="24"/>
        </w:rPr>
        <w:t xml:space="preserve">, Miss Ever </w:t>
      </w:r>
      <w:proofErr w:type="spellStart"/>
      <w:r>
        <w:rPr>
          <w:rFonts w:ascii="Tahoma" w:hAnsi="Tahoma" w:cs="Tahoma"/>
          <w:sz w:val="24"/>
          <w:szCs w:val="24"/>
        </w:rPr>
        <w:t>Chinyere</w:t>
      </w:r>
      <w:proofErr w:type="spellEnd"/>
      <w:r>
        <w:rPr>
          <w:rFonts w:ascii="Tahoma" w:hAnsi="Tahoma" w:cs="Tahoma"/>
          <w:sz w:val="24"/>
          <w:szCs w:val="24"/>
        </w:rPr>
        <w:t xml:space="preserve"> and Mr Christopher </w:t>
      </w:r>
      <w:proofErr w:type="spellStart"/>
      <w:r>
        <w:rPr>
          <w:rFonts w:ascii="Tahoma" w:hAnsi="Tahoma" w:cs="Tahoma"/>
          <w:sz w:val="24"/>
          <w:szCs w:val="24"/>
        </w:rPr>
        <w:t>Manyasha</w:t>
      </w:r>
      <w:proofErr w:type="spellEnd"/>
      <w:r>
        <w:rPr>
          <w:rFonts w:ascii="Tahoma" w:hAnsi="Tahoma" w:cs="Tahoma"/>
          <w:sz w:val="24"/>
          <w:szCs w:val="24"/>
        </w:rPr>
        <w:t xml:space="preserve"> showed bias by sourcing quotations from six companies owned by Mr Harris </w:t>
      </w:r>
      <w:proofErr w:type="spellStart"/>
      <w:r>
        <w:rPr>
          <w:rFonts w:ascii="Tahoma" w:hAnsi="Tahoma" w:cs="Tahoma"/>
          <w:sz w:val="24"/>
          <w:szCs w:val="24"/>
        </w:rPr>
        <w:t>Musonza</w:t>
      </w:r>
      <w:proofErr w:type="spellEnd"/>
      <w:r>
        <w:rPr>
          <w:rFonts w:ascii="Tahoma" w:hAnsi="Tahoma" w:cs="Tahoma"/>
          <w:sz w:val="24"/>
          <w:szCs w:val="24"/>
        </w:rPr>
        <w:t xml:space="preserve">. Audit noted that for every three competitive quotes, two were from Mr </w:t>
      </w:r>
      <w:proofErr w:type="spellStart"/>
      <w:r>
        <w:rPr>
          <w:rFonts w:ascii="Tahoma" w:hAnsi="Tahoma" w:cs="Tahoma"/>
          <w:sz w:val="24"/>
          <w:szCs w:val="24"/>
        </w:rPr>
        <w:t>Musonza’s</w:t>
      </w:r>
      <w:proofErr w:type="spellEnd"/>
      <w:r>
        <w:rPr>
          <w:rFonts w:ascii="Tahoma" w:hAnsi="Tahoma" w:cs="Tahoma"/>
          <w:sz w:val="24"/>
          <w:szCs w:val="24"/>
        </w:rPr>
        <w:t xml:space="preserve"> companies who would </w:t>
      </w:r>
      <w:r>
        <w:rPr>
          <w:rFonts w:ascii="Tahoma" w:hAnsi="Tahoma" w:cs="Tahoma"/>
          <w:sz w:val="24"/>
          <w:szCs w:val="24"/>
        </w:rPr>
        <w:lastRenderedPageBreak/>
        <w:t>eventually win the t</w:t>
      </w:r>
      <w:r w:rsidR="00EF04F8">
        <w:rPr>
          <w:rFonts w:ascii="Tahoma" w:hAnsi="Tahoma" w:cs="Tahoma"/>
          <w:sz w:val="24"/>
          <w:szCs w:val="24"/>
        </w:rPr>
        <w:t>ender, hence a total of US$872 204-74 was paid to one person.</w:t>
      </w:r>
    </w:p>
    <w:p w:rsidR="00EF04F8" w:rsidRDefault="00EF04F8" w:rsidP="003F3BA3">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In all actions cited above he violated paragraph 24 wherein stated that ‘any act or omission which is inconsistent with or prejudicial to the discharge of official duties, including the abuse of authority.</w:t>
      </w:r>
      <w:r w:rsidR="00824123">
        <w:rPr>
          <w:rFonts w:ascii="Tahoma" w:hAnsi="Tahoma" w:cs="Tahoma"/>
          <w:sz w:val="24"/>
          <w:szCs w:val="24"/>
        </w:rPr>
        <w:t>’</w:t>
      </w:r>
      <w:r>
        <w:rPr>
          <w:rFonts w:ascii="Tahoma" w:hAnsi="Tahoma" w:cs="Tahoma"/>
          <w:sz w:val="24"/>
          <w:szCs w:val="24"/>
        </w:rPr>
        <w:t>”</w:t>
      </w:r>
    </w:p>
    <w:p w:rsidR="00824123" w:rsidRDefault="00824123" w:rsidP="003F3BA3">
      <w:pPr>
        <w:spacing w:after="0" w:line="360" w:lineRule="auto"/>
        <w:jc w:val="both"/>
        <w:rPr>
          <w:rFonts w:ascii="Tahoma" w:hAnsi="Tahoma" w:cs="Tahoma"/>
          <w:sz w:val="24"/>
          <w:szCs w:val="24"/>
        </w:rPr>
      </w:pPr>
    </w:p>
    <w:p w:rsidR="00824123" w:rsidRDefault="00824123" w:rsidP="003F3BA3">
      <w:pPr>
        <w:spacing w:after="0" w:line="360" w:lineRule="auto"/>
        <w:ind w:firstLine="720"/>
        <w:jc w:val="both"/>
        <w:rPr>
          <w:rFonts w:ascii="Tahoma" w:hAnsi="Tahoma" w:cs="Tahoma"/>
          <w:sz w:val="24"/>
          <w:szCs w:val="24"/>
        </w:rPr>
      </w:pPr>
      <w:r>
        <w:rPr>
          <w:rFonts w:ascii="Tahoma" w:hAnsi="Tahoma" w:cs="Tahoma"/>
          <w:sz w:val="24"/>
          <w:szCs w:val="24"/>
        </w:rPr>
        <w:t xml:space="preserve">The appellant’s main grief is that these charges were not particularized. There are no indications of what exactly he sourced and when. The appellant also raises the issue of the relevant period. He states that he only joined the particular department in 2011 and </w:t>
      </w:r>
      <w:r w:rsidR="00642A00">
        <w:rPr>
          <w:rFonts w:ascii="Tahoma" w:hAnsi="Tahoma" w:cs="Tahoma"/>
          <w:sz w:val="24"/>
          <w:szCs w:val="24"/>
        </w:rPr>
        <w:t>ye</w:t>
      </w:r>
      <w:r>
        <w:rPr>
          <w:rFonts w:ascii="Tahoma" w:hAnsi="Tahoma" w:cs="Tahoma"/>
          <w:sz w:val="24"/>
          <w:szCs w:val="24"/>
        </w:rPr>
        <w:t>t the offences date back to 2010. The letter of determination states that the period under scrutiny was from March 2011 to December 2011.</w:t>
      </w:r>
      <w:r w:rsidR="00642A00">
        <w:rPr>
          <w:rFonts w:ascii="Tahoma" w:hAnsi="Tahoma" w:cs="Tahoma"/>
          <w:sz w:val="24"/>
          <w:szCs w:val="24"/>
        </w:rPr>
        <w:t xml:space="preserve"> This makes sense in view of the appellant’s assertion that he joined the department in question in the year 2011.</w:t>
      </w:r>
      <w:r>
        <w:rPr>
          <w:rFonts w:ascii="Tahoma" w:hAnsi="Tahoma" w:cs="Tahoma"/>
          <w:sz w:val="24"/>
          <w:szCs w:val="24"/>
        </w:rPr>
        <w:t xml:space="preserve"> However it still remains unclear as to which tenders the appellant was involved in. The letter of determination also refers to bias shown by the appellant in that he</w:t>
      </w:r>
      <w:r w:rsidR="00E25F34">
        <w:rPr>
          <w:rFonts w:ascii="Tahoma" w:hAnsi="Tahoma" w:cs="Tahoma"/>
          <w:sz w:val="24"/>
          <w:szCs w:val="24"/>
        </w:rPr>
        <w:t>,</w:t>
      </w:r>
      <w:r>
        <w:rPr>
          <w:rFonts w:ascii="Tahoma" w:hAnsi="Tahoma" w:cs="Tahoma"/>
          <w:sz w:val="24"/>
          <w:szCs w:val="24"/>
        </w:rPr>
        <w:t xml:space="preserve"> working together with others sourced quotations from six companies owned b</w:t>
      </w:r>
      <w:r w:rsidR="00E25F34">
        <w:rPr>
          <w:rFonts w:ascii="Tahoma" w:hAnsi="Tahoma" w:cs="Tahoma"/>
          <w:sz w:val="24"/>
          <w:szCs w:val="24"/>
        </w:rPr>
        <w:t>y</w:t>
      </w:r>
      <w:r>
        <w:rPr>
          <w:rFonts w:ascii="Tahoma" w:hAnsi="Tahoma" w:cs="Tahoma"/>
          <w:sz w:val="24"/>
          <w:szCs w:val="24"/>
        </w:rPr>
        <w:t xml:space="preserve"> one person. Once again the appellant’s position is that there was no clarity in the manner</w:t>
      </w:r>
      <w:r w:rsidR="00E25F34">
        <w:rPr>
          <w:rFonts w:ascii="Tahoma" w:hAnsi="Tahoma" w:cs="Tahoma"/>
          <w:sz w:val="24"/>
          <w:szCs w:val="24"/>
        </w:rPr>
        <w:t xml:space="preserve"> that</w:t>
      </w:r>
      <w:r>
        <w:rPr>
          <w:rFonts w:ascii="Tahoma" w:hAnsi="Tahoma" w:cs="Tahoma"/>
          <w:sz w:val="24"/>
          <w:szCs w:val="24"/>
        </w:rPr>
        <w:t xml:space="preserve"> the charges were preferred against him. They were </w:t>
      </w:r>
      <w:r w:rsidR="003F3BA3">
        <w:rPr>
          <w:rFonts w:ascii="Tahoma" w:hAnsi="Tahoma" w:cs="Tahoma"/>
          <w:sz w:val="24"/>
          <w:szCs w:val="24"/>
        </w:rPr>
        <w:t xml:space="preserve">“bunched” together. It is therefore difficult to say exactly whether or not he committed the offences alleged without </w:t>
      </w:r>
      <w:proofErr w:type="spellStart"/>
      <w:r w:rsidR="003F3BA3">
        <w:rPr>
          <w:rFonts w:ascii="Tahoma" w:hAnsi="Tahoma" w:cs="Tahoma"/>
          <w:sz w:val="24"/>
          <w:szCs w:val="24"/>
        </w:rPr>
        <w:t>there</w:t>
      </w:r>
      <w:proofErr w:type="spellEnd"/>
      <w:r w:rsidR="003F3BA3">
        <w:rPr>
          <w:rFonts w:ascii="Tahoma" w:hAnsi="Tahoma" w:cs="Tahoma"/>
          <w:sz w:val="24"/>
          <w:szCs w:val="24"/>
        </w:rPr>
        <w:t xml:space="preserve"> </w:t>
      </w:r>
      <w:r w:rsidR="007C1ED9">
        <w:rPr>
          <w:rFonts w:ascii="Tahoma" w:hAnsi="Tahoma" w:cs="Tahoma"/>
          <w:sz w:val="24"/>
          <w:szCs w:val="24"/>
        </w:rPr>
        <w:t>stating the exact dates when the allegations arose.</w:t>
      </w:r>
    </w:p>
    <w:p w:rsidR="003F3BA3" w:rsidRDefault="003F3BA3" w:rsidP="003F3BA3">
      <w:pPr>
        <w:spacing w:after="0" w:line="240" w:lineRule="auto"/>
        <w:ind w:firstLine="720"/>
        <w:jc w:val="both"/>
        <w:rPr>
          <w:rFonts w:ascii="Tahoma" w:hAnsi="Tahoma" w:cs="Tahoma"/>
          <w:sz w:val="24"/>
          <w:szCs w:val="24"/>
        </w:rPr>
      </w:pPr>
    </w:p>
    <w:p w:rsidR="007C1ED9" w:rsidRDefault="003F3BA3" w:rsidP="003F3BA3">
      <w:pPr>
        <w:spacing w:after="0" w:line="360" w:lineRule="auto"/>
        <w:ind w:firstLine="720"/>
        <w:jc w:val="both"/>
        <w:rPr>
          <w:rFonts w:ascii="Tahoma" w:hAnsi="Tahoma" w:cs="Tahoma"/>
          <w:sz w:val="24"/>
          <w:szCs w:val="24"/>
        </w:rPr>
      </w:pPr>
      <w:r>
        <w:rPr>
          <w:rFonts w:ascii="Tahoma" w:hAnsi="Tahoma" w:cs="Tahoma"/>
          <w:sz w:val="24"/>
          <w:szCs w:val="24"/>
        </w:rPr>
        <w:t>It is an established principle of our law that a person has the right to know the charges that they are facing.</w:t>
      </w:r>
      <w:r w:rsidR="00E25F34">
        <w:rPr>
          <w:rFonts w:ascii="Tahoma" w:hAnsi="Tahoma" w:cs="Tahoma"/>
          <w:sz w:val="24"/>
          <w:szCs w:val="24"/>
        </w:rPr>
        <w:t xml:space="preserve"> (See </w:t>
      </w:r>
      <w:r w:rsidR="00E25F34">
        <w:rPr>
          <w:rFonts w:ascii="Tahoma" w:hAnsi="Tahoma" w:cs="Tahoma"/>
          <w:i/>
          <w:sz w:val="24"/>
          <w:szCs w:val="24"/>
        </w:rPr>
        <w:t xml:space="preserve">Jerry </w:t>
      </w:r>
      <w:proofErr w:type="spellStart"/>
      <w:r w:rsidR="00E25F34">
        <w:rPr>
          <w:rFonts w:ascii="Tahoma" w:hAnsi="Tahoma" w:cs="Tahoma"/>
          <w:i/>
          <w:sz w:val="24"/>
          <w:szCs w:val="24"/>
        </w:rPr>
        <w:t>Musarira</w:t>
      </w:r>
      <w:proofErr w:type="spellEnd"/>
      <w:r w:rsidR="00E25F34">
        <w:rPr>
          <w:rFonts w:ascii="Tahoma" w:hAnsi="Tahoma" w:cs="Tahoma"/>
          <w:i/>
          <w:sz w:val="24"/>
          <w:szCs w:val="24"/>
        </w:rPr>
        <w:t xml:space="preserve"> </w:t>
      </w:r>
      <w:r w:rsidR="00E25F34">
        <w:rPr>
          <w:rFonts w:ascii="Tahoma" w:hAnsi="Tahoma" w:cs="Tahoma"/>
          <w:sz w:val="24"/>
          <w:szCs w:val="24"/>
        </w:rPr>
        <w:t xml:space="preserve">v </w:t>
      </w:r>
      <w:r w:rsidR="00E25F34">
        <w:rPr>
          <w:rFonts w:ascii="Tahoma" w:hAnsi="Tahoma" w:cs="Tahoma"/>
          <w:i/>
          <w:sz w:val="24"/>
          <w:szCs w:val="24"/>
        </w:rPr>
        <w:t>Anglo American Corporation</w:t>
      </w:r>
      <w:r w:rsidR="00E25F34">
        <w:rPr>
          <w:rFonts w:ascii="Tahoma" w:hAnsi="Tahoma" w:cs="Tahoma"/>
          <w:sz w:val="24"/>
          <w:szCs w:val="24"/>
        </w:rPr>
        <w:t xml:space="preserve"> SC-53-05).</w:t>
      </w:r>
      <w:r>
        <w:rPr>
          <w:rFonts w:ascii="Tahoma" w:hAnsi="Tahoma" w:cs="Tahoma"/>
          <w:sz w:val="24"/>
          <w:szCs w:val="24"/>
        </w:rPr>
        <w:t xml:space="preserve"> This enables them to properly prepare their defence</w:t>
      </w:r>
      <w:r w:rsidR="007C1ED9">
        <w:rPr>
          <w:rFonts w:ascii="Tahoma" w:hAnsi="Tahoma" w:cs="Tahoma"/>
          <w:sz w:val="24"/>
          <w:szCs w:val="24"/>
        </w:rPr>
        <w:t>.</w:t>
      </w:r>
      <w:r w:rsidR="00E25F34">
        <w:rPr>
          <w:rFonts w:ascii="Tahoma" w:hAnsi="Tahoma" w:cs="Tahoma"/>
          <w:sz w:val="24"/>
          <w:szCs w:val="24"/>
        </w:rPr>
        <w:t xml:space="preserve"> </w:t>
      </w:r>
      <w:r w:rsidR="007C1ED9">
        <w:rPr>
          <w:rFonts w:ascii="Tahoma" w:hAnsi="Tahoma" w:cs="Tahoma"/>
          <w:sz w:val="24"/>
          <w:szCs w:val="24"/>
        </w:rPr>
        <w:t>F</w:t>
      </w:r>
      <w:r w:rsidR="00E25F34">
        <w:rPr>
          <w:rFonts w:ascii="Tahoma" w:hAnsi="Tahoma" w:cs="Tahoma"/>
          <w:sz w:val="24"/>
          <w:szCs w:val="24"/>
        </w:rPr>
        <w:t xml:space="preserve">rom the manner in which the grounds on which the allegations are </w:t>
      </w:r>
      <w:r w:rsidR="007C1ED9">
        <w:rPr>
          <w:rFonts w:ascii="Tahoma" w:hAnsi="Tahoma" w:cs="Tahoma"/>
          <w:sz w:val="24"/>
          <w:szCs w:val="24"/>
        </w:rPr>
        <w:t>framed</w:t>
      </w:r>
      <w:r w:rsidR="00E25F34">
        <w:rPr>
          <w:rFonts w:ascii="Tahoma" w:hAnsi="Tahoma" w:cs="Tahoma"/>
          <w:sz w:val="24"/>
          <w:szCs w:val="24"/>
        </w:rPr>
        <w:t xml:space="preserve">, there was no sufficient clarity. </w:t>
      </w:r>
      <w:r w:rsidR="007C1ED9">
        <w:rPr>
          <w:rFonts w:ascii="Tahoma" w:hAnsi="Tahoma" w:cs="Tahoma"/>
          <w:sz w:val="24"/>
          <w:szCs w:val="24"/>
        </w:rPr>
        <w:t xml:space="preserve">A person ought to know exactly what they are alleged to have done in order for them to make a meaningful response. For example, there is an allegation that there was corruption regarding how sourcing for certain quotations were done. It would assist to know the companies involved and also show that there was unfairness in the manner that companies were given jobs to do. </w:t>
      </w:r>
    </w:p>
    <w:p w:rsidR="007C1ED9" w:rsidRDefault="007C1ED9" w:rsidP="007C1ED9">
      <w:pPr>
        <w:spacing w:after="0" w:line="240" w:lineRule="auto"/>
        <w:ind w:firstLine="720"/>
        <w:jc w:val="both"/>
        <w:rPr>
          <w:rFonts w:ascii="Tahoma" w:hAnsi="Tahoma" w:cs="Tahoma"/>
          <w:sz w:val="24"/>
          <w:szCs w:val="24"/>
        </w:rPr>
      </w:pPr>
    </w:p>
    <w:p w:rsidR="00642A00" w:rsidRPr="00E25F34" w:rsidRDefault="003F3BA3" w:rsidP="003F3BA3">
      <w:pPr>
        <w:spacing w:after="0" w:line="360" w:lineRule="auto"/>
        <w:ind w:firstLine="720"/>
        <w:jc w:val="both"/>
        <w:rPr>
          <w:rFonts w:ascii="Tahoma" w:hAnsi="Tahoma" w:cs="Tahoma"/>
          <w:sz w:val="24"/>
          <w:szCs w:val="24"/>
        </w:rPr>
      </w:pPr>
      <w:r>
        <w:rPr>
          <w:rFonts w:ascii="Tahoma" w:hAnsi="Tahoma" w:cs="Tahoma"/>
          <w:sz w:val="24"/>
          <w:szCs w:val="24"/>
        </w:rPr>
        <w:t>It has been stated that the appellant admitted committing the offence.</w:t>
      </w:r>
      <w:r w:rsidR="00642A00">
        <w:rPr>
          <w:rFonts w:ascii="Tahoma" w:hAnsi="Tahoma" w:cs="Tahoma"/>
          <w:sz w:val="24"/>
          <w:szCs w:val="24"/>
        </w:rPr>
        <w:t xml:space="preserve"> However i</w:t>
      </w:r>
      <w:r>
        <w:rPr>
          <w:rFonts w:ascii="Tahoma" w:hAnsi="Tahoma" w:cs="Tahoma"/>
          <w:sz w:val="24"/>
          <w:szCs w:val="24"/>
        </w:rPr>
        <w:t xml:space="preserve">t is trite that admission of knowledge of the existence of rules is not </w:t>
      </w:r>
      <w:r>
        <w:rPr>
          <w:rFonts w:ascii="Tahoma" w:hAnsi="Tahoma" w:cs="Tahoma"/>
          <w:sz w:val="24"/>
          <w:szCs w:val="24"/>
        </w:rPr>
        <w:lastRenderedPageBreak/>
        <w:t>admission of wrong doing.</w:t>
      </w:r>
      <w:r w:rsidR="00E25F34">
        <w:rPr>
          <w:rFonts w:ascii="Tahoma" w:hAnsi="Tahoma" w:cs="Tahoma"/>
          <w:sz w:val="24"/>
          <w:szCs w:val="24"/>
        </w:rPr>
        <w:t xml:space="preserve"> </w:t>
      </w:r>
      <w:proofErr w:type="gramStart"/>
      <w:r w:rsidR="00E25F34">
        <w:rPr>
          <w:rFonts w:ascii="Tahoma" w:hAnsi="Tahoma" w:cs="Tahoma"/>
          <w:sz w:val="24"/>
          <w:szCs w:val="24"/>
        </w:rPr>
        <w:t xml:space="preserve">(See </w:t>
      </w:r>
      <w:proofErr w:type="spellStart"/>
      <w:r w:rsidR="00E25F34">
        <w:rPr>
          <w:rFonts w:ascii="Tahoma" w:hAnsi="Tahoma" w:cs="Tahoma"/>
          <w:i/>
          <w:sz w:val="24"/>
          <w:szCs w:val="24"/>
        </w:rPr>
        <w:t>Makuwaza</w:t>
      </w:r>
      <w:proofErr w:type="spellEnd"/>
      <w:r w:rsidR="00E25F34">
        <w:rPr>
          <w:rFonts w:ascii="Tahoma" w:hAnsi="Tahoma" w:cs="Tahoma"/>
          <w:sz w:val="24"/>
          <w:szCs w:val="24"/>
        </w:rPr>
        <w:t xml:space="preserve"> v </w:t>
      </w:r>
      <w:r w:rsidR="00E25F34">
        <w:rPr>
          <w:rFonts w:ascii="Tahoma" w:hAnsi="Tahoma" w:cs="Tahoma"/>
          <w:i/>
          <w:sz w:val="24"/>
          <w:szCs w:val="24"/>
        </w:rPr>
        <w:t>National Railways of Zimbabwe</w:t>
      </w:r>
      <w:r w:rsidR="00E25F34">
        <w:rPr>
          <w:rFonts w:ascii="Tahoma" w:hAnsi="Tahoma" w:cs="Tahoma"/>
          <w:sz w:val="24"/>
          <w:szCs w:val="24"/>
        </w:rPr>
        <w:t xml:space="preserve"> 1997 (2) ZLR 453 (S)).</w:t>
      </w:r>
      <w:proofErr w:type="gramEnd"/>
    </w:p>
    <w:p w:rsidR="00642A00" w:rsidRDefault="00642A00" w:rsidP="00642A00">
      <w:pPr>
        <w:spacing w:after="0" w:line="240" w:lineRule="auto"/>
        <w:ind w:firstLine="720"/>
        <w:jc w:val="both"/>
        <w:rPr>
          <w:rFonts w:ascii="Tahoma" w:hAnsi="Tahoma" w:cs="Tahoma"/>
          <w:sz w:val="24"/>
          <w:szCs w:val="24"/>
        </w:rPr>
      </w:pPr>
    </w:p>
    <w:p w:rsidR="003F3BA3" w:rsidRDefault="003F3BA3" w:rsidP="003F3BA3">
      <w:pPr>
        <w:spacing w:after="0" w:line="360" w:lineRule="auto"/>
        <w:ind w:firstLine="720"/>
        <w:jc w:val="both"/>
        <w:rPr>
          <w:rFonts w:ascii="Tahoma" w:hAnsi="Tahoma" w:cs="Tahoma"/>
          <w:sz w:val="24"/>
          <w:szCs w:val="24"/>
        </w:rPr>
      </w:pPr>
      <w:r>
        <w:rPr>
          <w:rFonts w:ascii="Tahoma" w:hAnsi="Tahoma" w:cs="Tahoma"/>
          <w:sz w:val="24"/>
          <w:szCs w:val="24"/>
        </w:rPr>
        <w:t>For the above reason the appeal succeeds.</w:t>
      </w:r>
    </w:p>
    <w:p w:rsidR="003F3BA3" w:rsidRDefault="003F3BA3" w:rsidP="003F3BA3">
      <w:pPr>
        <w:spacing w:after="0" w:line="240" w:lineRule="auto"/>
        <w:ind w:firstLine="720"/>
        <w:jc w:val="both"/>
        <w:rPr>
          <w:rFonts w:ascii="Tahoma" w:hAnsi="Tahoma" w:cs="Tahoma"/>
          <w:sz w:val="24"/>
          <w:szCs w:val="24"/>
        </w:rPr>
      </w:pPr>
    </w:p>
    <w:p w:rsidR="003F3BA3" w:rsidRDefault="003F3BA3" w:rsidP="003F3BA3">
      <w:pPr>
        <w:spacing w:after="0" w:line="360" w:lineRule="auto"/>
        <w:ind w:firstLine="720"/>
        <w:jc w:val="both"/>
        <w:rPr>
          <w:rFonts w:ascii="Tahoma" w:hAnsi="Tahoma" w:cs="Tahoma"/>
          <w:sz w:val="24"/>
          <w:szCs w:val="24"/>
        </w:rPr>
      </w:pPr>
      <w:r>
        <w:rPr>
          <w:rFonts w:ascii="Tahoma" w:hAnsi="Tahoma" w:cs="Tahoma"/>
          <w:sz w:val="24"/>
          <w:szCs w:val="24"/>
        </w:rPr>
        <w:t>Accordingly it is ordered that the appeal be and is hereby granted with costs.</w:t>
      </w:r>
    </w:p>
    <w:p w:rsidR="003F3BA3" w:rsidRDefault="003F3BA3" w:rsidP="003F3BA3">
      <w:pPr>
        <w:spacing w:after="0" w:line="240" w:lineRule="auto"/>
        <w:ind w:firstLine="720"/>
        <w:jc w:val="both"/>
        <w:rPr>
          <w:rFonts w:ascii="Tahoma" w:hAnsi="Tahoma" w:cs="Tahoma"/>
          <w:sz w:val="24"/>
          <w:szCs w:val="24"/>
        </w:rPr>
      </w:pPr>
    </w:p>
    <w:p w:rsidR="003F3BA3" w:rsidRDefault="003F3BA3" w:rsidP="003F3BA3">
      <w:pPr>
        <w:spacing w:after="0" w:line="360" w:lineRule="auto"/>
        <w:ind w:firstLine="720"/>
        <w:jc w:val="both"/>
        <w:rPr>
          <w:rFonts w:ascii="Tahoma" w:hAnsi="Tahoma" w:cs="Tahoma"/>
          <w:sz w:val="24"/>
          <w:szCs w:val="24"/>
        </w:rPr>
      </w:pPr>
      <w:r>
        <w:rPr>
          <w:rFonts w:ascii="Tahoma" w:hAnsi="Tahoma" w:cs="Tahoma"/>
          <w:sz w:val="24"/>
          <w:szCs w:val="24"/>
        </w:rPr>
        <w:t>The respondent be and is hereby ordered to reinstate the appellant to his post without any loss of salary or benefits with effect from</w:t>
      </w:r>
      <w:r w:rsidR="00642A00">
        <w:rPr>
          <w:rFonts w:ascii="Tahoma" w:hAnsi="Tahoma" w:cs="Tahoma"/>
          <w:sz w:val="24"/>
          <w:szCs w:val="24"/>
        </w:rPr>
        <w:t xml:space="preserve"> date of</w:t>
      </w:r>
      <w:r>
        <w:rPr>
          <w:rFonts w:ascii="Tahoma" w:hAnsi="Tahoma" w:cs="Tahoma"/>
          <w:sz w:val="24"/>
          <w:szCs w:val="24"/>
        </w:rPr>
        <w:t xml:space="preserve"> dismissal. In the event that reinstatement is no longer possible, the respondent be and is hereby ordered to award the appellant the appropriate damages as agreed between the parties. Should parties fail to agree, either party is free to approach this court for quantification.</w:t>
      </w:r>
    </w:p>
    <w:p w:rsidR="003F3BA3" w:rsidRDefault="003F3BA3" w:rsidP="003F3BA3">
      <w:pPr>
        <w:spacing w:after="0" w:line="360" w:lineRule="auto"/>
        <w:jc w:val="both"/>
        <w:rPr>
          <w:rFonts w:ascii="Tahoma" w:hAnsi="Tahoma" w:cs="Tahoma"/>
          <w:sz w:val="24"/>
          <w:szCs w:val="24"/>
        </w:rPr>
      </w:pPr>
    </w:p>
    <w:p w:rsidR="00AD0AA0" w:rsidRDefault="00AD0AA0" w:rsidP="003F3BA3">
      <w:pPr>
        <w:spacing w:after="0" w:line="360" w:lineRule="auto"/>
        <w:jc w:val="both"/>
        <w:rPr>
          <w:rFonts w:ascii="Tahoma" w:hAnsi="Tahoma" w:cs="Tahoma"/>
          <w:sz w:val="24"/>
          <w:szCs w:val="24"/>
        </w:rPr>
      </w:pPr>
    </w:p>
    <w:p w:rsidR="00AD0AA0" w:rsidRDefault="00AD0AA0" w:rsidP="003F3BA3">
      <w:pPr>
        <w:spacing w:after="0" w:line="360" w:lineRule="auto"/>
        <w:jc w:val="both"/>
        <w:rPr>
          <w:rFonts w:ascii="Tahoma" w:hAnsi="Tahoma" w:cs="Tahoma"/>
          <w:sz w:val="24"/>
          <w:szCs w:val="24"/>
        </w:rPr>
      </w:pPr>
    </w:p>
    <w:p w:rsidR="003F3BA3" w:rsidRPr="00AD0AA0" w:rsidRDefault="003F3BA3" w:rsidP="00AD0AA0">
      <w:pPr>
        <w:spacing w:after="0" w:line="240" w:lineRule="auto"/>
        <w:jc w:val="both"/>
        <w:rPr>
          <w:rFonts w:ascii="Tahoma" w:hAnsi="Tahoma" w:cs="Tahoma"/>
          <w:b/>
          <w:i/>
          <w:sz w:val="24"/>
          <w:szCs w:val="24"/>
        </w:rPr>
      </w:pPr>
      <w:r w:rsidRPr="00AD0AA0">
        <w:rPr>
          <w:rFonts w:ascii="Tahoma" w:hAnsi="Tahoma" w:cs="Tahoma"/>
          <w:b/>
          <w:i/>
          <w:sz w:val="24"/>
          <w:szCs w:val="24"/>
        </w:rPr>
        <w:t>Civil Division of the A</w:t>
      </w:r>
      <w:r w:rsidR="00AD0AA0" w:rsidRPr="00AD0AA0">
        <w:rPr>
          <w:rFonts w:ascii="Tahoma" w:hAnsi="Tahoma" w:cs="Tahoma"/>
          <w:b/>
          <w:i/>
          <w:sz w:val="24"/>
          <w:szCs w:val="24"/>
        </w:rPr>
        <w:t>G</w:t>
      </w:r>
      <w:r w:rsidR="00AD0AA0">
        <w:rPr>
          <w:rFonts w:ascii="Tahoma" w:hAnsi="Tahoma" w:cs="Tahoma"/>
          <w:b/>
          <w:sz w:val="24"/>
          <w:szCs w:val="24"/>
        </w:rPr>
        <w:t>’</w:t>
      </w:r>
      <w:r w:rsidR="00AD0AA0" w:rsidRPr="00AD0AA0">
        <w:rPr>
          <w:rFonts w:ascii="Tahoma" w:hAnsi="Tahoma" w:cs="Tahoma"/>
          <w:b/>
          <w:sz w:val="24"/>
          <w:szCs w:val="24"/>
        </w:rPr>
        <w:t>s</w:t>
      </w:r>
      <w:r w:rsidRPr="00AD0AA0">
        <w:rPr>
          <w:rFonts w:ascii="Tahoma" w:hAnsi="Tahoma" w:cs="Tahoma"/>
          <w:b/>
          <w:sz w:val="24"/>
          <w:szCs w:val="24"/>
        </w:rPr>
        <w:t xml:space="preserve"> </w:t>
      </w:r>
      <w:r w:rsidRPr="00AD0AA0">
        <w:rPr>
          <w:rFonts w:ascii="Tahoma" w:hAnsi="Tahoma" w:cs="Tahoma"/>
          <w:b/>
          <w:i/>
          <w:sz w:val="24"/>
          <w:szCs w:val="24"/>
        </w:rPr>
        <w:t>Office</w:t>
      </w:r>
      <w:r w:rsidRPr="00AD0AA0">
        <w:rPr>
          <w:rFonts w:ascii="Tahoma" w:hAnsi="Tahoma" w:cs="Tahoma"/>
          <w:b/>
          <w:sz w:val="24"/>
          <w:szCs w:val="24"/>
        </w:rPr>
        <w:t>,</w:t>
      </w:r>
      <w:r w:rsidRPr="00AD0AA0">
        <w:rPr>
          <w:rFonts w:ascii="Tahoma" w:hAnsi="Tahoma" w:cs="Tahoma"/>
          <w:b/>
          <w:i/>
          <w:sz w:val="24"/>
          <w:szCs w:val="24"/>
        </w:rPr>
        <w:t xml:space="preserve"> </w:t>
      </w:r>
      <w:r w:rsidRPr="00AD0AA0">
        <w:rPr>
          <w:rFonts w:ascii="Tahoma" w:hAnsi="Tahoma" w:cs="Tahoma"/>
          <w:b/>
          <w:sz w:val="24"/>
          <w:szCs w:val="24"/>
        </w:rPr>
        <w:t>respondent’s legal practitioners</w:t>
      </w:r>
      <w:r w:rsidRPr="00AD0AA0">
        <w:rPr>
          <w:rFonts w:ascii="Tahoma" w:hAnsi="Tahoma" w:cs="Tahoma"/>
          <w:b/>
          <w:i/>
          <w:sz w:val="24"/>
          <w:szCs w:val="24"/>
        </w:rPr>
        <w:t xml:space="preserve"> </w:t>
      </w:r>
    </w:p>
    <w:sectPr w:rsidR="003F3BA3" w:rsidRPr="00AD0AA0" w:rsidSect="005549E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67E" w:rsidRDefault="00C9167E" w:rsidP="00AD0AA0">
      <w:pPr>
        <w:spacing w:after="0" w:line="240" w:lineRule="auto"/>
      </w:pPr>
      <w:r>
        <w:separator/>
      </w:r>
    </w:p>
  </w:endnote>
  <w:endnote w:type="continuationSeparator" w:id="0">
    <w:p w:rsidR="00C9167E" w:rsidRDefault="00C9167E" w:rsidP="00AD0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801821"/>
      <w:docPartObj>
        <w:docPartGallery w:val="Page Numbers (Bottom of Page)"/>
        <w:docPartUnique/>
      </w:docPartObj>
    </w:sdtPr>
    <w:sdtEndPr>
      <w:rPr>
        <w:noProof/>
      </w:rPr>
    </w:sdtEndPr>
    <w:sdtContent>
      <w:p w:rsidR="00AD0AA0" w:rsidRDefault="00AD0AA0">
        <w:pPr>
          <w:pStyle w:val="Footer"/>
          <w:jc w:val="center"/>
        </w:pPr>
        <w:r>
          <w:fldChar w:fldCharType="begin"/>
        </w:r>
        <w:r>
          <w:instrText xml:space="preserve"> PAGE   \* MERGEFORMAT </w:instrText>
        </w:r>
        <w:r>
          <w:fldChar w:fldCharType="separate"/>
        </w:r>
        <w:r w:rsidR="006E0D45">
          <w:rPr>
            <w:noProof/>
          </w:rPr>
          <w:t>4</w:t>
        </w:r>
        <w:r>
          <w:rPr>
            <w:noProof/>
          </w:rPr>
          <w:fldChar w:fldCharType="end"/>
        </w:r>
      </w:p>
    </w:sdtContent>
  </w:sdt>
  <w:p w:rsidR="00AD0AA0" w:rsidRDefault="00AD0A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67E" w:rsidRDefault="00C9167E" w:rsidP="00AD0AA0">
      <w:pPr>
        <w:spacing w:after="0" w:line="240" w:lineRule="auto"/>
      </w:pPr>
      <w:r>
        <w:separator/>
      </w:r>
    </w:p>
  </w:footnote>
  <w:footnote w:type="continuationSeparator" w:id="0">
    <w:p w:rsidR="00C9167E" w:rsidRDefault="00C9167E" w:rsidP="00AD0A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AA0" w:rsidRPr="00913DB6" w:rsidRDefault="00AD0AA0" w:rsidP="00AD0AA0">
    <w:pPr>
      <w:spacing w:after="0" w:line="240" w:lineRule="auto"/>
      <w:ind w:left="4320" w:firstLine="720"/>
      <w:rPr>
        <w:rFonts w:ascii="Tahoma" w:hAnsi="Tahoma" w:cs="Tahoma"/>
        <w:b/>
        <w:sz w:val="24"/>
        <w:szCs w:val="24"/>
      </w:rPr>
    </w:pPr>
    <w:r>
      <w:rPr>
        <w:rFonts w:ascii="Tahoma" w:hAnsi="Tahoma" w:cs="Tahoma"/>
        <w:b/>
        <w:sz w:val="24"/>
        <w:szCs w:val="24"/>
      </w:rPr>
      <w:t xml:space="preserve">  </w:t>
    </w:r>
    <w:r w:rsidRPr="00913DB6">
      <w:rPr>
        <w:rFonts w:ascii="Tahoma" w:hAnsi="Tahoma" w:cs="Tahoma"/>
        <w:b/>
        <w:sz w:val="24"/>
        <w:szCs w:val="24"/>
      </w:rPr>
      <w:t>JUDGMENT NO LC/H/</w:t>
    </w:r>
    <w:r w:rsidR="00044580">
      <w:rPr>
        <w:rFonts w:ascii="Tahoma" w:hAnsi="Tahoma" w:cs="Tahoma"/>
        <w:b/>
        <w:sz w:val="24"/>
        <w:szCs w:val="24"/>
      </w:rPr>
      <w:t>510/</w:t>
    </w:r>
    <w:r w:rsidRPr="00913DB6">
      <w:rPr>
        <w:rFonts w:ascii="Tahoma" w:hAnsi="Tahoma" w:cs="Tahoma"/>
        <w:b/>
        <w:sz w:val="24"/>
        <w:szCs w:val="24"/>
      </w:rPr>
      <w:t>2014</w:t>
    </w:r>
  </w:p>
  <w:p w:rsidR="00AD0AA0" w:rsidRPr="00913DB6" w:rsidRDefault="00AD0AA0" w:rsidP="00AD0AA0">
    <w:pPr>
      <w:spacing w:after="0" w:line="240" w:lineRule="auto"/>
      <w:rPr>
        <w:rFonts w:ascii="Tahoma" w:hAnsi="Tahoma" w:cs="Tahoma"/>
        <w:b/>
        <w:sz w:val="24"/>
        <w:szCs w:val="24"/>
      </w:rPr>
    </w:pPr>
  </w:p>
  <w:p w:rsidR="00AD0AA0" w:rsidRDefault="00AD0A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350F9"/>
    <w:multiLevelType w:val="hybridMultilevel"/>
    <w:tmpl w:val="DA4E8BEE"/>
    <w:lvl w:ilvl="0" w:tplc="A448098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67"/>
    <w:rsid w:val="00044580"/>
    <w:rsid w:val="00175E9A"/>
    <w:rsid w:val="00201695"/>
    <w:rsid w:val="003F3BA3"/>
    <w:rsid w:val="005549ED"/>
    <w:rsid w:val="0059508B"/>
    <w:rsid w:val="00642A00"/>
    <w:rsid w:val="006D0B67"/>
    <w:rsid w:val="006E0D45"/>
    <w:rsid w:val="007C1ED9"/>
    <w:rsid w:val="00824123"/>
    <w:rsid w:val="00913DB6"/>
    <w:rsid w:val="009A310F"/>
    <w:rsid w:val="00A83CB1"/>
    <w:rsid w:val="00AD0AA0"/>
    <w:rsid w:val="00BE1F88"/>
    <w:rsid w:val="00C9167E"/>
    <w:rsid w:val="00E25F34"/>
    <w:rsid w:val="00E33E63"/>
    <w:rsid w:val="00EF04F8"/>
    <w:rsid w:val="00FE09D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08B"/>
    <w:pPr>
      <w:ind w:left="720"/>
      <w:contextualSpacing/>
    </w:pPr>
  </w:style>
  <w:style w:type="paragraph" w:styleId="Header">
    <w:name w:val="header"/>
    <w:basedOn w:val="Normal"/>
    <w:link w:val="HeaderChar"/>
    <w:uiPriority w:val="99"/>
    <w:unhideWhenUsed/>
    <w:rsid w:val="00AD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AA0"/>
  </w:style>
  <w:style w:type="paragraph" w:styleId="Footer">
    <w:name w:val="footer"/>
    <w:basedOn w:val="Normal"/>
    <w:link w:val="FooterChar"/>
    <w:uiPriority w:val="99"/>
    <w:unhideWhenUsed/>
    <w:rsid w:val="00AD0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AA0"/>
  </w:style>
  <w:style w:type="paragraph" w:styleId="BalloonText">
    <w:name w:val="Balloon Text"/>
    <w:basedOn w:val="Normal"/>
    <w:link w:val="BalloonTextChar"/>
    <w:uiPriority w:val="99"/>
    <w:semiHidden/>
    <w:unhideWhenUsed/>
    <w:rsid w:val="00AD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A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08B"/>
    <w:pPr>
      <w:ind w:left="720"/>
      <w:contextualSpacing/>
    </w:pPr>
  </w:style>
  <w:style w:type="paragraph" w:styleId="Header">
    <w:name w:val="header"/>
    <w:basedOn w:val="Normal"/>
    <w:link w:val="HeaderChar"/>
    <w:uiPriority w:val="99"/>
    <w:unhideWhenUsed/>
    <w:rsid w:val="00AD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AA0"/>
  </w:style>
  <w:style w:type="paragraph" w:styleId="Footer">
    <w:name w:val="footer"/>
    <w:basedOn w:val="Normal"/>
    <w:link w:val="FooterChar"/>
    <w:uiPriority w:val="99"/>
    <w:unhideWhenUsed/>
    <w:rsid w:val="00AD0A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AA0"/>
  </w:style>
  <w:style w:type="paragraph" w:styleId="BalloonText">
    <w:name w:val="Balloon Text"/>
    <w:basedOn w:val="Normal"/>
    <w:link w:val="BalloonTextChar"/>
    <w:uiPriority w:val="99"/>
    <w:semiHidden/>
    <w:unhideWhenUsed/>
    <w:rsid w:val="00AD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A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8</cp:revision>
  <dcterms:created xsi:type="dcterms:W3CDTF">2014-04-29T09:05:00Z</dcterms:created>
  <dcterms:modified xsi:type="dcterms:W3CDTF">2015-02-19T12:41:00Z</dcterms:modified>
</cp:coreProperties>
</file>