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FD3" w:rsidRDefault="001E3CA3" w:rsidP="001E3CA3">
      <w:pPr>
        <w:spacing w:line="360" w:lineRule="auto"/>
        <w:jc w:val="both"/>
        <w:rPr>
          <w:b/>
          <w:sz w:val="24"/>
          <w:szCs w:val="24"/>
        </w:rPr>
      </w:pPr>
      <w:r>
        <w:rPr>
          <w:b/>
          <w:sz w:val="24"/>
          <w:szCs w:val="24"/>
        </w:rPr>
        <w:t xml:space="preserve">IN THE </w:t>
      </w:r>
      <w:proofErr w:type="gramStart"/>
      <w:r>
        <w:rPr>
          <w:b/>
          <w:sz w:val="24"/>
          <w:szCs w:val="24"/>
        </w:rPr>
        <w:t>LABOUR  COURT</w:t>
      </w:r>
      <w:proofErr w:type="gramEnd"/>
      <w:r>
        <w:rPr>
          <w:b/>
          <w:sz w:val="24"/>
          <w:szCs w:val="24"/>
        </w:rPr>
        <w:t xml:space="preserve"> OF ZIMBABWE</w:t>
      </w:r>
      <w:r>
        <w:rPr>
          <w:b/>
          <w:sz w:val="24"/>
          <w:szCs w:val="24"/>
        </w:rPr>
        <w:tab/>
      </w:r>
      <w:r>
        <w:rPr>
          <w:b/>
          <w:sz w:val="24"/>
          <w:szCs w:val="24"/>
        </w:rPr>
        <w:tab/>
      </w:r>
      <w:r>
        <w:rPr>
          <w:b/>
          <w:sz w:val="24"/>
          <w:szCs w:val="24"/>
        </w:rPr>
        <w:tab/>
        <w:t>JUDGMENT NO LC/H/</w:t>
      </w:r>
      <w:r w:rsidR="00291E48">
        <w:rPr>
          <w:b/>
          <w:sz w:val="24"/>
          <w:szCs w:val="24"/>
        </w:rPr>
        <w:t>112</w:t>
      </w:r>
      <w:bookmarkStart w:id="0" w:name="_GoBack"/>
      <w:bookmarkEnd w:id="0"/>
      <w:r>
        <w:rPr>
          <w:b/>
          <w:sz w:val="24"/>
          <w:szCs w:val="24"/>
        </w:rPr>
        <w:t>/16</w:t>
      </w:r>
    </w:p>
    <w:p w:rsidR="001E3CA3" w:rsidRDefault="001E3CA3" w:rsidP="001E3CA3">
      <w:pPr>
        <w:spacing w:line="360" w:lineRule="auto"/>
        <w:jc w:val="both"/>
        <w:rPr>
          <w:b/>
          <w:sz w:val="24"/>
          <w:szCs w:val="24"/>
        </w:rPr>
      </w:pPr>
      <w:r>
        <w:rPr>
          <w:b/>
          <w:sz w:val="24"/>
          <w:szCs w:val="24"/>
        </w:rPr>
        <w:t>HELD AT HARARE 17 FEBRUARY 2016</w:t>
      </w:r>
      <w:r>
        <w:rPr>
          <w:b/>
          <w:sz w:val="24"/>
          <w:szCs w:val="24"/>
        </w:rPr>
        <w:tab/>
      </w:r>
      <w:r>
        <w:rPr>
          <w:b/>
          <w:sz w:val="24"/>
          <w:szCs w:val="24"/>
        </w:rPr>
        <w:tab/>
      </w:r>
      <w:r>
        <w:rPr>
          <w:b/>
          <w:sz w:val="24"/>
          <w:szCs w:val="24"/>
        </w:rPr>
        <w:tab/>
        <w:t>CASE NO LC/H/486/15</w:t>
      </w:r>
    </w:p>
    <w:p w:rsidR="001E3CA3" w:rsidRDefault="001E3CA3" w:rsidP="001E3CA3">
      <w:pPr>
        <w:spacing w:line="360" w:lineRule="auto"/>
        <w:jc w:val="both"/>
        <w:rPr>
          <w:b/>
          <w:sz w:val="24"/>
          <w:szCs w:val="24"/>
        </w:rPr>
      </w:pPr>
      <w:r>
        <w:rPr>
          <w:b/>
          <w:sz w:val="24"/>
          <w:szCs w:val="24"/>
        </w:rPr>
        <w:t xml:space="preserve">&amp; </w:t>
      </w:r>
      <w:r w:rsidR="00291E48">
        <w:rPr>
          <w:b/>
          <w:sz w:val="24"/>
          <w:szCs w:val="24"/>
        </w:rPr>
        <w:t>4</w:t>
      </w:r>
      <w:r>
        <w:rPr>
          <w:b/>
          <w:sz w:val="24"/>
          <w:szCs w:val="24"/>
        </w:rPr>
        <w:t xml:space="preserve"> MARCH 2016</w:t>
      </w:r>
    </w:p>
    <w:p w:rsidR="001E3CA3" w:rsidRDefault="001E3CA3" w:rsidP="001E3CA3">
      <w:pPr>
        <w:spacing w:line="360" w:lineRule="auto"/>
        <w:jc w:val="both"/>
        <w:rPr>
          <w:sz w:val="24"/>
          <w:szCs w:val="24"/>
        </w:rPr>
      </w:pPr>
      <w:r>
        <w:rPr>
          <w:sz w:val="24"/>
          <w:szCs w:val="24"/>
        </w:rPr>
        <w:t>In the matter between:</w:t>
      </w:r>
    </w:p>
    <w:p w:rsidR="001E3CA3" w:rsidRDefault="001E3CA3" w:rsidP="001E3CA3">
      <w:pPr>
        <w:spacing w:line="360" w:lineRule="auto"/>
        <w:jc w:val="both"/>
        <w:rPr>
          <w:b/>
          <w:sz w:val="24"/>
          <w:szCs w:val="24"/>
        </w:rPr>
      </w:pPr>
      <w:r>
        <w:rPr>
          <w:b/>
          <w:sz w:val="24"/>
          <w:szCs w:val="24"/>
        </w:rPr>
        <w:t xml:space="preserve">JACQUILINE MUBVUMBA &amp; </w:t>
      </w:r>
      <w:proofErr w:type="gramStart"/>
      <w:r>
        <w:rPr>
          <w:b/>
          <w:sz w:val="24"/>
          <w:szCs w:val="24"/>
        </w:rPr>
        <w:t>ANOTHER</w:t>
      </w:r>
      <w:r>
        <w:rPr>
          <w:b/>
          <w:sz w:val="24"/>
          <w:szCs w:val="24"/>
        </w:rPr>
        <w:tab/>
      </w:r>
      <w:r>
        <w:rPr>
          <w:b/>
          <w:sz w:val="24"/>
          <w:szCs w:val="24"/>
        </w:rPr>
        <w:tab/>
      </w:r>
      <w:r>
        <w:rPr>
          <w:b/>
          <w:sz w:val="24"/>
          <w:szCs w:val="24"/>
        </w:rPr>
        <w:tab/>
        <w:t>Appellants</w:t>
      </w:r>
      <w:proofErr w:type="gramEnd"/>
    </w:p>
    <w:p w:rsidR="001E3CA3" w:rsidRDefault="001E3CA3" w:rsidP="001E3CA3">
      <w:pPr>
        <w:spacing w:line="360" w:lineRule="auto"/>
        <w:jc w:val="both"/>
        <w:rPr>
          <w:b/>
          <w:sz w:val="24"/>
          <w:szCs w:val="24"/>
        </w:rPr>
      </w:pPr>
      <w:r>
        <w:rPr>
          <w:b/>
          <w:sz w:val="24"/>
          <w:szCs w:val="24"/>
        </w:rPr>
        <w:t>And</w:t>
      </w:r>
    </w:p>
    <w:p w:rsidR="001E3CA3" w:rsidRDefault="001E3CA3" w:rsidP="001E3CA3">
      <w:pPr>
        <w:spacing w:line="360" w:lineRule="auto"/>
        <w:jc w:val="both"/>
        <w:rPr>
          <w:b/>
          <w:sz w:val="24"/>
          <w:szCs w:val="24"/>
        </w:rPr>
      </w:pPr>
      <w:r>
        <w:rPr>
          <w:b/>
          <w:sz w:val="24"/>
          <w:szCs w:val="24"/>
        </w:rPr>
        <w:t>FOODWORLD</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Respondents</w:t>
      </w:r>
    </w:p>
    <w:p w:rsidR="001E3CA3" w:rsidRDefault="001E3CA3" w:rsidP="001E3CA3">
      <w:pPr>
        <w:spacing w:line="360" w:lineRule="auto"/>
        <w:jc w:val="both"/>
        <w:rPr>
          <w:sz w:val="24"/>
          <w:szCs w:val="24"/>
        </w:rPr>
      </w:pPr>
      <w:r>
        <w:rPr>
          <w:sz w:val="24"/>
          <w:szCs w:val="24"/>
        </w:rPr>
        <w:t xml:space="preserve">Before The Honourable P </w:t>
      </w:r>
      <w:proofErr w:type="spellStart"/>
      <w:r>
        <w:rPr>
          <w:sz w:val="24"/>
          <w:szCs w:val="24"/>
        </w:rPr>
        <w:t>Muzofa</w:t>
      </w:r>
      <w:proofErr w:type="spellEnd"/>
      <w:r>
        <w:rPr>
          <w:sz w:val="24"/>
          <w:szCs w:val="24"/>
        </w:rPr>
        <w:t>, Judge</w:t>
      </w:r>
    </w:p>
    <w:p w:rsidR="001E3CA3" w:rsidRDefault="001E3CA3" w:rsidP="001E3CA3">
      <w:pPr>
        <w:spacing w:line="360" w:lineRule="auto"/>
        <w:jc w:val="both"/>
        <w:rPr>
          <w:b/>
          <w:sz w:val="24"/>
          <w:szCs w:val="24"/>
        </w:rPr>
      </w:pPr>
      <w:r>
        <w:rPr>
          <w:b/>
          <w:sz w:val="24"/>
          <w:szCs w:val="24"/>
        </w:rPr>
        <w:t>1</w:t>
      </w:r>
      <w:r w:rsidRPr="001E3CA3">
        <w:rPr>
          <w:b/>
          <w:sz w:val="24"/>
          <w:szCs w:val="24"/>
          <w:vertAlign w:val="superscript"/>
        </w:rPr>
        <w:t>st</w:t>
      </w:r>
      <w:r>
        <w:rPr>
          <w:b/>
          <w:sz w:val="24"/>
          <w:szCs w:val="24"/>
        </w:rPr>
        <w:t xml:space="preserve"> Appellant</w:t>
      </w:r>
      <w:r>
        <w:rPr>
          <w:b/>
          <w:sz w:val="24"/>
          <w:szCs w:val="24"/>
        </w:rPr>
        <w:tab/>
      </w:r>
      <w:r>
        <w:rPr>
          <w:b/>
          <w:sz w:val="24"/>
          <w:szCs w:val="24"/>
        </w:rPr>
        <w:tab/>
      </w:r>
      <w:r>
        <w:rPr>
          <w:b/>
          <w:sz w:val="24"/>
          <w:szCs w:val="24"/>
        </w:rPr>
        <w:tab/>
        <w:t>In person</w:t>
      </w:r>
    </w:p>
    <w:p w:rsidR="001E3CA3" w:rsidRDefault="001E3CA3" w:rsidP="001E3CA3">
      <w:pPr>
        <w:spacing w:line="360" w:lineRule="auto"/>
        <w:jc w:val="both"/>
        <w:rPr>
          <w:b/>
          <w:sz w:val="24"/>
          <w:szCs w:val="24"/>
        </w:rPr>
      </w:pPr>
      <w:r>
        <w:rPr>
          <w:b/>
          <w:sz w:val="24"/>
          <w:szCs w:val="24"/>
        </w:rPr>
        <w:t>2</w:t>
      </w:r>
      <w:r w:rsidRPr="001E3CA3">
        <w:rPr>
          <w:b/>
          <w:sz w:val="24"/>
          <w:szCs w:val="24"/>
          <w:vertAlign w:val="superscript"/>
        </w:rPr>
        <w:t>nd</w:t>
      </w:r>
      <w:r>
        <w:rPr>
          <w:b/>
          <w:sz w:val="24"/>
          <w:szCs w:val="24"/>
        </w:rPr>
        <w:t xml:space="preserve"> Appellant</w:t>
      </w:r>
      <w:r>
        <w:rPr>
          <w:b/>
          <w:sz w:val="24"/>
          <w:szCs w:val="24"/>
        </w:rPr>
        <w:tab/>
      </w:r>
      <w:r>
        <w:rPr>
          <w:b/>
          <w:sz w:val="24"/>
          <w:szCs w:val="24"/>
        </w:rPr>
        <w:tab/>
      </w:r>
      <w:r>
        <w:rPr>
          <w:b/>
          <w:sz w:val="24"/>
          <w:szCs w:val="24"/>
        </w:rPr>
        <w:tab/>
        <w:t>In default</w:t>
      </w:r>
    </w:p>
    <w:p w:rsidR="001E3CA3" w:rsidRDefault="001E3CA3" w:rsidP="001E3CA3">
      <w:pPr>
        <w:spacing w:line="360" w:lineRule="auto"/>
        <w:jc w:val="both"/>
        <w:rPr>
          <w:b/>
          <w:sz w:val="24"/>
          <w:szCs w:val="24"/>
        </w:rPr>
      </w:pPr>
      <w:r>
        <w:rPr>
          <w:b/>
          <w:sz w:val="24"/>
          <w:szCs w:val="24"/>
        </w:rPr>
        <w:t>For Respondent</w:t>
      </w:r>
      <w:r>
        <w:rPr>
          <w:b/>
          <w:sz w:val="24"/>
          <w:szCs w:val="24"/>
        </w:rPr>
        <w:tab/>
      </w:r>
      <w:r>
        <w:rPr>
          <w:b/>
          <w:sz w:val="24"/>
          <w:szCs w:val="24"/>
        </w:rPr>
        <w:tab/>
        <w:t xml:space="preserve">Ms </w:t>
      </w:r>
      <w:proofErr w:type="spellStart"/>
      <w:r>
        <w:rPr>
          <w:b/>
          <w:sz w:val="24"/>
          <w:szCs w:val="24"/>
        </w:rPr>
        <w:t>Tuso</w:t>
      </w:r>
      <w:proofErr w:type="spellEnd"/>
      <w:r>
        <w:rPr>
          <w:b/>
          <w:sz w:val="24"/>
          <w:szCs w:val="24"/>
        </w:rPr>
        <w:t xml:space="preserve"> (Human Resources Manager)</w:t>
      </w:r>
    </w:p>
    <w:p w:rsidR="001E3CA3" w:rsidRDefault="001E3CA3" w:rsidP="001E3CA3">
      <w:pPr>
        <w:spacing w:line="360" w:lineRule="auto"/>
        <w:jc w:val="both"/>
        <w:rPr>
          <w:b/>
          <w:sz w:val="24"/>
          <w:szCs w:val="24"/>
        </w:rPr>
      </w:pPr>
    </w:p>
    <w:p w:rsidR="001E3CA3" w:rsidRDefault="001E3CA3" w:rsidP="001E3CA3">
      <w:pPr>
        <w:spacing w:line="360" w:lineRule="auto"/>
        <w:jc w:val="both"/>
        <w:rPr>
          <w:b/>
          <w:sz w:val="24"/>
          <w:szCs w:val="24"/>
        </w:rPr>
      </w:pPr>
      <w:r>
        <w:rPr>
          <w:b/>
          <w:sz w:val="24"/>
          <w:szCs w:val="24"/>
        </w:rPr>
        <w:t>MUZOFA, J:</w:t>
      </w:r>
    </w:p>
    <w:p w:rsidR="001E3CA3" w:rsidRDefault="001E3CA3" w:rsidP="001E3CA3">
      <w:pPr>
        <w:spacing w:after="0" w:line="360" w:lineRule="auto"/>
        <w:jc w:val="both"/>
        <w:rPr>
          <w:sz w:val="24"/>
          <w:szCs w:val="24"/>
        </w:rPr>
      </w:pPr>
      <w:r>
        <w:rPr>
          <w:b/>
          <w:sz w:val="24"/>
          <w:szCs w:val="24"/>
        </w:rPr>
        <w:tab/>
      </w:r>
      <w:r>
        <w:rPr>
          <w:sz w:val="24"/>
          <w:szCs w:val="24"/>
        </w:rPr>
        <w:t>The two appellants were employed on fixed term contract in different capacities by the respondent.  Upon termination of their contracts a dispute arose in the computation of their terminal benefits.</w:t>
      </w:r>
    </w:p>
    <w:p w:rsidR="001E3CA3" w:rsidRDefault="001E3CA3" w:rsidP="001E3CA3">
      <w:pPr>
        <w:spacing w:after="0" w:line="360" w:lineRule="auto"/>
        <w:jc w:val="both"/>
        <w:rPr>
          <w:sz w:val="24"/>
          <w:szCs w:val="24"/>
        </w:rPr>
      </w:pPr>
      <w:r>
        <w:rPr>
          <w:sz w:val="24"/>
          <w:szCs w:val="24"/>
        </w:rPr>
        <w:tab/>
        <w:t>The appellants referred the dispute to a labour officer and subsequently the matter went before an arbitrator.  The arbitrator after conside</w:t>
      </w:r>
      <w:r w:rsidR="00502111">
        <w:rPr>
          <w:sz w:val="24"/>
          <w:szCs w:val="24"/>
        </w:rPr>
        <w:t>ring the evidence before him, t</w:t>
      </w:r>
      <w:r>
        <w:rPr>
          <w:sz w:val="24"/>
          <w:szCs w:val="24"/>
        </w:rPr>
        <w:t>he first respondent was awarded a total sum of $718.45 and second respondent $790.93.</w:t>
      </w:r>
    </w:p>
    <w:p w:rsidR="001E3CA3" w:rsidRDefault="001E3CA3" w:rsidP="001E3CA3">
      <w:pPr>
        <w:spacing w:after="0" w:line="360" w:lineRule="auto"/>
        <w:jc w:val="both"/>
        <w:rPr>
          <w:sz w:val="24"/>
          <w:szCs w:val="24"/>
        </w:rPr>
      </w:pPr>
      <w:r>
        <w:rPr>
          <w:sz w:val="24"/>
          <w:szCs w:val="24"/>
        </w:rPr>
        <w:t>Both have appealed.</w:t>
      </w:r>
    </w:p>
    <w:p w:rsidR="001E3CA3" w:rsidRDefault="001E3CA3" w:rsidP="001E3CA3">
      <w:pPr>
        <w:spacing w:after="0" w:line="360" w:lineRule="auto"/>
        <w:jc w:val="both"/>
        <w:rPr>
          <w:sz w:val="24"/>
          <w:szCs w:val="24"/>
        </w:rPr>
      </w:pPr>
      <w:r>
        <w:rPr>
          <w:sz w:val="24"/>
          <w:szCs w:val="24"/>
        </w:rPr>
        <w:tab/>
        <w:t>The grounds of appeal impugn the arbitrator’s findings in respect of cash in lieu of leave and overtime payment.</w:t>
      </w:r>
    </w:p>
    <w:p w:rsidR="00502111" w:rsidRDefault="00502111" w:rsidP="00502111">
      <w:pPr>
        <w:spacing w:line="360" w:lineRule="auto"/>
        <w:jc w:val="both"/>
        <w:rPr>
          <w:sz w:val="24"/>
          <w:szCs w:val="24"/>
          <w:u w:val="single"/>
        </w:rPr>
      </w:pPr>
    </w:p>
    <w:p w:rsidR="00502111" w:rsidRDefault="00502111" w:rsidP="00502111">
      <w:pPr>
        <w:spacing w:line="360" w:lineRule="auto"/>
        <w:jc w:val="both"/>
        <w:rPr>
          <w:sz w:val="24"/>
          <w:szCs w:val="24"/>
          <w:u w:val="single"/>
        </w:rPr>
      </w:pPr>
    </w:p>
    <w:p w:rsidR="00502111" w:rsidRDefault="00502111" w:rsidP="00502111">
      <w:pPr>
        <w:spacing w:line="360" w:lineRule="auto"/>
        <w:jc w:val="both"/>
        <w:rPr>
          <w:sz w:val="24"/>
          <w:szCs w:val="24"/>
          <w:u w:val="single"/>
        </w:rPr>
      </w:pPr>
    </w:p>
    <w:p w:rsidR="00502111" w:rsidRDefault="001E3CA3" w:rsidP="00502111">
      <w:pPr>
        <w:spacing w:line="360" w:lineRule="auto"/>
        <w:jc w:val="both"/>
        <w:rPr>
          <w:sz w:val="24"/>
          <w:szCs w:val="24"/>
          <w:u w:val="single"/>
        </w:rPr>
      </w:pPr>
      <w:r w:rsidRPr="001E3CA3">
        <w:rPr>
          <w:sz w:val="24"/>
          <w:szCs w:val="24"/>
          <w:u w:val="single"/>
        </w:rPr>
        <w:lastRenderedPageBreak/>
        <w:t>Cash in lieu of leave</w:t>
      </w:r>
    </w:p>
    <w:p w:rsidR="00C01D74" w:rsidRPr="00502111" w:rsidRDefault="00C01D74" w:rsidP="00502111">
      <w:pPr>
        <w:spacing w:line="360" w:lineRule="auto"/>
        <w:ind w:firstLine="720"/>
        <w:jc w:val="both"/>
        <w:rPr>
          <w:sz w:val="24"/>
          <w:szCs w:val="24"/>
          <w:u w:val="single"/>
        </w:rPr>
      </w:pPr>
      <w:r>
        <w:rPr>
          <w:sz w:val="24"/>
          <w:szCs w:val="24"/>
        </w:rPr>
        <w:t>The first appellant submitted that she had accumulated sixty days leave that were not paid.  No submissions were made on behalf of the second respondent since there was no appearance for her.</w:t>
      </w:r>
    </w:p>
    <w:p w:rsidR="00C53197" w:rsidRDefault="00C53197" w:rsidP="00C53197">
      <w:pPr>
        <w:spacing w:after="0" w:line="360" w:lineRule="auto"/>
        <w:jc w:val="both"/>
        <w:rPr>
          <w:sz w:val="24"/>
          <w:szCs w:val="24"/>
        </w:rPr>
      </w:pPr>
      <w:r>
        <w:rPr>
          <w:sz w:val="24"/>
          <w:szCs w:val="24"/>
        </w:rPr>
        <w:tab/>
        <w:t xml:space="preserve">The grounds of appeal raise factual issues.  It is a settled principle of our law that where an appeal raises factual issues it must be shown that the decision made was grossly unreasonable in view of the available facts see </w:t>
      </w:r>
      <w:proofErr w:type="spellStart"/>
      <w:r>
        <w:rPr>
          <w:i/>
          <w:sz w:val="24"/>
          <w:szCs w:val="24"/>
        </w:rPr>
        <w:t>Muzuva</w:t>
      </w:r>
      <w:proofErr w:type="spellEnd"/>
      <w:r>
        <w:rPr>
          <w:i/>
          <w:sz w:val="24"/>
          <w:szCs w:val="24"/>
        </w:rPr>
        <w:t xml:space="preserve"> </w:t>
      </w:r>
      <w:r>
        <w:rPr>
          <w:sz w:val="24"/>
          <w:szCs w:val="24"/>
        </w:rPr>
        <w:t xml:space="preserve">v </w:t>
      </w:r>
      <w:r>
        <w:rPr>
          <w:i/>
          <w:sz w:val="24"/>
          <w:szCs w:val="24"/>
        </w:rPr>
        <w:t xml:space="preserve">United Bottlers (Pvt) Ltd </w:t>
      </w:r>
      <w:r>
        <w:rPr>
          <w:sz w:val="24"/>
          <w:szCs w:val="24"/>
        </w:rPr>
        <w:t>1994 (1) ZLR 217 (S).</w:t>
      </w:r>
    </w:p>
    <w:p w:rsidR="00C53197" w:rsidRDefault="00C53197" w:rsidP="00C53197">
      <w:pPr>
        <w:spacing w:after="0" w:line="360" w:lineRule="auto"/>
        <w:jc w:val="both"/>
        <w:rPr>
          <w:sz w:val="24"/>
          <w:szCs w:val="24"/>
        </w:rPr>
      </w:pPr>
      <w:r>
        <w:rPr>
          <w:sz w:val="24"/>
          <w:szCs w:val="24"/>
        </w:rPr>
        <w:tab/>
        <w:t>The first appellant conceded she did not produce any evidence before the arbitrator to prove her claim of sixty days leave entitlement.  It defies logic then she sought to establish before this court that the arbitrator fell into error in making the finding.  For that reason alone this ground of appeal cannot succeed and it is therefore dismissed.</w:t>
      </w:r>
    </w:p>
    <w:p w:rsidR="00C53197" w:rsidRDefault="00C53197" w:rsidP="00C53197">
      <w:pPr>
        <w:spacing w:after="0" w:line="360" w:lineRule="auto"/>
        <w:jc w:val="both"/>
        <w:rPr>
          <w:sz w:val="24"/>
          <w:szCs w:val="24"/>
          <w:u w:val="single"/>
        </w:rPr>
      </w:pPr>
      <w:r>
        <w:rPr>
          <w:sz w:val="24"/>
          <w:szCs w:val="24"/>
          <w:u w:val="single"/>
        </w:rPr>
        <w:t>Overtime</w:t>
      </w:r>
    </w:p>
    <w:p w:rsidR="00C53197" w:rsidRDefault="00C53197" w:rsidP="00C53197">
      <w:pPr>
        <w:spacing w:after="0" w:line="360" w:lineRule="auto"/>
        <w:jc w:val="both"/>
        <w:rPr>
          <w:sz w:val="24"/>
          <w:szCs w:val="24"/>
        </w:rPr>
      </w:pPr>
      <w:r>
        <w:rPr>
          <w:sz w:val="24"/>
          <w:szCs w:val="24"/>
        </w:rPr>
        <w:tab/>
        <w:t>According to the first appellant she used to work from 0530 hours to 2030</w:t>
      </w:r>
      <w:r w:rsidR="00A93B3E">
        <w:rPr>
          <w:sz w:val="24"/>
          <w:szCs w:val="24"/>
        </w:rPr>
        <w:t xml:space="preserve"> hours from 2009 to 2013.  She </w:t>
      </w:r>
      <w:r>
        <w:rPr>
          <w:sz w:val="24"/>
          <w:szCs w:val="24"/>
        </w:rPr>
        <w:t>therefore was entitled to payment of overtime as claimed before the arbitrator.  She submitted that overtime work ceased in May 2013</w:t>
      </w:r>
      <w:r w:rsidR="00502111">
        <w:rPr>
          <w:sz w:val="24"/>
          <w:szCs w:val="24"/>
        </w:rPr>
        <w:t xml:space="preserve"> after</w:t>
      </w:r>
      <w:r>
        <w:rPr>
          <w:sz w:val="24"/>
          <w:szCs w:val="24"/>
        </w:rPr>
        <w:t xml:space="preserve"> the Chief Executive Officer’s directive.</w:t>
      </w:r>
    </w:p>
    <w:p w:rsidR="00C53197" w:rsidRDefault="00C53197" w:rsidP="00C53197">
      <w:pPr>
        <w:spacing w:after="0" w:line="360" w:lineRule="auto"/>
        <w:jc w:val="both"/>
        <w:rPr>
          <w:sz w:val="24"/>
          <w:szCs w:val="24"/>
        </w:rPr>
      </w:pPr>
      <w:r>
        <w:rPr>
          <w:sz w:val="24"/>
          <w:szCs w:val="24"/>
        </w:rPr>
        <w:tab/>
        <w:t>There was a concession also that no evidence was produced before the arbitrator to prove this claim.  The first appellant claimed the respondent as the employer did not produce the relevant time</w:t>
      </w:r>
      <w:r w:rsidR="00502111">
        <w:rPr>
          <w:sz w:val="24"/>
          <w:szCs w:val="24"/>
        </w:rPr>
        <w:t xml:space="preserve"> sheet.  It only produced time</w:t>
      </w:r>
      <w:r>
        <w:rPr>
          <w:sz w:val="24"/>
          <w:szCs w:val="24"/>
        </w:rPr>
        <w:t xml:space="preserve"> sheets from May 2013 when overtime work had ceased.</w:t>
      </w:r>
    </w:p>
    <w:p w:rsidR="00C53197" w:rsidRDefault="00C53197" w:rsidP="00C53197">
      <w:pPr>
        <w:spacing w:after="0" w:line="360" w:lineRule="auto"/>
        <w:jc w:val="both"/>
        <w:rPr>
          <w:sz w:val="24"/>
          <w:szCs w:val="24"/>
        </w:rPr>
      </w:pPr>
      <w:r>
        <w:rPr>
          <w:sz w:val="24"/>
          <w:szCs w:val="24"/>
        </w:rPr>
        <w:tab/>
        <w:t xml:space="preserve">The position of the law is that he who alleges should prove his claim.  In the case of </w:t>
      </w:r>
      <w:r w:rsidRPr="00C53197">
        <w:rPr>
          <w:i/>
          <w:sz w:val="24"/>
          <w:szCs w:val="24"/>
        </w:rPr>
        <w:t>First Mutual Life</w:t>
      </w:r>
      <w:r>
        <w:rPr>
          <w:sz w:val="24"/>
          <w:szCs w:val="24"/>
        </w:rPr>
        <w:t xml:space="preserve"> </w:t>
      </w:r>
      <w:r w:rsidRPr="00C53197">
        <w:rPr>
          <w:i/>
          <w:sz w:val="24"/>
          <w:szCs w:val="24"/>
        </w:rPr>
        <w:t>Ltd</w:t>
      </w:r>
      <w:r>
        <w:rPr>
          <w:sz w:val="24"/>
          <w:szCs w:val="24"/>
        </w:rPr>
        <w:t xml:space="preserve"> v </w:t>
      </w:r>
      <w:r w:rsidRPr="00C53197">
        <w:rPr>
          <w:i/>
          <w:sz w:val="24"/>
          <w:szCs w:val="24"/>
        </w:rPr>
        <w:t xml:space="preserve">Jackson </w:t>
      </w:r>
      <w:proofErr w:type="spellStart"/>
      <w:r>
        <w:rPr>
          <w:i/>
          <w:sz w:val="24"/>
          <w:szCs w:val="24"/>
        </w:rPr>
        <w:t>M</w:t>
      </w:r>
      <w:r w:rsidRPr="00C53197">
        <w:rPr>
          <w:i/>
          <w:sz w:val="24"/>
          <w:szCs w:val="24"/>
        </w:rPr>
        <w:t>uzivi</w:t>
      </w:r>
      <w:proofErr w:type="spellEnd"/>
      <w:r w:rsidR="00502111">
        <w:rPr>
          <w:sz w:val="24"/>
          <w:szCs w:val="24"/>
        </w:rPr>
        <w:t xml:space="preserve"> SC 9/07, t</w:t>
      </w:r>
      <w:r>
        <w:rPr>
          <w:sz w:val="24"/>
          <w:szCs w:val="24"/>
        </w:rPr>
        <w:t>he Supreme Court reiterated this position even in a situation like this where the employer is the custodian of the evidence. The claimant should still prove her case.</w:t>
      </w:r>
    </w:p>
    <w:p w:rsidR="00C53197" w:rsidRDefault="00C53197" w:rsidP="00C53197">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i/>
          <w:sz w:val="24"/>
          <w:szCs w:val="24"/>
        </w:rPr>
        <w:t xml:space="preserve"> </w:t>
      </w:r>
      <w:r>
        <w:rPr>
          <w:sz w:val="24"/>
          <w:szCs w:val="24"/>
        </w:rPr>
        <w:t xml:space="preserve">it was submitted for the respondent that no request for time sheets were made so no blame can be apportioned to the respondent.  </w:t>
      </w:r>
    </w:p>
    <w:p w:rsidR="00C53197" w:rsidRDefault="00A716D4" w:rsidP="00C53197">
      <w:pPr>
        <w:spacing w:after="0" w:line="360" w:lineRule="auto"/>
        <w:jc w:val="both"/>
        <w:rPr>
          <w:sz w:val="24"/>
          <w:szCs w:val="24"/>
        </w:rPr>
      </w:pPr>
      <w:r>
        <w:rPr>
          <w:sz w:val="24"/>
          <w:szCs w:val="24"/>
        </w:rPr>
        <w:t xml:space="preserve">The respondent submitted </w:t>
      </w:r>
      <w:r w:rsidR="00C53197">
        <w:rPr>
          <w:sz w:val="24"/>
          <w:szCs w:val="24"/>
        </w:rPr>
        <w:t>that the p</w:t>
      </w:r>
      <w:r w:rsidR="00502111">
        <w:rPr>
          <w:sz w:val="24"/>
          <w:szCs w:val="24"/>
        </w:rPr>
        <w:t>ractice was that overtime work wa</w:t>
      </w:r>
      <w:r w:rsidR="00C53197">
        <w:rPr>
          <w:sz w:val="24"/>
          <w:szCs w:val="24"/>
        </w:rPr>
        <w:t>s compensated by way of off days.  It was on rare occasions that monetary payments were made.  Respondent was of the view that it did not owe overtime payment to the first appellant.</w:t>
      </w:r>
    </w:p>
    <w:p w:rsidR="00C53197" w:rsidRDefault="00D21E33" w:rsidP="00C53197">
      <w:pPr>
        <w:spacing w:after="0" w:line="360" w:lineRule="auto"/>
        <w:jc w:val="both"/>
        <w:rPr>
          <w:sz w:val="24"/>
          <w:szCs w:val="24"/>
        </w:rPr>
      </w:pPr>
      <w:r>
        <w:rPr>
          <w:sz w:val="24"/>
          <w:szCs w:val="24"/>
        </w:rPr>
        <w:lastRenderedPageBreak/>
        <w:t>However the arbitrator after considering the registers produced before him awarded the first appellant $75.  This was not challenged by the respondent.</w:t>
      </w:r>
    </w:p>
    <w:p w:rsidR="00D21E33" w:rsidRDefault="00D21E33" w:rsidP="00C53197">
      <w:pPr>
        <w:spacing w:after="0" w:line="360" w:lineRule="auto"/>
        <w:jc w:val="both"/>
        <w:rPr>
          <w:sz w:val="24"/>
          <w:szCs w:val="24"/>
        </w:rPr>
      </w:pPr>
      <w:r>
        <w:rPr>
          <w:sz w:val="24"/>
          <w:szCs w:val="24"/>
        </w:rPr>
        <w:tab/>
        <w:t>From the foregoing clearly the appeal has no merit.</w:t>
      </w:r>
    </w:p>
    <w:p w:rsidR="00D21E33" w:rsidRDefault="00D21E33" w:rsidP="00C53197">
      <w:pPr>
        <w:spacing w:after="0" w:line="360" w:lineRule="auto"/>
        <w:jc w:val="both"/>
        <w:rPr>
          <w:sz w:val="24"/>
          <w:szCs w:val="24"/>
        </w:rPr>
      </w:pPr>
      <w:r>
        <w:rPr>
          <w:sz w:val="24"/>
          <w:szCs w:val="24"/>
        </w:rPr>
        <w:tab/>
        <w:t>Accordingly the following order is made</w:t>
      </w:r>
    </w:p>
    <w:p w:rsidR="00D21E33" w:rsidRDefault="00D21E33" w:rsidP="00C53197">
      <w:pPr>
        <w:spacing w:after="0" w:line="360" w:lineRule="auto"/>
        <w:jc w:val="both"/>
        <w:rPr>
          <w:sz w:val="24"/>
          <w:szCs w:val="24"/>
        </w:rPr>
      </w:pPr>
      <w:r>
        <w:rPr>
          <w:sz w:val="24"/>
          <w:szCs w:val="24"/>
        </w:rPr>
        <w:tab/>
        <w:t>The appeal be and is hereby dismissed in its entirety.</w:t>
      </w:r>
    </w:p>
    <w:p w:rsidR="00D21E33" w:rsidRDefault="00D21E33" w:rsidP="00C53197">
      <w:pPr>
        <w:spacing w:after="0" w:line="360" w:lineRule="auto"/>
        <w:jc w:val="both"/>
        <w:rPr>
          <w:sz w:val="24"/>
          <w:szCs w:val="24"/>
        </w:rPr>
      </w:pPr>
    </w:p>
    <w:p w:rsidR="00D21E33" w:rsidRDefault="00D21E33" w:rsidP="00C53197">
      <w:pPr>
        <w:spacing w:after="0" w:line="360" w:lineRule="auto"/>
        <w:jc w:val="both"/>
        <w:rPr>
          <w:sz w:val="24"/>
          <w:szCs w:val="24"/>
        </w:rPr>
      </w:pPr>
    </w:p>
    <w:p w:rsidR="00D21E33" w:rsidRDefault="00D21E33" w:rsidP="00C53197">
      <w:pPr>
        <w:spacing w:after="0" w:line="360" w:lineRule="auto"/>
        <w:jc w:val="both"/>
        <w:rPr>
          <w:sz w:val="24"/>
          <w:szCs w:val="24"/>
        </w:rPr>
      </w:pPr>
    </w:p>
    <w:p w:rsidR="00D21E33" w:rsidRDefault="00D21E33" w:rsidP="00C53197">
      <w:pPr>
        <w:spacing w:after="0" w:line="360" w:lineRule="auto"/>
        <w:jc w:val="both"/>
        <w:rPr>
          <w:sz w:val="24"/>
          <w:szCs w:val="24"/>
        </w:rPr>
      </w:pPr>
    </w:p>
    <w:p w:rsidR="00D21E33" w:rsidRPr="00C53197" w:rsidRDefault="00D21E33" w:rsidP="00C53197">
      <w:pPr>
        <w:spacing w:after="0" w:line="360" w:lineRule="auto"/>
        <w:jc w:val="both"/>
        <w:rPr>
          <w:sz w:val="24"/>
          <w:szCs w:val="24"/>
        </w:rPr>
      </w:pPr>
    </w:p>
    <w:p w:rsidR="00C53197" w:rsidRPr="00C53197" w:rsidRDefault="00C53197" w:rsidP="00C53197">
      <w:pPr>
        <w:spacing w:after="0" w:line="360" w:lineRule="auto"/>
        <w:jc w:val="both"/>
        <w:rPr>
          <w:sz w:val="24"/>
          <w:szCs w:val="24"/>
        </w:rPr>
      </w:pPr>
    </w:p>
    <w:p w:rsidR="001E3CA3" w:rsidRPr="001E3CA3" w:rsidRDefault="001E3CA3">
      <w:pPr>
        <w:rPr>
          <w:sz w:val="24"/>
          <w:szCs w:val="24"/>
        </w:rPr>
      </w:pPr>
    </w:p>
    <w:sectPr w:rsidR="001E3CA3" w:rsidRPr="001E3CA3" w:rsidSect="00C01D7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72" w:rsidRDefault="00F03F72" w:rsidP="00C01D74">
      <w:pPr>
        <w:spacing w:after="0" w:line="240" w:lineRule="auto"/>
      </w:pPr>
      <w:r>
        <w:separator/>
      </w:r>
    </w:p>
  </w:endnote>
  <w:endnote w:type="continuationSeparator" w:id="0">
    <w:p w:rsidR="00F03F72" w:rsidRDefault="00F03F72" w:rsidP="00C0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326460"/>
      <w:docPartObj>
        <w:docPartGallery w:val="Page Numbers (Bottom of Page)"/>
        <w:docPartUnique/>
      </w:docPartObj>
    </w:sdtPr>
    <w:sdtEndPr>
      <w:rPr>
        <w:noProof/>
      </w:rPr>
    </w:sdtEndPr>
    <w:sdtContent>
      <w:p w:rsidR="00C53197" w:rsidRDefault="00C53197">
        <w:pPr>
          <w:pStyle w:val="Footer"/>
          <w:jc w:val="right"/>
        </w:pPr>
        <w:r>
          <w:fldChar w:fldCharType="begin"/>
        </w:r>
        <w:r>
          <w:instrText xml:space="preserve"> PAGE   \* MERGEFORMAT </w:instrText>
        </w:r>
        <w:r>
          <w:fldChar w:fldCharType="separate"/>
        </w:r>
        <w:r w:rsidR="00291E48">
          <w:rPr>
            <w:noProof/>
          </w:rPr>
          <w:t>2</w:t>
        </w:r>
        <w:r>
          <w:rPr>
            <w:noProof/>
          </w:rPr>
          <w:fldChar w:fldCharType="end"/>
        </w:r>
      </w:p>
    </w:sdtContent>
  </w:sdt>
  <w:p w:rsidR="00C53197" w:rsidRDefault="00C53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72" w:rsidRDefault="00F03F72" w:rsidP="00C01D74">
      <w:pPr>
        <w:spacing w:after="0" w:line="240" w:lineRule="auto"/>
      </w:pPr>
      <w:r>
        <w:separator/>
      </w:r>
    </w:p>
  </w:footnote>
  <w:footnote w:type="continuationSeparator" w:id="0">
    <w:p w:rsidR="00F03F72" w:rsidRDefault="00F03F72" w:rsidP="00C01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97" w:rsidRDefault="00291E48" w:rsidP="00291E48">
    <w:pPr>
      <w:spacing w:line="360" w:lineRule="auto"/>
      <w:ind w:left="5760"/>
      <w:jc w:val="both"/>
      <w:rPr>
        <w:b/>
        <w:sz w:val="24"/>
        <w:szCs w:val="24"/>
      </w:rPr>
    </w:pPr>
    <w:r>
      <w:rPr>
        <w:b/>
        <w:sz w:val="24"/>
        <w:szCs w:val="24"/>
      </w:rPr>
      <w:t xml:space="preserve">   </w:t>
    </w:r>
    <w:r w:rsidR="00C53197">
      <w:rPr>
        <w:b/>
        <w:sz w:val="24"/>
        <w:szCs w:val="24"/>
      </w:rPr>
      <w:t>JUDGMENT NO LC/H/</w:t>
    </w:r>
    <w:r>
      <w:rPr>
        <w:b/>
        <w:sz w:val="24"/>
        <w:szCs w:val="24"/>
      </w:rPr>
      <w:t>112</w:t>
    </w:r>
    <w:r w:rsidR="00C53197">
      <w:rPr>
        <w:b/>
        <w:sz w:val="24"/>
        <w:szCs w:val="24"/>
      </w:rPr>
      <w:t>/16</w:t>
    </w:r>
  </w:p>
  <w:p w:rsidR="00C53197" w:rsidRDefault="00C53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A3"/>
    <w:rsid w:val="001E3CA3"/>
    <w:rsid w:val="00291E48"/>
    <w:rsid w:val="002D1FD3"/>
    <w:rsid w:val="00502111"/>
    <w:rsid w:val="00A716D4"/>
    <w:rsid w:val="00A93B3E"/>
    <w:rsid w:val="00BA584A"/>
    <w:rsid w:val="00C01D74"/>
    <w:rsid w:val="00C53197"/>
    <w:rsid w:val="00D21E33"/>
    <w:rsid w:val="00F03F72"/>
    <w:rsid w:val="00F208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D74"/>
  </w:style>
  <w:style w:type="paragraph" w:styleId="Footer">
    <w:name w:val="footer"/>
    <w:basedOn w:val="Normal"/>
    <w:link w:val="FooterChar"/>
    <w:uiPriority w:val="99"/>
    <w:unhideWhenUsed/>
    <w:rsid w:val="00C01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D74"/>
  </w:style>
  <w:style w:type="paragraph" w:styleId="Footer">
    <w:name w:val="footer"/>
    <w:basedOn w:val="Normal"/>
    <w:link w:val="FooterChar"/>
    <w:uiPriority w:val="99"/>
    <w:unhideWhenUsed/>
    <w:rsid w:val="00C01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2016-02-26T07:36:00Z</cp:lastPrinted>
  <dcterms:created xsi:type="dcterms:W3CDTF">2016-02-24T10:07:00Z</dcterms:created>
  <dcterms:modified xsi:type="dcterms:W3CDTF">2016-02-26T10:42:00Z</dcterms:modified>
</cp:coreProperties>
</file>