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B5C91" w14:textId="6A8A1A3F" w:rsidR="0046454A" w:rsidRPr="00847D50" w:rsidRDefault="000848C0" w:rsidP="00847D50">
      <w:pPr>
        <w:pStyle w:val="ListParagraph"/>
        <w:spacing w:after="0" w:line="240" w:lineRule="auto"/>
        <w:ind w:hanging="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REPORTABLE (33</w:t>
      </w:r>
      <w:bookmarkStart w:id="0" w:name="_GoBack"/>
      <w:bookmarkEnd w:id="0"/>
      <w:r w:rsidR="00847D50" w:rsidRPr="00847D50">
        <w:rPr>
          <w:rFonts w:ascii="Times New Roman" w:hAnsi="Times New Roman" w:cs="Times New Roman"/>
          <w:b/>
          <w:bCs/>
          <w:sz w:val="24"/>
          <w:szCs w:val="24"/>
          <w:u w:val="single"/>
        </w:rPr>
        <w:t>)</w:t>
      </w:r>
    </w:p>
    <w:p w14:paraId="39FEAB12" w14:textId="77777777" w:rsidR="005618FE" w:rsidRPr="00847D50" w:rsidRDefault="005618FE" w:rsidP="007673A0">
      <w:pPr>
        <w:pStyle w:val="ListParagraph"/>
        <w:spacing w:after="0" w:line="240" w:lineRule="auto"/>
        <w:jc w:val="both"/>
        <w:rPr>
          <w:rFonts w:ascii="Times New Roman" w:hAnsi="Times New Roman" w:cs="Times New Roman"/>
          <w:b/>
          <w:bCs/>
          <w:sz w:val="24"/>
          <w:szCs w:val="24"/>
          <w:u w:val="single"/>
        </w:rPr>
      </w:pPr>
    </w:p>
    <w:p w14:paraId="5D3022C7" w14:textId="77777777" w:rsidR="005618FE" w:rsidRDefault="005618FE" w:rsidP="007673A0">
      <w:pPr>
        <w:pStyle w:val="ListParagraph"/>
        <w:spacing w:after="0" w:line="240" w:lineRule="auto"/>
        <w:jc w:val="both"/>
        <w:rPr>
          <w:rFonts w:ascii="Times New Roman" w:hAnsi="Times New Roman" w:cs="Times New Roman"/>
          <w:b/>
          <w:bCs/>
          <w:sz w:val="24"/>
          <w:szCs w:val="24"/>
        </w:rPr>
      </w:pPr>
    </w:p>
    <w:p w14:paraId="60A31C29" w14:textId="77777777" w:rsidR="005618FE" w:rsidRDefault="005618FE" w:rsidP="007673A0">
      <w:pPr>
        <w:pStyle w:val="ListParagraph"/>
        <w:spacing w:after="0" w:line="240" w:lineRule="auto"/>
        <w:jc w:val="both"/>
        <w:rPr>
          <w:rFonts w:ascii="Times New Roman" w:hAnsi="Times New Roman" w:cs="Times New Roman"/>
          <w:b/>
          <w:bCs/>
          <w:sz w:val="24"/>
          <w:szCs w:val="24"/>
        </w:rPr>
      </w:pPr>
    </w:p>
    <w:p w14:paraId="6852C0DF" w14:textId="13DF8F69" w:rsidR="00020D30" w:rsidRDefault="00632C54" w:rsidP="00632C54">
      <w:pPr>
        <w:pStyle w:val="ListParagraph"/>
        <w:numPr>
          <w:ilvl w:val="0"/>
          <w:numId w:val="35"/>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47D50">
        <w:rPr>
          <w:rFonts w:ascii="Times New Roman" w:hAnsi="Times New Roman" w:cs="Times New Roman"/>
          <w:b/>
          <w:bCs/>
          <w:sz w:val="24"/>
          <w:szCs w:val="24"/>
        </w:rPr>
        <w:t xml:space="preserve">JACOB     </w:t>
      </w:r>
      <w:r w:rsidR="00020D30">
        <w:rPr>
          <w:rFonts w:ascii="Times New Roman" w:hAnsi="Times New Roman" w:cs="Times New Roman"/>
          <w:b/>
          <w:bCs/>
          <w:sz w:val="24"/>
          <w:szCs w:val="24"/>
        </w:rPr>
        <w:t>CHIBUN</w:t>
      </w:r>
      <w:r w:rsidR="00750BA8">
        <w:rPr>
          <w:rFonts w:ascii="Times New Roman" w:hAnsi="Times New Roman" w:cs="Times New Roman"/>
          <w:b/>
          <w:bCs/>
          <w:sz w:val="24"/>
          <w:szCs w:val="24"/>
        </w:rPr>
        <w:t>H</w:t>
      </w:r>
      <w:r w:rsidR="00847D50">
        <w:rPr>
          <w:rFonts w:ascii="Times New Roman" w:hAnsi="Times New Roman" w:cs="Times New Roman"/>
          <w:b/>
          <w:bCs/>
          <w:sz w:val="24"/>
          <w:szCs w:val="24"/>
        </w:rPr>
        <w:t xml:space="preserve">E     </w:t>
      </w:r>
      <w:r w:rsidR="005618FE">
        <w:rPr>
          <w:rFonts w:ascii="Times New Roman" w:hAnsi="Times New Roman" w:cs="Times New Roman"/>
          <w:b/>
          <w:bCs/>
          <w:sz w:val="24"/>
          <w:szCs w:val="24"/>
        </w:rPr>
        <w:t>(</w:t>
      </w:r>
      <w:r w:rsidR="00847D50">
        <w:rPr>
          <w:rFonts w:ascii="Times New Roman" w:hAnsi="Times New Roman" w:cs="Times New Roman"/>
          <w:b/>
          <w:bCs/>
          <w:sz w:val="24"/>
          <w:szCs w:val="24"/>
        </w:rPr>
        <w:t xml:space="preserve">2)     MASIMBA     </w:t>
      </w:r>
      <w:r w:rsidR="00020D30">
        <w:rPr>
          <w:rFonts w:ascii="Times New Roman" w:hAnsi="Times New Roman" w:cs="Times New Roman"/>
          <w:b/>
          <w:bCs/>
          <w:sz w:val="24"/>
          <w:szCs w:val="24"/>
        </w:rPr>
        <w:t>CHIBUN</w:t>
      </w:r>
      <w:r w:rsidR="00750BA8">
        <w:rPr>
          <w:rFonts w:ascii="Times New Roman" w:hAnsi="Times New Roman" w:cs="Times New Roman"/>
          <w:b/>
          <w:bCs/>
          <w:sz w:val="24"/>
          <w:szCs w:val="24"/>
        </w:rPr>
        <w:t>H</w:t>
      </w:r>
      <w:r w:rsidR="00020D30">
        <w:rPr>
          <w:rFonts w:ascii="Times New Roman" w:hAnsi="Times New Roman" w:cs="Times New Roman"/>
          <w:b/>
          <w:bCs/>
          <w:sz w:val="24"/>
          <w:szCs w:val="24"/>
        </w:rPr>
        <w:t>E</w:t>
      </w:r>
    </w:p>
    <w:p w14:paraId="1AD564F9" w14:textId="58516E0D" w:rsidR="00020D30" w:rsidRPr="00847D50" w:rsidRDefault="00F41DA6" w:rsidP="00632C54">
      <w:pPr>
        <w:spacing w:after="0" w:line="240" w:lineRule="auto"/>
        <w:jc w:val="center"/>
        <w:rPr>
          <w:rFonts w:ascii="Times New Roman" w:hAnsi="Times New Roman" w:cs="Times New Roman"/>
          <w:b/>
          <w:bCs/>
          <w:sz w:val="24"/>
          <w:szCs w:val="24"/>
        </w:rPr>
      </w:pPr>
      <w:proofErr w:type="gramStart"/>
      <w:r w:rsidRPr="00847D50">
        <w:rPr>
          <w:rFonts w:ascii="Times New Roman" w:hAnsi="Times New Roman" w:cs="Times New Roman"/>
          <w:b/>
          <w:bCs/>
          <w:sz w:val="24"/>
          <w:szCs w:val="24"/>
        </w:rPr>
        <w:t>v</w:t>
      </w:r>
      <w:proofErr w:type="gramEnd"/>
    </w:p>
    <w:p w14:paraId="21C87684" w14:textId="028D6ADE" w:rsidR="00020D30" w:rsidRPr="005434E4" w:rsidRDefault="00020D30" w:rsidP="00632C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w:t>
      </w:r>
      <w:r w:rsidR="00632C54">
        <w:rPr>
          <w:rFonts w:ascii="Times New Roman" w:hAnsi="Times New Roman" w:cs="Times New Roman"/>
          <w:b/>
          <w:bCs/>
          <w:sz w:val="24"/>
          <w:szCs w:val="24"/>
        </w:rPr>
        <w:t xml:space="preserve">    </w:t>
      </w:r>
      <w:r>
        <w:rPr>
          <w:rFonts w:ascii="Times New Roman" w:hAnsi="Times New Roman" w:cs="Times New Roman"/>
          <w:b/>
          <w:bCs/>
          <w:sz w:val="24"/>
          <w:szCs w:val="24"/>
        </w:rPr>
        <w:t>STATE</w:t>
      </w:r>
    </w:p>
    <w:p w14:paraId="1C6AE4A5" w14:textId="77777777" w:rsidR="0046454A" w:rsidRPr="007C7CF7" w:rsidRDefault="0046454A" w:rsidP="00632C54">
      <w:pPr>
        <w:spacing w:line="240" w:lineRule="auto"/>
        <w:jc w:val="center"/>
        <w:rPr>
          <w:rFonts w:ascii="Times New Roman" w:hAnsi="Times New Roman" w:cs="Times New Roman"/>
          <w:b/>
          <w:bCs/>
          <w:sz w:val="24"/>
          <w:szCs w:val="24"/>
        </w:rPr>
      </w:pPr>
    </w:p>
    <w:p w14:paraId="4BD249BC" w14:textId="77777777" w:rsidR="0046454A" w:rsidRPr="007C7CF7" w:rsidRDefault="0046454A" w:rsidP="007673A0">
      <w:pPr>
        <w:spacing w:line="240" w:lineRule="auto"/>
        <w:jc w:val="both"/>
        <w:rPr>
          <w:rFonts w:ascii="Times New Roman" w:hAnsi="Times New Roman" w:cs="Times New Roman"/>
          <w:b/>
          <w:bCs/>
          <w:sz w:val="24"/>
          <w:szCs w:val="24"/>
        </w:rPr>
      </w:pPr>
    </w:p>
    <w:p w14:paraId="5D638930" w14:textId="77777777" w:rsidR="0046454A" w:rsidRDefault="0046454A" w:rsidP="007673A0">
      <w:pPr>
        <w:spacing w:after="0" w:line="240" w:lineRule="auto"/>
        <w:jc w:val="both"/>
        <w:rPr>
          <w:rFonts w:ascii="Times New Roman" w:hAnsi="Times New Roman" w:cs="Times New Roman"/>
          <w:b/>
          <w:bCs/>
          <w:sz w:val="24"/>
          <w:szCs w:val="24"/>
        </w:rPr>
      </w:pPr>
      <w:r w:rsidRPr="007C7CF7">
        <w:rPr>
          <w:rFonts w:ascii="Times New Roman" w:hAnsi="Times New Roman" w:cs="Times New Roman"/>
          <w:b/>
          <w:bCs/>
          <w:sz w:val="24"/>
          <w:szCs w:val="24"/>
        </w:rPr>
        <w:t>SUPREME COURT OF ZIMBABWE</w:t>
      </w:r>
    </w:p>
    <w:p w14:paraId="36C529BD" w14:textId="521006FF" w:rsidR="00750BA8" w:rsidRPr="007C7CF7" w:rsidRDefault="00750BA8" w:rsidP="007673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MAVANGIRA JA, MATHONSI JA &amp; MUSAKWA JA</w:t>
      </w:r>
    </w:p>
    <w:p w14:paraId="71ABE132" w14:textId="580D8AD4" w:rsidR="0046454A" w:rsidRPr="00DB1B3E" w:rsidRDefault="00750BA8" w:rsidP="007673A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BULAWAYO</w:t>
      </w:r>
      <w:r w:rsidR="00847D50">
        <w:rPr>
          <w:rFonts w:ascii="Times New Roman" w:hAnsi="Times New Roman" w:cs="Times New Roman"/>
          <w:b/>
          <w:bCs/>
          <w:sz w:val="24"/>
          <w:szCs w:val="24"/>
        </w:rPr>
        <w:t xml:space="preserve">: </w:t>
      </w:r>
      <w:r w:rsidR="00AC03CC">
        <w:rPr>
          <w:rFonts w:ascii="Times New Roman" w:hAnsi="Times New Roman" w:cs="Times New Roman"/>
          <w:b/>
          <w:bCs/>
          <w:sz w:val="24"/>
          <w:szCs w:val="24"/>
        </w:rPr>
        <w:t>17 MARCH</w:t>
      </w:r>
      <w:r w:rsidR="00A02054">
        <w:rPr>
          <w:rFonts w:ascii="Times New Roman" w:hAnsi="Times New Roman" w:cs="Times New Roman"/>
          <w:b/>
          <w:bCs/>
          <w:sz w:val="24"/>
          <w:szCs w:val="24"/>
        </w:rPr>
        <w:t xml:space="preserve"> 2025</w:t>
      </w:r>
      <w:r w:rsidR="007F0E7A">
        <w:rPr>
          <w:rFonts w:ascii="Times New Roman" w:hAnsi="Times New Roman" w:cs="Times New Roman"/>
          <w:b/>
          <w:bCs/>
          <w:sz w:val="24"/>
          <w:szCs w:val="24"/>
        </w:rPr>
        <w:t xml:space="preserve"> </w:t>
      </w:r>
      <w:r w:rsidR="00847D50">
        <w:rPr>
          <w:rFonts w:ascii="Times New Roman" w:hAnsi="Times New Roman" w:cs="Times New Roman"/>
          <w:b/>
          <w:bCs/>
          <w:sz w:val="24"/>
          <w:szCs w:val="24"/>
        </w:rPr>
        <w:t>&amp;</w:t>
      </w:r>
      <w:r w:rsidR="007F0E7A">
        <w:rPr>
          <w:rFonts w:ascii="Times New Roman" w:hAnsi="Times New Roman" w:cs="Times New Roman"/>
          <w:b/>
          <w:bCs/>
          <w:sz w:val="24"/>
          <w:szCs w:val="24"/>
        </w:rPr>
        <w:t xml:space="preserve"> 19 MARCH 2025</w:t>
      </w:r>
    </w:p>
    <w:p w14:paraId="69EB2602" w14:textId="77777777" w:rsidR="0046454A" w:rsidRPr="007C7CF7" w:rsidRDefault="0046454A" w:rsidP="007673A0">
      <w:pPr>
        <w:spacing w:line="480" w:lineRule="auto"/>
        <w:jc w:val="both"/>
        <w:rPr>
          <w:rFonts w:ascii="Times New Roman" w:hAnsi="Times New Roman" w:cs="Times New Roman"/>
          <w:b/>
          <w:bCs/>
          <w:sz w:val="24"/>
          <w:szCs w:val="24"/>
        </w:rPr>
      </w:pPr>
    </w:p>
    <w:p w14:paraId="7D1E1BD3" w14:textId="4619FA54" w:rsidR="0046454A" w:rsidRPr="00D74018" w:rsidRDefault="00847D50" w:rsidP="007673A0">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750BA8">
        <w:rPr>
          <w:rFonts w:ascii="Times New Roman" w:hAnsi="Times New Roman" w:cs="Times New Roman"/>
          <w:sz w:val="24"/>
          <w:szCs w:val="24"/>
        </w:rPr>
        <w:t>ppellants in person</w:t>
      </w:r>
    </w:p>
    <w:p w14:paraId="071E6C96" w14:textId="1FC9E155" w:rsidR="0046454A" w:rsidRPr="00D74018" w:rsidRDefault="007673A0" w:rsidP="007673A0">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 M. </w:t>
      </w:r>
      <w:proofErr w:type="spellStart"/>
      <w:r>
        <w:rPr>
          <w:rFonts w:ascii="Times New Roman" w:hAnsi="Times New Roman" w:cs="Times New Roman"/>
          <w:i/>
          <w:sz w:val="24"/>
          <w:szCs w:val="24"/>
        </w:rPr>
        <w:t>Nyathi</w:t>
      </w:r>
      <w:proofErr w:type="spellEnd"/>
      <w:r w:rsidR="0046454A" w:rsidRPr="00D74018">
        <w:rPr>
          <w:rFonts w:ascii="Times New Roman" w:hAnsi="Times New Roman" w:cs="Times New Roman"/>
          <w:i/>
          <w:sz w:val="24"/>
          <w:szCs w:val="24"/>
        </w:rPr>
        <w:t xml:space="preserve">, </w:t>
      </w:r>
      <w:r w:rsidR="0046454A" w:rsidRPr="00D74018">
        <w:rPr>
          <w:rFonts w:ascii="Times New Roman" w:hAnsi="Times New Roman" w:cs="Times New Roman"/>
          <w:sz w:val="24"/>
          <w:szCs w:val="24"/>
        </w:rPr>
        <w:t>for the respondent</w:t>
      </w:r>
    </w:p>
    <w:p w14:paraId="35385E94" w14:textId="77777777" w:rsidR="0046454A" w:rsidRPr="00D74018" w:rsidRDefault="0046454A" w:rsidP="007673A0">
      <w:pPr>
        <w:spacing w:after="0" w:line="480" w:lineRule="auto"/>
        <w:jc w:val="both"/>
        <w:rPr>
          <w:rFonts w:ascii="Times New Roman" w:hAnsi="Times New Roman" w:cs="Times New Roman"/>
          <w:b/>
          <w:bCs/>
          <w:sz w:val="24"/>
          <w:szCs w:val="24"/>
        </w:rPr>
      </w:pPr>
    </w:p>
    <w:p w14:paraId="4E91346C" w14:textId="7AABFF70" w:rsidR="0046454A" w:rsidRPr="00D74018" w:rsidRDefault="007673A0" w:rsidP="00847D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MAVANGIRA JA</w:t>
      </w:r>
      <w:r w:rsidR="00644234">
        <w:rPr>
          <w:rFonts w:ascii="Times New Roman" w:hAnsi="Times New Roman" w:cs="Times New Roman"/>
          <w:b/>
          <w:bCs/>
          <w:sz w:val="24"/>
          <w:szCs w:val="24"/>
        </w:rPr>
        <w:t>:</w:t>
      </w:r>
    </w:p>
    <w:p w14:paraId="75296E9F" w14:textId="30B2AE8B" w:rsidR="0046454A" w:rsidRDefault="009F2BE4" w:rsidP="009F2BE4">
      <w:pPr>
        <w:pStyle w:val="ListParagraph"/>
        <w:numPr>
          <w:ilvl w:val="0"/>
          <w:numId w:val="15"/>
        </w:numPr>
        <w:spacing w:before="240" w:line="480" w:lineRule="auto"/>
        <w:ind w:left="567" w:hanging="567"/>
        <w:jc w:val="both"/>
        <w:rPr>
          <w:rFonts w:ascii="Times New Roman" w:hAnsi="Times New Roman" w:cs="Times New Roman"/>
          <w:bCs/>
          <w:sz w:val="24"/>
          <w:szCs w:val="24"/>
        </w:rPr>
      </w:pPr>
      <w:r>
        <w:rPr>
          <w:rFonts w:ascii="Times New Roman" w:hAnsi="Times New Roman" w:cs="Times New Roman"/>
          <w:sz w:val="24"/>
          <w:szCs w:val="24"/>
          <w:lang w:val="en-GB"/>
        </w:rPr>
        <w:t xml:space="preserve">   </w:t>
      </w:r>
      <w:r w:rsidR="00020D30" w:rsidRPr="00020D30">
        <w:rPr>
          <w:rFonts w:ascii="Times New Roman" w:hAnsi="Times New Roman" w:cs="Times New Roman"/>
          <w:sz w:val="24"/>
          <w:szCs w:val="24"/>
          <w:lang w:val="en-GB"/>
        </w:rPr>
        <w:t xml:space="preserve">This is an </w:t>
      </w:r>
      <w:r w:rsidR="007673A0">
        <w:rPr>
          <w:rFonts w:ascii="Times New Roman" w:hAnsi="Times New Roman" w:cs="Times New Roman"/>
          <w:sz w:val="24"/>
          <w:szCs w:val="24"/>
          <w:lang w:val="en-GB"/>
        </w:rPr>
        <w:t xml:space="preserve">appeal against the judgment of the High Court sitting at Bulawayo (“court </w:t>
      </w:r>
      <w:r>
        <w:rPr>
          <w:rFonts w:ascii="Times New Roman" w:hAnsi="Times New Roman" w:cs="Times New Roman"/>
          <w:sz w:val="24"/>
          <w:szCs w:val="24"/>
          <w:lang w:val="en-GB"/>
        </w:rPr>
        <w:t xml:space="preserve">                     </w:t>
      </w:r>
      <w:proofErr w:type="gramStart"/>
      <w:r w:rsidR="007673A0" w:rsidRPr="005618FE">
        <w:rPr>
          <w:rFonts w:ascii="Times New Roman" w:hAnsi="Times New Roman" w:cs="Times New Roman"/>
          <w:i/>
          <w:iCs/>
          <w:sz w:val="24"/>
          <w:szCs w:val="24"/>
          <w:lang w:val="en-GB"/>
        </w:rPr>
        <w:t>a</w:t>
      </w:r>
      <w:proofErr w:type="gramEnd"/>
      <w:r w:rsidR="007673A0" w:rsidRPr="005618FE">
        <w:rPr>
          <w:rFonts w:ascii="Times New Roman" w:hAnsi="Times New Roman" w:cs="Times New Roman"/>
          <w:i/>
          <w:iCs/>
          <w:sz w:val="24"/>
          <w:szCs w:val="24"/>
          <w:lang w:val="en-GB"/>
        </w:rPr>
        <w:t xml:space="preserve"> quo</w:t>
      </w:r>
      <w:r w:rsidR="007673A0">
        <w:rPr>
          <w:rFonts w:ascii="Times New Roman" w:hAnsi="Times New Roman" w:cs="Times New Roman"/>
          <w:sz w:val="24"/>
          <w:szCs w:val="24"/>
          <w:lang w:val="en-GB"/>
        </w:rPr>
        <w:t xml:space="preserve">”) wherein the court </w:t>
      </w:r>
      <w:r w:rsidR="007673A0" w:rsidRPr="007673A0">
        <w:rPr>
          <w:rFonts w:ascii="Times New Roman" w:hAnsi="Times New Roman" w:cs="Times New Roman"/>
          <w:bCs/>
          <w:sz w:val="24"/>
          <w:szCs w:val="24"/>
        </w:rPr>
        <w:t>sentenced the first appellant to three years imprisonment for each of the 17 counts</w:t>
      </w:r>
      <w:r w:rsidR="007673A0">
        <w:rPr>
          <w:rFonts w:ascii="Times New Roman" w:hAnsi="Times New Roman" w:cs="Times New Roman"/>
          <w:bCs/>
          <w:sz w:val="24"/>
          <w:szCs w:val="24"/>
        </w:rPr>
        <w:t xml:space="preserve"> he had been convicted of</w:t>
      </w:r>
      <w:r w:rsidR="007673A0" w:rsidRPr="007673A0">
        <w:rPr>
          <w:rFonts w:ascii="Times New Roman" w:hAnsi="Times New Roman" w:cs="Times New Roman"/>
          <w:bCs/>
          <w:sz w:val="24"/>
          <w:szCs w:val="24"/>
        </w:rPr>
        <w:t>, with some counts being ordered to run concurrently, resulting in a total effective sentence of 45 years</w:t>
      </w:r>
      <w:r w:rsidR="00040A24">
        <w:rPr>
          <w:rFonts w:ascii="Times New Roman" w:hAnsi="Times New Roman" w:cs="Times New Roman"/>
          <w:bCs/>
          <w:sz w:val="24"/>
          <w:szCs w:val="24"/>
        </w:rPr>
        <w:t xml:space="preserve"> imprisonment.</w:t>
      </w:r>
      <w:r w:rsidR="007673A0" w:rsidRPr="007673A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673A0" w:rsidRPr="007673A0">
        <w:rPr>
          <w:rFonts w:ascii="Times New Roman" w:hAnsi="Times New Roman" w:cs="Times New Roman"/>
          <w:bCs/>
          <w:sz w:val="24"/>
          <w:szCs w:val="24"/>
        </w:rPr>
        <w:t>Similarly, the second appellant was sentenced to three years imprisonment for each of the 18 counts</w:t>
      </w:r>
      <w:r w:rsidR="007673A0">
        <w:rPr>
          <w:rFonts w:ascii="Times New Roman" w:hAnsi="Times New Roman" w:cs="Times New Roman"/>
          <w:bCs/>
          <w:sz w:val="24"/>
          <w:szCs w:val="24"/>
        </w:rPr>
        <w:t xml:space="preserve"> he had been convicted of</w:t>
      </w:r>
      <w:r w:rsidR="007673A0" w:rsidRPr="007673A0">
        <w:rPr>
          <w:rFonts w:ascii="Times New Roman" w:hAnsi="Times New Roman" w:cs="Times New Roman"/>
          <w:bCs/>
          <w:sz w:val="24"/>
          <w:szCs w:val="24"/>
        </w:rPr>
        <w:t>, with certain counts running concurrently, leading to a total effective sentence of 48 years</w:t>
      </w:r>
      <w:r w:rsidR="00040A24">
        <w:rPr>
          <w:rFonts w:ascii="Times New Roman" w:hAnsi="Times New Roman" w:cs="Times New Roman"/>
          <w:bCs/>
          <w:sz w:val="24"/>
          <w:szCs w:val="24"/>
        </w:rPr>
        <w:t xml:space="preserve"> imprisonment</w:t>
      </w:r>
      <w:r w:rsidR="007673A0" w:rsidRPr="007673A0">
        <w:rPr>
          <w:rFonts w:ascii="Times New Roman" w:hAnsi="Times New Roman" w:cs="Times New Roman"/>
          <w:bCs/>
          <w:sz w:val="24"/>
          <w:szCs w:val="24"/>
        </w:rPr>
        <w:t>.</w:t>
      </w:r>
      <w:r w:rsidR="005E6DA3">
        <w:rPr>
          <w:rFonts w:ascii="Times New Roman" w:hAnsi="Times New Roman" w:cs="Times New Roman"/>
          <w:bCs/>
          <w:sz w:val="24"/>
          <w:szCs w:val="24"/>
        </w:rPr>
        <w:t xml:space="preserve"> </w:t>
      </w:r>
    </w:p>
    <w:p w14:paraId="56A28398" w14:textId="77777777" w:rsidR="00410607" w:rsidRPr="007673A0" w:rsidRDefault="00410607" w:rsidP="00644234">
      <w:pPr>
        <w:pStyle w:val="ListParagraph"/>
        <w:spacing w:after="0" w:line="240" w:lineRule="auto"/>
        <w:jc w:val="both"/>
        <w:rPr>
          <w:rFonts w:ascii="Times New Roman" w:hAnsi="Times New Roman" w:cs="Times New Roman"/>
          <w:bCs/>
          <w:sz w:val="24"/>
          <w:szCs w:val="24"/>
        </w:rPr>
      </w:pPr>
    </w:p>
    <w:p w14:paraId="5185BA14" w14:textId="77777777" w:rsidR="0046454A" w:rsidRPr="009F2BE4" w:rsidRDefault="0046454A" w:rsidP="009F2BE4">
      <w:pPr>
        <w:spacing w:before="240" w:after="0" w:line="480" w:lineRule="auto"/>
        <w:jc w:val="both"/>
        <w:rPr>
          <w:rFonts w:ascii="Times New Roman" w:hAnsi="Times New Roman" w:cs="Times New Roman"/>
          <w:b/>
          <w:bCs/>
          <w:sz w:val="24"/>
          <w:szCs w:val="24"/>
          <w:u w:val="single"/>
        </w:rPr>
      </w:pPr>
      <w:r w:rsidRPr="009F2BE4">
        <w:rPr>
          <w:rFonts w:ascii="Times New Roman" w:hAnsi="Times New Roman" w:cs="Times New Roman"/>
          <w:b/>
          <w:bCs/>
          <w:sz w:val="24"/>
          <w:szCs w:val="24"/>
          <w:u w:val="single"/>
        </w:rPr>
        <w:t>BACKGROUND FACTS</w:t>
      </w:r>
    </w:p>
    <w:p w14:paraId="27677715" w14:textId="4281D2C0" w:rsidR="00BB22FE" w:rsidRDefault="009F2BE4" w:rsidP="009F2BE4">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38D6" w:rsidRPr="008938D6">
        <w:rPr>
          <w:rFonts w:ascii="Times New Roman" w:hAnsi="Times New Roman" w:cs="Times New Roman"/>
          <w:sz w:val="24"/>
          <w:szCs w:val="24"/>
          <w:lang w:val="en-US"/>
        </w:rPr>
        <w:t>The app</w:t>
      </w:r>
      <w:r w:rsidR="006C7DC1">
        <w:rPr>
          <w:rFonts w:ascii="Times New Roman" w:hAnsi="Times New Roman" w:cs="Times New Roman"/>
          <w:sz w:val="24"/>
          <w:szCs w:val="24"/>
          <w:lang w:val="en-US"/>
        </w:rPr>
        <w:t>ellants</w:t>
      </w:r>
      <w:r w:rsidR="008938D6" w:rsidRPr="008938D6">
        <w:rPr>
          <w:rFonts w:ascii="Times New Roman" w:hAnsi="Times New Roman" w:cs="Times New Roman"/>
          <w:sz w:val="24"/>
          <w:szCs w:val="24"/>
          <w:lang w:val="en-US"/>
        </w:rPr>
        <w:t xml:space="preserve"> were charged</w:t>
      </w:r>
      <w:r w:rsidR="005E6DA3">
        <w:rPr>
          <w:rFonts w:ascii="Times New Roman" w:hAnsi="Times New Roman" w:cs="Times New Roman"/>
          <w:sz w:val="24"/>
          <w:szCs w:val="24"/>
          <w:lang w:val="en-US"/>
        </w:rPr>
        <w:t xml:space="preserve"> along with two others</w:t>
      </w:r>
      <w:r w:rsidR="008938D6" w:rsidRPr="008938D6">
        <w:rPr>
          <w:rFonts w:ascii="Times New Roman" w:hAnsi="Times New Roman" w:cs="Times New Roman"/>
          <w:sz w:val="24"/>
          <w:szCs w:val="24"/>
          <w:lang w:val="en-US"/>
        </w:rPr>
        <w:t xml:space="preserve"> before the Provincial Magistrates </w:t>
      </w:r>
      <w:r w:rsidR="006C7DC1" w:rsidRPr="008938D6">
        <w:rPr>
          <w:rFonts w:ascii="Times New Roman" w:hAnsi="Times New Roman" w:cs="Times New Roman"/>
          <w:sz w:val="24"/>
          <w:szCs w:val="24"/>
          <w:lang w:val="en-US"/>
        </w:rPr>
        <w:t xml:space="preserve">Court </w:t>
      </w:r>
      <w:r w:rsidR="006C7DC1">
        <w:rPr>
          <w:rFonts w:ascii="Times New Roman" w:hAnsi="Times New Roman" w:cs="Times New Roman"/>
          <w:sz w:val="24"/>
          <w:szCs w:val="24"/>
          <w:lang w:val="en-US"/>
        </w:rPr>
        <w:t xml:space="preserve">(“the </w:t>
      </w:r>
      <w:r w:rsidR="00FC68EF">
        <w:rPr>
          <w:rFonts w:ascii="Times New Roman" w:hAnsi="Times New Roman" w:cs="Times New Roman"/>
          <w:sz w:val="24"/>
          <w:szCs w:val="24"/>
          <w:lang w:val="en-US"/>
        </w:rPr>
        <w:t>trial court</w:t>
      </w:r>
      <w:r w:rsidR="006C7DC1">
        <w:rPr>
          <w:rFonts w:ascii="Times New Roman" w:hAnsi="Times New Roman" w:cs="Times New Roman"/>
          <w:sz w:val="24"/>
          <w:szCs w:val="24"/>
          <w:lang w:val="en-US"/>
        </w:rPr>
        <w:t>”</w:t>
      </w:r>
      <w:r w:rsidR="00FC68EF">
        <w:rPr>
          <w:rFonts w:ascii="Times New Roman" w:hAnsi="Times New Roman" w:cs="Times New Roman"/>
          <w:sz w:val="24"/>
          <w:szCs w:val="24"/>
          <w:lang w:val="en-US"/>
        </w:rPr>
        <w:t xml:space="preserve">) </w:t>
      </w:r>
      <w:r w:rsidR="008938D6" w:rsidRPr="008938D6">
        <w:rPr>
          <w:rFonts w:ascii="Times New Roman" w:hAnsi="Times New Roman" w:cs="Times New Roman"/>
          <w:sz w:val="24"/>
          <w:szCs w:val="24"/>
          <w:lang w:val="en-US"/>
        </w:rPr>
        <w:t xml:space="preserve">sitting in </w:t>
      </w:r>
      <w:r w:rsidR="007F0E7A" w:rsidRPr="008938D6">
        <w:rPr>
          <w:rFonts w:ascii="Times New Roman" w:hAnsi="Times New Roman" w:cs="Times New Roman"/>
          <w:sz w:val="24"/>
          <w:szCs w:val="24"/>
          <w:lang w:val="en-US"/>
        </w:rPr>
        <w:t xml:space="preserve">Gweru, </w:t>
      </w:r>
      <w:r w:rsidR="007F0E7A">
        <w:rPr>
          <w:rFonts w:ascii="Times New Roman" w:hAnsi="Times New Roman" w:cs="Times New Roman"/>
          <w:sz w:val="24"/>
          <w:szCs w:val="24"/>
          <w:lang w:val="en-US"/>
        </w:rPr>
        <w:t>with</w:t>
      </w:r>
      <w:r w:rsidR="005E6DA3">
        <w:rPr>
          <w:rFonts w:ascii="Times New Roman" w:hAnsi="Times New Roman" w:cs="Times New Roman"/>
          <w:sz w:val="24"/>
          <w:szCs w:val="24"/>
          <w:lang w:val="en-US"/>
        </w:rPr>
        <w:t xml:space="preserve"> 18</w:t>
      </w:r>
      <w:r w:rsidR="008938D6" w:rsidRPr="008938D6">
        <w:rPr>
          <w:rFonts w:ascii="Times New Roman" w:hAnsi="Times New Roman" w:cs="Times New Roman"/>
          <w:sz w:val="24"/>
          <w:szCs w:val="24"/>
          <w:lang w:val="en-US"/>
        </w:rPr>
        <w:t xml:space="preserve"> counts of contravening s 60</w:t>
      </w:r>
      <w:r>
        <w:rPr>
          <w:rFonts w:ascii="Times New Roman" w:hAnsi="Times New Roman" w:cs="Times New Roman"/>
          <w:sz w:val="24"/>
          <w:szCs w:val="24"/>
          <w:lang w:val="en-US"/>
        </w:rPr>
        <w:t xml:space="preserve"> A</w:t>
      </w:r>
      <w:r w:rsidR="008938D6" w:rsidRPr="008938D6">
        <w:rPr>
          <w:rFonts w:ascii="Times New Roman" w:hAnsi="Times New Roman" w:cs="Times New Roman"/>
          <w:sz w:val="24"/>
          <w:szCs w:val="24"/>
          <w:lang w:val="en-US"/>
        </w:rPr>
        <w:t>(3) of the Electricity Act [</w:t>
      </w:r>
      <w:r w:rsidR="008938D6" w:rsidRPr="008938D6">
        <w:rPr>
          <w:rFonts w:ascii="Times New Roman" w:hAnsi="Times New Roman" w:cs="Times New Roman"/>
          <w:i/>
          <w:sz w:val="24"/>
          <w:szCs w:val="24"/>
          <w:lang w:val="en-US"/>
        </w:rPr>
        <w:t>Chapter 13:19</w:t>
      </w:r>
      <w:r w:rsidR="008938D6" w:rsidRPr="008938D6">
        <w:rPr>
          <w:rFonts w:ascii="Times New Roman" w:hAnsi="Times New Roman" w:cs="Times New Roman"/>
          <w:sz w:val="24"/>
          <w:szCs w:val="24"/>
          <w:lang w:val="en-US"/>
        </w:rPr>
        <w:t>]</w:t>
      </w:r>
      <w:r w:rsidR="006C7DC1">
        <w:rPr>
          <w:rFonts w:ascii="Times New Roman" w:hAnsi="Times New Roman" w:cs="Times New Roman"/>
          <w:sz w:val="24"/>
          <w:szCs w:val="24"/>
          <w:lang w:val="en-US"/>
        </w:rPr>
        <w:t xml:space="preserve"> (“the Electricity Act”)</w:t>
      </w:r>
      <w:r>
        <w:rPr>
          <w:rFonts w:ascii="Times New Roman" w:hAnsi="Times New Roman" w:cs="Times New Roman"/>
          <w:sz w:val="24"/>
          <w:szCs w:val="24"/>
          <w:lang w:val="en-US"/>
        </w:rPr>
        <w:t>, as read with s 2 (3)</w:t>
      </w:r>
      <w:r w:rsidR="008938D6" w:rsidRPr="008938D6">
        <w:rPr>
          <w:rFonts w:ascii="Times New Roman" w:hAnsi="Times New Roman" w:cs="Times New Roman"/>
          <w:sz w:val="24"/>
          <w:szCs w:val="24"/>
          <w:lang w:val="en-US"/>
        </w:rPr>
        <w:t>(b) of the Electricity Amendment Act, published in Statutory Instrument No. 12 of 2007</w:t>
      </w:r>
      <w:r w:rsidR="008938D6">
        <w:rPr>
          <w:rFonts w:ascii="Times New Roman" w:hAnsi="Times New Roman" w:cs="Times New Roman"/>
          <w:sz w:val="24"/>
          <w:szCs w:val="24"/>
          <w:lang w:val="en-US"/>
        </w:rPr>
        <w:t>.</w:t>
      </w:r>
      <w:r w:rsidR="005E6D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6DA3">
        <w:rPr>
          <w:rFonts w:ascii="Times New Roman" w:hAnsi="Times New Roman" w:cs="Times New Roman"/>
          <w:sz w:val="24"/>
          <w:szCs w:val="24"/>
          <w:lang w:val="en-US"/>
        </w:rPr>
        <w:t>All the</w:t>
      </w:r>
      <w:r w:rsidR="00F0040F" w:rsidRPr="008938D6">
        <w:rPr>
          <w:rFonts w:ascii="Times New Roman" w:hAnsi="Times New Roman" w:cs="Times New Roman"/>
          <w:sz w:val="24"/>
          <w:szCs w:val="24"/>
          <w:lang w:val="en-US"/>
        </w:rPr>
        <w:t xml:space="preserve"> 18 </w:t>
      </w:r>
      <w:r w:rsidR="007F0E7A" w:rsidRPr="008938D6">
        <w:rPr>
          <w:rFonts w:ascii="Times New Roman" w:hAnsi="Times New Roman" w:cs="Times New Roman"/>
          <w:sz w:val="24"/>
          <w:szCs w:val="24"/>
          <w:lang w:val="en-US"/>
        </w:rPr>
        <w:lastRenderedPageBreak/>
        <w:t xml:space="preserve">counts </w:t>
      </w:r>
      <w:r w:rsidR="007F0E7A">
        <w:rPr>
          <w:rFonts w:ascii="Times New Roman" w:hAnsi="Times New Roman" w:cs="Times New Roman"/>
          <w:sz w:val="24"/>
          <w:szCs w:val="24"/>
          <w:lang w:val="en-US"/>
        </w:rPr>
        <w:t>involved</w:t>
      </w:r>
      <w:r w:rsidR="00F0040F" w:rsidRPr="008938D6">
        <w:rPr>
          <w:rFonts w:ascii="Times New Roman" w:hAnsi="Times New Roman" w:cs="Times New Roman"/>
          <w:sz w:val="24"/>
          <w:szCs w:val="24"/>
          <w:lang w:val="en-US"/>
        </w:rPr>
        <w:t xml:space="preserve"> </w:t>
      </w:r>
      <w:r w:rsidR="00F0040F" w:rsidRPr="008938D6">
        <w:rPr>
          <w:rFonts w:ascii="Times New Roman" w:hAnsi="Times New Roman" w:cs="Times New Roman"/>
          <w:sz w:val="24"/>
          <w:szCs w:val="24"/>
        </w:rPr>
        <w:t>vandalising, cutting, damaging, destroying, or interfering with apparatus used for transmitting, distributing or supplying electricity</w:t>
      </w:r>
      <w:r w:rsidR="008938D6" w:rsidRPr="008938D6">
        <w:rPr>
          <w:rFonts w:ascii="Times New Roman" w:hAnsi="Times New Roman" w:cs="Times New Roman"/>
          <w:sz w:val="24"/>
          <w:szCs w:val="24"/>
        </w:rPr>
        <w:t>.</w:t>
      </w:r>
      <w:r w:rsidR="00F0040F" w:rsidRPr="008938D6">
        <w:rPr>
          <w:rFonts w:ascii="Times New Roman" w:hAnsi="Times New Roman" w:cs="Times New Roman"/>
          <w:sz w:val="24"/>
          <w:szCs w:val="24"/>
          <w:lang w:val="en-US"/>
        </w:rPr>
        <w:t xml:space="preserve"> </w:t>
      </w:r>
    </w:p>
    <w:p w14:paraId="026698E3" w14:textId="77777777" w:rsidR="00410607" w:rsidRPr="008938D6" w:rsidRDefault="00410607" w:rsidP="009F2BE4">
      <w:pPr>
        <w:pStyle w:val="ListParagraph"/>
        <w:spacing w:after="0" w:line="240" w:lineRule="auto"/>
        <w:jc w:val="both"/>
        <w:rPr>
          <w:rFonts w:ascii="Times New Roman" w:hAnsi="Times New Roman" w:cs="Times New Roman"/>
          <w:sz w:val="24"/>
          <w:szCs w:val="24"/>
          <w:lang w:val="en-US"/>
        </w:rPr>
      </w:pPr>
    </w:p>
    <w:p w14:paraId="6E98FF94" w14:textId="41BEBC12" w:rsidR="00410607" w:rsidRDefault="009F2BE4" w:rsidP="009F2BE4">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38D6">
        <w:rPr>
          <w:rFonts w:ascii="Times New Roman" w:hAnsi="Times New Roman" w:cs="Times New Roman"/>
          <w:sz w:val="24"/>
          <w:szCs w:val="24"/>
          <w:lang w:val="en-US"/>
        </w:rPr>
        <w:t xml:space="preserve">The respondent </w:t>
      </w:r>
      <w:r w:rsidR="00F0040F" w:rsidRPr="00E43EBF">
        <w:rPr>
          <w:rFonts w:ascii="Times New Roman" w:hAnsi="Times New Roman" w:cs="Times New Roman"/>
          <w:sz w:val="24"/>
          <w:szCs w:val="24"/>
          <w:lang w:val="en-US"/>
        </w:rPr>
        <w:t xml:space="preserve">alleged that </w:t>
      </w:r>
      <w:r w:rsidR="00DD6CAB">
        <w:rPr>
          <w:rFonts w:ascii="Times New Roman" w:hAnsi="Times New Roman" w:cs="Times New Roman"/>
          <w:sz w:val="24"/>
          <w:szCs w:val="24"/>
          <w:lang w:val="en-US"/>
        </w:rPr>
        <w:t>from 11</w:t>
      </w:r>
      <w:r w:rsidR="00F0040F" w:rsidRPr="00E43EBF">
        <w:rPr>
          <w:rFonts w:ascii="Times New Roman" w:hAnsi="Times New Roman" w:cs="Times New Roman"/>
          <w:sz w:val="24"/>
          <w:szCs w:val="24"/>
          <w:lang w:val="en-US"/>
        </w:rPr>
        <w:t xml:space="preserve"> </w:t>
      </w:r>
      <w:r w:rsidR="00F0040F" w:rsidRPr="009106B3">
        <w:rPr>
          <w:rFonts w:ascii="Times New Roman" w:hAnsi="Times New Roman" w:cs="Times New Roman"/>
          <w:sz w:val="24"/>
          <w:szCs w:val="24"/>
          <w:lang w:val="en-US"/>
        </w:rPr>
        <w:t xml:space="preserve">February </w:t>
      </w:r>
      <w:r w:rsidR="00DD6CAB" w:rsidRPr="009106B3">
        <w:rPr>
          <w:rFonts w:ascii="Times New Roman" w:hAnsi="Times New Roman" w:cs="Times New Roman"/>
          <w:sz w:val="24"/>
          <w:szCs w:val="24"/>
          <w:lang w:val="en-US"/>
        </w:rPr>
        <w:t>to</w:t>
      </w:r>
      <w:r w:rsidR="00F0040F" w:rsidRPr="009106B3">
        <w:rPr>
          <w:rFonts w:ascii="Times New Roman" w:hAnsi="Times New Roman" w:cs="Times New Roman"/>
          <w:sz w:val="24"/>
          <w:szCs w:val="24"/>
          <w:lang w:val="en-US"/>
        </w:rPr>
        <w:t xml:space="preserve"> </w:t>
      </w:r>
      <w:r w:rsidR="00DD6CAB" w:rsidRPr="009106B3">
        <w:rPr>
          <w:rFonts w:ascii="Times New Roman" w:hAnsi="Times New Roman" w:cs="Times New Roman"/>
          <w:sz w:val="24"/>
          <w:szCs w:val="24"/>
          <w:lang w:val="en-US"/>
        </w:rPr>
        <w:t xml:space="preserve">29 </w:t>
      </w:r>
      <w:r w:rsidR="00F0040F" w:rsidRPr="009106B3">
        <w:rPr>
          <w:rFonts w:ascii="Times New Roman" w:hAnsi="Times New Roman" w:cs="Times New Roman"/>
          <w:sz w:val="24"/>
          <w:szCs w:val="24"/>
          <w:lang w:val="en-US"/>
        </w:rPr>
        <w:t>June 2013, the app</w:t>
      </w:r>
      <w:r w:rsidR="006C7DC1">
        <w:rPr>
          <w:rFonts w:ascii="Times New Roman" w:hAnsi="Times New Roman" w:cs="Times New Roman"/>
          <w:sz w:val="24"/>
          <w:szCs w:val="24"/>
          <w:lang w:val="en-US"/>
        </w:rPr>
        <w:t>ellants</w:t>
      </w:r>
      <w:r w:rsidR="00F0040F" w:rsidRPr="009106B3">
        <w:rPr>
          <w:rFonts w:ascii="Times New Roman" w:hAnsi="Times New Roman" w:cs="Times New Roman"/>
          <w:sz w:val="24"/>
          <w:szCs w:val="24"/>
          <w:lang w:val="en-US"/>
        </w:rPr>
        <w:t xml:space="preserve"> </w:t>
      </w:r>
      <w:r w:rsidR="00DD6CAB" w:rsidRPr="009106B3">
        <w:rPr>
          <w:rFonts w:ascii="Times New Roman" w:hAnsi="Times New Roman" w:cs="Times New Roman"/>
          <w:sz w:val="24"/>
          <w:szCs w:val="24"/>
          <w:lang w:val="en-US"/>
        </w:rPr>
        <w:t>went all around the town of Gweru</w:t>
      </w:r>
      <w:r w:rsidR="006C7DC1">
        <w:rPr>
          <w:rFonts w:ascii="Times New Roman" w:hAnsi="Times New Roman" w:cs="Times New Roman"/>
          <w:sz w:val="24"/>
          <w:szCs w:val="24"/>
          <w:lang w:val="en-US"/>
        </w:rPr>
        <w:t>,</w:t>
      </w:r>
      <w:r w:rsidR="00AC59E9" w:rsidRPr="009106B3">
        <w:rPr>
          <w:rFonts w:ascii="Times New Roman" w:hAnsi="Times New Roman" w:cs="Times New Roman"/>
          <w:sz w:val="24"/>
          <w:szCs w:val="24"/>
          <w:lang w:val="en-US"/>
        </w:rPr>
        <w:t xml:space="preserve"> with two other </w:t>
      </w:r>
      <w:r w:rsidR="007F0E7A" w:rsidRPr="009106B3">
        <w:rPr>
          <w:rFonts w:ascii="Times New Roman" w:hAnsi="Times New Roman" w:cs="Times New Roman"/>
          <w:sz w:val="24"/>
          <w:szCs w:val="24"/>
          <w:lang w:val="en-US"/>
        </w:rPr>
        <w:t>acc</w:t>
      </w:r>
      <w:r w:rsidR="007F0E7A">
        <w:rPr>
          <w:rFonts w:ascii="Times New Roman" w:hAnsi="Times New Roman" w:cs="Times New Roman"/>
          <w:sz w:val="24"/>
          <w:szCs w:val="24"/>
          <w:lang w:val="en-US"/>
        </w:rPr>
        <w:t>omplices</w:t>
      </w:r>
      <w:r w:rsidR="00AC59E9" w:rsidRPr="009106B3">
        <w:rPr>
          <w:rFonts w:ascii="Times New Roman" w:hAnsi="Times New Roman" w:cs="Times New Roman"/>
          <w:sz w:val="24"/>
          <w:szCs w:val="24"/>
          <w:lang w:val="en-US"/>
        </w:rPr>
        <w:t xml:space="preserve"> </w:t>
      </w:r>
      <w:r w:rsidR="009106B3" w:rsidRPr="009106B3">
        <w:rPr>
          <w:rFonts w:ascii="Times New Roman" w:hAnsi="Times New Roman" w:cs="Times New Roman"/>
          <w:sz w:val="24"/>
          <w:szCs w:val="24"/>
          <w:lang w:val="en-US"/>
        </w:rPr>
        <w:t>engag</w:t>
      </w:r>
      <w:r w:rsidR="00B47B76">
        <w:rPr>
          <w:rFonts w:ascii="Times New Roman" w:hAnsi="Times New Roman" w:cs="Times New Roman"/>
          <w:sz w:val="24"/>
          <w:szCs w:val="24"/>
          <w:lang w:val="en-US"/>
        </w:rPr>
        <w:t>ing</w:t>
      </w:r>
      <w:r w:rsidR="009106B3" w:rsidRPr="009106B3">
        <w:rPr>
          <w:rFonts w:ascii="Times New Roman" w:hAnsi="Times New Roman" w:cs="Times New Roman"/>
          <w:sz w:val="24"/>
          <w:szCs w:val="24"/>
          <w:lang w:val="en-US"/>
        </w:rPr>
        <w:t xml:space="preserve"> in a coordinated criminal enterprise that involved the theft of transformer oil totaling 11 530 </w:t>
      </w:r>
      <w:r w:rsidRPr="009106B3">
        <w:rPr>
          <w:rFonts w:ascii="Times New Roman" w:hAnsi="Times New Roman" w:cs="Times New Roman"/>
          <w:sz w:val="24"/>
          <w:szCs w:val="24"/>
          <w:lang w:val="en-US"/>
        </w:rPr>
        <w:t>liters</w:t>
      </w:r>
      <w:r w:rsidR="00B47B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47B76">
        <w:rPr>
          <w:rFonts w:ascii="Times New Roman" w:hAnsi="Times New Roman" w:cs="Times New Roman"/>
          <w:sz w:val="24"/>
          <w:szCs w:val="24"/>
          <w:lang w:val="en-US"/>
        </w:rPr>
        <w:t xml:space="preserve">They </w:t>
      </w:r>
      <w:r w:rsidR="007F0E7A" w:rsidRPr="009106B3">
        <w:rPr>
          <w:rFonts w:ascii="Times New Roman" w:hAnsi="Times New Roman" w:cs="Times New Roman"/>
          <w:sz w:val="24"/>
          <w:szCs w:val="24"/>
          <w:lang w:val="en-US"/>
        </w:rPr>
        <w:t>caus</w:t>
      </w:r>
      <w:r w:rsidR="007F0E7A">
        <w:rPr>
          <w:rFonts w:ascii="Times New Roman" w:hAnsi="Times New Roman" w:cs="Times New Roman"/>
          <w:sz w:val="24"/>
          <w:szCs w:val="24"/>
          <w:lang w:val="en-US"/>
        </w:rPr>
        <w:t xml:space="preserve">ed </w:t>
      </w:r>
      <w:r w:rsidR="007F0E7A" w:rsidRPr="009106B3">
        <w:rPr>
          <w:rFonts w:ascii="Times New Roman" w:hAnsi="Times New Roman" w:cs="Times New Roman"/>
          <w:sz w:val="24"/>
          <w:szCs w:val="24"/>
          <w:lang w:val="en-US"/>
        </w:rPr>
        <w:t>widespread</w:t>
      </w:r>
      <w:r w:rsidR="009106B3" w:rsidRPr="009106B3">
        <w:rPr>
          <w:rFonts w:ascii="Times New Roman" w:hAnsi="Times New Roman" w:cs="Times New Roman"/>
          <w:sz w:val="24"/>
          <w:szCs w:val="24"/>
          <w:lang w:val="en-US"/>
        </w:rPr>
        <w:t xml:space="preserve"> power outages and significant financial losses to</w:t>
      </w:r>
      <w:r w:rsidR="005618FE">
        <w:rPr>
          <w:rFonts w:ascii="Times New Roman" w:hAnsi="Times New Roman" w:cs="Times New Roman"/>
          <w:sz w:val="24"/>
          <w:szCs w:val="24"/>
          <w:lang w:val="en-US"/>
        </w:rPr>
        <w:t xml:space="preserve"> the</w:t>
      </w:r>
      <w:r w:rsidR="009106B3" w:rsidRPr="009106B3">
        <w:rPr>
          <w:rFonts w:ascii="Times New Roman" w:hAnsi="Times New Roman" w:cs="Times New Roman"/>
          <w:sz w:val="24"/>
          <w:szCs w:val="24"/>
          <w:lang w:val="en-US"/>
        </w:rPr>
        <w:t xml:space="preserve"> </w:t>
      </w:r>
      <w:r w:rsidR="00E12772">
        <w:rPr>
          <w:rFonts w:ascii="Times New Roman" w:hAnsi="Times New Roman" w:cs="Times New Roman"/>
          <w:sz w:val="24"/>
          <w:szCs w:val="24"/>
          <w:lang w:val="en-US"/>
        </w:rPr>
        <w:t>Zimbabwe Electricity Supply Authority (‘</w:t>
      </w:r>
      <w:r w:rsidR="009106B3" w:rsidRPr="009106B3">
        <w:rPr>
          <w:rFonts w:ascii="Times New Roman" w:hAnsi="Times New Roman" w:cs="Times New Roman"/>
          <w:sz w:val="24"/>
          <w:szCs w:val="24"/>
          <w:lang w:val="en-US"/>
        </w:rPr>
        <w:t>ZESA</w:t>
      </w:r>
      <w:r w:rsidR="00E12772">
        <w:rPr>
          <w:rFonts w:ascii="Times New Roman" w:hAnsi="Times New Roman" w:cs="Times New Roman"/>
          <w:sz w:val="24"/>
          <w:szCs w:val="24"/>
          <w:lang w:val="en-US"/>
        </w:rPr>
        <w:t>’)</w:t>
      </w:r>
      <w:r w:rsidR="009106B3" w:rsidRPr="009106B3">
        <w:rPr>
          <w:rFonts w:ascii="Times New Roman" w:hAnsi="Times New Roman" w:cs="Times New Roman"/>
          <w:sz w:val="24"/>
          <w:szCs w:val="24"/>
          <w:lang w:val="en-US"/>
        </w:rPr>
        <w:t>, the national electricity supplier</w:t>
      </w:r>
      <w:r w:rsidR="00F0040F" w:rsidRPr="009106B3">
        <w:rPr>
          <w:rFonts w:ascii="Times New Roman" w:hAnsi="Times New Roman" w:cs="Times New Roman"/>
          <w:sz w:val="24"/>
          <w:szCs w:val="24"/>
          <w:lang w:val="en-US"/>
        </w:rPr>
        <w:t>.</w:t>
      </w:r>
      <w:r w:rsidR="00FC68EF" w:rsidRPr="00FC68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C68EF" w:rsidRPr="00E43EBF">
        <w:rPr>
          <w:rFonts w:ascii="Times New Roman" w:hAnsi="Times New Roman" w:cs="Times New Roman"/>
          <w:sz w:val="24"/>
          <w:szCs w:val="24"/>
          <w:lang w:val="en-US"/>
        </w:rPr>
        <w:t xml:space="preserve">The </w:t>
      </w:r>
      <w:r w:rsidR="005618FE">
        <w:rPr>
          <w:rFonts w:ascii="Times New Roman" w:hAnsi="Times New Roman" w:cs="Times New Roman"/>
          <w:sz w:val="24"/>
          <w:szCs w:val="24"/>
          <w:lang w:val="en-US"/>
        </w:rPr>
        <w:t xml:space="preserve">first </w:t>
      </w:r>
      <w:r w:rsidR="00FC68EF" w:rsidRPr="00E43EBF">
        <w:rPr>
          <w:rFonts w:ascii="Times New Roman" w:hAnsi="Times New Roman" w:cs="Times New Roman"/>
          <w:sz w:val="24"/>
          <w:szCs w:val="24"/>
          <w:lang w:val="en-US"/>
        </w:rPr>
        <w:t>app</w:t>
      </w:r>
      <w:r w:rsidR="006C7DC1">
        <w:rPr>
          <w:rFonts w:ascii="Times New Roman" w:hAnsi="Times New Roman" w:cs="Times New Roman"/>
          <w:sz w:val="24"/>
          <w:szCs w:val="24"/>
          <w:lang w:val="en-US"/>
        </w:rPr>
        <w:t xml:space="preserve">ellant </w:t>
      </w:r>
      <w:r w:rsidR="00FC68EF" w:rsidRPr="00E43EBF">
        <w:rPr>
          <w:rFonts w:ascii="Times New Roman" w:hAnsi="Times New Roman" w:cs="Times New Roman"/>
          <w:sz w:val="24"/>
          <w:szCs w:val="24"/>
          <w:lang w:val="en-US"/>
        </w:rPr>
        <w:t xml:space="preserve">pleaded not guilty to all counts, whereas the </w:t>
      </w:r>
      <w:r w:rsidR="005618FE">
        <w:rPr>
          <w:rFonts w:ascii="Times New Roman" w:hAnsi="Times New Roman" w:cs="Times New Roman"/>
          <w:sz w:val="24"/>
          <w:szCs w:val="24"/>
          <w:lang w:val="en-US"/>
        </w:rPr>
        <w:t>second</w:t>
      </w:r>
      <w:r w:rsidR="00FC68EF" w:rsidRPr="00E43EBF">
        <w:rPr>
          <w:rFonts w:ascii="Times New Roman" w:hAnsi="Times New Roman" w:cs="Times New Roman"/>
          <w:sz w:val="24"/>
          <w:szCs w:val="24"/>
          <w:lang w:val="en-US"/>
        </w:rPr>
        <w:t xml:space="preserve"> </w:t>
      </w:r>
      <w:r w:rsidR="007F0E7A" w:rsidRPr="00E43EBF">
        <w:rPr>
          <w:rFonts w:ascii="Times New Roman" w:hAnsi="Times New Roman" w:cs="Times New Roman"/>
          <w:sz w:val="24"/>
          <w:szCs w:val="24"/>
          <w:lang w:val="en-US"/>
        </w:rPr>
        <w:t>app</w:t>
      </w:r>
      <w:r w:rsidR="007F0E7A">
        <w:rPr>
          <w:rFonts w:ascii="Times New Roman" w:hAnsi="Times New Roman" w:cs="Times New Roman"/>
          <w:sz w:val="24"/>
          <w:szCs w:val="24"/>
          <w:lang w:val="en-US"/>
        </w:rPr>
        <w:t>ellant</w:t>
      </w:r>
      <w:r w:rsidR="007F0E7A" w:rsidRPr="00E43EBF">
        <w:rPr>
          <w:rFonts w:ascii="Times New Roman" w:hAnsi="Times New Roman" w:cs="Times New Roman"/>
          <w:sz w:val="24"/>
          <w:szCs w:val="24"/>
          <w:lang w:val="en-US"/>
        </w:rPr>
        <w:t xml:space="preserve"> </w:t>
      </w:r>
      <w:r w:rsidR="007F0E7A">
        <w:rPr>
          <w:rFonts w:ascii="Times New Roman" w:hAnsi="Times New Roman" w:cs="Times New Roman"/>
          <w:sz w:val="24"/>
          <w:szCs w:val="24"/>
          <w:lang w:val="en-US"/>
        </w:rPr>
        <w:t>pleaded</w:t>
      </w:r>
      <w:r w:rsidR="00B47B76">
        <w:rPr>
          <w:rFonts w:ascii="Times New Roman" w:hAnsi="Times New Roman" w:cs="Times New Roman"/>
          <w:sz w:val="24"/>
          <w:szCs w:val="24"/>
          <w:lang w:val="en-US"/>
        </w:rPr>
        <w:t xml:space="preserve"> guilty</w:t>
      </w:r>
      <w:r w:rsidR="00FC68EF" w:rsidRPr="00E43EBF">
        <w:rPr>
          <w:rFonts w:ascii="Times New Roman" w:hAnsi="Times New Roman" w:cs="Times New Roman"/>
          <w:sz w:val="24"/>
          <w:szCs w:val="24"/>
          <w:lang w:val="en-US"/>
        </w:rPr>
        <w:t xml:space="preserve"> to </w:t>
      </w:r>
      <w:r w:rsidR="00FC68EF">
        <w:rPr>
          <w:rFonts w:ascii="Times New Roman" w:hAnsi="Times New Roman" w:cs="Times New Roman"/>
          <w:sz w:val="24"/>
          <w:szCs w:val="24"/>
          <w:lang w:val="en-US"/>
        </w:rPr>
        <w:t>only one count</w:t>
      </w:r>
      <w:r w:rsidR="00B47B76">
        <w:rPr>
          <w:rFonts w:ascii="Times New Roman" w:hAnsi="Times New Roman" w:cs="Times New Roman"/>
          <w:sz w:val="24"/>
          <w:szCs w:val="24"/>
          <w:lang w:val="en-US"/>
        </w:rPr>
        <w:t xml:space="preserve"> while denying the rest</w:t>
      </w:r>
      <w:r w:rsidR="00FC68EF" w:rsidRPr="00E43EBF">
        <w:rPr>
          <w:rFonts w:ascii="Times New Roman" w:hAnsi="Times New Roman" w:cs="Times New Roman"/>
          <w:sz w:val="24"/>
          <w:szCs w:val="24"/>
          <w:lang w:val="en-US"/>
        </w:rPr>
        <w:t>.</w:t>
      </w:r>
    </w:p>
    <w:p w14:paraId="7005EAB4" w14:textId="77777777" w:rsidR="009F2BE4" w:rsidRPr="009F2BE4" w:rsidRDefault="009F2BE4" w:rsidP="009F2BE4">
      <w:pPr>
        <w:pStyle w:val="ListParagraph"/>
        <w:rPr>
          <w:rFonts w:ascii="Times New Roman" w:hAnsi="Times New Roman" w:cs="Times New Roman"/>
          <w:sz w:val="24"/>
          <w:szCs w:val="24"/>
          <w:lang w:val="en-US"/>
        </w:rPr>
      </w:pPr>
    </w:p>
    <w:p w14:paraId="4D41CA97" w14:textId="77777777" w:rsidR="009F2BE4" w:rsidRPr="005618FE" w:rsidRDefault="009F2BE4" w:rsidP="009F2BE4">
      <w:pPr>
        <w:pStyle w:val="ListParagraph"/>
        <w:spacing w:after="0" w:line="240" w:lineRule="auto"/>
        <w:ind w:left="567"/>
        <w:jc w:val="both"/>
        <w:rPr>
          <w:rFonts w:ascii="Times New Roman" w:hAnsi="Times New Roman" w:cs="Times New Roman"/>
          <w:sz w:val="24"/>
          <w:szCs w:val="24"/>
          <w:lang w:val="en-US"/>
        </w:rPr>
      </w:pPr>
    </w:p>
    <w:p w14:paraId="578928AA" w14:textId="758B3310" w:rsidR="0046454A" w:rsidRPr="009F2BE4" w:rsidRDefault="0046454A" w:rsidP="007673A0">
      <w:pPr>
        <w:spacing w:after="0" w:line="480" w:lineRule="auto"/>
        <w:jc w:val="both"/>
        <w:rPr>
          <w:rFonts w:ascii="Times New Roman" w:hAnsi="Times New Roman" w:cs="Times New Roman"/>
          <w:b/>
          <w:bCs/>
          <w:i/>
          <w:sz w:val="24"/>
          <w:szCs w:val="24"/>
          <w:u w:val="single"/>
        </w:rPr>
      </w:pPr>
      <w:r w:rsidRPr="009F2BE4">
        <w:rPr>
          <w:rFonts w:ascii="Times New Roman" w:hAnsi="Times New Roman" w:cs="Times New Roman"/>
          <w:b/>
          <w:bCs/>
          <w:sz w:val="24"/>
          <w:szCs w:val="24"/>
          <w:u w:val="single"/>
        </w:rPr>
        <w:t xml:space="preserve">PROCEEDINGS BEFORE THE </w:t>
      </w:r>
      <w:r w:rsidR="007C1CC1" w:rsidRPr="009F2BE4">
        <w:rPr>
          <w:rFonts w:ascii="Times New Roman" w:hAnsi="Times New Roman" w:cs="Times New Roman"/>
          <w:b/>
          <w:bCs/>
          <w:sz w:val="24"/>
          <w:szCs w:val="24"/>
          <w:u w:val="single"/>
        </w:rPr>
        <w:t>TR</w:t>
      </w:r>
      <w:r w:rsidR="005230BD" w:rsidRPr="009F2BE4">
        <w:rPr>
          <w:rFonts w:ascii="Times New Roman" w:hAnsi="Times New Roman" w:cs="Times New Roman"/>
          <w:b/>
          <w:bCs/>
          <w:sz w:val="24"/>
          <w:szCs w:val="24"/>
          <w:u w:val="single"/>
        </w:rPr>
        <w:t>I</w:t>
      </w:r>
      <w:r w:rsidR="007C1CC1" w:rsidRPr="009F2BE4">
        <w:rPr>
          <w:rFonts w:ascii="Times New Roman" w:hAnsi="Times New Roman" w:cs="Times New Roman"/>
          <w:b/>
          <w:bCs/>
          <w:sz w:val="24"/>
          <w:szCs w:val="24"/>
          <w:u w:val="single"/>
        </w:rPr>
        <w:t>A</w:t>
      </w:r>
      <w:r w:rsidR="005230BD" w:rsidRPr="009F2BE4">
        <w:rPr>
          <w:rFonts w:ascii="Times New Roman" w:hAnsi="Times New Roman" w:cs="Times New Roman"/>
          <w:b/>
          <w:bCs/>
          <w:sz w:val="24"/>
          <w:szCs w:val="24"/>
          <w:u w:val="single"/>
        </w:rPr>
        <w:t>L COURT</w:t>
      </w:r>
    </w:p>
    <w:p w14:paraId="047F2035" w14:textId="71166CAC" w:rsidR="006A3FC1" w:rsidRDefault="009F2BE4" w:rsidP="009F2BE4">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6843" w:rsidRPr="00E12772">
        <w:rPr>
          <w:rFonts w:ascii="Times New Roman" w:hAnsi="Times New Roman" w:cs="Times New Roman"/>
          <w:sz w:val="24"/>
          <w:szCs w:val="24"/>
          <w:lang w:val="en-US"/>
        </w:rPr>
        <w:t>The respondent’s case was that the app</w:t>
      </w:r>
      <w:r w:rsidR="00B94AF9">
        <w:rPr>
          <w:rFonts w:ascii="Times New Roman" w:hAnsi="Times New Roman" w:cs="Times New Roman"/>
          <w:sz w:val="24"/>
          <w:szCs w:val="24"/>
          <w:lang w:val="en-US"/>
        </w:rPr>
        <w:t>ellants</w:t>
      </w:r>
      <w:r w:rsidR="00C26843" w:rsidRPr="00E12772">
        <w:rPr>
          <w:rFonts w:ascii="Times New Roman" w:hAnsi="Times New Roman" w:cs="Times New Roman"/>
          <w:sz w:val="24"/>
          <w:szCs w:val="24"/>
          <w:lang w:val="en-US"/>
        </w:rPr>
        <w:t xml:space="preserve">, acting in concert with accomplices James </w:t>
      </w:r>
      <w:proofErr w:type="spellStart"/>
      <w:r w:rsidR="00C26843" w:rsidRPr="00E12772">
        <w:rPr>
          <w:rFonts w:ascii="Times New Roman" w:hAnsi="Times New Roman" w:cs="Times New Roman"/>
          <w:sz w:val="24"/>
          <w:szCs w:val="24"/>
          <w:lang w:val="en-US"/>
        </w:rPr>
        <w:t>Mahachi</w:t>
      </w:r>
      <w:proofErr w:type="spellEnd"/>
      <w:r w:rsidR="00C26843" w:rsidRPr="00E12772">
        <w:rPr>
          <w:rFonts w:ascii="Times New Roman" w:hAnsi="Times New Roman" w:cs="Times New Roman"/>
          <w:sz w:val="24"/>
          <w:szCs w:val="24"/>
          <w:lang w:val="en-US"/>
        </w:rPr>
        <w:t xml:space="preserve"> and Francis </w:t>
      </w:r>
      <w:proofErr w:type="spellStart"/>
      <w:r w:rsidR="00C26843" w:rsidRPr="00E12772">
        <w:rPr>
          <w:rFonts w:ascii="Times New Roman" w:hAnsi="Times New Roman" w:cs="Times New Roman"/>
          <w:sz w:val="24"/>
          <w:szCs w:val="24"/>
          <w:lang w:val="en-US"/>
        </w:rPr>
        <w:t>Madziva</w:t>
      </w:r>
      <w:proofErr w:type="spellEnd"/>
      <w:r w:rsidR="00C26843" w:rsidRPr="00E12772">
        <w:rPr>
          <w:rFonts w:ascii="Times New Roman" w:hAnsi="Times New Roman" w:cs="Times New Roman"/>
          <w:sz w:val="24"/>
          <w:szCs w:val="24"/>
          <w:lang w:val="en-US"/>
        </w:rPr>
        <w:t xml:space="preserve">, used a red Honda Fit with registration </w:t>
      </w:r>
      <w:r w:rsidR="007F0E7A">
        <w:rPr>
          <w:rFonts w:ascii="Times New Roman" w:hAnsi="Times New Roman" w:cs="Times New Roman"/>
          <w:sz w:val="24"/>
          <w:szCs w:val="24"/>
          <w:lang w:val="en-US"/>
        </w:rPr>
        <w:t xml:space="preserve">number </w:t>
      </w:r>
      <w:r w:rsidR="007F0E7A" w:rsidRPr="00E12772">
        <w:rPr>
          <w:rFonts w:ascii="Times New Roman" w:hAnsi="Times New Roman" w:cs="Times New Roman"/>
          <w:sz w:val="24"/>
          <w:szCs w:val="24"/>
          <w:lang w:val="en-US"/>
        </w:rPr>
        <w:t>ACW</w:t>
      </w:r>
      <w:r>
        <w:rPr>
          <w:rFonts w:ascii="Times New Roman" w:hAnsi="Times New Roman" w:cs="Times New Roman"/>
          <w:sz w:val="24"/>
          <w:szCs w:val="24"/>
          <w:lang w:val="en-US"/>
        </w:rPr>
        <w:t xml:space="preserve"> </w:t>
      </w:r>
      <w:r w:rsidR="00C26843" w:rsidRPr="00E12772">
        <w:rPr>
          <w:rFonts w:ascii="Times New Roman" w:hAnsi="Times New Roman" w:cs="Times New Roman"/>
          <w:sz w:val="24"/>
          <w:szCs w:val="24"/>
          <w:lang w:val="en-US"/>
        </w:rPr>
        <w:t>7466 to</w:t>
      </w:r>
      <w:r w:rsidR="00B94AF9">
        <w:rPr>
          <w:rFonts w:ascii="Times New Roman" w:hAnsi="Times New Roman" w:cs="Times New Roman"/>
          <w:sz w:val="24"/>
          <w:szCs w:val="24"/>
          <w:lang w:val="en-US"/>
        </w:rPr>
        <w:t xml:space="preserve"> go around Gweru</w:t>
      </w:r>
      <w:r w:rsidR="00D576D2">
        <w:rPr>
          <w:rFonts w:ascii="Times New Roman" w:hAnsi="Times New Roman" w:cs="Times New Roman"/>
          <w:sz w:val="24"/>
          <w:szCs w:val="24"/>
          <w:lang w:val="en-US"/>
        </w:rPr>
        <w:t xml:space="preserve"> committing</w:t>
      </w:r>
      <w:r w:rsidR="00B94AF9">
        <w:rPr>
          <w:rFonts w:ascii="Times New Roman" w:hAnsi="Times New Roman" w:cs="Times New Roman"/>
          <w:sz w:val="24"/>
          <w:szCs w:val="24"/>
          <w:lang w:val="en-US"/>
        </w:rPr>
        <w:t xml:space="preserve"> crimes </w:t>
      </w:r>
      <w:r w:rsidR="00410607">
        <w:rPr>
          <w:rFonts w:ascii="Times New Roman" w:hAnsi="Times New Roman" w:cs="Times New Roman"/>
          <w:sz w:val="24"/>
          <w:szCs w:val="24"/>
          <w:lang w:val="en-US"/>
        </w:rPr>
        <w:t xml:space="preserve">involving theft of transformer oil. </w:t>
      </w:r>
      <w:r>
        <w:rPr>
          <w:rFonts w:ascii="Times New Roman" w:hAnsi="Times New Roman" w:cs="Times New Roman"/>
          <w:sz w:val="24"/>
          <w:szCs w:val="24"/>
          <w:lang w:val="en-US"/>
        </w:rPr>
        <w:t xml:space="preserve"> </w:t>
      </w:r>
      <w:r w:rsidR="00C26843" w:rsidRPr="00813B3B">
        <w:rPr>
          <w:rFonts w:ascii="Times New Roman" w:hAnsi="Times New Roman" w:cs="Times New Roman"/>
          <w:sz w:val="24"/>
          <w:szCs w:val="24"/>
          <w:lang w:val="en-US"/>
        </w:rPr>
        <w:t xml:space="preserve">The respondent contended that over a period of </w:t>
      </w:r>
      <w:r w:rsidR="00D27239">
        <w:rPr>
          <w:rFonts w:ascii="Times New Roman" w:hAnsi="Times New Roman" w:cs="Times New Roman"/>
          <w:sz w:val="24"/>
          <w:szCs w:val="24"/>
          <w:lang w:val="en-US"/>
        </w:rPr>
        <w:t>5</w:t>
      </w:r>
      <w:r w:rsidR="00C26843" w:rsidRPr="00813B3B">
        <w:rPr>
          <w:rFonts w:ascii="Times New Roman" w:hAnsi="Times New Roman" w:cs="Times New Roman"/>
          <w:sz w:val="24"/>
          <w:szCs w:val="24"/>
          <w:lang w:val="en-US"/>
        </w:rPr>
        <w:t xml:space="preserve"> </w:t>
      </w:r>
      <w:r w:rsidR="007F0E7A" w:rsidRPr="00813B3B">
        <w:rPr>
          <w:rFonts w:ascii="Times New Roman" w:hAnsi="Times New Roman" w:cs="Times New Roman"/>
          <w:sz w:val="24"/>
          <w:szCs w:val="24"/>
          <w:lang w:val="en-US"/>
        </w:rPr>
        <w:t>months</w:t>
      </w:r>
      <w:r w:rsidR="007F0E7A">
        <w:rPr>
          <w:rFonts w:ascii="Times New Roman" w:hAnsi="Times New Roman" w:cs="Times New Roman"/>
          <w:sz w:val="24"/>
          <w:szCs w:val="24"/>
          <w:lang w:val="en-US"/>
        </w:rPr>
        <w:t>,</w:t>
      </w:r>
      <w:r w:rsidR="007F0E7A" w:rsidRPr="00813B3B">
        <w:rPr>
          <w:rFonts w:ascii="Times New Roman" w:hAnsi="Times New Roman" w:cs="Times New Roman"/>
          <w:sz w:val="24"/>
          <w:szCs w:val="24"/>
          <w:lang w:val="en-US"/>
        </w:rPr>
        <w:t xml:space="preserve"> </w:t>
      </w:r>
      <w:r w:rsidR="007F0E7A">
        <w:rPr>
          <w:rFonts w:ascii="Times New Roman" w:hAnsi="Times New Roman" w:cs="Times New Roman"/>
          <w:sz w:val="24"/>
          <w:szCs w:val="24"/>
          <w:lang w:val="en-US"/>
        </w:rPr>
        <w:t>generally</w:t>
      </w:r>
      <w:r w:rsidR="00C26843" w:rsidRPr="00813B3B">
        <w:rPr>
          <w:rFonts w:ascii="Times New Roman" w:hAnsi="Times New Roman" w:cs="Times New Roman"/>
          <w:sz w:val="24"/>
          <w:szCs w:val="24"/>
          <w:lang w:val="en-US"/>
        </w:rPr>
        <w:t xml:space="preserve"> between 8:00</w:t>
      </w:r>
      <w:r w:rsidR="00410607">
        <w:rPr>
          <w:rFonts w:ascii="Times New Roman" w:hAnsi="Times New Roman" w:cs="Times New Roman"/>
          <w:sz w:val="24"/>
          <w:szCs w:val="24"/>
          <w:lang w:val="en-US"/>
        </w:rPr>
        <w:t xml:space="preserve"> </w:t>
      </w:r>
      <w:r w:rsidR="00C26843" w:rsidRPr="00813B3B">
        <w:rPr>
          <w:rFonts w:ascii="Times New Roman" w:hAnsi="Times New Roman" w:cs="Times New Roman"/>
          <w:sz w:val="24"/>
          <w:szCs w:val="24"/>
          <w:lang w:val="en-US"/>
        </w:rPr>
        <w:t>pm and 8:00 am, the app</w:t>
      </w:r>
      <w:r w:rsidR="00410607">
        <w:rPr>
          <w:rFonts w:ascii="Times New Roman" w:hAnsi="Times New Roman" w:cs="Times New Roman"/>
          <w:sz w:val="24"/>
          <w:szCs w:val="24"/>
          <w:lang w:val="en-US"/>
        </w:rPr>
        <w:t>ellants</w:t>
      </w:r>
      <w:r w:rsidR="00C26843" w:rsidRPr="00813B3B">
        <w:rPr>
          <w:rFonts w:ascii="Times New Roman" w:hAnsi="Times New Roman" w:cs="Times New Roman"/>
          <w:sz w:val="24"/>
          <w:szCs w:val="24"/>
          <w:lang w:val="en-US"/>
        </w:rPr>
        <w:t xml:space="preserve"> targeted at least 18 transformers, siphoning off </w:t>
      </w:r>
      <w:r w:rsidR="00E12772" w:rsidRPr="00813B3B">
        <w:rPr>
          <w:rFonts w:ascii="Times New Roman" w:hAnsi="Times New Roman" w:cs="Times New Roman"/>
          <w:sz w:val="24"/>
          <w:szCs w:val="24"/>
          <w:lang w:val="en-US"/>
        </w:rPr>
        <w:t>a total of 11,530 liters of oil,</w:t>
      </w:r>
      <w:r w:rsidR="00C26843" w:rsidRPr="00813B3B">
        <w:rPr>
          <w:rFonts w:ascii="Times New Roman" w:hAnsi="Times New Roman" w:cs="Times New Roman"/>
          <w:sz w:val="24"/>
          <w:szCs w:val="24"/>
          <w:lang w:val="en-US"/>
        </w:rPr>
        <w:t xml:space="preserve"> </w:t>
      </w:r>
      <w:r w:rsidR="00E12772" w:rsidRPr="00813B3B">
        <w:rPr>
          <w:rFonts w:ascii="Times New Roman" w:hAnsi="Times New Roman" w:cs="Times New Roman"/>
          <w:sz w:val="24"/>
          <w:szCs w:val="24"/>
          <w:lang w:val="en-US"/>
        </w:rPr>
        <w:t xml:space="preserve">thereby </w:t>
      </w:r>
      <w:r w:rsidR="00C26843" w:rsidRPr="00813B3B">
        <w:rPr>
          <w:rFonts w:ascii="Times New Roman" w:hAnsi="Times New Roman" w:cs="Times New Roman"/>
          <w:sz w:val="24"/>
          <w:szCs w:val="24"/>
          <w:lang w:val="en-US"/>
        </w:rPr>
        <w:t xml:space="preserve">causing damage valued at no less than $96,750. </w:t>
      </w:r>
      <w:r>
        <w:rPr>
          <w:rFonts w:ascii="Times New Roman" w:hAnsi="Times New Roman" w:cs="Times New Roman"/>
          <w:sz w:val="24"/>
          <w:szCs w:val="24"/>
          <w:lang w:val="en-US"/>
        </w:rPr>
        <w:t xml:space="preserve"> </w:t>
      </w:r>
      <w:r w:rsidR="00E12772" w:rsidRPr="00813B3B">
        <w:rPr>
          <w:rFonts w:ascii="Times New Roman" w:hAnsi="Times New Roman" w:cs="Times New Roman"/>
          <w:sz w:val="24"/>
          <w:szCs w:val="24"/>
          <w:lang w:val="en-US"/>
        </w:rPr>
        <w:t>Allegedly, the stolen oil was sold to</w:t>
      </w:r>
      <w:r w:rsidR="006515DB">
        <w:rPr>
          <w:rFonts w:ascii="Times New Roman" w:hAnsi="Times New Roman" w:cs="Times New Roman"/>
          <w:sz w:val="24"/>
          <w:szCs w:val="24"/>
          <w:lang w:val="en-US"/>
        </w:rPr>
        <w:t xml:space="preserve"> omnibus </w:t>
      </w:r>
      <w:r w:rsidR="007F0E7A">
        <w:rPr>
          <w:rFonts w:ascii="Times New Roman" w:hAnsi="Times New Roman" w:cs="Times New Roman"/>
          <w:sz w:val="24"/>
          <w:szCs w:val="24"/>
          <w:lang w:val="en-US"/>
        </w:rPr>
        <w:t>operators</w:t>
      </w:r>
      <w:r w:rsidR="007F0E7A" w:rsidRPr="00813B3B">
        <w:rPr>
          <w:rFonts w:ascii="Times New Roman" w:hAnsi="Times New Roman" w:cs="Times New Roman"/>
          <w:sz w:val="24"/>
          <w:szCs w:val="24"/>
          <w:lang w:val="en-US"/>
        </w:rPr>
        <w:t xml:space="preserve"> with</w:t>
      </w:r>
      <w:r w:rsidR="00E12772" w:rsidRPr="00813B3B">
        <w:rPr>
          <w:rFonts w:ascii="Times New Roman" w:hAnsi="Times New Roman" w:cs="Times New Roman"/>
          <w:sz w:val="24"/>
          <w:szCs w:val="24"/>
          <w:lang w:val="en-US"/>
        </w:rPr>
        <w:t xml:space="preserve"> whom they had an established market</w:t>
      </w:r>
      <w:r w:rsidR="00410607">
        <w:rPr>
          <w:rFonts w:ascii="Times New Roman" w:hAnsi="Times New Roman" w:cs="Times New Roman"/>
          <w:sz w:val="24"/>
          <w:szCs w:val="24"/>
          <w:lang w:val="en-US"/>
        </w:rPr>
        <w:t>.</w:t>
      </w:r>
    </w:p>
    <w:p w14:paraId="0319E43F" w14:textId="77777777" w:rsidR="00410607" w:rsidRPr="00813B3B" w:rsidRDefault="00410607" w:rsidP="009F2BE4">
      <w:pPr>
        <w:pStyle w:val="ListParagraph"/>
        <w:spacing w:after="0" w:line="240" w:lineRule="auto"/>
        <w:jc w:val="both"/>
        <w:rPr>
          <w:rFonts w:ascii="Times New Roman" w:hAnsi="Times New Roman" w:cs="Times New Roman"/>
          <w:sz w:val="24"/>
          <w:szCs w:val="24"/>
          <w:lang w:val="en-US"/>
        </w:rPr>
      </w:pPr>
    </w:p>
    <w:p w14:paraId="61939713" w14:textId="10EE3DC5" w:rsidR="00410607" w:rsidRDefault="009F2BE4" w:rsidP="009F2BE4">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0607">
        <w:rPr>
          <w:rFonts w:ascii="Times New Roman" w:hAnsi="Times New Roman" w:cs="Times New Roman"/>
          <w:sz w:val="24"/>
          <w:szCs w:val="24"/>
          <w:lang w:val="en-US"/>
        </w:rPr>
        <w:t>At</w:t>
      </w:r>
      <w:r w:rsidR="00A43C73">
        <w:rPr>
          <w:rFonts w:ascii="Times New Roman" w:hAnsi="Times New Roman" w:cs="Times New Roman"/>
          <w:sz w:val="24"/>
          <w:szCs w:val="24"/>
          <w:lang w:val="en-US"/>
        </w:rPr>
        <w:t xml:space="preserve"> the</w:t>
      </w:r>
      <w:r w:rsidR="00410607">
        <w:rPr>
          <w:rFonts w:ascii="Times New Roman" w:hAnsi="Times New Roman" w:cs="Times New Roman"/>
          <w:sz w:val="24"/>
          <w:szCs w:val="24"/>
          <w:lang w:val="en-US"/>
        </w:rPr>
        <w:t xml:space="preserve"> trial, t</w:t>
      </w:r>
      <w:r w:rsidR="006A3FC1" w:rsidRPr="00813B3B">
        <w:rPr>
          <w:rFonts w:ascii="Times New Roman" w:hAnsi="Times New Roman" w:cs="Times New Roman"/>
          <w:sz w:val="24"/>
          <w:szCs w:val="24"/>
          <w:lang w:val="en-US"/>
        </w:rPr>
        <w:t xml:space="preserve">he state called one </w:t>
      </w:r>
      <w:proofErr w:type="spellStart"/>
      <w:r w:rsidR="006A3FC1" w:rsidRPr="00813B3B">
        <w:rPr>
          <w:rFonts w:ascii="Times New Roman" w:hAnsi="Times New Roman" w:cs="Times New Roman"/>
          <w:sz w:val="24"/>
          <w:szCs w:val="24"/>
          <w:lang w:val="en-US"/>
        </w:rPr>
        <w:t>Onias</w:t>
      </w:r>
      <w:proofErr w:type="spellEnd"/>
      <w:r w:rsidR="006A3FC1" w:rsidRPr="00813B3B">
        <w:rPr>
          <w:rFonts w:ascii="Times New Roman" w:hAnsi="Times New Roman" w:cs="Times New Roman"/>
          <w:sz w:val="24"/>
          <w:szCs w:val="24"/>
          <w:lang w:val="en-US"/>
        </w:rPr>
        <w:t xml:space="preserve"> </w:t>
      </w:r>
      <w:proofErr w:type="spellStart"/>
      <w:r w:rsidR="006A3FC1" w:rsidRPr="00813B3B">
        <w:rPr>
          <w:rFonts w:ascii="Times New Roman" w:hAnsi="Times New Roman" w:cs="Times New Roman"/>
          <w:sz w:val="24"/>
          <w:szCs w:val="24"/>
          <w:lang w:val="en-US"/>
        </w:rPr>
        <w:t>Mutambirwa</w:t>
      </w:r>
      <w:proofErr w:type="spellEnd"/>
      <w:r w:rsidR="006A3FC1" w:rsidRPr="00813B3B">
        <w:rPr>
          <w:rFonts w:ascii="Times New Roman" w:hAnsi="Times New Roman" w:cs="Times New Roman"/>
          <w:sz w:val="24"/>
          <w:szCs w:val="24"/>
          <w:lang w:val="en-US"/>
        </w:rPr>
        <w:t xml:space="preserve">, </w:t>
      </w:r>
      <w:r w:rsidR="00410607">
        <w:rPr>
          <w:rFonts w:ascii="Times New Roman" w:hAnsi="Times New Roman" w:cs="Times New Roman"/>
          <w:sz w:val="24"/>
          <w:szCs w:val="24"/>
          <w:lang w:val="en-US"/>
        </w:rPr>
        <w:t xml:space="preserve">a </w:t>
      </w:r>
      <w:r w:rsidR="006A3FC1" w:rsidRPr="00813B3B">
        <w:rPr>
          <w:rFonts w:ascii="Times New Roman" w:hAnsi="Times New Roman" w:cs="Times New Roman"/>
          <w:sz w:val="24"/>
          <w:szCs w:val="24"/>
          <w:lang w:val="en-US"/>
        </w:rPr>
        <w:t>Loss Control Officer at ZESA</w:t>
      </w:r>
      <w:r w:rsidR="005D7E64" w:rsidRPr="00813B3B">
        <w:rPr>
          <w:rFonts w:ascii="Times New Roman" w:hAnsi="Times New Roman" w:cs="Times New Roman"/>
          <w:sz w:val="24"/>
          <w:szCs w:val="24"/>
          <w:lang w:val="en-US"/>
        </w:rPr>
        <w:t>,</w:t>
      </w:r>
      <w:r w:rsidR="006A3FC1" w:rsidRPr="00813B3B">
        <w:rPr>
          <w:rFonts w:ascii="Times New Roman" w:hAnsi="Times New Roman" w:cs="Times New Roman"/>
          <w:sz w:val="24"/>
          <w:szCs w:val="24"/>
          <w:lang w:val="en-US"/>
        </w:rPr>
        <w:t xml:space="preserve"> to testify</w:t>
      </w:r>
      <w:r w:rsidR="005D7E64" w:rsidRPr="00813B3B">
        <w:rPr>
          <w:rFonts w:ascii="Times New Roman" w:hAnsi="Times New Roman" w:cs="Times New Roman"/>
          <w:sz w:val="24"/>
          <w:szCs w:val="24"/>
          <w:lang w:val="en-US"/>
        </w:rPr>
        <w:t>.</w:t>
      </w:r>
      <w:r w:rsidR="00E12772" w:rsidRPr="00813B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12772" w:rsidRPr="00813B3B">
        <w:rPr>
          <w:rFonts w:ascii="Times New Roman" w:hAnsi="Times New Roman" w:cs="Times New Roman"/>
          <w:sz w:val="24"/>
          <w:szCs w:val="24"/>
          <w:lang w:val="en-US"/>
        </w:rPr>
        <w:t>He testified that transformer oil theft led to extended power outages, sometimes lasting several days, affecting critical infrastructure and causing severe economic losses. He explained that a single transformer cost</w:t>
      </w:r>
      <w:r w:rsidR="005618FE">
        <w:rPr>
          <w:rFonts w:ascii="Times New Roman" w:hAnsi="Times New Roman" w:cs="Times New Roman"/>
          <w:sz w:val="24"/>
          <w:szCs w:val="24"/>
          <w:lang w:val="en-US"/>
        </w:rPr>
        <w:t>s</w:t>
      </w:r>
      <w:r w:rsidR="00E12772" w:rsidRPr="00813B3B">
        <w:rPr>
          <w:rFonts w:ascii="Times New Roman" w:hAnsi="Times New Roman" w:cs="Times New Roman"/>
          <w:sz w:val="24"/>
          <w:szCs w:val="24"/>
          <w:lang w:val="en-US"/>
        </w:rPr>
        <w:t xml:space="preserve"> between $36 000.00 and $90 000.00 to replace, and that the total damage from the appellants' actions exceeded $96 750. </w:t>
      </w:r>
      <w:r>
        <w:rPr>
          <w:rFonts w:ascii="Times New Roman" w:hAnsi="Times New Roman" w:cs="Times New Roman"/>
          <w:sz w:val="24"/>
          <w:szCs w:val="24"/>
          <w:lang w:val="en-US"/>
        </w:rPr>
        <w:t xml:space="preserve"> </w:t>
      </w:r>
      <w:r w:rsidR="00E12772" w:rsidRPr="00813B3B">
        <w:rPr>
          <w:rFonts w:ascii="Times New Roman" w:hAnsi="Times New Roman" w:cs="Times New Roman"/>
          <w:sz w:val="24"/>
          <w:szCs w:val="24"/>
          <w:lang w:val="en-US"/>
        </w:rPr>
        <w:t xml:space="preserve">The witness </w:t>
      </w:r>
      <w:r w:rsidR="00E12772" w:rsidRPr="00813B3B">
        <w:rPr>
          <w:rFonts w:ascii="Times New Roman" w:hAnsi="Times New Roman" w:cs="Times New Roman"/>
          <w:sz w:val="24"/>
          <w:szCs w:val="24"/>
          <w:lang w:val="en-US"/>
        </w:rPr>
        <w:lastRenderedPageBreak/>
        <w:t>further</w:t>
      </w:r>
      <w:r w:rsidR="00410607">
        <w:rPr>
          <w:rFonts w:ascii="Times New Roman" w:hAnsi="Times New Roman" w:cs="Times New Roman"/>
          <w:sz w:val="24"/>
          <w:szCs w:val="24"/>
          <w:lang w:val="en-US"/>
        </w:rPr>
        <w:t xml:space="preserve"> testified</w:t>
      </w:r>
      <w:r w:rsidR="00E12772" w:rsidRPr="00813B3B">
        <w:rPr>
          <w:rFonts w:ascii="Times New Roman" w:hAnsi="Times New Roman" w:cs="Times New Roman"/>
          <w:sz w:val="24"/>
          <w:szCs w:val="24"/>
          <w:lang w:val="en-US"/>
        </w:rPr>
        <w:t xml:space="preserve"> that the first app</w:t>
      </w:r>
      <w:r w:rsidR="00410607">
        <w:rPr>
          <w:rFonts w:ascii="Times New Roman" w:hAnsi="Times New Roman" w:cs="Times New Roman"/>
          <w:sz w:val="24"/>
          <w:szCs w:val="24"/>
          <w:lang w:val="en-US"/>
        </w:rPr>
        <w:t xml:space="preserve">ellant </w:t>
      </w:r>
      <w:r w:rsidR="00E12772" w:rsidRPr="00813B3B">
        <w:rPr>
          <w:rFonts w:ascii="Times New Roman" w:hAnsi="Times New Roman" w:cs="Times New Roman"/>
          <w:sz w:val="24"/>
          <w:szCs w:val="24"/>
          <w:lang w:val="en-US"/>
        </w:rPr>
        <w:t>had a visible scar on his neck, which he suspected resulted from an electrocution incident during</w:t>
      </w:r>
      <w:r w:rsidR="00A43C73">
        <w:rPr>
          <w:rFonts w:ascii="Times New Roman" w:hAnsi="Times New Roman" w:cs="Times New Roman"/>
          <w:sz w:val="24"/>
          <w:szCs w:val="24"/>
          <w:lang w:val="en-US"/>
        </w:rPr>
        <w:t xml:space="preserve"> the commission of</w:t>
      </w:r>
      <w:r w:rsidR="00E12772" w:rsidRPr="00813B3B">
        <w:rPr>
          <w:rFonts w:ascii="Times New Roman" w:hAnsi="Times New Roman" w:cs="Times New Roman"/>
          <w:sz w:val="24"/>
          <w:szCs w:val="24"/>
          <w:lang w:val="en-US"/>
        </w:rPr>
        <w:t xml:space="preserve"> one of the</w:t>
      </w:r>
      <w:r w:rsidR="00A43C73">
        <w:rPr>
          <w:rFonts w:ascii="Times New Roman" w:hAnsi="Times New Roman" w:cs="Times New Roman"/>
          <w:sz w:val="24"/>
          <w:szCs w:val="24"/>
          <w:lang w:val="en-US"/>
        </w:rPr>
        <w:t xml:space="preserve"> offences.</w:t>
      </w:r>
      <w:r w:rsidR="00E12772" w:rsidRPr="00813B3B">
        <w:rPr>
          <w:rFonts w:ascii="Times New Roman" w:hAnsi="Times New Roman" w:cs="Times New Roman"/>
          <w:sz w:val="24"/>
          <w:szCs w:val="24"/>
          <w:lang w:val="en-US"/>
        </w:rPr>
        <w:t xml:space="preserve"> </w:t>
      </w:r>
    </w:p>
    <w:p w14:paraId="1EC465A4" w14:textId="77777777" w:rsidR="009F2BE4" w:rsidRPr="009F2BE4" w:rsidRDefault="009F2BE4" w:rsidP="00FC1AF2">
      <w:pPr>
        <w:tabs>
          <w:tab w:val="left" w:pos="567"/>
        </w:tabs>
        <w:spacing w:after="0" w:line="240" w:lineRule="auto"/>
        <w:jc w:val="both"/>
        <w:rPr>
          <w:rFonts w:ascii="Times New Roman" w:hAnsi="Times New Roman" w:cs="Times New Roman"/>
          <w:sz w:val="24"/>
          <w:szCs w:val="24"/>
          <w:lang w:val="en-US"/>
        </w:rPr>
      </w:pPr>
    </w:p>
    <w:p w14:paraId="67632C19" w14:textId="515977CE" w:rsidR="00410607" w:rsidRDefault="009F2BE4"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2772" w:rsidRPr="00813B3B">
        <w:rPr>
          <w:rFonts w:ascii="Times New Roman" w:hAnsi="Times New Roman" w:cs="Times New Roman"/>
          <w:sz w:val="24"/>
          <w:szCs w:val="24"/>
          <w:lang w:val="en-US"/>
        </w:rPr>
        <w:t xml:space="preserve">The state also adduced evidence from Wellington </w:t>
      </w:r>
      <w:proofErr w:type="spellStart"/>
      <w:r w:rsidR="00E12772" w:rsidRPr="00813B3B">
        <w:rPr>
          <w:rFonts w:ascii="Times New Roman" w:hAnsi="Times New Roman" w:cs="Times New Roman"/>
          <w:sz w:val="24"/>
          <w:szCs w:val="24"/>
          <w:lang w:val="en-US"/>
        </w:rPr>
        <w:t>Tadzirapa</w:t>
      </w:r>
      <w:proofErr w:type="spellEnd"/>
      <w:r w:rsidR="00E12772" w:rsidRPr="00813B3B">
        <w:rPr>
          <w:rFonts w:ascii="Times New Roman" w:hAnsi="Times New Roman" w:cs="Times New Roman"/>
          <w:sz w:val="24"/>
          <w:szCs w:val="24"/>
          <w:lang w:val="en-US"/>
        </w:rPr>
        <w:t xml:space="preserve"> who was employed as a driver at </w:t>
      </w:r>
      <w:proofErr w:type="spellStart"/>
      <w:r w:rsidR="00E12772" w:rsidRPr="00813B3B">
        <w:rPr>
          <w:rFonts w:ascii="Times New Roman" w:hAnsi="Times New Roman" w:cs="Times New Roman"/>
          <w:sz w:val="24"/>
          <w:szCs w:val="24"/>
          <w:lang w:val="en-US"/>
        </w:rPr>
        <w:t>Chengeta</w:t>
      </w:r>
      <w:proofErr w:type="spellEnd"/>
      <w:r w:rsidR="00E12772" w:rsidRPr="00813B3B">
        <w:rPr>
          <w:rFonts w:ascii="Times New Roman" w:hAnsi="Times New Roman" w:cs="Times New Roman"/>
          <w:sz w:val="24"/>
          <w:szCs w:val="24"/>
          <w:lang w:val="en-US"/>
        </w:rPr>
        <w:t xml:space="preserve"> Tours.</w:t>
      </w:r>
      <w:r w:rsidR="00072553" w:rsidRPr="00813B3B">
        <w:rPr>
          <w:rFonts w:ascii="Times New Roman" w:hAnsi="Times New Roman" w:cs="Times New Roman"/>
          <w:sz w:val="24"/>
          <w:szCs w:val="24"/>
          <w:lang w:val="en-US"/>
        </w:rPr>
        <w:t xml:space="preserve"> </w:t>
      </w:r>
      <w:r w:rsidR="009030A0">
        <w:rPr>
          <w:rFonts w:ascii="Times New Roman" w:hAnsi="Times New Roman" w:cs="Times New Roman"/>
          <w:sz w:val="24"/>
          <w:szCs w:val="24"/>
          <w:lang w:val="en-US"/>
        </w:rPr>
        <w:t xml:space="preserve"> </w:t>
      </w:r>
      <w:r w:rsidR="00072553" w:rsidRPr="00813B3B">
        <w:rPr>
          <w:rFonts w:ascii="Times New Roman" w:hAnsi="Times New Roman" w:cs="Times New Roman"/>
          <w:sz w:val="24"/>
          <w:szCs w:val="24"/>
          <w:lang w:val="en-US"/>
        </w:rPr>
        <w:t xml:space="preserve">He </w:t>
      </w:r>
      <w:r w:rsidR="004F1FD9" w:rsidRPr="00813B3B">
        <w:rPr>
          <w:rFonts w:ascii="Times New Roman" w:hAnsi="Times New Roman" w:cs="Times New Roman"/>
          <w:sz w:val="24"/>
          <w:szCs w:val="24"/>
          <w:lang w:val="en-US"/>
        </w:rPr>
        <w:t>testified</w:t>
      </w:r>
      <w:r w:rsidR="00072553" w:rsidRPr="00813B3B">
        <w:rPr>
          <w:rFonts w:ascii="Times New Roman" w:hAnsi="Times New Roman" w:cs="Times New Roman"/>
          <w:sz w:val="24"/>
          <w:szCs w:val="24"/>
          <w:lang w:val="en-US"/>
        </w:rPr>
        <w:t xml:space="preserve"> that he got to know the app</w:t>
      </w:r>
      <w:r w:rsidR="00410607">
        <w:rPr>
          <w:rFonts w:ascii="Times New Roman" w:hAnsi="Times New Roman" w:cs="Times New Roman"/>
          <w:sz w:val="24"/>
          <w:szCs w:val="24"/>
          <w:lang w:val="en-US"/>
        </w:rPr>
        <w:t>ellants</w:t>
      </w:r>
      <w:r w:rsidR="00072553" w:rsidRPr="00813B3B">
        <w:rPr>
          <w:rFonts w:ascii="Times New Roman" w:hAnsi="Times New Roman" w:cs="Times New Roman"/>
          <w:sz w:val="24"/>
          <w:szCs w:val="24"/>
          <w:lang w:val="en-US"/>
        </w:rPr>
        <w:t xml:space="preserve"> through the conductor of his public omnibus who informed him that th</w:t>
      </w:r>
      <w:r w:rsidR="00410607">
        <w:rPr>
          <w:rFonts w:ascii="Times New Roman" w:hAnsi="Times New Roman" w:cs="Times New Roman"/>
          <w:sz w:val="24"/>
          <w:szCs w:val="24"/>
          <w:lang w:val="en-US"/>
        </w:rPr>
        <w:t>e</w:t>
      </w:r>
      <w:r w:rsidR="005618FE">
        <w:rPr>
          <w:rFonts w:ascii="Times New Roman" w:hAnsi="Times New Roman" w:cs="Times New Roman"/>
          <w:sz w:val="24"/>
          <w:szCs w:val="24"/>
          <w:lang w:val="en-US"/>
        </w:rPr>
        <w:t xml:space="preserve"> appellants</w:t>
      </w:r>
      <w:r w:rsidR="00410607">
        <w:rPr>
          <w:rFonts w:ascii="Times New Roman" w:hAnsi="Times New Roman" w:cs="Times New Roman"/>
          <w:sz w:val="24"/>
          <w:szCs w:val="24"/>
          <w:lang w:val="en-US"/>
        </w:rPr>
        <w:t xml:space="preserve"> </w:t>
      </w:r>
      <w:r w:rsidR="00072553" w:rsidRPr="00813B3B">
        <w:rPr>
          <w:rFonts w:ascii="Times New Roman" w:hAnsi="Times New Roman" w:cs="Times New Roman"/>
          <w:sz w:val="24"/>
          <w:szCs w:val="24"/>
          <w:lang w:val="en-US"/>
        </w:rPr>
        <w:t>usually s</w:t>
      </w:r>
      <w:r w:rsidR="00410607">
        <w:rPr>
          <w:rFonts w:ascii="Times New Roman" w:hAnsi="Times New Roman" w:cs="Times New Roman"/>
          <w:sz w:val="24"/>
          <w:szCs w:val="24"/>
          <w:lang w:val="en-US"/>
        </w:rPr>
        <w:t>old</w:t>
      </w:r>
      <w:r w:rsidR="00072553" w:rsidRPr="00813B3B">
        <w:rPr>
          <w:rFonts w:ascii="Times New Roman" w:hAnsi="Times New Roman" w:cs="Times New Roman"/>
          <w:sz w:val="24"/>
          <w:szCs w:val="24"/>
          <w:lang w:val="en-US"/>
        </w:rPr>
        <w:t xml:space="preserve"> diesel. </w:t>
      </w:r>
      <w:r w:rsidR="009030A0">
        <w:rPr>
          <w:rFonts w:ascii="Times New Roman" w:hAnsi="Times New Roman" w:cs="Times New Roman"/>
          <w:sz w:val="24"/>
          <w:szCs w:val="24"/>
          <w:lang w:val="en-US"/>
        </w:rPr>
        <w:t xml:space="preserve"> </w:t>
      </w:r>
      <w:r w:rsidR="00072553" w:rsidRPr="00813B3B">
        <w:rPr>
          <w:rFonts w:ascii="Times New Roman" w:hAnsi="Times New Roman" w:cs="Times New Roman"/>
          <w:sz w:val="24"/>
          <w:szCs w:val="24"/>
          <w:lang w:val="en-US"/>
        </w:rPr>
        <w:t>He contended that he bought fuel from the</w:t>
      </w:r>
      <w:r w:rsidR="00410607">
        <w:rPr>
          <w:rFonts w:ascii="Times New Roman" w:hAnsi="Times New Roman" w:cs="Times New Roman"/>
          <w:sz w:val="24"/>
          <w:szCs w:val="24"/>
          <w:lang w:val="en-US"/>
        </w:rPr>
        <w:t xml:space="preserve">m </w:t>
      </w:r>
      <w:r w:rsidR="00072553" w:rsidRPr="00813B3B">
        <w:rPr>
          <w:rFonts w:ascii="Times New Roman" w:hAnsi="Times New Roman" w:cs="Times New Roman"/>
          <w:sz w:val="24"/>
          <w:szCs w:val="24"/>
          <w:lang w:val="en-US"/>
        </w:rPr>
        <w:t xml:space="preserve">repeatedly for some days. </w:t>
      </w:r>
      <w:r w:rsidR="009030A0">
        <w:rPr>
          <w:rFonts w:ascii="Times New Roman" w:hAnsi="Times New Roman" w:cs="Times New Roman"/>
          <w:sz w:val="24"/>
          <w:szCs w:val="24"/>
          <w:lang w:val="en-US"/>
        </w:rPr>
        <w:t xml:space="preserve"> </w:t>
      </w:r>
      <w:r w:rsidR="00072553" w:rsidRPr="00813B3B">
        <w:rPr>
          <w:rFonts w:ascii="Times New Roman" w:hAnsi="Times New Roman" w:cs="Times New Roman"/>
          <w:sz w:val="24"/>
          <w:szCs w:val="24"/>
          <w:lang w:val="en-US"/>
        </w:rPr>
        <w:t xml:space="preserve">He stated that the fuel was significantly cheaper than the market price because it was going for US$30.00 for </w:t>
      </w:r>
      <w:r w:rsidR="00BC0BAF">
        <w:rPr>
          <w:rFonts w:ascii="Times New Roman" w:hAnsi="Times New Roman" w:cs="Times New Roman"/>
          <w:sz w:val="24"/>
          <w:szCs w:val="24"/>
          <w:lang w:val="en-US"/>
        </w:rPr>
        <w:t>30</w:t>
      </w:r>
      <w:r w:rsidR="00072553" w:rsidRPr="00813B3B">
        <w:rPr>
          <w:rFonts w:ascii="Times New Roman" w:hAnsi="Times New Roman" w:cs="Times New Roman"/>
          <w:sz w:val="24"/>
          <w:szCs w:val="24"/>
          <w:lang w:val="en-US"/>
        </w:rPr>
        <w:t xml:space="preserve"> </w:t>
      </w:r>
      <w:proofErr w:type="spellStart"/>
      <w:r w:rsidR="00072553" w:rsidRPr="00813B3B">
        <w:rPr>
          <w:rFonts w:ascii="Times New Roman" w:hAnsi="Times New Roman" w:cs="Times New Roman"/>
          <w:sz w:val="24"/>
          <w:szCs w:val="24"/>
          <w:lang w:val="en-US"/>
        </w:rPr>
        <w:t>litres</w:t>
      </w:r>
      <w:proofErr w:type="spellEnd"/>
      <w:r w:rsidR="00072553" w:rsidRPr="00813B3B">
        <w:rPr>
          <w:rFonts w:ascii="Times New Roman" w:hAnsi="Times New Roman" w:cs="Times New Roman"/>
          <w:sz w:val="24"/>
          <w:szCs w:val="24"/>
          <w:lang w:val="en-US"/>
        </w:rPr>
        <w:t xml:space="preserve"> whereas the normal price was US$42.00.</w:t>
      </w:r>
      <w:r w:rsidR="009030A0">
        <w:rPr>
          <w:rFonts w:ascii="Times New Roman" w:hAnsi="Times New Roman" w:cs="Times New Roman"/>
          <w:sz w:val="24"/>
          <w:szCs w:val="24"/>
          <w:lang w:val="en-US"/>
        </w:rPr>
        <w:t xml:space="preserve"> </w:t>
      </w:r>
      <w:r w:rsidR="00072553" w:rsidRPr="00813B3B">
        <w:rPr>
          <w:rFonts w:ascii="Times New Roman" w:hAnsi="Times New Roman" w:cs="Times New Roman"/>
          <w:sz w:val="24"/>
          <w:szCs w:val="24"/>
          <w:lang w:val="en-US"/>
        </w:rPr>
        <w:t xml:space="preserve"> </w:t>
      </w:r>
      <w:r w:rsidR="00410607" w:rsidRPr="00410607">
        <w:rPr>
          <w:rFonts w:ascii="Times New Roman" w:hAnsi="Times New Roman" w:cs="Times New Roman"/>
          <w:sz w:val="24"/>
          <w:szCs w:val="24"/>
          <w:lang w:val="en-US"/>
        </w:rPr>
        <w:t xml:space="preserve">Two other witnesses, drivers from </w:t>
      </w:r>
      <w:proofErr w:type="spellStart"/>
      <w:r w:rsidR="00410607" w:rsidRPr="00410607">
        <w:rPr>
          <w:rFonts w:ascii="Times New Roman" w:hAnsi="Times New Roman" w:cs="Times New Roman"/>
          <w:sz w:val="24"/>
          <w:szCs w:val="24"/>
          <w:lang w:val="en-US"/>
        </w:rPr>
        <w:t>Musemwa</w:t>
      </w:r>
      <w:proofErr w:type="spellEnd"/>
      <w:r w:rsidR="00410607" w:rsidRPr="00410607">
        <w:rPr>
          <w:rFonts w:ascii="Times New Roman" w:hAnsi="Times New Roman" w:cs="Times New Roman"/>
          <w:sz w:val="24"/>
          <w:szCs w:val="24"/>
          <w:lang w:val="en-US"/>
        </w:rPr>
        <w:t xml:space="preserve"> and Tube Tours, corroborated this testimony, stating that they too had bought fuel from the appellants on multiple occasions.</w:t>
      </w:r>
    </w:p>
    <w:p w14:paraId="70560881" w14:textId="77777777" w:rsidR="009030A0" w:rsidRPr="009030A0" w:rsidRDefault="009030A0" w:rsidP="009030A0">
      <w:pPr>
        <w:spacing w:after="0" w:line="240" w:lineRule="auto"/>
        <w:jc w:val="both"/>
        <w:rPr>
          <w:rFonts w:ascii="Times New Roman" w:hAnsi="Times New Roman" w:cs="Times New Roman"/>
          <w:sz w:val="24"/>
          <w:szCs w:val="24"/>
          <w:lang w:val="en-US"/>
        </w:rPr>
      </w:pPr>
    </w:p>
    <w:p w14:paraId="30431327" w14:textId="646B75D2" w:rsidR="009030A0" w:rsidRPr="009030A0"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5310" w:rsidRPr="00813B3B">
        <w:rPr>
          <w:rFonts w:ascii="Times New Roman" w:hAnsi="Times New Roman" w:cs="Times New Roman"/>
          <w:sz w:val="24"/>
          <w:szCs w:val="24"/>
          <w:lang w:val="en-US"/>
        </w:rPr>
        <w:t xml:space="preserve">Detective </w:t>
      </w:r>
      <w:proofErr w:type="spellStart"/>
      <w:r w:rsidR="00B45310" w:rsidRPr="00813B3B">
        <w:rPr>
          <w:rFonts w:ascii="Times New Roman" w:hAnsi="Times New Roman" w:cs="Times New Roman"/>
          <w:sz w:val="24"/>
          <w:szCs w:val="24"/>
          <w:lang w:val="en-US"/>
        </w:rPr>
        <w:t>Jephta</w:t>
      </w:r>
      <w:proofErr w:type="spellEnd"/>
      <w:r w:rsidR="00B45310" w:rsidRPr="00813B3B">
        <w:rPr>
          <w:rFonts w:ascii="Times New Roman" w:hAnsi="Times New Roman" w:cs="Times New Roman"/>
          <w:sz w:val="24"/>
          <w:szCs w:val="24"/>
          <w:lang w:val="en-US"/>
        </w:rPr>
        <w:t xml:space="preserve"> </w:t>
      </w:r>
      <w:proofErr w:type="spellStart"/>
      <w:r w:rsidR="00B45310" w:rsidRPr="00813B3B">
        <w:rPr>
          <w:rFonts w:ascii="Times New Roman" w:hAnsi="Times New Roman" w:cs="Times New Roman"/>
          <w:sz w:val="24"/>
          <w:szCs w:val="24"/>
          <w:lang w:val="en-US"/>
        </w:rPr>
        <w:t>Kayela</w:t>
      </w:r>
      <w:proofErr w:type="spellEnd"/>
      <w:r w:rsidR="00B45310" w:rsidRPr="00813B3B">
        <w:rPr>
          <w:rFonts w:ascii="Times New Roman" w:hAnsi="Times New Roman" w:cs="Times New Roman"/>
          <w:sz w:val="24"/>
          <w:szCs w:val="24"/>
          <w:lang w:val="en-US"/>
        </w:rPr>
        <w:t xml:space="preserve"> from the Central Investigation Department Minerals Unit was also called to testify. </w:t>
      </w:r>
      <w:r>
        <w:rPr>
          <w:rFonts w:ascii="Times New Roman" w:hAnsi="Times New Roman" w:cs="Times New Roman"/>
          <w:sz w:val="24"/>
          <w:szCs w:val="24"/>
          <w:lang w:val="en-US"/>
        </w:rPr>
        <w:t xml:space="preserve"> </w:t>
      </w:r>
      <w:r w:rsidR="00CA3CAD" w:rsidRPr="00813B3B">
        <w:rPr>
          <w:rFonts w:ascii="Times New Roman" w:hAnsi="Times New Roman" w:cs="Times New Roman"/>
          <w:sz w:val="24"/>
          <w:szCs w:val="24"/>
          <w:lang w:val="en-US"/>
        </w:rPr>
        <w:t xml:space="preserve">He stated that </w:t>
      </w:r>
      <w:r w:rsidR="00CA3CAD" w:rsidRPr="005230BD">
        <w:rPr>
          <w:rFonts w:ascii="Times New Roman" w:hAnsi="Times New Roman" w:cs="Times New Roman"/>
          <w:sz w:val="24"/>
          <w:szCs w:val="24"/>
          <w:lang w:val="en-US"/>
        </w:rPr>
        <w:t>after gathering intelligence, law enforcement</w:t>
      </w:r>
      <w:r w:rsidR="003C4E7B">
        <w:rPr>
          <w:rFonts w:ascii="Times New Roman" w:hAnsi="Times New Roman" w:cs="Times New Roman"/>
          <w:sz w:val="24"/>
          <w:szCs w:val="24"/>
          <w:lang w:val="en-US"/>
        </w:rPr>
        <w:t xml:space="preserve"> agents</w:t>
      </w:r>
      <w:r w:rsidR="00CA3CAD" w:rsidRPr="005230BD">
        <w:rPr>
          <w:rFonts w:ascii="Times New Roman" w:hAnsi="Times New Roman" w:cs="Times New Roman"/>
          <w:sz w:val="24"/>
          <w:szCs w:val="24"/>
          <w:lang w:val="en-US"/>
        </w:rPr>
        <w:t xml:space="preserve"> tracked the </w:t>
      </w:r>
      <w:r w:rsidR="00E66832" w:rsidRPr="005230BD">
        <w:rPr>
          <w:rFonts w:ascii="Times New Roman" w:hAnsi="Times New Roman" w:cs="Times New Roman"/>
          <w:sz w:val="24"/>
          <w:szCs w:val="24"/>
          <w:lang w:val="en-US"/>
        </w:rPr>
        <w:t>app</w:t>
      </w:r>
      <w:r w:rsidR="00410607">
        <w:rPr>
          <w:rFonts w:ascii="Times New Roman" w:hAnsi="Times New Roman" w:cs="Times New Roman"/>
          <w:sz w:val="24"/>
          <w:szCs w:val="24"/>
          <w:lang w:val="en-US"/>
        </w:rPr>
        <w:t>ellants</w:t>
      </w:r>
      <w:r w:rsidR="00CA3CAD" w:rsidRPr="005230BD">
        <w:rPr>
          <w:rFonts w:ascii="Times New Roman" w:hAnsi="Times New Roman" w:cs="Times New Roman"/>
          <w:sz w:val="24"/>
          <w:szCs w:val="24"/>
          <w:lang w:val="en-US"/>
        </w:rPr>
        <w:t xml:space="preserve"> and discovered </w:t>
      </w:r>
      <w:r w:rsidR="00CB07BC">
        <w:rPr>
          <w:rFonts w:ascii="Times New Roman" w:hAnsi="Times New Roman" w:cs="Times New Roman"/>
          <w:sz w:val="24"/>
          <w:szCs w:val="24"/>
          <w:lang w:val="en-US"/>
        </w:rPr>
        <w:t xml:space="preserve">some </w:t>
      </w:r>
      <w:r>
        <w:rPr>
          <w:rFonts w:ascii="Times New Roman" w:hAnsi="Times New Roman" w:cs="Times New Roman"/>
          <w:sz w:val="24"/>
          <w:szCs w:val="24"/>
          <w:lang w:val="en-US"/>
        </w:rPr>
        <w:t xml:space="preserve">abandoned 25 </w:t>
      </w:r>
      <w:r w:rsidR="00CA3CAD" w:rsidRPr="005230BD">
        <w:rPr>
          <w:rFonts w:ascii="Times New Roman" w:hAnsi="Times New Roman" w:cs="Times New Roman"/>
          <w:sz w:val="24"/>
          <w:szCs w:val="24"/>
          <w:lang w:val="en-US"/>
        </w:rPr>
        <w:t>liter</w:t>
      </w:r>
      <w:r>
        <w:rPr>
          <w:rFonts w:ascii="Times New Roman" w:hAnsi="Times New Roman" w:cs="Times New Roman"/>
          <w:sz w:val="24"/>
          <w:szCs w:val="24"/>
          <w:lang w:val="en-US"/>
        </w:rPr>
        <w:t>s</w:t>
      </w:r>
      <w:r w:rsidR="00CA3CAD" w:rsidRPr="005230BD">
        <w:rPr>
          <w:rFonts w:ascii="Times New Roman" w:hAnsi="Times New Roman" w:cs="Times New Roman"/>
          <w:sz w:val="24"/>
          <w:szCs w:val="24"/>
          <w:lang w:val="en-US"/>
        </w:rPr>
        <w:t xml:space="preserve"> containers at a crime scene. A hosepipe was still connected to a transformer, actively draining oil, suggesting that the perpetrators had fled abruptly. </w:t>
      </w:r>
      <w:r>
        <w:rPr>
          <w:rFonts w:ascii="Times New Roman" w:hAnsi="Times New Roman" w:cs="Times New Roman"/>
          <w:sz w:val="24"/>
          <w:szCs w:val="24"/>
          <w:lang w:val="en-US"/>
        </w:rPr>
        <w:t xml:space="preserve"> </w:t>
      </w:r>
      <w:r w:rsidR="00CA3CAD" w:rsidRPr="005230BD">
        <w:rPr>
          <w:rFonts w:ascii="Times New Roman" w:hAnsi="Times New Roman" w:cs="Times New Roman"/>
          <w:sz w:val="24"/>
          <w:szCs w:val="24"/>
          <w:lang w:val="en-US"/>
        </w:rPr>
        <w:t xml:space="preserve">The detective further testified that the </w:t>
      </w:r>
      <w:r w:rsidR="00E66832" w:rsidRPr="005230BD">
        <w:rPr>
          <w:rFonts w:ascii="Times New Roman" w:hAnsi="Times New Roman" w:cs="Times New Roman"/>
          <w:sz w:val="24"/>
          <w:szCs w:val="24"/>
          <w:lang w:val="en-US"/>
        </w:rPr>
        <w:t>a</w:t>
      </w:r>
      <w:r w:rsidR="00410607">
        <w:rPr>
          <w:rFonts w:ascii="Times New Roman" w:hAnsi="Times New Roman" w:cs="Times New Roman"/>
          <w:sz w:val="24"/>
          <w:szCs w:val="24"/>
          <w:lang w:val="en-US"/>
        </w:rPr>
        <w:t>ppella</w:t>
      </w:r>
      <w:r w:rsidR="00E66832" w:rsidRPr="005230BD">
        <w:rPr>
          <w:rFonts w:ascii="Times New Roman" w:hAnsi="Times New Roman" w:cs="Times New Roman"/>
          <w:sz w:val="24"/>
          <w:szCs w:val="24"/>
          <w:lang w:val="en-US"/>
        </w:rPr>
        <w:t>nts</w:t>
      </w:r>
      <w:r w:rsidR="00CA3CAD" w:rsidRPr="005230BD">
        <w:rPr>
          <w:rFonts w:ascii="Times New Roman" w:hAnsi="Times New Roman" w:cs="Times New Roman"/>
          <w:sz w:val="24"/>
          <w:szCs w:val="24"/>
          <w:lang w:val="en-US"/>
        </w:rPr>
        <w:t xml:space="preserve"> voluntarily led the police to multiple locations where transformer oil had been stolen, reinforcing the case against them.</w:t>
      </w:r>
    </w:p>
    <w:p w14:paraId="00ED7235" w14:textId="77777777" w:rsidR="009030A0" w:rsidRPr="009030A0" w:rsidRDefault="009030A0" w:rsidP="009030A0">
      <w:pPr>
        <w:pStyle w:val="ListParagraph"/>
        <w:spacing w:after="0" w:line="240" w:lineRule="auto"/>
        <w:ind w:left="567"/>
        <w:jc w:val="both"/>
        <w:rPr>
          <w:rFonts w:ascii="Times New Roman" w:hAnsi="Times New Roman" w:cs="Times New Roman"/>
          <w:sz w:val="24"/>
          <w:szCs w:val="24"/>
          <w:lang w:val="en-US"/>
        </w:rPr>
      </w:pPr>
    </w:p>
    <w:p w14:paraId="2BF40564" w14:textId="6789A009" w:rsidR="00750BA8" w:rsidRPr="00EC48C6"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13B3B" w:rsidRPr="005230BD">
        <w:rPr>
          <w:rFonts w:ascii="Times New Roman" w:hAnsi="Times New Roman" w:cs="Times New Roman"/>
          <w:sz w:val="24"/>
          <w:szCs w:val="24"/>
          <w:lang w:val="en-US"/>
        </w:rPr>
        <w:t xml:space="preserve">In </w:t>
      </w:r>
      <w:r w:rsidR="00CB07BC">
        <w:rPr>
          <w:rFonts w:ascii="Times New Roman" w:hAnsi="Times New Roman" w:cs="Times New Roman"/>
          <w:sz w:val="24"/>
          <w:szCs w:val="24"/>
          <w:lang w:val="en-US"/>
        </w:rPr>
        <w:t xml:space="preserve">his </w:t>
      </w:r>
      <w:r w:rsidR="00813B3B" w:rsidRPr="005230BD">
        <w:rPr>
          <w:rFonts w:ascii="Times New Roman" w:hAnsi="Times New Roman" w:cs="Times New Roman"/>
          <w:sz w:val="24"/>
          <w:szCs w:val="24"/>
          <w:lang w:val="en-US"/>
        </w:rPr>
        <w:t>defense, the first a</w:t>
      </w:r>
      <w:r w:rsidR="00410607">
        <w:rPr>
          <w:rFonts w:ascii="Times New Roman" w:hAnsi="Times New Roman" w:cs="Times New Roman"/>
          <w:sz w:val="24"/>
          <w:szCs w:val="24"/>
          <w:lang w:val="en-US"/>
        </w:rPr>
        <w:t>ppellant denied all charges and stated</w:t>
      </w:r>
      <w:r w:rsidR="00813B3B" w:rsidRPr="005230BD">
        <w:rPr>
          <w:rFonts w:ascii="Times New Roman" w:hAnsi="Times New Roman" w:cs="Times New Roman"/>
          <w:sz w:val="24"/>
          <w:szCs w:val="24"/>
          <w:lang w:val="en-US"/>
        </w:rPr>
        <w:t xml:space="preserve"> that he was in Harare when the alleged offenses took place. </w:t>
      </w:r>
      <w:r>
        <w:rPr>
          <w:rFonts w:ascii="Times New Roman" w:hAnsi="Times New Roman" w:cs="Times New Roman"/>
          <w:sz w:val="24"/>
          <w:szCs w:val="24"/>
          <w:lang w:val="en-US"/>
        </w:rPr>
        <w:t xml:space="preserve"> </w:t>
      </w:r>
      <w:r w:rsidR="00813B3B" w:rsidRPr="005230BD">
        <w:rPr>
          <w:rFonts w:ascii="Times New Roman" w:hAnsi="Times New Roman" w:cs="Times New Roman"/>
          <w:sz w:val="24"/>
          <w:szCs w:val="24"/>
          <w:lang w:val="en-US"/>
        </w:rPr>
        <w:t xml:space="preserve">He adduced evidence from Alice </w:t>
      </w:r>
      <w:proofErr w:type="spellStart"/>
      <w:r w:rsidR="00813B3B" w:rsidRPr="005230BD">
        <w:rPr>
          <w:rFonts w:ascii="Times New Roman" w:hAnsi="Times New Roman" w:cs="Times New Roman"/>
          <w:sz w:val="24"/>
          <w:szCs w:val="24"/>
          <w:lang w:val="en-US"/>
        </w:rPr>
        <w:t>Nyashanu</w:t>
      </w:r>
      <w:proofErr w:type="spellEnd"/>
      <w:r w:rsidR="004F1FD9" w:rsidRPr="005230BD">
        <w:rPr>
          <w:rFonts w:ascii="Times New Roman" w:hAnsi="Times New Roman" w:cs="Times New Roman"/>
          <w:sz w:val="24"/>
          <w:szCs w:val="24"/>
          <w:lang w:val="en-US"/>
        </w:rPr>
        <w:t>,</w:t>
      </w:r>
      <w:r w:rsidR="00410607">
        <w:rPr>
          <w:rFonts w:ascii="Times New Roman" w:hAnsi="Times New Roman" w:cs="Times New Roman"/>
          <w:sz w:val="24"/>
          <w:szCs w:val="24"/>
          <w:lang w:val="en-US"/>
        </w:rPr>
        <w:t xml:space="preserve"> his</w:t>
      </w:r>
      <w:r w:rsidR="004F1FD9" w:rsidRPr="005230BD">
        <w:rPr>
          <w:rFonts w:ascii="Times New Roman" w:hAnsi="Times New Roman" w:cs="Times New Roman"/>
          <w:sz w:val="24"/>
          <w:szCs w:val="24"/>
          <w:lang w:val="en-US"/>
        </w:rPr>
        <w:t xml:space="preserve"> wife</w:t>
      </w:r>
      <w:r w:rsidR="00EC48C6">
        <w:rPr>
          <w:rFonts w:ascii="Times New Roman" w:hAnsi="Times New Roman" w:cs="Times New Roman"/>
          <w:sz w:val="24"/>
          <w:szCs w:val="24"/>
          <w:lang w:val="en-US"/>
        </w:rPr>
        <w:t xml:space="preserve">, to support his </w:t>
      </w:r>
      <w:r w:rsidR="00EC48C6" w:rsidRPr="007F0E7A">
        <w:rPr>
          <w:rFonts w:ascii="Times New Roman" w:hAnsi="Times New Roman" w:cs="Times New Roman"/>
          <w:i/>
          <w:iCs/>
          <w:sz w:val="24"/>
          <w:szCs w:val="24"/>
          <w:lang w:val="en-US"/>
        </w:rPr>
        <w:t>alibi</w:t>
      </w:r>
      <w:r w:rsidR="00EC48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C48C6">
        <w:rPr>
          <w:rFonts w:ascii="Times New Roman" w:hAnsi="Times New Roman" w:cs="Times New Roman"/>
          <w:sz w:val="24"/>
          <w:szCs w:val="24"/>
          <w:lang w:val="en-US"/>
        </w:rPr>
        <w:t xml:space="preserve">However, the respondent produced evidence which placed him at the crime scene. </w:t>
      </w:r>
      <w:r>
        <w:rPr>
          <w:rFonts w:ascii="Times New Roman" w:hAnsi="Times New Roman" w:cs="Times New Roman"/>
          <w:sz w:val="24"/>
          <w:szCs w:val="24"/>
          <w:lang w:val="en-US"/>
        </w:rPr>
        <w:t xml:space="preserve"> </w:t>
      </w:r>
      <w:r w:rsidR="00011812">
        <w:rPr>
          <w:rFonts w:ascii="Times New Roman" w:hAnsi="Times New Roman" w:cs="Times New Roman"/>
          <w:sz w:val="24"/>
          <w:szCs w:val="24"/>
          <w:lang w:val="en-US"/>
        </w:rPr>
        <w:t>As for t</w:t>
      </w:r>
      <w:r w:rsidR="004F1FD9" w:rsidRPr="00EC48C6">
        <w:rPr>
          <w:rFonts w:ascii="Times New Roman" w:hAnsi="Times New Roman" w:cs="Times New Roman"/>
          <w:sz w:val="24"/>
          <w:szCs w:val="24"/>
          <w:lang w:val="en-US"/>
        </w:rPr>
        <w:t>he second app</w:t>
      </w:r>
      <w:r w:rsidR="00EC48C6">
        <w:rPr>
          <w:rFonts w:ascii="Times New Roman" w:hAnsi="Times New Roman" w:cs="Times New Roman"/>
          <w:sz w:val="24"/>
          <w:szCs w:val="24"/>
          <w:lang w:val="en-US"/>
        </w:rPr>
        <w:t>ellant</w:t>
      </w:r>
      <w:r w:rsidR="00011812">
        <w:rPr>
          <w:rFonts w:ascii="Times New Roman" w:hAnsi="Times New Roman" w:cs="Times New Roman"/>
          <w:sz w:val="24"/>
          <w:szCs w:val="24"/>
          <w:lang w:val="en-US"/>
        </w:rPr>
        <w:t xml:space="preserve">, </w:t>
      </w:r>
      <w:r w:rsidR="007F0E7A">
        <w:rPr>
          <w:rFonts w:ascii="Times New Roman" w:hAnsi="Times New Roman" w:cs="Times New Roman"/>
          <w:sz w:val="24"/>
          <w:szCs w:val="24"/>
          <w:lang w:val="en-US"/>
        </w:rPr>
        <w:t>he</w:t>
      </w:r>
      <w:r w:rsidR="007F0E7A" w:rsidRPr="00EC48C6">
        <w:rPr>
          <w:rFonts w:ascii="Times New Roman" w:hAnsi="Times New Roman" w:cs="Times New Roman"/>
          <w:sz w:val="24"/>
          <w:szCs w:val="24"/>
          <w:lang w:val="en-US"/>
        </w:rPr>
        <w:t xml:space="preserve"> admitted</w:t>
      </w:r>
      <w:r w:rsidR="006D3596" w:rsidRPr="00EC48C6">
        <w:rPr>
          <w:rFonts w:ascii="Times New Roman" w:hAnsi="Times New Roman" w:cs="Times New Roman"/>
          <w:sz w:val="24"/>
          <w:szCs w:val="24"/>
          <w:lang w:val="en-US"/>
        </w:rPr>
        <w:t xml:space="preserve"> to having stolen </w:t>
      </w:r>
      <w:r w:rsidR="00A65AF4" w:rsidRPr="00EC48C6">
        <w:rPr>
          <w:rFonts w:ascii="Times New Roman" w:hAnsi="Times New Roman" w:cs="Times New Roman"/>
          <w:sz w:val="24"/>
          <w:szCs w:val="24"/>
          <w:lang w:val="en-US"/>
        </w:rPr>
        <w:t xml:space="preserve">90 </w:t>
      </w:r>
      <w:proofErr w:type="spellStart"/>
      <w:r w:rsidR="00A65AF4" w:rsidRPr="00EC48C6">
        <w:rPr>
          <w:rFonts w:ascii="Times New Roman" w:hAnsi="Times New Roman" w:cs="Times New Roman"/>
          <w:sz w:val="24"/>
          <w:szCs w:val="24"/>
          <w:lang w:val="en-US"/>
        </w:rPr>
        <w:t>litres</w:t>
      </w:r>
      <w:proofErr w:type="spellEnd"/>
      <w:r w:rsidR="00A65AF4" w:rsidRPr="00EC48C6">
        <w:rPr>
          <w:rFonts w:ascii="Times New Roman" w:hAnsi="Times New Roman" w:cs="Times New Roman"/>
          <w:sz w:val="24"/>
          <w:szCs w:val="24"/>
          <w:lang w:val="en-US"/>
        </w:rPr>
        <w:t xml:space="preserve"> on 28 June 2013 but denied involvement in the remaining 17 charges. </w:t>
      </w:r>
      <w:r>
        <w:rPr>
          <w:rFonts w:ascii="Times New Roman" w:hAnsi="Times New Roman" w:cs="Times New Roman"/>
          <w:sz w:val="24"/>
          <w:szCs w:val="24"/>
          <w:lang w:val="en-US"/>
        </w:rPr>
        <w:t xml:space="preserve"> </w:t>
      </w:r>
      <w:r w:rsidR="00A65AF4" w:rsidRPr="00EC48C6">
        <w:rPr>
          <w:rFonts w:ascii="Times New Roman" w:hAnsi="Times New Roman" w:cs="Times New Roman"/>
          <w:sz w:val="24"/>
          <w:szCs w:val="24"/>
          <w:lang w:val="en-US"/>
        </w:rPr>
        <w:t xml:space="preserve">He testified that </w:t>
      </w:r>
      <w:r w:rsidR="006D3596" w:rsidRPr="00EC48C6">
        <w:rPr>
          <w:rFonts w:ascii="Times New Roman" w:hAnsi="Times New Roman" w:cs="Times New Roman"/>
          <w:sz w:val="24"/>
          <w:szCs w:val="24"/>
          <w:lang w:val="en-US"/>
        </w:rPr>
        <w:t xml:space="preserve">the testimonies </w:t>
      </w:r>
      <w:r w:rsidR="006D3596" w:rsidRPr="00EC48C6">
        <w:rPr>
          <w:rFonts w:ascii="Times New Roman" w:hAnsi="Times New Roman" w:cs="Times New Roman"/>
          <w:sz w:val="24"/>
          <w:szCs w:val="24"/>
          <w:lang w:val="en-US"/>
        </w:rPr>
        <w:lastRenderedPageBreak/>
        <w:t xml:space="preserve">by the </w:t>
      </w:r>
      <w:r w:rsidR="005618FE">
        <w:rPr>
          <w:rFonts w:ascii="Times New Roman" w:hAnsi="Times New Roman" w:cs="Times New Roman"/>
          <w:sz w:val="24"/>
          <w:szCs w:val="24"/>
          <w:lang w:val="en-US"/>
        </w:rPr>
        <w:t xml:space="preserve">commuter </w:t>
      </w:r>
      <w:r w:rsidR="006D3596" w:rsidRPr="00EC48C6">
        <w:rPr>
          <w:rFonts w:ascii="Times New Roman" w:hAnsi="Times New Roman" w:cs="Times New Roman"/>
          <w:sz w:val="24"/>
          <w:szCs w:val="24"/>
          <w:lang w:val="en-US"/>
        </w:rPr>
        <w:t>omnibus drivers were</w:t>
      </w:r>
      <w:r w:rsidR="00EC48C6">
        <w:rPr>
          <w:rFonts w:ascii="Times New Roman" w:hAnsi="Times New Roman" w:cs="Times New Roman"/>
          <w:sz w:val="24"/>
          <w:szCs w:val="24"/>
          <w:lang w:val="en-US"/>
        </w:rPr>
        <w:t xml:space="preserve"> made</w:t>
      </w:r>
      <w:r w:rsidR="006D3596" w:rsidRPr="00EC48C6">
        <w:rPr>
          <w:rFonts w:ascii="Times New Roman" w:hAnsi="Times New Roman" w:cs="Times New Roman"/>
          <w:sz w:val="24"/>
          <w:szCs w:val="24"/>
          <w:lang w:val="en-US"/>
        </w:rPr>
        <w:t xml:space="preserve"> under duress because their jobs were threatened by the police.</w:t>
      </w:r>
      <w:r w:rsidR="004F1FD9" w:rsidRPr="00EC48C6">
        <w:rPr>
          <w:rFonts w:ascii="Times New Roman" w:hAnsi="Times New Roman" w:cs="Times New Roman"/>
          <w:sz w:val="24"/>
          <w:szCs w:val="24"/>
          <w:lang w:val="en-US"/>
        </w:rPr>
        <w:t xml:space="preserve"> </w:t>
      </w:r>
    </w:p>
    <w:p w14:paraId="79378592" w14:textId="77777777" w:rsidR="00750BA8" w:rsidRDefault="00750BA8" w:rsidP="009030A0">
      <w:pPr>
        <w:pStyle w:val="ListParagraph"/>
        <w:spacing w:after="0" w:line="240" w:lineRule="auto"/>
        <w:jc w:val="both"/>
        <w:rPr>
          <w:rFonts w:ascii="Times New Roman" w:hAnsi="Times New Roman" w:cs="Times New Roman"/>
          <w:sz w:val="24"/>
          <w:szCs w:val="24"/>
          <w:lang w:val="en-US"/>
        </w:rPr>
      </w:pPr>
    </w:p>
    <w:p w14:paraId="4D31CE64" w14:textId="2206E1DD" w:rsidR="005618FE" w:rsidRDefault="009030A0" w:rsidP="005618FE">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4DFA" w:rsidRPr="00750BA8">
        <w:rPr>
          <w:rFonts w:ascii="Times New Roman" w:hAnsi="Times New Roman" w:cs="Times New Roman"/>
          <w:sz w:val="24"/>
          <w:szCs w:val="24"/>
          <w:lang w:val="en-US"/>
        </w:rPr>
        <w:t xml:space="preserve">The </w:t>
      </w:r>
      <w:r w:rsidR="00EC48C6">
        <w:rPr>
          <w:rFonts w:ascii="Times New Roman" w:hAnsi="Times New Roman" w:cs="Times New Roman"/>
          <w:sz w:val="24"/>
          <w:szCs w:val="24"/>
          <w:lang w:val="en-US"/>
        </w:rPr>
        <w:t xml:space="preserve">trial </w:t>
      </w:r>
      <w:r w:rsidR="00394DFA" w:rsidRPr="00750BA8">
        <w:rPr>
          <w:rFonts w:ascii="Times New Roman" w:hAnsi="Times New Roman" w:cs="Times New Roman"/>
          <w:sz w:val="24"/>
          <w:szCs w:val="24"/>
          <w:lang w:val="en-US"/>
        </w:rPr>
        <w:t xml:space="preserve">court found </w:t>
      </w:r>
      <w:r w:rsidR="00EC48C6" w:rsidRPr="00EC48C6">
        <w:rPr>
          <w:rFonts w:ascii="Times New Roman" w:hAnsi="Times New Roman" w:cs="Times New Roman"/>
          <w:sz w:val="24"/>
          <w:szCs w:val="24"/>
          <w:lang w:val="en-US"/>
        </w:rPr>
        <w:t xml:space="preserve">that the offenses were not isolated incidents but part of a larger, </w:t>
      </w:r>
      <w:r w:rsidR="00EC48C6">
        <w:rPr>
          <w:rFonts w:ascii="Times New Roman" w:hAnsi="Times New Roman" w:cs="Times New Roman"/>
          <w:sz w:val="24"/>
          <w:szCs w:val="24"/>
          <w:lang w:val="en-US"/>
        </w:rPr>
        <w:t>systematic</w:t>
      </w:r>
      <w:r w:rsidR="00EC48C6" w:rsidRPr="00EC48C6">
        <w:rPr>
          <w:rFonts w:ascii="Times New Roman" w:hAnsi="Times New Roman" w:cs="Times New Roman"/>
          <w:sz w:val="24"/>
          <w:szCs w:val="24"/>
          <w:lang w:val="en-US"/>
        </w:rPr>
        <w:t xml:space="preserve"> operation that demonstrated care</w:t>
      </w:r>
      <w:r>
        <w:rPr>
          <w:rFonts w:ascii="Times New Roman" w:hAnsi="Times New Roman" w:cs="Times New Roman"/>
          <w:sz w:val="24"/>
          <w:szCs w:val="24"/>
          <w:lang w:val="en-US"/>
        </w:rPr>
        <w:t xml:space="preserve">ful planning and execution.  </w:t>
      </w:r>
      <w:r w:rsidR="00EC48C6" w:rsidRPr="00EC48C6">
        <w:rPr>
          <w:rFonts w:ascii="Times New Roman" w:hAnsi="Times New Roman" w:cs="Times New Roman"/>
          <w:sz w:val="24"/>
          <w:szCs w:val="24"/>
          <w:lang w:val="en-US"/>
        </w:rPr>
        <w:t>The court found that the appellants deliberately targeted multiple transformers over a sustained period, operating in a coordinated manner to siphon transformer oil</w:t>
      </w:r>
      <w:r w:rsidR="00EC48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C48C6">
        <w:rPr>
          <w:rFonts w:ascii="Times New Roman" w:hAnsi="Times New Roman" w:cs="Times New Roman"/>
          <w:sz w:val="24"/>
          <w:szCs w:val="24"/>
          <w:lang w:val="en-US"/>
        </w:rPr>
        <w:t>Also,</w:t>
      </w:r>
      <w:r w:rsidR="00394DFA" w:rsidRPr="00EC48C6">
        <w:rPr>
          <w:rFonts w:ascii="Times New Roman" w:hAnsi="Times New Roman" w:cs="Times New Roman"/>
          <w:sz w:val="24"/>
          <w:szCs w:val="24"/>
          <w:lang w:val="en-US"/>
        </w:rPr>
        <w:t xml:space="preserve"> the app</w:t>
      </w:r>
      <w:r w:rsidR="00EC48C6" w:rsidRPr="00EC48C6">
        <w:rPr>
          <w:rFonts w:ascii="Times New Roman" w:hAnsi="Times New Roman" w:cs="Times New Roman"/>
          <w:sz w:val="24"/>
          <w:szCs w:val="24"/>
          <w:lang w:val="en-US"/>
        </w:rPr>
        <w:t>ellants</w:t>
      </w:r>
      <w:r w:rsidR="00394DFA" w:rsidRPr="00EC48C6">
        <w:rPr>
          <w:rFonts w:ascii="Times New Roman" w:hAnsi="Times New Roman" w:cs="Times New Roman"/>
          <w:sz w:val="24"/>
          <w:szCs w:val="24"/>
          <w:lang w:val="en-US"/>
        </w:rPr>
        <w:t xml:space="preserve"> acted with full knowledge that their actions would disrupt electricity supply, causing significant financial losses to ZESA and </w:t>
      </w:r>
      <w:r w:rsidR="00011812">
        <w:rPr>
          <w:rFonts w:ascii="Times New Roman" w:hAnsi="Times New Roman" w:cs="Times New Roman"/>
          <w:sz w:val="24"/>
          <w:szCs w:val="24"/>
          <w:lang w:val="en-US"/>
        </w:rPr>
        <w:t xml:space="preserve">adversely </w:t>
      </w:r>
      <w:r w:rsidR="00394DFA" w:rsidRPr="00EC48C6">
        <w:rPr>
          <w:rFonts w:ascii="Times New Roman" w:hAnsi="Times New Roman" w:cs="Times New Roman"/>
          <w:sz w:val="24"/>
          <w:szCs w:val="24"/>
          <w:lang w:val="en-US"/>
        </w:rPr>
        <w:t>affect</w:t>
      </w:r>
      <w:r w:rsidR="005618FE">
        <w:rPr>
          <w:rFonts w:ascii="Times New Roman" w:hAnsi="Times New Roman" w:cs="Times New Roman"/>
          <w:sz w:val="24"/>
          <w:szCs w:val="24"/>
          <w:lang w:val="en-US"/>
        </w:rPr>
        <w:t>ing</w:t>
      </w:r>
      <w:r>
        <w:rPr>
          <w:rFonts w:ascii="Times New Roman" w:hAnsi="Times New Roman" w:cs="Times New Roman"/>
          <w:sz w:val="24"/>
          <w:szCs w:val="24"/>
          <w:lang w:val="en-US"/>
        </w:rPr>
        <w:t xml:space="preserve"> communities.  </w:t>
      </w:r>
      <w:r w:rsidR="005618FE">
        <w:rPr>
          <w:rFonts w:ascii="Times New Roman" w:hAnsi="Times New Roman" w:cs="Times New Roman"/>
          <w:sz w:val="24"/>
          <w:szCs w:val="24"/>
          <w:lang w:val="en-US"/>
        </w:rPr>
        <w:t xml:space="preserve">The court </w:t>
      </w:r>
      <w:r w:rsidR="00EC48C6" w:rsidRPr="00EC48C6">
        <w:rPr>
          <w:rFonts w:ascii="Times New Roman" w:hAnsi="Times New Roman" w:cs="Times New Roman"/>
          <w:sz w:val="24"/>
          <w:szCs w:val="24"/>
          <w:lang w:val="en-US"/>
        </w:rPr>
        <w:t>found</w:t>
      </w:r>
      <w:r w:rsidR="00394DFA" w:rsidRPr="00EC48C6">
        <w:rPr>
          <w:rFonts w:ascii="Times New Roman" w:hAnsi="Times New Roman" w:cs="Times New Roman"/>
          <w:sz w:val="24"/>
          <w:szCs w:val="24"/>
          <w:lang w:val="en-US"/>
        </w:rPr>
        <w:t xml:space="preserve"> th</w:t>
      </w:r>
      <w:r w:rsidR="005618FE">
        <w:rPr>
          <w:rFonts w:ascii="Times New Roman" w:hAnsi="Times New Roman" w:cs="Times New Roman"/>
          <w:sz w:val="24"/>
          <w:szCs w:val="24"/>
          <w:lang w:val="en-US"/>
        </w:rPr>
        <w:t>at the</w:t>
      </w:r>
      <w:r w:rsidR="00394DFA" w:rsidRPr="00EC48C6">
        <w:rPr>
          <w:rFonts w:ascii="Times New Roman" w:hAnsi="Times New Roman" w:cs="Times New Roman"/>
          <w:sz w:val="24"/>
          <w:szCs w:val="24"/>
          <w:lang w:val="en-US"/>
        </w:rPr>
        <w:t xml:space="preserve"> appellants had an established market for the stolen oil and took calculated steps to avoid detection, reinforcing the conclusion that their actions were premeditated.</w:t>
      </w:r>
      <w:r w:rsidR="00EC48C6">
        <w:rPr>
          <w:rFonts w:ascii="Times New Roman" w:hAnsi="Times New Roman" w:cs="Times New Roman"/>
          <w:sz w:val="24"/>
          <w:szCs w:val="24"/>
          <w:lang w:val="en-US"/>
        </w:rPr>
        <w:t xml:space="preserve"> </w:t>
      </w:r>
      <w:r w:rsidR="005618FE">
        <w:rPr>
          <w:rFonts w:ascii="Times New Roman" w:hAnsi="Times New Roman" w:cs="Times New Roman"/>
          <w:sz w:val="24"/>
          <w:szCs w:val="24"/>
          <w:lang w:val="en-US"/>
        </w:rPr>
        <w:t xml:space="preserve"> In the result the court found the appellants guilty of</w:t>
      </w:r>
      <w:r w:rsidR="007F0E7A">
        <w:rPr>
          <w:rFonts w:ascii="Times New Roman" w:hAnsi="Times New Roman" w:cs="Times New Roman"/>
          <w:sz w:val="24"/>
          <w:szCs w:val="24"/>
          <w:lang w:val="en-US"/>
        </w:rPr>
        <w:t xml:space="preserve"> the</w:t>
      </w:r>
      <w:r w:rsidR="005618FE">
        <w:rPr>
          <w:rFonts w:ascii="Times New Roman" w:hAnsi="Times New Roman" w:cs="Times New Roman"/>
          <w:sz w:val="24"/>
          <w:szCs w:val="24"/>
          <w:lang w:val="en-US"/>
        </w:rPr>
        <w:t xml:space="preserve"> </w:t>
      </w:r>
      <w:r w:rsidR="007F0E7A">
        <w:rPr>
          <w:rFonts w:ascii="Times New Roman" w:hAnsi="Times New Roman" w:cs="Times New Roman"/>
          <w:sz w:val="24"/>
          <w:szCs w:val="24"/>
          <w:lang w:val="en-US"/>
        </w:rPr>
        <w:t>charges preferred</w:t>
      </w:r>
      <w:r w:rsidR="005618FE">
        <w:rPr>
          <w:rFonts w:ascii="Times New Roman" w:hAnsi="Times New Roman" w:cs="Times New Roman"/>
          <w:sz w:val="24"/>
          <w:szCs w:val="24"/>
          <w:lang w:val="en-US"/>
        </w:rPr>
        <w:t xml:space="preserve"> against them.</w:t>
      </w:r>
      <w:r w:rsidR="00F42EC8">
        <w:rPr>
          <w:rFonts w:ascii="Times New Roman" w:hAnsi="Times New Roman" w:cs="Times New Roman"/>
          <w:sz w:val="24"/>
          <w:szCs w:val="24"/>
          <w:lang w:val="en-US"/>
        </w:rPr>
        <w:t xml:space="preserve"> The first appellant was acquitted of one count.</w:t>
      </w:r>
      <w:r>
        <w:rPr>
          <w:rFonts w:ascii="Times New Roman" w:hAnsi="Times New Roman" w:cs="Times New Roman"/>
          <w:sz w:val="24"/>
          <w:szCs w:val="24"/>
          <w:lang w:val="en-US"/>
        </w:rPr>
        <w:t xml:space="preserve">  </w:t>
      </w:r>
      <w:r w:rsidR="00EC48C6" w:rsidRPr="00EC48C6">
        <w:rPr>
          <w:rFonts w:ascii="Times New Roman" w:hAnsi="Times New Roman" w:cs="Times New Roman"/>
          <w:sz w:val="24"/>
          <w:szCs w:val="24"/>
          <w:lang w:val="en-US"/>
        </w:rPr>
        <w:t xml:space="preserve">Due to the severity of the offenses and the sentencing limitations of the </w:t>
      </w:r>
      <w:r w:rsidR="00EC48C6">
        <w:rPr>
          <w:rFonts w:ascii="Times New Roman" w:hAnsi="Times New Roman" w:cs="Times New Roman"/>
          <w:sz w:val="24"/>
          <w:szCs w:val="24"/>
          <w:lang w:val="en-US"/>
        </w:rPr>
        <w:t>trial</w:t>
      </w:r>
      <w:r w:rsidR="00EC48C6" w:rsidRPr="00EC48C6">
        <w:rPr>
          <w:rFonts w:ascii="Times New Roman" w:hAnsi="Times New Roman" w:cs="Times New Roman"/>
          <w:sz w:val="24"/>
          <w:szCs w:val="24"/>
          <w:lang w:val="en-US"/>
        </w:rPr>
        <w:t xml:space="preserve"> court, the matter was referred to the High Court for sentencing.</w:t>
      </w:r>
    </w:p>
    <w:p w14:paraId="3CB9A1BD" w14:textId="77777777" w:rsidR="009030A0" w:rsidRPr="009030A0" w:rsidRDefault="009030A0" w:rsidP="009030A0">
      <w:pPr>
        <w:spacing w:after="0" w:line="240" w:lineRule="auto"/>
        <w:jc w:val="both"/>
        <w:rPr>
          <w:rFonts w:ascii="Times New Roman" w:hAnsi="Times New Roman" w:cs="Times New Roman"/>
          <w:sz w:val="24"/>
          <w:szCs w:val="24"/>
          <w:lang w:val="en-US"/>
        </w:rPr>
      </w:pPr>
    </w:p>
    <w:p w14:paraId="70696181" w14:textId="15CE7FB6" w:rsidR="00EC48C6" w:rsidRPr="009030A0" w:rsidRDefault="00EC48C6" w:rsidP="009030A0">
      <w:pPr>
        <w:spacing w:before="240" w:after="0" w:line="480" w:lineRule="auto"/>
        <w:jc w:val="both"/>
        <w:rPr>
          <w:rFonts w:ascii="Times New Roman" w:hAnsi="Times New Roman" w:cs="Times New Roman"/>
          <w:b/>
          <w:bCs/>
          <w:i/>
          <w:sz w:val="24"/>
          <w:szCs w:val="24"/>
          <w:u w:val="single"/>
        </w:rPr>
      </w:pPr>
      <w:r w:rsidRPr="009030A0">
        <w:rPr>
          <w:rFonts w:ascii="Times New Roman" w:hAnsi="Times New Roman" w:cs="Times New Roman"/>
          <w:b/>
          <w:bCs/>
          <w:sz w:val="24"/>
          <w:szCs w:val="24"/>
          <w:u w:val="single"/>
        </w:rPr>
        <w:t xml:space="preserve">DECISION OF </w:t>
      </w:r>
      <w:r w:rsidR="005230BD" w:rsidRPr="009030A0">
        <w:rPr>
          <w:rFonts w:ascii="Times New Roman" w:hAnsi="Times New Roman" w:cs="Times New Roman"/>
          <w:b/>
          <w:bCs/>
          <w:sz w:val="24"/>
          <w:szCs w:val="24"/>
          <w:u w:val="single"/>
        </w:rPr>
        <w:t xml:space="preserve">THE COURT </w:t>
      </w:r>
      <w:r w:rsidR="005230BD" w:rsidRPr="009030A0">
        <w:rPr>
          <w:rFonts w:ascii="Times New Roman" w:hAnsi="Times New Roman" w:cs="Times New Roman"/>
          <w:b/>
          <w:bCs/>
          <w:i/>
          <w:sz w:val="24"/>
          <w:szCs w:val="24"/>
          <w:u w:val="single"/>
        </w:rPr>
        <w:t>A QUO</w:t>
      </w:r>
    </w:p>
    <w:p w14:paraId="3AFC034A" w14:textId="486F6C09" w:rsidR="009F73E8" w:rsidRPr="002E42A9"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9F73E8" w:rsidRPr="009F73E8">
        <w:rPr>
          <w:rFonts w:ascii="Times New Roman" w:hAnsi="Times New Roman" w:cs="Times New Roman"/>
          <w:sz w:val="24"/>
          <w:szCs w:val="24"/>
        </w:rPr>
        <w:t xml:space="preserve">The court upheld the convictions of the </w:t>
      </w:r>
      <w:r w:rsidR="007F0E7A" w:rsidRPr="009F73E8">
        <w:rPr>
          <w:rFonts w:ascii="Times New Roman" w:hAnsi="Times New Roman" w:cs="Times New Roman"/>
          <w:sz w:val="24"/>
          <w:szCs w:val="24"/>
        </w:rPr>
        <w:t xml:space="preserve">appellants, </w:t>
      </w:r>
      <w:r w:rsidR="007F0E7A">
        <w:rPr>
          <w:rFonts w:ascii="Times New Roman" w:hAnsi="Times New Roman" w:cs="Times New Roman"/>
          <w:sz w:val="24"/>
          <w:szCs w:val="24"/>
        </w:rPr>
        <w:t>having</w:t>
      </w:r>
      <w:r w:rsidR="000B5E79">
        <w:rPr>
          <w:rFonts w:ascii="Times New Roman" w:hAnsi="Times New Roman" w:cs="Times New Roman"/>
          <w:sz w:val="24"/>
          <w:szCs w:val="24"/>
        </w:rPr>
        <w:t xml:space="preserve"> found</w:t>
      </w:r>
      <w:r w:rsidR="009F73E8" w:rsidRPr="009F73E8">
        <w:rPr>
          <w:rFonts w:ascii="Times New Roman" w:hAnsi="Times New Roman" w:cs="Times New Roman"/>
          <w:sz w:val="24"/>
          <w:szCs w:val="24"/>
        </w:rPr>
        <w:t xml:space="preserve"> that </w:t>
      </w:r>
      <w:r>
        <w:rPr>
          <w:rFonts w:ascii="Times New Roman" w:hAnsi="Times New Roman" w:cs="Times New Roman"/>
          <w:sz w:val="24"/>
          <w:szCs w:val="24"/>
        </w:rPr>
        <w:t xml:space="preserve">the convictions were justified.  </w:t>
      </w:r>
      <w:r w:rsidR="009F73E8" w:rsidRPr="009F73E8">
        <w:rPr>
          <w:rFonts w:ascii="Times New Roman" w:hAnsi="Times New Roman" w:cs="Times New Roman"/>
          <w:sz w:val="24"/>
          <w:szCs w:val="24"/>
        </w:rPr>
        <w:t>It noted that the appellants did not present any special circumstances that would warrant a departure from the mandatory minimum sentence</w:t>
      </w:r>
      <w:r w:rsidR="000B5E79">
        <w:rPr>
          <w:rFonts w:ascii="Times New Roman" w:hAnsi="Times New Roman" w:cs="Times New Roman"/>
          <w:sz w:val="24"/>
          <w:szCs w:val="24"/>
        </w:rPr>
        <w:t xml:space="preserve"> provided for in the Act</w:t>
      </w:r>
      <w:r w:rsidR="009F73E8" w:rsidRPr="009F73E8">
        <w:rPr>
          <w:rFonts w:ascii="Times New Roman" w:hAnsi="Times New Roman" w:cs="Times New Roman"/>
          <w:sz w:val="24"/>
          <w:szCs w:val="24"/>
        </w:rPr>
        <w:t>. The court observed that the appellants engaged in a series of premeditated criminal activities, methodically targeting multiple transformers over several months. The thefts were carefully planned, with a specific vehicle used, operations taking place solely at night, and the</w:t>
      </w:r>
      <w:r>
        <w:rPr>
          <w:rFonts w:ascii="Times New Roman" w:hAnsi="Times New Roman" w:cs="Times New Roman"/>
          <w:sz w:val="24"/>
          <w:szCs w:val="24"/>
        </w:rPr>
        <w:t xml:space="preserve"> stolen oil being quickly sold.  </w:t>
      </w:r>
      <w:r w:rsidR="009F73E8" w:rsidRPr="009F73E8">
        <w:rPr>
          <w:rFonts w:ascii="Times New Roman" w:hAnsi="Times New Roman" w:cs="Times New Roman"/>
          <w:sz w:val="24"/>
          <w:szCs w:val="24"/>
        </w:rPr>
        <w:t xml:space="preserve">The court concluded that these offenses were not random or isolated, but rather part of a consistent pattern of deliberate criminal </w:t>
      </w:r>
      <w:r w:rsidR="002E42A9" w:rsidRPr="009F73E8">
        <w:rPr>
          <w:rFonts w:ascii="Times New Roman" w:hAnsi="Times New Roman" w:cs="Times New Roman"/>
          <w:sz w:val="24"/>
          <w:szCs w:val="24"/>
        </w:rPr>
        <w:t>behaviour</w:t>
      </w:r>
      <w:r w:rsidR="009F73E8" w:rsidRPr="009F73E8">
        <w:rPr>
          <w:rFonts w:ascii="Times New Roman" w:hAnsi="Times New Roman" w:cs="Times New Roman"/>
          <w:sz w:val="24"/>
          <w:szCs w:val="24"/>
        </w:rPr>
        <w:t>, warranting a severe custodial sentence.</w:t>
      </w:r>
    </w:p>
    <w:p w14:paraId="516843E2" w14:textId="77777777" w:rsidR="002E42A9" w:rsidRPr="009F73E8" w:rsidRDefault="002E42A9" w:rsidP="002E42A9">
      <w:pPr>
        <w:pStyle w:val="ListParagraph"/>
        <w:spacing w:line="480" w:lineRule="auto"/>
        <w:jc w:val="both"/>
        <w:rPr>
          <w:rFonts w:ascii="Times New Roman" w:hAnsi="Times New Roman" w:cs="Times New Roman"/>
          <w:sz w:val="24"/>
          <w:szCs w:val="24"/>
          <w:lang w:val="en-US"/>
        </w:rPr>
      </w:pPr>
    </w:p>
    <w:p w14:paraId="4A487579" w14:textId="1370E59C" w:rsidR="002E42A9" w:rsidRPr="009030A0"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EC48C6" w:rsidRPr="00DB24A9">
        <w:rPr>
          <w:rFonts w:ascii="Times New Roman" w:hAnsi="Times New Roman" w:cs="Times New Roman"/>
          <w:sz w:val="24"/>
          <w:szCs w:val="24"/>
        </w:rPr>
        <w:t xml:space="preserve">Furthermore, the court </w:t>
      </w:r>
      <w:r w:rsidR="00EC48C6" w:rsidRPr="009F73E8">
        <w:rPr>
          <w:rFonts w:ascii="Times New Roman" w:hAnsi="Times New Roman" w:cs="Times New Roman"/>
          <w:i/>
          <w:iCs/>
          <w:sz w:val="24"/>
          <w:szCs w:val="24"/>
        </w:rPr>
        <w:t>a quo</w:t>
      </w:r>
      <w:r w:rsidR="00EC48C6" w:rsidRPr="00DB24A9">
        <w:rPr>
          <w:rFonts w:ascii="Times New Roman" w:hAnsi="Times New Roman" w:cs="Times New Roman"/>
          <w:sz w:val="24"/>
          <w:szCs w:val="24"/>
        </w:rPr>
        <w:t xml:space="preserve"> made a finding that the appellants' a</w:t>
      </w:r>
      <w:r>
        <w:rPr>
          <w:rFonts w:ascii="Times New Roman" w:hAnsi="Times New Roman" w:cs="Times New Roman"/>
          <w:sz w:val="24"/>
          <w:szCs w:val="24"/>
        </w:rPr>
        <w:t xml:space="preserve">ctions had severe consequences.  </w:t>
      </w:r>
      <w:r w:rsidR="00EC48C6" w:rsidRPr="00DB24A9">
        <w:rPr>
          <w:rFonts w:ascii="Times New Roman" w:hAnsi="Times New Roman" w:cs="Times New Roman"/>
          <w:sz w:val="24"/>
          <w:szCs w:val="24"/>
        </w:rPr>
        <w:t>The damage to the transformers resulted in prolonged power outages that affected business</w:t>
      </w:r>
      <w:r>
        <w:rPr>
          <w:rFonts w:ascii="Times New Roman" w:hAnsi="Times New Roman" w:cs="Times New Roman"/>
          <w:sz w:val="24"/>
          <w:szCs w:val="24"/>
        </w:rPr>
        <w:t xml:space="preserve">es, industries, and households.  </w:t>
      </w:r>
      <w:r w:rsidR="00EC48C6" w:rsidRPr="00DB24A9">
        <w:rPr>
          <w:rFonts w:ascii="Times New Roman" w:hAnsi="Times New Roman" w:cs="Times New Roman"/>
          <w:sz w:val="24"/>
          <w:szCs w:val="24"/>
        </w:rPr>
        <w:t>The financial losses suffered by ZESA, coupled with the broader economic disruptions, warranted a sentence that reflected both the gravity of the offenses and the need for deterrence</w:t>
      </w:r>
      <w:r w:rsidR="002E42A9">
        <w:rPr>
          <w:rFonts w:ascii="Times New Roman" w:hAnsi="Times New Roman" w:cs="Times New Roman"/>
          <w:sz w:val="24"/>
          <w:szCs w:val="24"/>
        </w:rPr>
        <w:t>.</w:t>
      </w:r>
    </w:p>
    <w:p w14:paraId="2B67DAFA" w14:textId="77777777" w:rsidR="002E42A9" w:rsidRPr="002B2977" w:rsidRDefault="002E42A9" w:rsidP="009030A0">
      <w:pPr>
        <w:pStyle w:val="ListParagraph"/>
        <w:spacing w:line="240" w:lineRule="auto"/>
        <w:jc w:val="both"/>
        <w:rPr>
          <w:rFonts w:ascii="Times New Roman" w:hAnsi="Times New Roman" w:cs="Times New Roman"/>
          <w:sz w:val="24"/>
          <w:szCs w:val="24"/>
          <w:lang w:val="en-US"/>
        </w:rPr>
      </w:pPr>
    </w:p>
    <w:p w14:paraId="3D2D31C0" w14:textId="40166897" w:rsidR="00EC48C6" w:rsidRPr="002E42A9"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EC48C6" w:rsidRPr="002B2977">
        <w:rPr>
          <w:rFonts w:ascii="Times New Roman" w:hAnsi="Times New Roman" w:cs="Times New Roman"/>
          <w:sz w:val="24"/>
          <w:szCs w:val="24"/>
        </w:rPr>
        <w:t>Having found that no special circumstances existed</w:t>
      </w:r>
      <w:r w:rsidR="00707FA3">
        <w:rPr>
          <w:rFonts w:ascii="Times New Roman" w:hAnsi="Times New Roman" w:cs="Times New Roman"/>
          <w:sz w:val="24"/>
          <w:szCs w:val="24"/>
        </w:rPr>
        <w:t xml:space="preserve"> as to warrant the imposition of a sentence lessor </w:t>
      </w:r>
      <w:r w:rsidR="00AB07CC">
        <w:rPr>
          <w:rFonts w:ascii="Times New Roman" w:hAnsi="Times New Roman" w:cs="Times New Roman"/>
          <w:sz w:val="24"/>
          <w:szCs w:val="24"/>
        </w:rPr>
        <w:t>than</w:t>
      </w:r>
      <w:r w:rsidR="00AB07CC" w:rsidRPr="002B2977">
        <w:rPr>
          <w:rFonts w:ascii="Times New Roman" w:hAnsi="Times New Roman" w:cs="Times New Roman"/>
          <w:sz w:val="24"/>
          <w:szCs w:val="24"/>
        </w:rPr>
        <w:t>, the</w:t>
      </w:r>
      <w:r w:rsidR="002B2977" w:rsidRPr="002B2977">
        <w:rPr>
          <w:rFonts w:ascii="Times New Roman" w:hAnsi="Times New Roman" w:cs="Times New Roman"/>
          <w:sz w:val="24"/>
          <w:szCs w:val="24"/>
        </w:rPr>
        <w:t xml:space="preserve"> mandatory sentence of 10 years per each count as provided for in the Electricity Act</w:t>
      </w:r>
      <w:r w:rsidR="00707FA3">
        <w:rPr>
          <w:rFonts w:ascii="Times New Roman" w:hAnsi="Times New Roman" w:cs="Times New Roman"/>
          <w:sz w:val="24"/>
          <w:szCs w:val="24"/>
        </w:rPr>
        <w:t xml:space="preserve"> but that such approach meant that</w:t>
      </w:r>
      <w:r w:rsidR="002B2977" w:rsidRPr="002B2977">
        <w:rPr>
          <w:rFonts w:ascii="Times New Roman" w:hAnsi="Times New Roman" w:cs="Times New Roman"/>
          <w:sz w:val="24"/>
          <w:szCs w:val="24"/>
        </w:rPr>
        <w:t xml:space="preserve"> the appellants would be sentenced to abnormally excessive years in prison</w:t>
      </w:r>
      <w:r w:rsidR="00707FA3">
        <w:rPr>
          <w:rFonts w:ascii="Times New Roman" w:hAnsi="Times New Roman" w:cs="Times New Roman"/>
          <w:sz w:val="24"/>
          <w:szCs w:val="24"/>
        </w:rPr>
        <w:t>.</w:t>
      </w:r>
      <w:r w:rsidR="002B2977" w:rsidRPr="002B2977">
        <w:rPr>
          <w:rFonts w:ascii="Times New Roman" w:hAnsi="Times New Roman" w:cs="Times New Roman"/>
          <w:sz w:val="24"/>
          <w:szCs w:val="24"/>
        </w:rPr>
        <w:t xml:space="preserve">  </w:t>
      </w:r>
      <w:r w:rsidR="00707FA3">
        <w:rPr>
          <w:rFonts w:ascii="Times New Roman" w:hAnsi="Times New Roman" w:cs="Times New Roman"/>
          <w:sz w:val="24"/>
          <w:szCs w:val="24"/>
        </w:rPr>
        <w:t>T</w:t>
      </w:r>
      <w:r w:rsidR="002B2977" w:rsidRPr="002B2977">
        <w:rPr>
          <w:rFonts w:ascii="Times New Roman" w:hAnsi="Times New Roman" w:cs="Times New Roman"/>
          <w:sz w:val="24"/>
          <w:szCs w:val="24"/>
        </w:rPr>
        <w:t>he first appellant</w:t>
      </w:r>
      <w:r w:rsidR="00707FA3">
        <w:rPr>
          <w:rFonts w:ascii="Times New Roman" w:hAnsi="Times New Roman" w:cs="Times New Roman"/>
          <w:sz w:val="24"/>
          <w:szCs w:val="24"/>
        </w:rPr>
        <w:t xml:space="preserve"> would</w:t>
      </w:r>
      <w:r w:rsidR="002B2977" w:rsidRPr="002B2977">
        <w:rPr>
          <w:rFonts w:ascii="Times New Roman" w:hAnsi="Times New Roman" w:cs="Times New Roman"/>
          <w:sz w:val="24"/>
          <w:szCs w:val="24"/>
        </w:rPr>
        <w:t xml:space="preserve"> get 1</w:t>
      </w:r>
      <w:r w:rsidR="002E42A9">
        <w:rPr>
          <w:rFonts w:ascii="Times New Roman" w:hAnsi="Times New Roman" w:cs="Times New Roman"/>
          <w:sz w:val="24"/>
          <w:szCs w:val="24"/>
        </w:rPr>
        <w:t>7</w:t>
      </w:r>
      <w:r w:rsidR="002B2977" w:rsidRPr="002B2977">
        <w:rPr>
          <w:rFonts w:ascii="Times New Roman" w:hAnsi="Times New Roman" w:cs="Times New Roman"/>
          <w:sz w:val="24"/>
          <w:szCs w:val="24"/>
        </w:rPr>
        <w:t>0 years and the second appellant 1</w:t>
      </w:r>
      <w:r w:rsidR="002E42A9">
        <w:rPr>
          <w:rFonts w:ascii="Times New Roman" w:hAnsi="Times New Roman" w:cs="Times New Roman"/>
          <w:sz w:val="24"/>
          <w:szCs w:val="24"/>
        </w:rPr>
        <w:t>8</w:t>
      </w:r>
      <w:r w:rsidR="002B2977" w:rsidRPr="002B2977">
        <w:rPr>
          <w:rFonts w:ascii="Times New Roman" w:hAnsi="Times New Roman" w:cs="Times New Roman"/>
          <w:sz w:val="24"/>
          <w:szCs w:val="24"/>
        </w:rPr>
        <w:t>0 years imprisonment. The court the</w:t>
      </w:r>
      <w:r w:rsidR="002E42A9">
        <w:rPr>
          <w:rFonts w:ascii="Times New Roman" w:hAnsi="Times New Roman" w:cs="Times New Roman"/>
          <w:sz w:val="24"/>
          <w:szCs w:val="24"/>
        </w:rPr>
        <w:t>n</w:t>
      </w:r>
      <w:r w:rsidR="002B2977" w:rsidRPr="002B2977">
        <w:rPr>
          <w:rFonts w:ascii="Times New Roman" w:hAnsi="Times New Roman" w:cs="Times New Roman"/>
          <w:sz w:val="24"/>
          <w:szCs w:val="24"/>
        </w:rPr>
        <w:t xml:space="preserve"> proceeded to </w:t>
      </w:r>
      <w:r w:rsidR="00EC48C6" w:rsidRPr="002B2977">
        <w:rPr>
          <w:rFonts w:ascii="Times New Roman" w:hAnsi="Times New Roman" w:cs="Times New Roman"/>
          <w:sz w:val="24"/>
          <w:szCs w:val="24"/>
        </w:rPr>
        <w:t>structure</w:t>
      </w:r>
      <w:r w:rsidR="002B2977" w:rsidRPr="002B2977">
        <w:rPr>
          <w:rFonts w:ascii="Times New Roman" w:hAnsi="Times New Roman" w:cs="Times New Roman"/>
          <w:sz w:val="24"/>
          <w:szCs w:val="24"/>
        </w:rPr>
        <w:t xml:space="preserve"> </w:t>
      </w:r>
      <w:r w:rsidR="00EC48C6" w:rsidRPr="002B2977">
        <w:rPr>
          <w:rFonts w:ascii="Times New Roman" w:hAnsi="Times New Roman" w:cs="Times New Roman"/>
          <w:sz w:val="24"/>
          <w:szCs w:val="24"/>
        </w:rPr>
        <w:t>the sentences to balance the severity of the crimes with a degree of leniency.</w:t>
      </w:r>
      <w:r>
        <w:rPr>
          <w:rFonts w:ascii="Times New Roman" w:hAnsi="Times New Roman" w:cs="Times New Roman"/>
          <w:sz w:val="24"/>
          <w:szCs w:val="24"/>
        </w:rPr>
        <w:t xml:space="preserve"> </w:t>
      </w:r>
      <w:r w:rsidR="002B2977" w:rsidRPr="002B2977">
        <w:rPr>
          <w:rFonts w:ascii="Times New Roman" w:hAnsi="Times New Roman" w:cs="Times New Roman"/>
          <w:sz w:val="24"/>
          <w:szCs w:val="24"/>
        </w:rPr>
        <w:t xml:space="preserve"> </w:t>
      </w:r>
      <w:r w:rsidR="00EC48C6" w:rsidRPr="002B2977">
        <w:rPr>
          <w:rFonts w:ascii="Times New Roman" w:hAnsi="Times New Roman" w:cs="Times New Roman"/>
          <w:sz w:val="24"/>
          <w:szCs w:val="24"/>
        </w:rPr>
        <w:t>The first appellant was</w:t>
      </w:r>
      <w:r w:rsidR="002E42A9">
        <w:rPr>
          <w:rFonts w:ascii="Times New Roman" w:hAnsi="Times New Roman" w:cs="Times New Roman"/>
          <w:sz w:val="24"/>
          <w:szCs w:val="24"/>
        </w:rPr>
        <w:t xml:space="preserve"> thus</w:t>
      </w:r>
      <w:r w:rsidR="00EC48C6" w:rsidRPr="002B2977">
        <w:rPr>
          <w:rFonts w:ascii="Times New Roman" w:hAnsi="Times New Roman" w:cs="Times New Roman"/>
          <w:sz w:val="24"/>
          <w:szCs w:val="24"/>
        </w:rPr>
        <w:t xml:space="preserve"> sentenced to three years imprisonment for each of the 17 counts, with some counts running concurrently, resulting in a total effective sentence of 45 years</w:t>
      </w:r>
      <w:r w:rsidR="00707FA3">
        <w:rPr>
          <w:rFonts w:ascii="Times New Roman" w:hAnsi="Times New Roman" w:cs="Times New Roman"/>
          <w:sz w:val="24"/>
          <w:szCs w:val="24"/>
        </w:rPr>
        <w:t xml:space="preserve"> imprisonment</w:t>
      </w:r>
      <w:r w:rsidR="00EC48C6" w:rsidRPr="002B2977">
        <w:rPr>
          <w:rFonts w:ascii="Times New Roman" w:hAnsi="Times New Roman" w:cs="Times New Roman"/>
          <w:sz w:val="24"/>
          <w:szCs w:val="24"/>
        </w:rPr>
        <w:t>.</w:t>
      </w:r>
      <w:r w:rsidR="002B2977" w:rsidRPr="002B2977">
        <w:rPr>
          <w:rFonts w:ascii="Times New Roman" w:hAnsi="Times New Roman" w:cs="Times New Roman"/>
          <w:sz w:val="24"/>
          <w:szCs w:val="24"/>
        </w:rPr>
        <w:t xml:space="preserve"> </w:t>
      </w:r>
      <w:r>
        <w:rPr>
          <w:rFonts w:ascii="Times New Roman" w:hAnsi="Times New Roman" w:cs="Times New Roman"/>
          <w:sz w:val="24"/>
          <w:szCs w:val="24"/>
        </w:rPr>
        <w:t xml:space="preserve"> </w:t>
      </w:r>
      <w:r w:rsidR="00707FA3">
        <w:rPr>
          <w:rFonts w:ascii="Times New Roman" w:hAnsi="Times New Roman" w:cs="Times New Roman"/>
          <w:sz w:val="24"/>
          <w:szCs w:val="24"/>
        </w:rPr>
        <w:t>T</w:t>
      </w:r>
      <w:r w:rsidR="00EC48C6" w:rsidRPr="002B2977">
        <w:rPr>
          <w:rFonts w:ascii="Times New Roman" w:hAnsi="Times New Roman" w:cs="Times New Roman"/>
          <w:sz w:val="24"/>
          <w:szCs w:val="24"/>
        </w:rPr>
        <w:t>he second appellant was sentenced to three years imprisonment for each of the 18 counts, with some counts running concurrently, leading to a total effective sentence of 48 years</w:t>
      </w:r>
      <w:r w:rsidR="00707FA3">
        <w:rPr>
          <w:rFonts w:ascii="Times New Roman" w:hAnsi="Times New Roman" w:cs="Times New Roman"/>
          <w:sz w:val="24"/>
          <w:szCs w:val="24"/>
        </w:rPr>
        <w:t xml:space="preserve"> imprisonment</w:t>
      </w:r>
      <w:r w:rsidR="00EC48C6" w:rsidRPr="002B2977">
        <w:rPr>
          <w:rFonts w:ascii="Times New Roman" w:hAnsi="Times New Roman" w:cs="Times New Roman"/>
          <w:sz w:val="24"/>
          <w:szCs w:val="24"/>
        </w:rPr>
        <w:t xml:space="preserve">. </w:t>
      </w:r>
    </w:p>
    <w:p w14:paraId="7C395249" w14:textId="77777777" w:rsidR="002E42A9" w:rsidRPr="002B2977" w:rsidRDefault="002E42A9" w:rsidP="009030A0">
      <w:pPr>
        <w:pStyle w:val="ListParagraph"/>
        <w:spacing w:line="240" w:lineRule="auto"/>
        <w:jc w:val="both"/>
        <w:rPr>
          <w:rFonts w:ascii="Times New Roman" w:hAnsi="Times New Roman" w:cs="Times New Roman"/>
          <w:sz w:val="24"/>
          <w:szCs w:val="24"/>
          <w:lang w:val="en-US"/>
        </w:rPr>
      </w:pPr>
    </w:p>
    <w:p w14:paraId="1C08E895" w14:textId="395CE431" w:rsidR="00EC48C6"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2977">
        <w:rPr>
          <w:rFonts w:ascii="Times New Roman" w:hAnsi="Times New Roman" w:cs="Times New Roman"/>
          <w:sz w:val="24"/>
          <w:szCs w:val="24"/>
          <w:lang w:val="en-US"/>
        </w:rPr>
        <w:t xml:space="preserve">Aggrieved by the decision of the court </w:t>
      </w:r>
      <w:r w:rsidR="002B2977" w:rsidRPr="002B2977">
        <w:rPr>
          <w:rFonts w:ascii="Times New Roman" w:hAnsi="Times New Roman" w:cs="Times New Roman"/>
          <w:i/>
          <w:iCs/>
          <w:sz w:val="24"/>
          <w:szCs w:val="24"/>
          <w:lang w:val="en-US"/>
        </w:rPr>
        <w:t>a quo</w:t>
      </w:r>
      <w:r w:rsidR="002B2977">
        <w:rPr>
          <w:rFonts w:ascii="Times New Roman" w:hAnsi="Times New Roman" w:cs="Times New Roman"/>
          <w:sz w:val="24"/>
          <w:szCs w:val="24"/>
          <w:lang w:val="en-US"/>
        </w:rPr>
        <w:t xml:space="preserve"> the appellants noted the present appeal </w:t>
      </w:r>
      <w:r w:rsidR="002E42A9">
        <w:rPr>
          <w:rFonts w:ascii="Times New Roman" w:hAnsi="Times New Roman" w:cs="Times New Roman"/>
          <w:sz w:val="24"/>
          <w:szCs w:val="24"/>
          <w:lang w:val="en-US"/>
        </w:rPr>
        <w:t>based on</w:t>
      </w:r>
      <w:r w:rsidR="002B2977">
        <w:rPr>
          <w:rFonts w:ascii="Times New Roman" w:hAnsi="Times New Roman" w:cs="Times New Roman"/>
          <w:sz w:val="24"/>
          <w:szCs w:val="24"/>
          <w:lang w:val="en-US"/>
        </w:rPr>
        <w:t xml:space="preserve"> 10 grounds of appeal which effectively raise the</w:t>
      </w:r>
      <w:r w:rsidR="00393C4D">
        <w:rPr>
          <w:rFonts w:ascii="Times New Roman" w:hAnsi="Times New Roman" w:cs="Times New Roman"/>
          <w:sz w:val="24"/>
          <w:szCs w:val="24"/>
          <w:lang w:val="en-US"/>
        </w:rPr>
        <w:t xml:space="preserve"> sole</w:t>
      </w:r>
      <w:r w:rsidR="002B2977">
        <w:rPr>
          <w:rFonts w:ascii="Times New Roman" w:hAnsi="Times New Roman" w:cs="Times New Roman"/>
          <w:sz w:val="24"/>
          <w:szCs w:val="24"/>
          <w:lang w:val="en-US"/>
        </w:rPr>
        <w:t xml:space="preserve"> issue of whether the court</w:t>
      </w:r>
      <w:r w:rsidR="002B2977" w:rsidRPr="002E42A9">
        <w:rPr>
          <w:rFonts w:ascii="Times New Roman" w:hAnsi="Times New Roman" w:cs="Times New Roman"/>
          <w:i/>
          <w:iCs/>
          <w:sz w:val="24"/>
          <w:szCs w:val="24"/>
          <w:lang w:val="en-US"/>
        </w:rPr>
        <w:t xml:space="preserve"> a quo</w:t>
      </w:r>
      <w:r w:rsidR="002B2977">
        <w:rPr>
          <w:rFonts w:ascii="Times New Roman" w:hAnsi="Times New Roman" w:cs="Times New Roman"/>
          <w:sz w:val="24"/>
          <w:szCs w:val="24"/>
          <w:lang w:val="en-US"/>
        </w:rPr>
        <w:t xml:space="preserve"> erred in exercising its discretion </w:t>
      </w:r>
      <w:r w:rsidR="00393C4D">
        <w:rPr>
          <w:rFonts w:ascii="Times New Roman" w:hAnsi="Times New Roman" w:cs="Times New Roman"/>
          <w:sz w:val="24"/>
          <w:szCs w:val="24"/>
          <w:lang w:val="en-US"/>
        </w:rPr>
        <w:t>by</w:t>
      </w:r>
      <w:r w:rsidR="002B2977">
        <w:rPr>
          <w:rFonts w:ascii="Times New Roman" w:hAnsi="Times New Roman" w:cs="Times New Roman"/>
          <w:sz w:val="24"/>
          <w:szCs w:val="24"/>
          <w:lang w:val="en-US"/>
        </w:rPr>
        <w:t xml:space="preserve"> imp</w:t>
      </w:r>
      <w:r>
        <w:rPr>
          <w:rFonts w:ascii="Times New Roman" w:hAnsi="Times New Roman" w:cs="Times New Roman"/>
          <w:sz w:val="24"/>
          <w:szCs w:val="24"/>
          <w:lang w:val="en-US"/>
        </w:rPr>
        <w:t xml:space="preserve">osing the sentence of 45 and 48 </w:t>
      </w:r>
      <w:r w:rsidR="002B2977">
        <w:rPr>
          <w:rFonts w:ascii="Times New Roman" w:hAnsi="Times New Roman" w:cs="Times New Roman"/>
          <w:sz w:val="24"/>
          <w:szCs w:val="24"/>
          <w:lang w:val="en-US"/>
        </w:rPr>
        <w:t>years imprisonment</w:t>
      </w:r>
      <w:r w:rsidR="00393C4D">
        <w:rPr>
          <w:rFonts w:ascii="Times New Roman" w:hAnsi="Times New Roman" w:cs="Times New Roman"/>
          <w:sz w:val="24"/>
          <w:szCs w:val="24"/>
          <w:lang w:val="en-US"/>
        </w:rPr>
        <w:t xml:space="preserve"> respectively</w:t>
      </w:r>
      <w:r w:rsidR="002B2977">
        <w:rPr>
          <w:rFonts w:ascii="Times New Roman" w:hAnsi="Times New Roman" w:cs="Times New Roman"/>
          <w:sz w:val="24"/>
          <w:szCs w:val="24"/>
          <w:lang w:val="en-US"/>
        </w:rPr>
        <w:t xml:space="preserve"> against the appellants. </w:t>
      </w:r>
    </w:p>
    <w:p w14:paraId="2730025A" w14:textId="77777777" w:rsidR="009030A0" w:rsidRPr="009030A0" w:rsidRDefault="009030A0" w:rsidP="009030A0">
      <w:pPr>
        <w:pStyle w:val="ListParagraph"/>
        <w:rPr>
          <w:rFonts w:ascii="Times New Roman" w:hAnsi="Times New Roman" w:cs="Times New Roman"/>
          <w:sz w:val="24"/>
          <w:szCs w:val="24"/>
          <w:lang w:val="en-US"/>
        </w:rPr>
      </w:pPr>
    </w:p>
    <w:p w14:paraId="0C53667F" w14:textId="60A37E21" w:rsidR="00EC48C6" w:rsidRPr="009030A0" w:rsidRDefault="002B2977" w:rsidP="009030A0">
      <w:pPr>
        <w:spacing w:after="0" w:line="480" w:lineRule="auto"/>
        <w:jc w:val="both"/>
        <w:rPr>
          <w:rFonts w:ascii="Times New Roman" w:hAnsi="Times New Roman" w:cs="Times New Roman"/>
          <w:b/>
          <w:bCs/>
          <w:sz w:val="24"/>
          <w:szCs w:val="24"/>
          <w:u w:val="single"/>
          <w:lang w:val="en-US"/>
        </w:rPr>
      </w:pPr>
      <w:r w:rsidRPr="009030A0">
        <w:rPr>
          <w:rFonts w:ascii="Times New Roman" w:hAnsi="Times New Roman" w:cs="Times New Roman"/>
          <w:b/>
          <w:bCs/>
          <w:sz w:val="24"/>
          <w:szCs w:val="24"/>
          <w:u w:val="single"/>
          <w:lang w:val="en-US"/>
        </w:rPr>
        <w:t>SUBMISSIONS BEFORE THIS COURT</w:t>
      </w:r>
    </w:p>
    <w:p w14:paraId="3BC1BECD" w14:textId="0D2551BF" w:rsidR="002B2977" w:rsidRDefault="009030A0" w:rsidP="009030A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2977">
        <w:rPr>
          <w:rFonts w:ascii="Times New Roman" w:hAnsi="Times New Roman" w:cs="Times New Roman"/>
          <w:sz w:val="24"/>
          <w:szCs w:val="24"/>
          <w:lang w:val="en-US"/>
        </w:rPr>
        <w:t>T</w:t>
      </w:r>
      <w:r w:rsidR="00750BA8" w:rsidRPr="00750BA8">
        <w:rPr>
          <w:rFonts w:ascii="Times New Roman" w:hAnsi="Times New Roman" w:cs="Times New Roman"/>
          <w:sz w:val="24"/>
          <w:szCs w:val="24"/>
          <w:lang w:val="en-US"/>
        </w:rPr>
        <w:t xml:space="preserve">he first appellant submitted that the court </w:t>
      </w:r>
      <w:r w:rsidR="00750BA8" w:rsidRPr="002B2977">
        <w:rPr>
          <w:rFonts w:ascii="Times New Roman" w:hAnsi="Times New Roman" w:cs="Times New Roman"/>
          <w:i/>
          <w:iCs/>
          <w:sz w:val="24"/>
          <w:szCs w:val="24"/>
          <w:lang w:val="en-US"/>
        </w:rPr>
        <w:t>a quo’s</w:t>
      </w:r>
      <w:r w:rsidR="00750BA8" w:rsidRPr="00750BA8">
        <w:rPr>
          <w:rFonts w:ascii="Times New Roman" w:hAnsi="Times New Roman" w:cs="Times New Roman"/>
          <w:sz w:val="24"/>
          <w:szCs w:val="24"/>
          <w:lang w:val="en-US"/>
        </w:rPr>
        <w:t xml:space="preserve"> sentence was severe and induced a sense of shock and that he sought to have it set aside and substituted with a lesser sentence. </w:t>
      </w:r>
      <w:r>
        <w:rPr>
          <w:rFonts w:ascii="Times New Roman" w:hAnsi="Times New Roman" w:cs="Times New Roman"/>
          <w:sz w:val="24"/>
          <w:szCs w:val="24"/>
          <w:lang w:val="en-US"/>
        </w:rPr>
        <w:t xml:space="preserve"> </w:t>
      </w:r>
      <w:r w:rsidR="00233E9F">
        <w:rPr>
          <w:rFonts w:ascii="Times New Roman" w:hAnsi="Times New Roman" w:cs="Times New Roman"/>
          <w:sz w:val="24"/>
          <w:szCs w:val="24"/>
          <w:lang w:val="en-US"/>
        </w:rPr>
        <w:t>He</w:t>
      </w:r>
      <w:r w:rsidR="00233E9F" w:rsidRPr="00750BA8">
        <w:rPr>
          <w:rFonts w:ascii="Times New Roman" w:hAnsi="Times New Roman" w:cs="Times New Roman"/>
          <w:sz w:val="24"/>
          <w:szCs w:val="24"/>
          <w:lang w:val="en-US"/>
        </w:rPr>
        <w:t xml:space="preserve"> </w:t>
      </w:r>
      <w:r w:rsidR="00233E9F" w:rsidRPr="00750BA8">
        <w:rPr>
          <w:rFonts w:ascii="Times New Roman" w:hAnsi="Times New Roman" w:cs="Times New Roman"/>
          <w:sz w:val="24"/>
          <w:szCs w:val="24"/>
          <w:lang w:val="en-US"/>
        </w:rPr>
        <w:lastRenderedPageBreak/>
        <w:t>accepted</w:t>
      </w:r>
      <w:r w:rsidR="00750BA8" w:rsidRPr="00750BA8">
        <w:rPr>
          <w:rFonts w:ascii="Times New Roman" w:hAnsi="Times New Roman" w:cs="Times New Roman"/>
          <w:sz w:val="24"/>
          <w:szCs w:val="24"/>
          <w:lang w:val="en-US"/>
        </w:rPr>
        <w:t xml:space="preserve"> that the Electricity Act imposes a mandatory sentence of ten </w:t>
      </w:r>
      <w:r w:rsidR="00921755">
        <w:rPr>
          <w:rFonts w:ascii="Times New Roman" w:hAnsi="Times New Roman" w:cs="Times New Roman"/>
          <w:sz w:val="24"/>
          <w:szCs w:val="24"/>
          <w:lang w:val="en-US"/>
        </w:rPr>
        <w:t xml:space="preserve">(10) </w:t>
      </w:r>
      <w:r w:rsidR="00750BA8" w:rsidRPr="00750BA8">
        <w:rPr>
          <w:rFonts w:ascii="Times New Roman" w:hAnsi="Times New Roman" w:cs="Times New Roman"/>
          <w:sz w:val="24"/>
          <w:szCs w:val="24"/>
          <w:lang w:val="en-US"/>
        </w:rPr>
        <w:t>years</w:t>
      </w:r>
      <w:r w:rsidR="00011812">
        <w:rPr>
          <w:rFonts w:ascii="Times New Roman" w:hAnsi="Times New Roman" w:cs="Times New Roman"/>
          <w:sz w:val="24"/>
          <w:szCs w:val="24"/>
          <w:lang w:val="en-US"/>
        </w:rPr>
        <w:t xml:space="preserve"> for each</w:t>
      </w:r>
      <w:r w:rsidR="00750BA8" w:rsidRPr="00750BA8">
        <w:rPr>
          <w:rFonts w:ascii="Times New Roman" w:hAnsi="Times New Roman" w:cs="Times New Roman"/>
          <w:sz w:val="24"/>
          <w:szCs w:val="24"/>
          <w:lang w:val="en-US"/>
        </w:rPr>
        <w:t xml:space="preserve"> </w:t>
      </w:r>
      <w:r w:rsidR="002E42A9" w:rsidRPr="00750BA8">
        <w:rPr>
          <w:rFonts w:ascii="Times New Roman" w:hAnsi="Times New Roman" w:cs="Times New Roman"/>
          <w:sz w:val="24"/>
          <w:szCs w:val="24"/>
          <w:lang w:val="en-US"/>
        </w:rPr>
        <w:t>count</w:t>
      </w:r>
      <w:r w:rsidR="00750BA8" w:rsidRPr="00750BA8">
        <w:rPr>
          <w:rFonts w:ascii="Times New Roman" w:hAnsi="Times New Roman" w:cs="Times New Roman"/>
          <w:sz w:val="24"/>
          <w:szCs w:val="24"/>
          <w:lang w:val="en-US"/>
        </w:rPr>
        <w:t xml:space="preserve"> </w:t>
      </w:r>
      <w:r w:rsidR="00011812">
        <w:rPr>
          <w:rFonts w:ascii="Times New Roman" w:hAnsi="Times New Roman" w:cs="Times New Roman"/>
          <w:sz w:val="24"/>
          <w:szCs w:val="24"/>
          <w:lang w:val="en-US"/>
        </w:rPr>
        <w:t xml:space="preserve">that </w:t>
      </w:r>
      <w:r w:rsidR="00750BA8" w:rsidRPr="00750BA8">
        <w:rPr>
          <w:rFonts w:ascii="Times New Roman" w:hAnsi="Times New Roman" w:cs="Times New Roman"/>
          <w:sz w:val="24"/>
          <w:szCs w:val="24"/>
          <w:lang w:val="en-US"/>
        </w:rPr>
        <w:t xml:space="preserve">he was convicted of. </w:t>
      </w:r>
      <w:r w:rsidR="00921755">
        <w:rPr>
          <w:rFonts w:ascii="Times New Roman" w:hAnsi="Times New Roman" w:cs="Times New Roman"/>
          <w:sz w:val="24"/>
          <w:szCs w:val="24"/>
          <w:lang w:val="en-US"/>
        </w:rPr>
        <w:t xml:space="preserve"> </w:t>
      </w:r>
      <w:r w:rsidR="00750BA8" w:rsidRPr="00750BA8">
        <w:rPr>
          <w:rFonts w:ascii="Times New Roman" w:hAnsi="Times New Roman" w:cs="Times New Roman"/>
          <w:sz w:val="24"/>
          <w:szCs w:val="24"/>
          <w:lang w:val="en-US"/>
        </w:rPr>
        <w:t xml:space="preserve">However, he argued that the court </w:t>
      </w:r>
      <w:r w:rsidR="00750BA8" w:rsidRPr="007F0E7A">
        <w:rPr>
          <w:rFonts w:ascii="Times New Roman" w:hAnsi="Times New Roman" w:cs="Times New Roman"/>
          <w:i/>
          <w:iCs/>
          <w:sz w:val="24"/>
          <w:szCs w:val="24"/>
          <w:lang w:val="en-US"/>
        </w:rPr>
        <w:t>a</w:t>
      </w:r>
      <w:r w:rsidR="00750BA8" w:rsidRPr="00750BA8">
        <w:rPr>
          <w:rFonts w:ascii="Times New Roman" w:hAnsi="Times New Roman" w:cs="Times New Roman"/>
          <w:sz w:val="24"/>
          <w:szCs w:val="24"/>
          <w:lang w:val="en-US"/>
        </w:rPr>
        <w:t xml:space="preserve"> </w:t>
      </w:r>
      <w:r w:rsidR="00750BA8" w:rsidRPr="007F0E7A">
        <w:rPr>
          <w:rFonts w:ascii="Times New Roman" w:hAnsi="Times New Roman" w:cs="Times New Roman"/>
          <w:i/>
          <w:iCs/>
          <w:sz w:val="24"/>
          <w:szCs w:val="24"/>
          <w:lang w:val="en-US"/>
        </w:rPr>
        <w:t>quo</w:t>
      </w:r>
      <w:r w:rsidR="00750BA8" w:rsidRPr="00750BA8">
        <w:rPr>
          <w:rFonts w:ascii="Times New Roman" w:hAnsi="Times New Roman" w:cs="Times New Roman"/>
          <w:sz w:val="24"/>
          <w:szCs w:val="24"/>
          <w:lang w:val="en-US"/>
        </w:rPr>
        <w:t xml:space="preserve"> failed to apply its sentencing powers properly by failing to determine the counts for which they were charged as being similar counts committed at the same time. </w:t>
      </w:r>
    </w:p>
    <w:p w14:paraId="5FF07187" w14:textId="77777777" w:rsidR="002E42A9" w:rsidRDefault="002E42A9" w:rsidP="00921755">
      <w:pPr>
        <w:pStyle w:val="ListParagraph"/>
        <w:spacing w:after="0" w:line="240" w:lineRule="auto"/>
        <w:jc w:val="both"/>
        <w:rPr>
          <w:rFonts w:ascii="Times New Roman" w:hAnsi="Times New Roman" w:cs="Times New Roman"/>
          <w:sz w:val="24"/>
          <w:szCs w:val="24"/>
          <w:lang w:val="en-US"/>
        </w:rPr>
      </w:pPr>
    </w:p>
    <w:p w14:paraId="40D22639" w14:textId="1DF1C86F" w:rsidR="00750BA8" w:rsidRDefault="00921755" w:rsidP="00921755">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He referred to </w:t>
      </w:r>
      <w:proofErr w:type="spellStart"/>
      <w:r>
        <w:rPr>
          <w:rFonts w:ascii="Times New Roman" w:hAnsi="Times New Roman" w:cs="Times New Roman"/>
          <w:sz w:val="24"/>
          <w:szCs w:val="24"/>
          <w:lang w:val="en-US"/>
        </w:rPr>
        <w:t>s</w:t>
      </w:r>
      <w:proofErr w:type="spellEnd"/>
      <w:r w:rsidR="00750BA8" w:rsidRPr="00750BA8">
        <w:rPr>
          <w:rFonts w:ascii="Times New Roman" w:hAnsi="Times New Roman" w:cs="Times New Roman"/>
          <w:sz w:val="24"/>
          <w:szCs w:val="24"/>
          <w:lang w:val="en-US"/>
        </w:rPr>
        <w:t xml:space="preserve"> 279</w:t>
      </w:r>
      <w:r>
        <w:rPr>
          <w:rFonts w:ascii="Times New Roman" w:hAnsi="Times New Roman" w:cs="Times New Roman"/>
          <w:sz w:val="24"/>
          <w:szCs w:val="24"/>
          <w:lang w:val="en-US"/>
        </w:rPr>
        <w:t xml:space="preserve"> </w:t>
      </w:r>
      <w:r w:rsidR="00750BA8" w:rsidRPr="00750BA8">
        <w:rPr>
          <w:rFonts w:ascii="Times New Roman" w:hAnsi="Times New Roman" w:cs="Times New Roman"/>
          <w:sz w:val="24"/>
          <w:szCs w:val="24"/>
          <w:lang w:val="en-US"/>
        </w:rPr>
        <w:t>A of the Criminal Law (Codification and Reform) Act [</w:t>
      </w:r>
      <w:r w:rsidR="00750BA8" w:rsidRPr="002E42A9">
        <w:rPr>
          <w:rFonts w:ascii="Times New Roman" w:hAnsi="Times New Roman" w:cs="Times New Roman"/>
          <w:i/>
          <w:iCs/>
          <w:sz w:val="24"/>
          <w:szCs w:val="24"/>
          <w:lang w:val="en-US"/>
        </w:rPr>
        <w:t>Chapter 9: 23</w:t>
      </w:r>
      <w:r>
        <w:rPr>
          <w:rFonts w:ascii="Times New Roman" w:hAnsi="Times New Roman" w:cs="Times New Roman"/>
          <w:sz w:val="24"/>
          <w:szCs w:val="24"/>
          <w:lang w:val="en-US"/>
        </w:rPr>
        <w:t xml:space="preserve">] and s </w:t>
      </w:r>
      <w:r w:rsidR="00750BA8" w:rsidRPr="00750BA8">
        <w:rPr>
          <w:rFonts w:ascii="Times New Roman" w:hAnsi="Times New Roman" w:cs="Times New Roman"/>
          <w:sz w:val="24"/>
          <w:szCs w:val="24"/>
          <w:lang w:val="en-US"/>
        </w:rPr>
        <w:t>343 of the Criminal Procedure and Evidence Act [</w:t>
      </w:r>
      <w:r w:rsidR="00750BA8" w:rsidRPr="002E42A9">
        <w:rPr>
          <w:rFonts w:ascii="Times New Roman" w:hAnsi="Times New Roman" w:cs="Times New Roman"/>
          <w:i/>
          <w:iCs/>
          <w:sz w:val="24"/>
          <w:szCs w:val="24"/>
          <w:lang w:val="en-US"/>
        </w:rPr>
        <w:t>Chapter 9:07</w:t>
      </w:r>
      <w:r w:rsidR="00750BA8" w:rsidRPr="00750BA8">
        <w:rPr>
          <w:rFonts w:ascii="Times New Roman" w:hAnsi="Times New Roman" w:cs="Times New Roman"/>
          <w:sz w:val="24"/>
          <w:szCs w:val="24"/>
          <w:lang w:val="en-US"/>
        </w:rPr>
        <w:t xml:space="preserve">] to argue that the counts being similar </w:t>
      </w:r>
      <w:r w:rsidR="00233E9F" w:rsidRPr="00750BA8">
        <w:rPr>
          <w:rFonts w:ascii="Times New Roman" w:hAnsi="Times New Roman" w:cs="Times New Roman"/>
          <w:sz w:val="24"/>
          <w:szCs w:val="24"/>
          <w:lang w:val="en-US"/>
        </w:rPr>
        <w:t xml:space="preserve">counts </w:t>
      </w:r>
      <w:r w:rsidR="00233E9F">
        <w:rPr>
          <w:rFonts w:ascii="Times New Roman" w:hAnsi="Times New Roman" w:cs="Times New Roman"/>
          <w:sz w:val="24"/>
          <w:szCs w:val="24"/>
          <w:lang w:val="en-US"/>
        </w:rPr>
        <w:t>and</w:t>
      </w:r>
      <w:r w:rsidR="00346B77">
        <w:rPr>
          <w:rFonts w:ascii="Times New Roman" w:hAnsi="Times New Roman" w:cs="Times New Roman"/>
          <w:sz w:val="24"/>
          <w:szCs w:val="24"/>
          <w:lang w:val="en-US"/>
        </w:rPr>
        <w:t xml:space="preserve"> having been</w:t>
      </w:r>
      <w:r w:rsidR="00750BA8" w:rsidRPr="00750BA8">
        <w:rPr>
          <w:rFonts w:ascii="Times New Roman" w:hAnsi="Times New Roman" w:cs="Times New Roman"/>
          <w:sz w:val="24"/>
          <w:szCs w:val="24"/>
          <w:lang w:val="en-US"/>
        </w:rPr>
        <w:t xml:space="preserve"> committed at</w:t>
      </w:r>
      <w:r w:rsidR="00346B77">
        <w:rPr>
          <w:rFonts w:ascii="Times New Roman" w:hAnsi="Times New Roman" w:cs="Times New Roman"/>
          <w:sz w:val="24"/>
          <w:szCs w:val="24"/>
          <w:lang w:val="en-US"/>
        </w:rPr>
        <w:t xml:space="preserve"> almost</w:t>
      </w:r>
      <w:r w:rsidR="00750BA8" w:rsidRPr="00750BA8">
        <w:rPr>
          <w:rFonts w:ascii="Times New Roman" w:hAnsi="Times New Roman" w:cs="Times New Roman"/>
          <w:sz w:val="24"/>
          <w:szCs w:val="24"/>
          <w:lang w:val="en-US"/>
        </w:rPr>
        <w:t xml:space="preserve"> the same time, could be treated as a single</w:t>
      </w:r>
      <w:r>
        <w:rPr>
          <w:rFonts w:ascii="Times New Roman" w:hAnsi="Times New Roman" w:cs="Times New Roman"/>
          <w:sz w:val="24"/>
          <w:szCs w:val="24"/>
          <w:lang w:val="en-US"/>
        </w:rPr>
        <w:t xml:space="preserve"> count for sentencing purposes.  </w:t>
      </w:r>
      <w:r w:rsidR="00750BA8" w:rsidRPr="00750BA8">
        <w:rPr>
          <w:rFonts w:ascii="Times New Roman" w:hAnsi="Times New Roman" w:cs="Times New Roman"/>
          <w:sz w:val="24"/>
          <w:szCs w:val="24"/>
          <w:lang w:val="en-US"/>
        </w:rPr>
        <w:t xml:space="preserve">The first appellant further cited case authorities </w:t>
      </w:r>
      <w:r w:rsidR="00011812">
        <w:rPr>
          <w:rFonts w:ascii="Times New Roman" w:hAnsi="Times New Roman" w:cs="Times New Roman"/>
          <w:sz w:val="24"/>
          <w:szCs w:val="24"/>
          <w:lang w:val="en-US"/>
        </w:rPr>
        <w:t xml:space="preserve">from the High Court and the Magistrates Courts </w:t>
      </w:r>
      <w:r w:rsidR="00750BA8" w:rsidRPr="00750BA8">
        <w:rPr>
          <w:rFonts w:ascii="Times New Roman" w:hAnsi="Times New Roman" w:cs="Times New Roman"/>
          <w:sz w:val="24"/>
          <w:szCs w:val="24"/>
          <w:lang w:val="en-US"/>
        </w:rPr>
        <w:t>to show that the courts have been merging similar offences for purposes of sentenc</w:t>
      </w:r>
      <w:r w:rsidR="00346B77">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00750BA8" w:rsidRPr="00750BA8">
        <w:rPr>
          <w:rFonts w:ascii="Times New Roman" w:hAnsi="Times New Roman" w:cs="Times New Roman"/>
          <w:sz w:val="24"/>
          <w:szCs w:val="24"/>
          <w:lang w:val="en-US"/>
        </w:rPr>
        <w:t>The appellant prayed that the Court reduce</w:t>
      </w:r>
      <w:r w:rsidR="00346B77">
        <w:rPr>
          <w:rFonts w:ascii="Times New Roman" w:hAnsi="Times New Roman" w:cs="Times New Roman"/>
          <w:sz w:val="24"/>
          <w:szCs w:val="24"/>
          <w:lang w:val="en-US"/>
        </w:rPr>
        <w:t>s</w:t>
      </w:r>
      <w:r w:rsidR="00750BA8" w:rsidRPr="00750BA8">
        <w:rPr>
          <w:rFonts w:ascii="Times New Roman" w:hAnsi="Times New Roman" w:cs="Times New Roman"/>
          <w:sz w:val="24"/>
          <w:szCs w:val="24"/>
          <w:lang w:val="en-US"/>
        </w:rPr>
        <w:t xml:space="preserve"> his sentence from 45 years and that in doing so it </w:t>
      </w:r>
      <w:r w:rsidR="002B2977" w:rsidRPr="00750BA8">
        <w:rPr>
          <w:rFonts w:ascii="Times New Roman" w:hAnsi="Times New Roman" w:cs="Times New Roman"/>
          <w:sz w:val="24"/>
          <w:szCs w:val="24"/>
          <w:lang w:val="en-US"/>
        </w:rPr>
        <w:t>considers</w:t>
      </w:r>
      <w:r>
        <w:rPr>
          <w:rFonts w:ascii="Times New Roman" w:hAnsi="Times New Roman" w:cs="Times New Roman"/>
          <w:sz w:val="24"/>
          <w:szCs w:val="24"/>
          <w:lang w:val="en-US"/>
        </w:rPr>
        <w:t xml:space="preserve"> that he is a first </w:t>
      </w:r>
      <w:r w:rsidR="00750BA8" w:rsidRPr="00750BA8">
        <w:rPr>
          <w:rFonts w:ascii="Times New Roman" w:hAnsi="Times New Roman" w:cs="Times New Roman"/>
          <w:sz w:val="24"/>
          <w:szCs w:val="24"/>
          <w:lang w:val="en-US"/>
        </w:rPr>
        <w:t xml:space="preserve">time offender, he has a family and that if he is to serve his full imprisonment term, he would have effectively lived out his entire lifetime in prison. </w:t>
      </w:r>
    </w:p>
    <w:p w14:paraId="09E718A9" w14:textId="77777777" w:rsidR="002E42A9" w:rsidRPr="002E42A9" w:rsidRDefault="002E42A9" w:rsidP="00921755">
      <w:pPr>
        <w:tabs>
          <w:tab w:val="left" w:pos="567"/>
        </w:tabs>
        <w:spacing w:after="0" w:line="240" w:lineRule="auto"/>
        <w:jc w:val="both"/>
        <w:rPr>
          <w:rFonts w:ascii="Times New Roman" w:hAnsi="Times New Roman" w:cs="Times New Roman"/>
          <w:sz w:val="24"/>
          <w:szCs w:val="24"/>
          <w:lang w:val="en-US"/>
        </w:rPr>
      </w:pPr>
    </w:p>
    <w:p w14:paraId="5E4DF5E9" w14:textId="50B84DD6" w:rsidR="00921755" w:rsidRPr="00921755" w:rsidRDefault="00921755" w:rsidP="00921755">
      <w:pPr>
        <w:pStyle w:val="ListParagraph"/>
        <w:numPr>
          <w:ilvl w:val="0"/>
          <w:numId w:val="15"/>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0BA8" w:rsidRPr="00750BA8">
        <w:rPr>
          <w:rFonts w:ascii="Times New Roman" w:hAnsi="Times New Roman" w:cs="Times New Roman"/>
          <w:sz w:val="24"/>
          <w:szCs w:val="24"/>
          <w:lang w:val="en-US"/>
        </w:rPr>
        <w:t xml:space="preserve">The second </w:t>
      </w:r>
      <w:r w:rsidR="00233E9F" w:rsidRPr="00750BA8">
        <w:rPr>
          <w:rFonts w:ascii="Times New Roman" w:hAnsi="Times New Roman" w:cs="Times New Roman"/>
          <w:sz w:val="24"/>
          <w:szCs w:val="24"/>
          <w:lang w:val="en-US"/>
        </w:rPr>
        <w:t xml:space="preserve">appellant </w:t>
      </w:r>
      <w:r w:rsidR="00233E9F">
        <w:rPr>
          <w:rFonts w:ascii="Times New Roman" w:hAnsi="Times New Roman" w:cs="Times New Roman"/>
          <w:sz w:val="24"/>
          <w:szCs w:val="24"/>
          <w:lang w:val="en-US"/>
        </w:rPr>
        <w:t>associated</w:t>
      </w:r>
      <w:r w:rsidR="00643732">
        <w:rPr>
          <w:rFonts w:ascii="Times New Roman" w:hAnsi="Times New Roman" w:cs="Times New Roman"/>
          <w:sz w:val="24"/>
          <w:szCs w:val="24"/>
          <w:lang w:val="en-US"/>
        </w:rPr>
        <w:t xml:space="preserve"> himself</w:t>
      </w:r>
      <w:r w:rsidR="00750BA8" w:rsidRPr="00750BA8">
        <w:rPr>
          <w:rFonts w:ascii="Times New Roman" w:hAnsi="Times New Roman" w:cs="Times New Roman"/>
          <w:sz w:val="24"/>
          <w:szCs w:val="24"/>
          <w:lang w:val="en-US"/>
        </w:rPr>
        <w:t xml:space="preserve"> with the </w:t>
      </w:r>
      <w:r>
        <w:rPr>
          <w:rFonts w:ascii="Times New Roman" w:hAnsi="Times New Roman" w:cs="Times New Roman"/>
          <w:sz w:val="24"/>
          <w:szCs w:val="24"/>
          <w:lang w:val="en-US"/>
        </w:rPr>
        <w:t xml:space="preserve">first appellant’s submissions.  </w:t>
      </w:r>
      <w:r w:rsidR="00233E9F">
        <w:rPr>
          <w:rFonts w:ascii="Times New Roman" w:hAnsi="Times New Roman" w:cs="Times New Roman"/>
          <w:sz w:val="24"/>
          <w:szCs w:val="24"/>
          <w:lang w:val="en-US"/>
        </w:rPr>
        <w:t>H</w:t>
      </w:r>
      <w:r w:rsidR="00233E9F" w:rsidRPr="00750BA8">
        <w:rPr>
          <w:rFonts w:ascii="Times New Roman" w:hAnsi="Times New Roman" w:cs="Times New Roman"/>
          <w:sz w:val="24"/>
          <w:szCs w:val="24"/>
          <w:lang w:val="en-US"/>
        </w:rPr>
        <w:t xml:space="preserve">e </w:t>
      </w:r>
      <w:r w:rsidR="00233E9F">
        <w:rPr>
          <w:rFonts w:ascii="Times New Roman" w:hAnsi="Times New Roman" w:cs="Times New Roman"/>
          <w:sz w:val="24"/>
          <w:szCs w:val="24"/>
          <w:lang w:val="en-US"/>
        </w:rPr>
        <w:t>added</w:t>
      </w:r>
      <w:r w:rsidR="00750BA8" w:rsidRPr="00750BA8">
        <w:rPr>
          <w:rFonts w:ascii="Times New Roman" w:hAnsi="Times New Roman" w:cs="Times New Roman"/>
          <w:sz w:val="24"/>
          <w:szCs w:val="24"/>
          <w:lang w:val="en-US"/>
        </w:rPr>
        <w:t xml:space="preserve"> that he is a first-time offender and that he has learnt different trades in prison which will help in rehabilitating him back into society. </w:t>
      </w:r>
      <w:r>
        <w:rPr>
          <w:rFonts w:ascii="Times New Roman" w:hAnsi="Times New Roman" w:cs="Times New Roman"/>
          <w:sz w:val="24"/>
          <w:szCs w:val="24"/>
          <w:lang w:val="en-US"/>
        </w:rPr>
        <w:t xml:space="preserve"> </w:t>
      </w:r>
      <w:r w:rsidR="00233E9F" w:rsidRPr="00750BA8">
        <w:rPr>
          <w:rFonts w:ascii="Times New Roman" w:hAnsi="Times New Roman" w:cs="Times New Roman"/>
          <w:sz w:val="24"/>
          <w:szCs w:val="24"/>
          <w:lang w:val="en-US"/>
        </w:rPr>
        <w:t xml:space="preserve">He </w:t>
      </w:r>
      <w:r w:rsidR="00233E9F">
        <w:rPr>
          <w:rFonts w:ascii="Times New Roman" w:hAnsi="Times New Roman" w:cs="Times New Roman"/>
          <w:sz w:val="24"/>
          <w:szCs w:val="24"/>
          <w:lang w:val="en-US"/>
        </w:rPr>
        <w:t>further</w:t>
      </w:r>
      <w:r w:rsidR="00750BA8" w:rsidRPr="00750BA8">
        <w:rPr>
          <w:rFonts w:ascii="Times New Roman" w:hAnsi="Times New Roman" w:cs="Times New Roman"/>
          <w:sz w:val="24"/>
          <w:szCs w:val="24"/>
          <w:lang w:val="en-US"/>
        </w:rPr>
        <w:t xml:space="preserve"> submitted that he appreciated that his sentence was reduced by the court </w:t>
      </w:r>
      <w:r w:rsidR="00750BA8" w:rsidRPr="007F0E7A">
        <w:rPr>
          <w:rFonts w:ascii="Times New Roman" w:hAnsi="Times New Roman" w:cs="Times New Roman"/>
          <w:i/>
          <w:iCs/>
          <w:sz w:val="24"/>
          <w:szCs w:val="24"/>
          <w:lang w:val="en-US"/>
        </w:rPr>
        <w:t>a quo</w:t>
      </w:r>
      <w:r w:rsidR="00750BA8" w:rsidRPr="00750BA8">
        <w:rPr>
          <w:rFonts w:ascii="Times New Roman" w:hAnsi="Times New Roman" w:cs="Times New Roman"/>
          <w:sz w:val="24"/>
          <w:szCs w:val="24"/>
          <w:lang w:val="en-US"/>
        </w:rPr>
        <w:t xml:space="preserve"> but however prayed for a further reduction of the sentence. </w:t>
      </w:r>
      <w:r>
        <w:rPr>
          <w:rFonts w:ascii="Times New Roman" w:hAnsi="Times New Roman" w:cs="Times New Roman"/>
          <w:sz w:val="24"/>
          <w:szCs w:val="24"/>
          <w:lang w:val="en-US"/>
        </w:rPr>
        <w:t xml:space="preserve"> </w:t>
      </w:r>
      <w:r w:rsidR="00750BA8" w:rsidRPr="00750BA8">
        <w:rPr>
          <w:rFonts w:ascii="Times New Roman" w:hAnsi="Times New Roman" w:cs="Times New Roman"/>
          <w:sz w:val="24"/>
          <w:szCs w:val="24"/>
          <w:lang w:val="en-US"/>
        </w:rPr>
        <w:t xml:space="preserve">He </w:t>
      </w:r>
      <w:r w:rsidR="00233E9F" w:rsidRPr="00750BA8">
        <w:rPr>
          <w:rFonts w:ascii="Times New Roman" w:hAnsi="Times New Roman" w:cs="Times New Roman"/>
          <w:sz w:val="24"/>
          <w:szCs w:val="24"/>
          <w:lang w:val="en-US"/>
        </w:rPr>
        <w:t xml:space="preserve">thus </w:t>
      </w:r>
      <w:r w:rsidR="00233E9F">
        <w:rPr>
          <w:rFonts w:ascii="Times New Roman" w:hAnsi="Times New Roman" w:cs="Times New Roman"/>
          <w:sz w:val="24"/>
          <w:szCs w:val="24"/>
          <w:lang w:val="en-US"/>
        </w:rPr>
        <w:t>urged</w:t>
      </w:r>
      <w:r w:rsidR="00750BA8" w:rsidRPr="00750BA8">
        <w:rPr>
          <w:rFonts w:ascii="Times New Roman" w:hAnsi="Times New Roman" w:cs="Times New Roman"/>
          <w:sz w:val="24"/>
          <w:szCs w:val="24"/>
          <w:lang w:val="en-US"/>
        </w:rPr>
        <w:t xml:space="preserve"> the </w:t>
      </w:r>
      <w:r w:rsidRPr="00750BA8">
        <w:rPr>
          <w:rFonts w:ascii="Times New Roman" w:hAnsi="Times New Roman" w:cs="Times New Roman"/>
          <w:sz w:val="24"/>
          <w:szCs w:val="24"/>
          <w:lang w:val="en-US"/>
        </w:rPr>
        <w:t xml:space="preserve">Court </w:t>
      </w:r>
      <w:r>
        <w:rPr>
          <w:rFonts w:ascii="Times New Roman" w:hAnsi="Times New Roman" w:cs="Times New Roman"/>
          <w:sz w:val="24"/>
          <w:szCs w:val="24"/>
          <w:lang w:val="en-US"/>
        </w:rPr>
        <w:t>to</w:t>
      </w:r>
      <w:r w:rsidR="00233E9F">
        <w:rPr>
          <w:rFonts w:ascii="Times New Roman" w:hAnsi="Times New Roman" w:cs="Times New Roman"/>
          <w:sz w:val="24"/>
          <w:szCs w:val="24"/>
          <w:lang w:val="en-US"/>
        </w:rPr>
        <w:t xml:space="preserve"> </w:t>
      </w:r>
      <w:r w:rsidR="00643732">
        <w:rPr>
          <w:rFonts w:ascii="Times New Roman" w:hAnsi="Times New Roman" w:cs="Times New Roman"/>
          <w:sz w:val="24"/>
          <w:szCs w:val="24"/>
          <w:lang w:val="en-US"/>
        </w:rPr>
        <w:t>show</w:t>
      </w:r>
      <w:r w:rsidR="00750BA8" w:rsidRPr="00750BA8">
        <w:rPr>
          <w:rFonts w:ascii="Times New Roman" w:hAnsi="Times New Roman" w:cs="Times New Roman"/>
          <w:sz w:val="24"/>
          <w:szCs w:val="24"/>
          <w:lang w:val="en-US"/>
        </w:rPr>
        <w:t xml:space="preserve"> leniency towards him and reduce his sentence to 20 years</w:t>
      </w:r>
      <w:r w:rsidR="00643732">
        <w:rPr>
          <w:rFonts w:ascii="Times New Roman" w:hAnsi="Times New Roman" w:cs="Times New Roman"/>
          <w:sz w:val="24"/>
          <w:szCs w:val="24"/>
          <w:lang w:val="en-US"/>
        </w:rPr>
        <w:t xml:space="preserve"> imprisonment</w:t>
      </w:r>
      <w:r w:rsidR="00750BA8" w:rsidRPr="00750BA8">
        <w:rPr>
          <w:rFonts w:ascii="Times New Roman" w:hAnsi="Times New Roman" w:cs="Times New Roman"/>
          <w:sz w:val="24"/>
          <w:szCs w:val="24"/>
          <w:lang w:val="en-US"/>
        </w:rPr>
        <w:t>.</w:t>
      </w:r>
    </w:p>
    <w:p w14:paraId="5C0C48B4" w14:textId="77777777" w:rsidR="00921755" w:rsidRPr="00750BA8" w:rsidRDefault="00921755" w:rsidP="00921755">
      <w:pPr>
        <w:pStyle w:val="ListParagraph"/>
        <w:spacing w:after="0" w:line="240" w:lineRule="auto"/>
        <w:ind w:left="567"/>
        <w:jc w:val="both"/>
        <w:rPr>
          <w:rFonts w:ascii="Times New Roman" w:hAnsi="Times New Roman" w:cs="Times New Roman"/>
          <w:sz w:val="24"/>
          <w:szCs w:val="24"/>
          <w:lang w:val="en-US"/>
        </w:rPr>
      </w:pPr>
    </w:p>
    <w:p w14:paraId="07E6467E" w14:textId="71A20F7D" w:rsidR="00750BA8" w:rsidRDefault="00921755" w:rsidP="00FC1AF2">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sidR="00750BA8" w:rsidRPr="002E42A9">
        <w:rPr>
          <w:rFonts w:ascii="Times New Roman" w:hAnsi="Times New Roman" w:cs="Times New Roman"/>
          <w:i/>
          <w:iCs/>
          <w:sz w:val="24"/>
          <w:szCs w:val="24"/>
          <w:lang w:val="en-US"/>
        </w:rPr>
        <w:t>Per contra,</w:t>
      </w:r>
      <w:r w:rsidR="00750BA8" w:rsidRPr="00750BA8">
        <w:rPr>
          <w:rFonts w:ascii="Times New Roman" w:hAnsi="Times New Roman" w:cs="Times New Roman"/>
          <w:sz w:val="24"/>
          <w:szCs w:val="24"/>
          <w:lang w:val="en-US"/>
        </w:rPr>
        <w:t xml:space="preserve"> counsel for the respondent argued that in an appeal against sentence the appellants must show a misdirection on the part of the court </w:t>
      </w:r>
      <w:r w:rsidR="00750BA8" w:rsidRPr="002E42A9">
        <w:rPr>
          <w:rFonts w:ascii="Times New Roman" w:hAnsi="Times New Roman" w:cs="Times New Roman"/>
          <w:i/>
          <w:iCs/>
          <w:sz w:val="24"/>
          <w:szCs w:val="24"/>
          <w:lang w:val="en-US"/>
        </w:rPr>
        <w:t>a quo</w:t>
      </w:r>
      <w:r w:rsidR="00750BA8" w:rsidRPr="00750BA8">
        <w:rPr>
          <w:rFonts w:ascii="Times New Roman" w:hAnsi="Times New Roman" w:cs="Times New Roman"/>
          <w:sz w:val="24"/>
          <w:szCs w:val="24"/>
          <w:lang w:val="en-US"/>
        </w:rPr>
        <w:t xml:space="preserve">. Counsel argued that there was no misdirection which was advanced by the appellants which justified interference by this Court. </w:t>
      </w:r>
      <w:r w:rsidR="002B2977">
        <w:rPr>
          <w:rFonts w:ascii="Times New Roman" w:hAnsi="Times New Roman" w:cs="Times New Roman"/>
          <w:sz w:val="24"/>
          <w:szCs w:val="24"/>
          <w:lang w:val="en-US"/>
        </w:rPr>
        <w:t xml:space="preserve">He </w:t>
      </w:r>
      <w:r w:rsidR="00750BA8" w:rsidRPr="00750BA8">
        <w:rPr>
          <w:rFonts w:ascii="Times New Roman" w:hAnsi="Times New Roman" w:cs="Times New Roman"/>
          <w:sz w:val="24"/>
          <w:szCs w:val="24"/>
          <w:lang w:val="en-US"/>
        </w:rPr>
        <w:t xml:space="preserve">argued that the court was very lenient </w:t>
      </w:r>
      <w:r w:rsidR="00233E9F" w:rsidRPr="00750BA8">
        <w:rPr>
          <w:rFonts w:ascii="Times New Roman" w:hAnsi="Times New Roman" w:cs="Times New Roman"/>
          <w:sz w:val="24"/>
          <w:szCs w:val="24"/>
          <w:lang w:val="en-US"/>
        </w:rPr>
        <w:t xml:space="preserve">in </w:t>
      </w:r>
      <w:r w:rsidR="00233E9F">
        <w:rPr>
          <w:rFonts w:ascii="Times New Roman" w:hAnsi="Times New Roman" w:cs="Times New Roman"/>
          <w:sz w:val="24"/>
          <w:szCs w:val="24"/>
          <w:lang w:val="en-US"/>
        </w:rPr>
        <w:t>assessing</w:t>
      </w:r>
      <w:r w:rsidR="00750BA8" w:rsidRPr="00750BA8">
        <w:rPr>
          <w:rFonts w:ascii="Times New Roman" w:hAnsi="Times New Roman" w:cs="Times New Roman"/>
          <w:sz w:val="24"/>
          <w:szCs w:val="24"/>
          <w:lang w:val="en-US"/>
        </w:rPr>
        <w:t xml:space="preserve"> </w:t>
      </w:r>
      <w:r w:rsidR="00233E9F">
        <w:rPr>
          <w:rFonts w:ascii="Times New Roman" w:hAnsi="Times New Roman" w:cs="Times New Roman"/>
          <w:sz w:val="24"/>
          <w:szCs w:val="24"/>
          <w:lang w:val="en-US"/>
        </w:rPr>
        <w:t xml:space="preserve">the </w:t>
      </w:r>
      <w:r w:rsidR="00750BA8" w:rsidRPr="00750BA8">
        <w:rPr>
          <w:rFonts w:ascii="Times New Roman" w:hAnsi="Times New Roman" w:cs="Times New Roman"/>
          <w:sz w:val="24"/>
          <w:szCs w:val="24"/>
          <w:lang w:val="en-US"/>
        </w:rPr>
        <w:lastRenderedPageBreak/>
        <w:t>sentenc</w:t>
      </w:r>
      <w:r w:rsidR="00E93E9D">
        <w:rPr>
          <w:rFonts w:ascii="Times New Roman" w:hAnsi="Times New Roman" w:cs="Times New Roman"/>
          <w:sz w:val="24"/>
          <w:szCs w:val="24"/>
          <w:lang w:val="en-US"/>
        </w:rPr>
        <w:t>e</w:t>
      </w:r>
      <w:r w:rsidR="00750BA8" w:rsidRPr="00750BA8">
        <w:rPr>
          <w:rFonts w:ascii="Times New Roman" w:hAnsi="Times New Roman" w:cs="Times New Roman"/>
          <w:sz w:val="24"/>
          <w:szCs w:val="24"/>
          <w:lang w:val="en-US"/>
        </w:rPr>
        <w:t xml:space="preserve"> as the offenc</w:t>
      </w:r>
      <w:r>
        <w:rPr>
          <w:rFonts w:ascii="Times New Roman" w:hAnsi="Times New Roman" w:cs="Times New Roman"/>
          <w:sz w:val="24"/>
          <w:szCs w:val="24"/>
          <w:lang w:val="en-US"/>
        </w:rPr>
        <w:t xml:space="preserve">es charged carried mandatory 10 </w:t>
      </w:r>
      <w:r w:rsidR="00750BA8" w:rsidRPr="00750BA8">
        <w:rPr>
          <w:rFonts w:ascii="Times New Roman" w:hAnsi="Times New Roman" w:cs="Times New Roman"/>
          <w:sz w:val="24"/>
          <w:szCs w:val="24"/>
          <w:lang w:val="en-US"/>
        </w:rPr>
        <w:t>year sentences for each count. Counsel argued that in the absence of any special circumstances advanced by the appellants, they could not b</w:t>
      </w:r>
      <w:r>
        <w:rPr>
          <w:rFonts w:ascii="Times New Roman" w:hAnsi="Times New Roman" w:cs="Times New Roman"/>
          <w:sz w:val="24"/>
          <w:szCs w:val="24"/>
          <w:lang w:val="en-US"/>
        </w:rPr>
        <w:t>enefit from the provisions of s</w:t>
      </w:r>
      <w:r w:rsidR="00750BA8" w:rsidRPr="00750BA8">
        <w:rPr>
          <w:rFonts w:ascii="Times New Roman" w:hAnsi="Times New Roman" w:cs="Times New Roman"/>
          <w:sz w:val="24"/>
          <w:szCs w:val="24"/>
          <w:lang w:val="en-US"/>
        </w:rPr>
        <w:t xml:space="preserve"> 60(4) of the Electricity Act which provides for payment of a fine or a reduced imprisonment term. Lastly, counsel argued that the offences which the appellants were charged with could not be treated as one count</w:t>
      </w:r>
      <w:r w:rsidR="00E93E9D">
        <w:rPr>
          <w:rFonts w:ascii="Times New Roman" w:hAnsi="Times New Roman" w:cs="Times New Roman"/>
          <w:sz w:val="24"/>
          <w:szCs w:val="24"/>
          <w:lang w:val="en-US"/>
        </w:rPr>
        <w:t xml:space="preserve"> for purposes of sentence</w:t>
      </w:r>
      <w:r w:rsidR="00750BA8" w:rsidRPr="00750BA8">
        <w:rPr>
          <w:rFonts w:ascii="Times New Roman" w:hAnsi="Times New Roman" w:cs="Times New Roman"/>
          <w:sz w:val="24"/>
          <w:szCs w:val="24"/>
          <w:lang w:val="en-US"/>
        </w:rPr>
        <w:t xml:space="preserve"> as they carry a mandatory sentence.</w:t>
      </w:r>
      <w:r>
        <w:rPr>
          <w:rFonts w:ascii="Times New Roman" w:hAnsi="Times New Roman" w:cs="Times New Roman"/>
          <w:sz w:val="24"/>
          <w:szCs w:val="24"/>
          <w:lang w:val="en-US"/>
        </w:rPr>
        <w:t xml:space="preserve">  </w:t>
      </w:r>
      <w:r w:rsidR="00E93E9D">
        <w:rPr>
          <w:rFonts w:ascii="Times New Roman" w:hAnsi="Times New Roman" w:cs="Times New Roman"/>
          <w:sz w:val="24"/>
          <w:szCs w:val="24"/>
          <w:lang w:val="en-US"/>
        </w:rPr>
        <w:t>On the case law authorities cited by the first appellant in which courts combined the counts for sentence, counsel’s view was that those cases were wrongly decided it being unlawful to do so in mandatory minimum sentences.</w:t>
      </w:r>
      <w:r>
        <w:rPr>
          <w:rFonts w:ascii="Times New Roman" w:hAnsi="Times New Roman" w:cs="Times New Roman"/>
          <w:sz w:val="24"/>
          <w:szCs w:val="24"/>
          <w:lang w:val="en-US"/>
        </w:rPr>
        <w:t xml:space="preserve">  </w:t>
      </w:r>
      <w:r w:rsidR="002E42A9">
        <w:rPr>
          <w:rFonts w:ascii="Times New Roman" w:hAnsi="Times New Roman" w:cs="Times New Roman"/>
          <w:sz w:val="24"/>
          <w:szCs w:val="24"/>
          <w:lang w:val="en-US"/>
        </w:rPr>
        <w:t>He</w:t>
      </w:r>
      <w:r w:rsidR="00750BA8" w:rsidRPr="00750BA8">
        <w:rPr>
          <w:rFonts w:ascii="Times New Roman" w:hAnsi="Times New Roman" w:cs="Times New Roman"/>
          <w:sz w:val="24"/>
          <w:szCs w:val="24"/>
          <w:lang w:val="en-US"/>
        </w:rPr>
        <w:t xml:space="preserve"> thus prayed for the dismissal of the appeal.</w:t>
      </w:r>
    </w:p>
    <w:p w14:paraId="4A80165D" w14:textId="77777777" w:rsidR="00921755" w:rsidRDefault="00921755" w:rsidP="00FC1AF2">
      <w:pPr>
        <w:pStyle w:val="ListParagraph"/>
        <w:spacing w:line="240" w:lineRule="auto"/>
        <w:ind w:left="567"/>
        <w:jc w:val="both"/>
        <w:rPr>
          <w:rFonts w:ascii="Times New Roman" w:hAnsi="Times New Roman" w:cs="Times New Roman"/>
          <w:sz w:val="24"/>
          <w:szCs w:val="24"/>
          <w:lang w:val="en-US"/>
        </w:rPr>
      </w:pPr>
    </w:p>
    <w:p w14:paraId="5ED2C076" w14:textId="6F4DE6A0" w:rsidR="00750BA8" w:rsidRPr="00921755" w:rsidRDefault="00750BA8" w:rsidP="00921755">
      <w:pPr>
        <w:spacing w:after="0" w:line="480" w:lineRule="auto"/>
        <w:jc w:val="both"/>
        <w:rPr>
          <w:rFonts w:ascii="Times New Roman" w:hAnsi="Times New Roman" w:cs="Times New Roman"/>
          <w:b/>
          <w:bCs/>
          <w:sz w:val="24"/>
          <w:szCs w:val="24"/>
          <w:u w:val="single"/>
          <w:lang w:val="en-US"/>
        </w:rPr>
      </w:pPr>
      <w:r w:rsidRPr="00921755">
        <w:rPr>
          <w:rFonts w:ascii="Times New Roman" w:hAnsi="Times New Roman" w:cs="Times New Roman"/>
          <w:b/>
          <w:bCs/>
          <w:sz w:val="24"/>
          <w:szCs w:val="24"/>
          <w:u w:val="single"/>
          <w:lang w:val="en-US"/>
        </w:rPr>
        <w:t>ANALYSIS</w:t>
      </w:r>
    </w:p>
    <w:p w14:paraId="40721F04" w14:textId="411B8174" w:rsidR="00DB2F75" w:rsidRPr="00921755" w:rsidRDefault="002B2977" w:rsidP="00921755">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2E42A9">
        <w:rPr>
          <w:rFonts w:ascii="Times New Roman" w:hAnsi="Times New Roman" w:cs="Times New Roman"/>
          <w:i/>
          <w:iCs/>
          <w:sz w:val="24"/>
          <w:szCs w:val="24"/>
          <w:lang w:val="en-US"/>
        </w:rPr>
        <w:t xml:space="preserve"> </w:t>
      </w:r>
      <w:r w:rsidR="00F27A9C">
        <w:rPr>
          <w:rFonts w:ascii="Times New Roman" w:hAnsi="Times New Roman" w:cs="Times New Roman"/>
          <w:sz w:val="24"/>
          <w:szCs w:val="24"/>
          <w:lang w:val="en-US"/>
        </w:rPr>
        <w:t>I</w:t>
      </w:r>
      <w:r>
        <w:rPr>
          <w:rFonts w:ascii="Times New Roman" w:hAnsi="Times New Roman" w:cs="Times New Roman"/>
          <w:sz w:val="24"/>
          <w:szCs w:val="24"/>
          <w:lang w:val="en-US"/>
        </w:rPr>
        <w:t>n sentencing the appellants</w:t>
      </w:r>
      <w:r w:rsidR="00F27A9C">
        <w:rPr>
          <w:rFonts w:ascii="Times New Roman" w:hAnsi="Times New Roman" w:cs="Times New Roman"/>
          <w:sz w:val="24"/>
          <w:szCs w:val="24"/>
          <w:lang w:val="en-US"/>
        </w:rPr>
        <w:t xml:space="preserve">, </w:t>
      </w:r>
      <w:r w:rsidR="00233E9F">
        <w:rPr>
          <w:rFonts w:ascii="Times New Roman" w:hAnsi="Times New Roman" w:cs="Times New Roman"/>
          <w:sz w:val="24"/>
          <w:szCs w:val="24"/>
          <w:lang w:val="en-US"/>
        </w:rPr>
        <w:t>the court</w:t>
      </w:r>
      <w:r w:rsidR="00F27A9C">
        <w:rPr>
          <w:rFonts w:ascii="Times New Roman" w:hAnsi="Times New Roman" w:cs="Times New Roman"/>
          <w:sz w:val="24"/>
          <w:szCs w:val="24"/>
          <w:lang w:val="en-US"/>
        </w:rPr>
        <w:t xml:space="preserve"> </w:t>
      </w:r>
      <w:r w:rsidR="00F27A9C" w:rsidRPr="007F0E7A">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w:t>
      </w:r>
      <w:r w:rsidR="002E42A9">
        <w:rPr>
          <w:rFonts w:ascii="Times New Roman" w:hAnsi="Times New Roman" w:cs="Times New Roman"/>
          <w:sz w:val="24"/>
          <w:szCs w:val="24"/>
          <w:lang w:val="en-US"/>
        </w:rPr>
        <w:t>applied</w:t>
      </w:r>
      <w:r w:rsidR="003B5C8A">
        <w:rPr>
          <w:rFonts w:ascii="Times New Roman" w:hAnsi="Times New Roman" w:cs="Times New Roman"/>
          <w:sz w:val="24"/>
          <w:szCs w:val="24"/>
          <w:lang w:val="en-US"/>
        </w:rPr>
        <w:t xml:space="preserve"> a </w:t>
      </w:r>
      <w:r w:rsidR="002E42A9">
        <w:rPr>
          <w:rFonts w:ascii="Times New Roman" w:hAnsi="Times New Roman" w:cs="Times New Roman"/>
          <w:sz w:val="24"/>
          <w:szCs w:val="24"/>
          <w:lang w:val="en-US"/>
        </w:rPr>
        <w:t>two-prong</w:t>
      </w:r>
      <w:r w:rsidR="003B5C8A">
        <w:rPr>
          <w:rFonts w:ascii="Times New Roman" w:hAnsi="Times New Roman" w:cs="Times New Roman"/>
          <w:sz w:val="24"/>
          <w:szCs w:val="24"/>
          <w:lang w:val="en-US"/>
        </w:rPr>
        <w:t xml:space="preserve"> approach, firstly the court noted that offences for which the appellants were </w:t>
      </w:r>
      <w:r w:rsidR="00233E9F">
        <w:rPr>
          <w:rFonts w:ascii="Times New Roman" w:hAnsi="Times New Roman" w:cs="Times New Roman"/>
          <w:sz w:val="24"/>
          <w:szCs w:val="24"/>
          <w:lang w:val="en-US"/>
        </w:rPr>
        <w:t>convicted carry</w:t>
      </w:r>
      <w:r w:rsidR="003B5C8A">
        <w:rPr>
          <w:rFonts w:ascii="Times New Roman" w:hAnsi="Times New Roman" w:cs="Times New Roman"/>
          <w:sz w:val="24"/>
          <w:szCs w:val="24"/>
          <w:lang w:val="en-US"/>
        </w:rPr>
        <w:t xml:space="preserve"> a mandatory sentence of ten years </w:t>
      </w:r>
      <w:r w:rsidR="00F27A9C">
        <w:rPr>
          <w:rFonts w:ascii="Times New Roman" w:hAnsi="Times New Roman" w:cs="Times New Roman"/>
          <w:sz w:val="24"/>
          <w:szCs w:val="24"/>
          <w:lang w:val="en-US"/>
        </w:rPr>
        <w:t>for</w:t>
      </w:r>
      <w:r w:rsidR="003B5C8A">
        <w:rPr>
          <w:rFonts w:ascii="Times New Roman" w:hAnsi="Times New Roman" w:cs="Times New Roman"/>
          <w:sz w:val="24"/>
          <w:szCs w:val="24"/>
          <w:lang w:val="en-US"/>
        </w:rPr>
        <w:t xml:space="preserve"> each count as provided in terms of s 60</w:t>
      </w:r>
      <w:r w:rsidR="00F27A9C">
        <w:rPr>
          <w:rFonts w:ascii="Times New Roman" w:hAnsi="Times New Roman" w:cs="Times New Roman"/>
          <w:sz w:val="24"/>
          <w:szCs w:val="24"/>
          <w:lang w:val="en-US"/>
        </w:rPr>
        <w:t xml:space="preserve"> (</w:t>
      </w:r>
      <w:r w:rsidR="003B5C8A">
        <w:rPr>
          <w:rFonts w:ascii="Times New Roman" w:hAnsi="Times New Roman" w:cs="Times New Roman"/>
          <w:sz w:val="24"/>
          <w:szCs w:val="24"/>
          <w:lang w:val="en-US"/>
        </w:rPr>
        <w:t xml:space="preserve">2) of the Electricity Act. </w:t>
      </w:r>
      <w:r w:rsidR="00921755">
        <w:rPr>
          <w:rFonts w:ascii="Times New Roman" w:hAnsi="Times New Roman" w:cs="Times New Roman"/>
          <w:sz w:val="24"/>
          <w:szCs w:val="24"/>
          <w:lang w:val="en-US"/>
        </w:rPr>
        <w:t xml:space="preserve"> </w:t>
      </w:r>
      <w:r w:rsidR="003B5C8A">
        <w:rPr>
          <w:rFonts w:ascii="Times New Roman" w:hAnsi="Times New Roman" w:cs="Times New Roman"/>
          <w:sz w:val="24"/>
          <w:szCs w:val="24"/>
          <w:lang w:val="en-US"/>
        </w:rPr>
        <w:t>Thereafter, it was satisfied that the appellants had not advanced any special circumstances which would justify that they be sentenced in terms of s 60(4) of the Electricity Act to a fine or imprisonment not exceeding ten years. Indeed, the record shows that the appellants did not advance any special circumstances justifying that the court depart from the mandatory</w:t>
      </w:r>
      <w:r w:rsidR="002E42A9">
        <w:rPr>
          <w:rFonts w:ascii="Times New Roman" w:hAnsi="Times New Roman" w:cs="Times New Roman"/>
          <w:sz w:val="24"/>
          <w:szCs w:val="24"/>
          <w:lang w:val="en-US"/>
        </w:rPr>
        <w:t xml:space="preserve"> sentence of</w:t>
      </w:r>
      <w:r w:rsidR="003B5C8A">
        <w:rPr>
          <w:rFonts w:ascii="Times New Roman" w:hAnsi="Times New Roman" w:cs="Times New Roman"/>
          <w:sz w:val="24"/>
          <w:szCs w:val="24"/>
          <w:lang w:val="en-US"/>
        </w:rPr>
        <w:t xml:space="preserve"> ten years, but rather that the</w:t>
      </w:r>
      <w:r w:rsidR="002E42A9">
        <w:rPr>
          <w:rFonts w:ascii="Times New Roman" w:hAnsi="Times New Roman" w:cs="Times New Roman"/>
          <w:sz w:val="24"/>
          <w:szCs w:val="24"/>
          <w:lang w:val="en-US"/>
        </w:rPr>
        <w:t xml:space="preserve"> appellants</w:t>
      </w:r>
      <w:r w:rsidR="003B5C8A">
        <w:rPr>
          <w:rFonts w:ascii="Times New Roman" w:hAnsi="Times New Roman" w:cs="Times New Roman"/>
          <w:sz w:val="24"/>
          <w:szCs w:val="24"/>
          <w:lang w:val="en-US"/>
        </w:rPr>
        <w:t xml:space="preserve"> raised their personal famil</w:t>
      </w:r>
      <w:r w:rsidR="00F27A9C">
        <w:rPr>
          <w:rFonts w:ascii="Times New Roman" w:hAnsi="Times New Roman" w:cs="Times New Roman"/>
          <w:sz w:val="24"/>
          <w:szCs w:val="24"/>
          <w:lang w:val="en-US"/>
        </w:rPr>
        <w:t>y</w:t>
      </w:r>
      <w:r w:rsidR="003B5C8A">
        <w:rPr>
          <w:rFonts w:ascii="Times New Roman" w:hAnsi="Times New Roman" w:cs="Times New Roman"/>
          <w:sz w:val="24"/>
          <w:szCs w:val="24"/>
          <w:lang w:val="en-US"/>
        </w:rPr>
        <w:t xml:space="preserve"> circumstances which did not amount to special circumstance</w:t>
      </w:r>
      <w:r w:rsidR="002E42A9">
        <w:rPr>
          <w:rFonts w:ascii="Times New Roman" w:hAnsi="Times New Roman" w:cs="Times New Roman"/>
          <w:sz w:val="24"/>
          <w:szCs w:val="24"/>
          <w:lang w:val="en-US"/>
        </w:rPr>
        <w:t>s</w:t>
      </w:r>
      <w:r w:rsidR="003B5C8A">
        <w:rPr>
          <w:rFonts w:ascii="Times New Roman" w:hAnsi="Times New Roman" w:cs="Times New Roman"/>
          <w:sz w:val="24"/>
          <w:szCs w:val="24"/>
          <w:lang w:val="en-US"/>
        </w:rPr>
        <w:t>.</w:t>
      </w:r>
      <w:r w:rsidR="00DC2DE8">
        <w:rPr>
          <w:rFonts w:ascii="Times New Roman" w:hAnsi="Times New Roman" w:cs="Times New Roman"/>
          <w:sz w:val="24"/>
          <w:szCs w:val="24"/>
          <w:lang w:val="en-US"/>
        </w:rPr>
        <w:t xml:space="preserve"> </w:t>
      </w:r>
      <w:r w:rsidR="00921755">
        <w:rPr>
          <w:rFonts w:ascii="Times New Roman" w:hAnsi="Times New Roman" w:cs="Times New Roman"/>
          <w:sz w:val="24"/>
          <w:szCs w:val="24"/>
          <w:lang w:val="en-US"/>
        </w:rPr>
        <w:t xml:space="preserve"> </w:t>
      </w:r>
      <w:r w:rsidR="00DC2DE8">
        <w:rPr>
          <w:rFonts w:ascii="Times New Roman" w:hAnsi="Times New Roman" w:cs="Times New Roman"/>
          <w:sz w:val="24"/>
          <w:szCs w:val="24"/>
          <w:lang w:val="en-US"/>
        </w:rPr>
        <w:t xml:space="preserve">With respect, the task of the court </w:t>
      </w:r>
      <w:r w:rsidR="00DC2DE8" w:rsidRPr="00BC21EF">
        <w:rPr>
          <w:rFonts w:ascii="Times New Roman" w:hAnsi="Times New Roman" w:cs="Times New Roman"/>
          <w:i/>
          <w:iCs/>
          <w:sz w:val="24"/>
          <w:szCs w:val="24"/>
          <w:lang w:val="en-US"/>
        </w:rPr>
        <w:t>a quo</w:t>
      </w:r>
      <w:r w:rsidR="00921755">
        <w:rPr>
          <w:rFonts w:ascii="Times New Roman" w:hAnsi="Times New Roman" w:cs="Times New Roman"/>
          <w:sz w:val="24"/>
          <w:szCs w:val="24"/>
          <w:lang w:val="en-US"/>
        </w:rPr>
        <w:t xml:space="preserve"> should have ended there.  </w:t>
      </w:r>
      <w:r w:rsidR="00DC2DE8">
        <w:rPr>
          <w:rFonts w:ascii="Times New Roman" w:hAnsi="Times New Roman" w:cs="Times New Roman"/>
          <w:sz w:val="24"/>
          <w:szCs w:val="24"/>
          <w:lang w:val="en-US"/>
        </w:rPr>
        <w:t xml:space="preserve">Once it found that no special circumstances existed as would warrant the imposition of a sentence other than the mandatory one imposed by statute, the court </w:t>
      </w:r>
      <w:r w:rsidR="00DC2DE8" w:rsidRPr="00BC21EF">
        <w:rPr>
          <w:rFonts w:ascii="Times New Roman" w:hAnsi="Times New Roman" w:cs="Times New Roman"/>
          <w:i/>
          <w:iCs/>
          <w:sz w:val="24"/>
          <w:szCs w:val="24"/>
          <w:lang w:val="en-US"/>
        </w:rPr>
        <w:t>a quo’s</w:t>
      </w:r>
      <w:r w:rsidR="00DC2DE8">
        <w:rPr>
          <w:rFonts w:ascii="Times New Roman" w:hAnsi="Times New Roman" w:cs="Times New Roman"/>
          <w:sz w:val="24"/>
          <w:szCs w:val="24"/>
          <w:lang w:val="en-US"/>
        </w:rPr>
        <w:t xml:space="preserve"> hands were tied. It was not open to the court </w:t>
      </w:r>
      <w:r w:rsidR="00DC2DE8" w:rsidRPr="00BC21EF">
        <w:rPr>
          <w:rFonts w:ascii="Times New Roman" w:hAnsi="Times New Roman" w:cs="Times New Roman"/>
          <w:i/>
          <w:iCs/>
          <w:sz w:val="24"/>
          <w:szCs w:val="24"/>
          <w:lang w:val="en-US"/>
        </w:rPr>
        <w:t>a quo</w:t>
      </w:r>
      <w:r w:rsidR="00DC2DE8">
        <w:rPr>
          <w:rFonts w:ascii="Times New Roman" w:hAnsi="Times New Roman" w:cs="Times New Roman"/>
          <w:sz w:val="24"/>
          <w:szCs w:val="24"/>
          <w:lang w:val="en-US"/>
        </w:rPr>
        <w:t xml:space="preserve"> to tinker with the inevitable mandatory sentence because doing so would defeat the legislative intendment. </w:t>
      </w:r>
    </w:p>
    <w:p w14:paraId="6D7C5ABC" w14:textId="7364E571" w:rsidR="003B5C8A" w:rsidRDefault="00921755" w:rsidP="000E6D40">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DC2DE8">
        <w:rPr>
          <w:rFonts w:ascii="Times New Roman" w:hAnsi="Times New Roman" w:cs="Times New Roman"/>
          <w:sz w:val="24"/>
          <w:szCs w:val="24"/>
          <w:lang w:val="en-US"/>
        </w:rPr>
        <w:t>The whole essence of legislative intervention in providing for a mandatory mi</w:t>
      </w:r>
      <w:r w:rsidR="00DB2F75">
        <w:rPr>
          <w:rFonts w:ascii="Times New Roman" w:hAnsi="Times New Roman" w:cs="Times New Roman"/>
          <w:sz w:val="24"/>
          <w:szCs w:val="24"/>
          <w:lang w:val="en-US"/>
        </w:rPr>
        <w:t>n</w:t>
      </w:r>
      <w:r w:rsidR="00DC2DE8">
        <w:rPr>
          <w:rFonts w:ascii="Times New Roman" w:hAnsi="Times New Roman" w:cs="Times New Roman"/>
          <w:sz w:val="24"/>
          <w:szCs w:val="24"/>
          <w:lang w:val="en-US"/>
        </w:rPr>
        <w:t xml:space="preserve">imum sentence is to take away the sentencing discretion of the court. Once taken away, that sentencing discretion cannot be regained </w:t>
      </w:r>
      <w:r w:rsidR="00A60D96">
        <w:rPr>
          <w:rFonts w:ascii="Times New Roman" w:hAnsi="Times New Roman" w:cs="Times New Roman"/>
          <w:sz w:val="24"/>
          <w:szCs w:val="24"/>
          <w:lang w:val="en-US"/>
        </w:rPr>
        <w:t xml:space="preserve">by inventing a structuring process of sentencing which side-steps the legislative command. </w:t>
      </w:r>
      <w:r w:rsidR="000E6D40">
        <w:rPr>
          <w:rFonts w:ascii="Times New Roman" w:hAnsi="Times New Roman" w:cs="Times New Roman"/>
          <w:sz w:val="24"/>
          <w:szCs w:val="24"/>
          <w:lang w:val="en-US"/>
        </w:rPr>
        <w:t xml:space="preserve"> </w:t>
      </w:r>
      <w:r w:rsidR="00A60D96">
        <w:rPr>
          <w:rFonts w:ascii="Times New Roman" w:hAnsi="Times New Roman" w:cs="Times New Roman"/>
          <w:sz w:val="24"/>
          <w:szCs w:val="24"/>
          <w:lang w:val="en-US"/>
        </w:rPr>
        <w:t xml:space="preserve">I must mention though that the part of the court </w:t>
      </w:r>
      <w:r w:rsidR="00A60D96" w:rsidRPr="00BC21EF">
        <w:rPr>
          <w:rFonts w:ascii="Times New Roman" w:hAnsi="Times New Roman" w:cs="Times New Roman"/>
          <w:i/>
          <w:iCs/>
          <w:sz w:val="24"/>
          <w:szCs w:val="24"/>
          <w:lang w:val="en-US"/>
        </w:rPr>
        <w:t>a quo’s</w:t>
      </w:r>
      <w:r w:rsidR="00A60D96">
        <w:rPr>
          <w:rFonts w:ascii="Times New Roman" w:hAnsi="Times New Roman" w:cs="Times New Roman"/>
          <w:sz w:val="24"/>
          <w:szCs w:val="24"/>
          <w:lang w:val="en-US"/>
        </w:rPr>
        <w:t xml:space="preserve"> judgment on this aspect has not been impugned either by the appellants or the respondent. </w:t>
      </w:r>
      <w:r w:rsidR="00773585">
        <w:rPr>
          <w:rFonts w:ascii="Times New Roman" w:hAnsi="Times New Roman" w:cs="Times New Roman"/>
          <w:sz w:val="24"/>
          <w:szCs w:val="24"/>
          <w:lang w:val="en-US"/>
        </w:rPr>
        <w:t xml:space="preserve"> </w:t>
      </w:r>
      <w:r w:rsidR="00A60D96">
        <w:rPr>
          <w:rFonts w:ascii="Times New Roman" w:hAnsi="Times New Roman" w:cs="Times New Roman"/>
          <w:sz w:val="24"/>
          <w:szCs w:val="24"/>
          <w:lang w:val="en-US"/>
        </w:rPr>
        <w:t>For that reason, this Court has no basis to interfere with it.</w:t>
      </w:r>
    </w:p>
    <w:p w14:paraId="098A470C" w14:textId="77777777" w:rsidR="000E6D40" w:rsidRPr="000E6D40" w:rsidRDefault="000E6D40" w:rsidP="00773585">
      <w:pPr>
        <w:pStyle w:val="ListParagraph"/>
        <w:spacing w:line="240" w:lineRule="auto"/>
        <w:ind w:left="567"/>
        <w:jc w:val="both"/>
        <w:rPr>
          <w:rFonts w:ascii="Times New Roman" w:hAnsi="Times New Roman" w:cs="Times New Roman"/>
          <w:sz w:val="24"/>
          <w:szCs w:val="24"/>
          <w:lang w:val="en-US"/>
        </w:rPr>
      </w:pPr>
    </w:p>
    <w:p w14:paraId="2C24CD52" w14:textId="5C159644" w:rsidR="004C0D69" w:rsidRDefault="00773585" w:rsidP="00773585">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59F6">
        <w:rPr>
          <w:rFonts w:ascii="Times New Roman" w:hAnsi="Times New Roman" w:cs="Times New Roman"/>
          <w:sz w:val="24"/>
          <w:szCs w:val="24"/>
          <w:lang w:val="en-US"/>
        </w:rPr>
        <w:t xml:space="preserve">Having said that </w:t>
      </w:r>
      <w:r w:rsidR="00DB2F75">
        <w:rPr>
          <w:rFonts w:ascii="Times New Roman" w:hAnsi="Times New Roman" w:cs="Times New Roman"/>
          <w:sz w:val="24"/>
          <w:szCs w:val="24"/>
          <w:lang w:val="en-US"/>
        </w:rPr>
        <w:t xml:space="preserve">I </w:t>
      </w:r>
      <w:r w:rsidR="00EB59F6">
        <w:rPr>
          <w:rFonts w:ascii="Times New Roman" w:hAnsi="Times New Roman" w:cs="Times New Roman"/>
          <w:sz w:val="24"/>
          <w:szCs w:val="24"/>
          <w:lang w:val="en-US"/>
        </w:rPr>
        <w:t xml:space="preserve">proceed to the second leg of the court </w:t>
      </w:r>
      <w:r w:rsidR="00EB59F6" w:rsidRPr="00BC21EF">
        <w:rPr>
          <w:rFonts w:ascii="Times New Roman" w:hAnsi="Times New Roman" w:cs="Times New Roman"/>
          <w:i/>
          <w:iCs/>
          <w:sz w:val="24"/>
          <w:szCs w:val="24"/>
          <w:lang w:val="en-US"/>
        </w:rPr>
        <w:t>a quo’s</w:t>
      </w:r>
      <w:r w:rsidR="00EB59F6">
        <w:rPr>
          <w:rFonts w:ascii="Times New Roman" w:hAnsi="Times New Roman" w:cs="Times New Roman"/>
          <w:sz w:val="24"/>
          <w:szCs w:val="24"/>
          <w:lang w:val="en-US"/>
        </w:rPr>
        <w:t xml:space="preserve"> sentencing approach.</w:t>
      </w:r>
      <w:r>
        <w:rPr>
          <w:rFonts w:ascii="Times New Roman" w:hAnsi="Times New Roman" w:cs="Times New Roman"/>
          <w:sz w:val="24"/>
          <w:szCs w:val="24"/>
          <w:lang w:val="en-US"/>
        </w:rPr>
        <w:t xml:space="preserve">  </w:t>
      </w:r>
      <w:r w:rsidR="00EB59F6">
        <w:rPr>
          <w:rFonts w:ascii="Times New Roman" w:hAnsi="Times New Roman" w:cs="Times New Roman"/>
          <w:sz w:val="24"/>
          <w:szCs w:val="24"/>
          <w:lang w:val="en-US"/>
        </w:rPr>
        <w:t>T</w:t>
      </w:r>
      <w:r w:rsidR="003B5C8A">
        <w:rPr>
          <w:rFonts w:ascii="Times New Roman" w:hAnsi="Times New Roman" w:cs="Times New Roman"/>
          <w:sz w:val="24"/>
          <w:szCs w:val="24"/>
          <w:lang w:val="en-US"/>
        </w:rPr>
        <w:t xml:space="preserve">he court analyzed the </w:t>
      </w:r>
      <w:r w:rsidR="00233E9F">
        <w:rPr>
          <w:rFonts w:ascii="Times New Roman" w:hAnsi="Times New Roman" w:cs="Times New Roman"/>
          <w:sz w:val="24"/>
          <w:szCs w:val="24"/>
          <w:lang w:val="en-US"/>
        </w:rPr>
        <w:t>circumstances under</w:t>
      </w:r>
      <w:r w:rsidR="003B5C8A">
        <w:rPr>
          <w:rFonts w:ascii="Times New Roman" w:hAnsi="Times New Roman" w:cs="Times New Roman"/>
          <w:sz w:val="24"/>
          <w:szCs w:val="24"/>
          <w:lang w:val="en-US"/>
        </w:rPr>
        <w:t xml:space="preserve"> which the offences were committed and </w:t>
      </w:r>
      <w:r w:rsidR="002B2977">
        <w:rPr>
          <w:rFonts w:ascii="Times New Roman" w:hAnsi="Times New Roman" w:cs="Times New Roman"/>
          <w:sz w:val="24"/>
          <w:szCs w:val="24"/>
          <w:lang w:val="en-US"/>
        </w:rPr>
        <w:t xml:space="preserve">noted that </w:t>
      </w:r>
      <w:r w:rsidR="003B5C8A">
        <w:rPr>
          <w:rFonts w:ascii="Times New Roman" w:hAnsi="Times New Roman" w:cs="Times New Roman"/>
          <w:sz w:val="24"/>
          <w:szCs w:val="24"/>
          <w:lang w:val="en-US"/>
        </w:rPr>
        <w:t>the appellants had engaged in a spree of criminal activities by moving around Gweru draining transformer oil and selling it to different indiv</w:t>
      </w:r>
      <w:r>
        <w:rPr>
          <w:rFonts w:ascii="Times New Roman" w:hAnsi="Times New Roman" w:cs="Times New Roman"/>
          <w:sz w:val="24"/>
          <w:szCs w:val="24"/>
          <w:lang w:val="en-US"/>
        </w:rPr>
        <w:t xml:space="preserve">iduals.  </w:t>
      </w:r>
      <w:r w:rsidR="003B5C8A">
        <w:rPr>
          <w:rFonts w:ascii="Times New Roman" w:hAnsi="Times New Roman" w:cs="Times New Roman"/>
          <w:sz w:val="24"/>
          <w:szCs w:val="24"/>
          <w:lang w:val="en-US"/>
        </w:rPr>
        <w:t xml:space="preserve">The court took note of the fact that the </w:t>
      </w:r>
      <w:r w:rsidR="001B361E">
        <w:rPr>
          <w:rFonts w:ascii="Times New Roman" w:hAnsi="Times New Roman" w:cs="Times New Roman"/>
          <w:sz w:val="24"/>
          <w:szCs w:val="24"/>
          <w:lang w:val="en-US"/>
        </w:rPr>
        <w:t>appellants had</w:t>
      </w:r>
      <w:r w:rsidR="003B5C8A">
        <w:rPr>
          <w:rFonts w:ascii="Times New Roman" w:hAnsi="Times New Roman" w:cs="Times New Roman"/>
          <w:sz w:val="24"/>
          <w:szCs w:val="24"/>
          <w:lang w:val="en-US"/>
        </w:rPr>
        <w:t xml:space="preserve"> </w:t>
      </w:r>
      <w:r w:rsidR="002E42A9">
        <w:rPr>
          <w:rFonts w:ascii="Times New Roman" w:hAnsi="Times New Roman" w:cs="Times New Roman"/>
          <w:sz w:val="24"/>
          <w:szCs w:val="24"/>
          <w:lang w:val="en-US"/>
        </w:rPr>
        <w:t>disadvantaged</w:t>
      </w:r>
      <w:r w:rsidR="003B5C8A">
        <w:rPr>
          <w:rFonts w:ascii="Times New Roman" w:hAnsi="Times New Roman" w:cs="Times New Roman"/>
          <w:sz w:val="24"/>
          <w:szCs w:val="24"/>
          <w:lang w:val="en-US"/>
        </w:rPr>
        <w:t xml:space="preserve"> ZESA </w:t>
      </w:r>
      <w:r w:rsidR="002E42A9">
        <w:rPr>
          <w:rFonts w:ascii="Times New Roman" w:hAnsi="Times New Roman" w:cs="Times New Roman"/>
          <w:sz w:val="24"/>
          <w:szCs w:val="24"/>
          <w:lang w:val="en-US"/>
        </w:rPr>
        <w:t>by stealing</w:t>
      </w:r>
      <w:r w:rsidR="003B5C8A">
        <w:rPr>
          <w:rFonts w:ascii="Times New Roman" w:hAnsi="Times New Roman" w:cs="Times New Roman"/>
          <w:sz w:val="24"/>
          <w:szCs w:val="24"/>
          <w:lang w:val="en-US"/>
        </w:rPr>
        <w:t xml:space="preserve"> a total of 11 530 </w:t>
      </w:r>
      <w:proofErr w:type="spellStart"/>
      <w:r w:rsidR="003B5C8A">
        <w:rPr>
          <w:rFonts w:ascii="Times New Roman" w:hAnsi="Times New Roman" w:cs="Times New Roman"/>
          <w:sz w:val="24"/>
          <w:szCs w:val="24"/>
          <w:lang w:val="en-US"/>
        </w:rPr>
        <w:t>litres</w:t>
      </w:r>
      <w:proofErr w:type="spellEnd"/>
      <w:r w:rsidR="003B5C8A">
        <w:rPr>
          <w:rFonts w:ascii="Times New Roman" w:hAnsi="Times New Roman" w:cs="Times New Roman"/>
          <w:sz w:val="24"/>
          <w:szCs w:val="24"/>
          <w:lang w:val="en-US"/>
        </w:rPr>
        <w:t xml:space="preserve"> of oil and caus</w:t>
      </w:r>
      <w:r w:rsidR="002E42A9">
        <w:rPr>
          <w:rFonts w:ascii="Times New Roman" w:hAnsi="Times New Roman" w:cs="Times New Roman"/>
          <w:sz w:val="24"/>
          <w:szCs w:val="24"/>
          <w:lang w:val="en-US"/>
        </w:rPr>
        <w:t>ing</w:t>
      </w:r>
      <w:r w:rsidR="003B5C8A">
        <w:rPr>
          <w:rFonts w:ascii="Times New Roman" w:hAnsi="Times New Roman" w:cs="Times New Roman"/>
          <w:sz w:val="24"/>
          <w:szCs w:val="24"/>
          <w:lang w:val="en-US"/>
        </w:rPr>
        <w:t xml:space="preserve"> damage to transformers amounting to $96 750. </w:t>
      </w:r>
      <w:r>
        <w:rPr>
          <w:rFonts w:ascii="Times New Roman" w:hAnsi="Times New Roman" w:cs="Times New Roman"/>
          <w:sz w:val="24"/>
          <w:szCs w:val="24"/>
          <w:lang w:val="en-US"/>
        </w:rPr>
        <w:t xml:space="preserve"> </w:t>
      </w:r>
      <w:r w:rsidR="003B5C8A">
        <w:rPr>
          <w:rFonts w:ascii="Times New Roman" w:hAnsi="Times New Roman" w:cs="Times New Roman"/>
          <w:sz w:val="24"/>
          <w:szCs w:val="24"/>
          <w:lang w:val="en-US"/>
        </w:rPr>
        <w:t xml:space="preserve">The court further noted that the appellants were an organized criminal gang which operated under the cover of darkness and meticulously planned the </w:t>
      </w:r>
      <w:r w:rsidR="001B361E">
        <w:rPr>
          <w:rFonts w:ascii="Times New Roman" w:hAnsi="Times New Roman" w:cs="Times New Roman"/>
          <w:sz w:val="24"/>
          <w:szCs w:val="24"/>
          <w:lang w:val="en-US"/>
        </w:rPr>
        <w:t>execution</w:t>
      </w:r>
      <w:r>
        <w:rPr>
          <w:rFonts w:ascii="Times New Roman" w:hAnsi="Times New Roman" w:cs="Times New Roman"/>
          <w:sz w:val="24"/>
          <w:szCs w:val="24"/>
          <w:lang w:val="en-US"/>
        </w:rPr>
        <w:t xml:space="preserve"> of the crimes.  </w:t>
      </w:r>
      <w:r w:rsidR="002E42A9">
        <w:rPr>
          <w:rFonts w:ascii="Times New Roman" w:hAnsi="Times New Roman" w:cs="Times New Roman"/>
          <w:sz w:val="24"/>
          <w:szCs w:val="24"/>
          <w:lang w:val="en-US"/>
        </w:rPr>
        <w:t>Also, t</w:t>
      </w:r>
      <w:r w:rsidR="003B5C8A">
        <w:rPr>
          <w:rFonts w:ascii="Times New Roman" w:hAnsi="Times New Roman" w:cs="Times New Roman"/>
          <w:sz w:val="24"/>
          <w:szCs w:val="24"/>
          <w:lang w:val="en-US"/>
        </w:rPr>
        <w:t xml:space="preserve">heir criminal escapades resulted in communities and </w:t>
      </w:r>
      <w:r w:rsidR="001B361E">
        <w:rPr>
          <w:rFonts w:ascii="Times New Roman" w:hAnsi="Times New Roman" w:cs="Times New Roman"/>
          <w:sz w:val="24"/>
          <w:szCs w:val="24"/>
          <w:lang w:val="en-US"/>
        </w:rPr>
        <w:t>industries</w:t>
      </w:r>
      <w:r w:rsidR="003B5C8A">
        <w:rPr>
          <w:rFonts w:ascii="Times New Roman" w:hAnsi="Times New Roman" w:cs="Times New Roman"/>
          <w:sz w:val="24"/>
          <w:szCs w:val="24"/>
          <w:lang w:val="en-US"/>
        </w:rPr>
        <w:t xml:space="preserve"> suffering due to </w:t>
      </w:r>
      <w:r w:rsidR="00011812">
        <w:rPr>
          <w:rFonts w:ascii="Times New Roman" w:hAnsi="Times New Roman" w:cs="Times New Roman"/>
          <w:sz w:val="24"/>
          <w:szCs w:val="24"/>
          <w:lang w:val="en-US"/>
        </w:rPr>
        <w:t>non-</w:t>
      </w:r>
      <w:r w:rsidR="003B5C8A">
        <w:rPr>
          <w:rFonts w:ascii="Times New Roman" w:hAnsi="Times New Roman" w:cs="Times New Roman"/>
          <w:sz w:val="24"/>
          <w:szCs w:val="24"/>
          <w:lang w:val="en-US"/>
        </w:rPr>
        <w:t xml:space="preserve">availability of electricity. </w:t>
      </w:r>
    </w:p>
    <w:p w14:paraId="6AF593E7" w14:textId="77777777" w:rsidR="002E42A9" w:rsidRPr="00773585" w:rsidRDefault="002E42A9" w:rsidP="00773585">
      <w:pPr>
        <w:spacing w:after="0" w:line="240" w:lineRule="auto"/>
        <w:jc w:val="both"/>
        <w:rPr>
          <w:rFonts w:ascii="Times New Roman" w:hAnsi="Times New Roman" w:cs="Times New Roman"/>
          <w:sz w:val="24"/>
          <w:szCs w:val="24"/>
          <w:lang w:val="en-US"/>
        </w:rPr>
      </w:pPr>
    </w:p>
    <w:p w14:paraId="6924AE73" w14:textId="594502C8" w:rsidR="00843D40" w:rsidRDefault="00773585" w:rsidP="00773585">
      <w:pPr>
        <w:pStyle w:val="ListParagraph"/>
        <w:numPr>
          <w:ilvl w:val="0"/>
          <w:numId w:val="15"/>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B361E" w:rsidRPr="001B361E">
        <w:rPr>
          <w:rFonts w:ascii="Times New Roman" w:hAnsi="Times New Roman" w:cs="Times New Roman"/>
          <w:sz w:val="24"/>
          <w:szCs w:val="24"/>
          <w:lang w:val="en-US"/>
        </w:rPr>
        <w:t xml:space="preserve">After analyzing the totality of the above considerations, the court found that a sentence based on purely the mandatory sentence of ten years would </w:t>
      </w:r>
      <w:r w:rsidR="002E42A9">
        <w:rPr>
          <w:rFonts w:ascii="Times New Roman" w:hAnsi="Times New Roman" w:cs="Times New Roman"/>
          <w:sz w:val="24"/>
          <w:szCs w:val="24"/>
          <w:lang w:val="en-US"/>
        </w:rPr>
        <w:t>be</w:t>
      </w:r>
      <w:r w:rsidR="001B361E" w:rsidRPr="001B361E">
        <w:rPr>
          <w:rFonts w:ascii="Times New Roman" w:hAnsi="Times New Roman" w:cs="Times New Roman"/>
          <w:sz w:val="24"/>
          <w:szCs w:val="24"/>
          <w:lang w:val="en-US"/>
        </w:rPr>
        <w:t xml:space="preserve"> “draconian, abnormal and excessive to the extreme and induce an extreme sense of shock”. </w:t>
      </w:r>
      <w:r>
        <w:rPr>
          <w:rFonts w:ascii="Times New Roman" w:hAnsi="Times New Roman" w:cs="Times New Roman"/>
          <w:sz w:val="24"/>
          <w:szCs w:val="24"/>
          <w:lang w:val="en-US"/>
        </w:rPr>
        <w:t xml:space="preserve"> </w:t>
      </w:r>
      <w:r w:rsidR="001B361E" w:rsidRPr="001B361E">
        <w:rPr>
          <w:rFonts w:ascii="Times New Roman" w:hAnsi="Times New Roman" w:cs="Times New Roman"/>
          <w:sz w:val="24"/>
          <w:szCs w:val="24"/>
          <w:lang w:val="en-US"/>
        </w:rPr>
        <w:t xml:space="preserve">The court then exercised its discretion and arrived at a calculation of three years per </w:t>
      </w:r>
      <w:r w:rsidR="002E42A9" w:rsidRPr="001B361E">
        <w:rPr>
          <w:rFonts w:ascii="Times New Roman" w:hAnsi="Times New Roman" w:cs="Times New Roman"/>
          <w:sz w:val="24"/>
          <w:szCs w:val="24"/>
          <w:lang w:val="en-US"/>
        </w:rPr>
        <w:t xml:space="preserve">count </w:t>
      </w:r>
      <w:r w:rsidR="001B361E" w:rsidRPr="001B361E">
        <w:rPr>
          <w:rFonts w:ascii="Times New Roman" w:hAnsi="Times New Roman" w:cs="Times New Roman"/>
          <w:sz w:val="24"/>
          <w:szCs w:val="24"/>
          <w:lang w:val="en-US"/>
        </w:rPr>
        <w:t>with so</w:t>
      </w:r>
      <w:r>
        <w:rPr>
          <w:rFonts w:ascii="Times New Roman" w:hAnsi="Times New Roman" w:cs="Times New Roman"/>
          <w:sz w:val="24"/>
          <w:szCs w:val="24"/>
          <w:lang w:val="en-US"/>
        </w:rPr>
        <w:t xml:space="preserve">me counts running concurrently.  </w:t>
      </w:r>
      <w:r w:rsidR="00233E9F" w:rsidRPr="001B361E">
        <w:rPr>
          <w:rFonts w:ascii="Times New Roman" w:hAnsi="Times New Roman" w:cs="Times New Roman"/>
          <w:sz w:val="24"/>
          <w:szCs w:val="24"/>
          <w:lang w:val="en-US"/>
        </w:rPr>
        <w:t>This was</w:t>
      </w:r>
      <w:r w:rsidR="001B361E" w:rsidRPr="001B361E">
        <w:rPr>
          <w:rFonts w:ascii="Times New Roman" w:hAnsi="Times New Roman" w:cs="Times New Roman"/>
          <w:sz w:val="24"/>
          <w:szCs w:val="24"/>
          <w:lang w:val="en-US"/>
        </w:rPr>
        <w:t xml:space="preserve"> done in the exercise </w:t>
      </w:r>
      <w:r w:rsidR="00233E9F" w:rsidRPr="001B361E">
        <w:rPr>
          <w:rFonts w:ascii="Times New Roman" w:hAnsi="Times New Roman" w:cs="Times New Roman"/>
          <w:sz w:val="24"/>
          <w:szCs w:val="24"/>
          <w:lang w:val="en-US"/>
        </w:rPr>
        <w:t xml:space="preserve">of </w:t>
      </w:r>
      <w:r w:rsidR="00233E9F">
        <w:rPr>
          <w:rFonts w:ascii="Times New Roman" w:hAnsi="Times New Roman" w:cs="Times New Roman"/>
          <w:sz w:val="24"/>
          <w:szCs w:val="24"/>
          <w:lang w:val="en-US"/>
        </w:rPr>
        <w:t>sentencing</w:t>
      </w:r>
      <w:r w:rsidR="002E42A9">
        <w:rPr>
          <w:rFonts w:ascii="Times New Roman" w:hAnsi="Times New Roman" w:cs="Times New Roman"/>
          <w:sz w:val="24"/>
          <w:szCs w:val="24"/>
          <w:lang w:val="en-US"/>
        </w:rPr>
        <w:t xml:space="preserve"> discretion</w:t>
      </w:r>
      <w:r w:rsidR="00153C45">
        <w:rPr>
          <w:rFonts w:ascii="Times New Roman" w:hAnsi="Times New Roman" w:cs="Times New Roman"/>
          <w:sz w:val="24"/>
          <w:szCs w:val="24"/>
          <w:lang w:val="en-US"/>
        </w:rPr>
        <w:t xml:space="preserve"> </w:t>
      </w:r>
      <w:r>
        <w:rPr>
          <w:rFonts w:ascii="Times New Roman" w:hAnsi="Times New Roman" w:cs="Times New Roman"/>
          <w:sz w:val="24"/>
          <w:szCs w:val="24"/>
          <w:lang w:val="en-US"/>
        </w:rPr>
        <w:t>which</w:t>
      </w:r>
      <w:r w:rsidR="00153C45">
        <w:rPr>
          <w:rFonts w:ascii="Times New Roman" w:hAnsi="Times New Roman" w:cs="Times New Roman"/>
          <w:sz w:val="24"/>
          <w:szCs w:val="24"/>
          <w:lang w:val="en-US"/>
        </w:rPr>
        <w:t>, as already stated, was improper but cannot be upset because, firstly it was favorable to the appellants and, secondly, none of the parties has challenged it.</w:t>
      </w:r>
      <w:r w:rsidR="002E42A9">
        <w:rPr>
          <w:rFonts w:ascii="Times New Roman" w:hAnsi="Times New Roman" w:cs="Times New Roman"/>
          <w:sz w:val="24"/>
          <w:szCs w:val="24"/>
          <w:lang w:val="en-US"/>
        </w:rPr>
        <w:t xml:space="preserve"> </w:t>
      </w:r>
    </w:p>
    <w:p w14:paraId="082699B0" w14:textId="77777777" w:rsidR="002E42A9" w:rsidRDefault="002E42A9" w:rsidP="002E42A9">
      <w:pPr>
        <w:pStyle w:val="ListParagraph"/>
        <w:spacing w:line="480" w:lineRule="auto"/>
        <w:jc w:val="both"/>
        <w:rPr>
          <w:rFonts w:ascii="Times New Roman" w:hAnsi="Times New Roman" w:cs="Times New Roman"/>
          <w:sz w:val="24"/>
          <w:szCs w:val="24"/>
          <w:lang w:val="en-US"/>
        </w:rPr>
      </w:pPr>
    </w:p>
    <w:p w14:paraId="3DDF4156" w14:textId="0C53A74D" w:rsidR="00DB68F0" w:rsidRPr="00773585" w:rsidRDefault="00773585" w:rsidP="00773585">
      <w:pPr>
        <w:pStyle w:val="ListParagraph"/>
        <w:numPr>
          <w:ilvl w:val="0"/>
          <w:numId w:val="15"/>
        </w:numPr>
        <w:spacing w:line="480" w:lineRule="auto"/>
        <w:ind w:left="567" w:hanging="567"/>
        <w:jc w:val="both"/>
        <w:rPr>
          <w:rFonts w:ascii="Times New Roman" w:hAnsi="Times New Roman" w:cs="Times New Roman"/>
          <w:sz w:val="24"/>
          <w:szCs w:val="24"/>
          <w:lang w:val="en-AE"/>
        </w:rPr>
      </w:pPr>
      <w:r>
        <w:rPr>
          <w:rFonts w:ascii="Times New Roman" w:hAnsi="Times New Roman" w:cs="Times New Roman"/>
          <w:sz w:val="24"/>
          <w:szCs w:val="24"/>
          <w:lang w:val="en-US"/>
        </w:rPr>
        <w:lastRenderedPageBreak/>
        <w:t xml:space="preserve"> </w:t>
      </w:r>
      <w:r w:rsidR="001B361E" w:rsidRPr="00773585">
        <w:rPr>
          <w:rFonts w:ascii="Times New Roman" w:hAnsi="Times New Roman" w:cs="Times New Roman"/>
          <w:sz w:val="24"/>
          <w:szCs w:val="24"/>
          <w:lang w:val="en-US"/>
        </w:rPr>
        <w:t xml:space="preserve">The law on sentencing powers of courts is well settled in our jurisdiction. </w:t>
      </w:r>
      <w:r w:rsidR="001B361E" w:rsidRPr="00773585">
        <w:rPr>
          <w:rFonts w:ascii="Times New Roman" w:hAnsi="Times New Roman" w:cs="Times New Roman"/>
          <w:sz w:val="24"/>
          <w:szCs w:val="24"/>
          <w:lang w:val="en-AE"/>
        </w:rPr>
        <w:t>M</w:t>
      </w:r>
      <w:r w:rsidRPr="00773585">
        <w:rPr>
          <w:rFonts w:ascii="Times New Roman" w:hAnsi="Times New Roman" w:cs="Times New Roman"/>
          <w:smallCaps/>
          <w:sz w:val="24"/>
          <w:szCs w:val="24"/>
          <w:lang w:val="en-AE"/>
        </w:rPr>
        <w:t>athonsi</w:t>
      </w:r>
      <w:r w:rsidR="00DB68F0" w:rsidRPr="00773585">
        <w:rPr>
          <w:rFonts w:ascii="Times New Roman" w:hAnsi="Times New Roman" w:cs="Times New Roman"/>
          <w:sz w:val="24"/>
          <w:szCs w:val="24"/>
          <w:lang w:val="en-AE"/>
        </w:rPr>
        <w:t xml:space="preserve"> JA in </w:t>
      </w:r>
      <w:r w:rsidR="00DB68F0" w:rsidRPr="00773585">
        <w:rPr>
          <w:rFonts w:ascii="Times New Roman" w:hAnsi="Times New Roman" w:cs="Times New Roman"/>
          <w:i/>
          <w:iCs/>
          <w:sz w:val="24"/>
          <w:szCs w:val="24"/>
          <w:lang w:val="en-AE"/>
        </w:rPr>
        <w:t xml:space="preserve">Munakamwe </w:t>
      </w:r>
      <w:r w:rsidR="00DB68F0" w:rsidRPr="00773585">
        <w:rPr>
          <w:rFonts w:ascii="Times New Roman" w:hAnsi="Times New Roman" w:cs="Times New Roman"/>
          <w:iCs/>
          <w:sz w:val="24"/>
          <w:szCs w:val="24"/>
          <w:lang w:val="en-AE"/>
        </w:rPr>
        <w:t>v</w:t>
      </w:r>
      <w:r w:rsidR="00DB68F0" w:rsidRPr="00773585">
        <w:rPr>
          <w:rFonts w:ascii="Times New Roman" w:hAnsi="Times New Roman" w:cs="Times New Roman"/>
          <w:i/>
          <w:iCs/>
          <w:sz w:val="24"/>
          <w:szCs w:val="24"/>
          <w:lang w:val="en-AE"/>
        </w:rPr>
        <w:t xml:space="preserve"> The State</w:t>
      </w:r>
      <w:r w:rsidR="00DB68F0" w:rsidRPr="00773585">
        <w:rPr>
          <w:rFonts w:ascii="Times New Roman" w:hAnsi="Times New Roman" w:cs="Times New Roman"/>
          <w:sz w:val="24"/>
          <w:szCs w:val="24"/>
          <w:lang w:val="en-AE"/>
        </w:rPr>
        <w:t xml:space="preserve"> SC 121/23 took occasion to discuss the rational</w:t>
      </w:r>
      <w:r w:rsidR="0054650A" w:rsidRPr="00773585">
        <w:rPr>
          <w:rFonts w:ascii="Times New Roman" w:hAnsi="Times New Roman" w:cs="Times New Roman"/>
          <w:sz w:val="24"/>
          <w:szCs w:val="24"/>
          <w:lang w:val="en-AE"/>
        </w:rPr>
        <w:t>e</w:t>
      </w:r>
      <w:r w:rsidR="00DB68F0" w:rsidRPr="00773585">
        <w:rPr>
          <w:rFonts w:ascii="Times New Roman" w:hAnsi="Times New Roman" w:cs="Times New Roman"/>
          <w:sz w:val="24"/>
          <w:szCs w:val="24"/>
          <w:lang w:val="en-AE"/>
        </w:rPr>
        <w:t xml:space="preserve"> behind the sentencing powers reposed in courts as follows:</w:t>
      </w:r>
    </w:p>
    <w:p w14:paraId="41FB42ED" w14:textId="4C5C0355" w:rsidR="002E42A9" w:rsidRPr="00773585" w:rsidRDefault="00DB68F0" w:rsidP="00773585">
      <w:pPr>
        <w:pStyle w:val="ListParagraph"/>
        <w:spacing w:line="240" w:lineRule="auto"/>
        <w:ind w:left="1134"/>
        <w:jc w:val="both"/>
        <w:rPr>
          <w:rFonts w:ascii="Times New Roman" w:hAnsi="Times New Roman" w:cs="Times New Roman"/>
          <w:sz w:val="24"/>
          <w:szCs w:val="24"/>
        </w:rPr>
      </w:pPr>
      <w:r w:rsidRPr="00773585">
        <w:rPr>
          <w:rFonts w:ascii="Times New Roman" w:hAnsi="Times New Roman" w:cs="Times New Roman"/>
          <w:sz w:val="24"/>
          <w:szCs w:val="24"/>
          <w:lang w:val="en-AE"/>
        </w:rPr>
        <w:t>“</w:t>
      </w:r>
      <w:r w:rsidRPr="00773585">
        <w:rPr>
          <w:rFonts w:ascii="Times New Roman" w:hAnsi="Times New Roman" w:cs="Times New Roman"/>
          <w:sz w:val="24"/>
          <w:szCs w:val="24"/>
        </w:rPr>
        <w:t xml:space="preserve">Having said that, it must also be stated that the position is settled in our law that sentencing is, first and foremost, pre-eminently the discretion of the trial court. The purpose of discretion is certainly to allow the </w:t>
      </w:r>
      <w:proofErr w:type="spellStart"/>
      <w:r w:rsidRPr="00773585">
        <w:rPr>
          <w:rFonts w:ascii="Times New Roman" w:hAnsi="Times New Roman" w:cs="Times New Roman"/>
          <w:sz w:val="24"/>
          <w:szCs w:val="24"/>
        </w:rPr>
        <w:t>sentencer</w:t>
      </w:r>
      <w:proofErr w:type="spellEnd"/>
      <w:r w:rsidRPr="00773585">
        <w:rPr>
          <w:rFonts w:ascii="Times New Roman" w:hAnsi="Times New Roman" w:cs="Times New Roman"/>
          <w:sz w:val="24"/>
          <w:szCs w:val="24"/>
        </w:rPr>
        <w:t xml:space="preserve"> to select the sentence which he or she believes to be most appropriate in the individual case having regard to the facts and the circumstances of the offender.”</w:t>
      </w:r>
    </w:p>
    <w:p w14:paraId="54F2F5B8" w14:textId="77777777" w:rsidR="00773585" w:rsidRPr="00773585" w:rsidRDefault="00773585" w:rsidP="00773585">
      <w:pPr>
        <w:pStyle w:val="ListParagraph"/>
        <w:spacing w:line="240" w:lineRule="auto"/>
        <w:ind w:left="1134"/>
        <w:jc w:val="both"/>
        <w:rPr>
          <w:sz w:val="24"/>
          <w:szCs w:val="24"/>
          <w:lang w:val="en-AE"/>
        </w:rPr>
      </w:pPr>
    </w:p>
    <w:p w14:paraId="2AB2ED85" w14:textId="4217EA22" w:rsidR="00DB68F0" w:rsidRPr="00773585" w:rsidRDefault="00DB68F0" w:rsidP="00773585">
      <w:pPr>
        <w:pStyle w:val="ListParagraph"/>
        <w:spacing w:line="480" w:lineRule="auto"/>
        <w:ind w:hanging="153"/>
        <w:rPr>
          <w:rFonts w:ascii="Times New Roman" w:hAnsi="Times New Roman" w:cs="Times New Roman"/>
          <w:sz w:val="24"/>
          <w:szCs w:val="24"/>
        </w:rPr>
      </w:pPr>
      <w:r w:rsidRPr="00773585">
        <w:rPr>
          <w:rFonts w:ascii="Times New Roman" w:hAnsi="Times New Roman" w:cs="Times New Roman"/>
          <w:sz w:val="24"/>
          <w:szCs w:val="24"/>
          <w:lang w:val="en-US"/>
        </w:rPr>
        <w:t>Also, in</w:t>
      </w:r>
      <w:r w:rsidRPr="00773585">
        <w:rPr>
          <w:rFonts w:ascii="Times New Roman" w:hAnsi="Times New Roman" w:cs="Times New Roman"/>
          <w:sz w:val="24"/>
          <w:szCs w:val="24"/>
        </w:rPr>
        <w:t xml:space="preserve"> </w:t>
      </w:r>
      <w:r w:rsidRPr="00773585">
        <w:rPr>
          <w:rFonts w:ascii="Times New Roman" w:hAnsi="Times New Roman" w:cs="Times New Roman"/>
          <w:i/>
          <w:iCs/>
          <w:sz w:val="24"/>
          <w:szCs w:val="24"/>
        </w:rPr>
        <w:t xml:space="preserve">S </w:t>
      </w:r>
      <w:r w:rsidRPr="00773585">
        <w:rPr>
          <w:rFonts w:ascii="Times New Roman" w:hAnsi="Times New Roman" w:cs="Times New Roman"/>
          <w:iCs/>
          <w:sz w:val="24"/>
          <w:szCs w:val="24"/>
        </w:rPr>
        <w:t>v</w:t>
      </w:r>
      <w:r w:rsidRPr="00773585">
        <w:rPr>
          <w:rFonts w:ascii="Times New Roman" w:hAnsi="Times New Roman" w:cs="Times New Roman"/>
          <w:i/>
          <w:iCs/>
          <w:sz w:val="24"/>
          <w:szCs w:val="24"/>
        </w:rPr>
        <w:t xml:space="preserve"> Harington</w:t>
      </w:r>
      <w:r w:rsidRPr="00773585">
        <w:rPr>
          <w:rFonts w:ascii="Times New Roman" w:hAnsi="Times New Roman" w:cs="Times New Roman"/>
          <w:sz w:val="24"/>
          <w:szCs w:val="24"/>
        </w:rPr>
        <w:t xml:space="preserve"> 1988 (2) ZLR 344 (S) this Court held that:</w:t>
      </w:r>
    </w:p>
    <w:p w14:paraId="3E7DBCEB" w14:textId="6FC6955C" w:rsidR="002E42A9" w:rsidRPr="00773585" w:rsidRDefault="00DB68F0" w:rsidP="00773585">
      <w:pPr>
        <w:pStyle w:val="ListParagraph"/>
        <w:spacing w:line="240" w:lineRule="auto"/>
        <w:ind w:left="1134"/>
        <w:jc w:val="both"/>
        <w:rPr>
          <w:rFonts w:ascii="Times New Roman" w:hAnsi="Times New Roman" w:cs="Times New Roman"/>
          <w:sz w:val="24"/>
          <w:szCs w:val="24"/>
        </w:rPr>
      </w:pPr>
      <w:r w:rsidRPr="00773585">
        <w:rPr>
          <w:rFonts w:ascii="Times New Roman" w:hAnsi="Times New Roman" w:cs="Times New Roman"/>
          <w:sz w:val="24"/>
          <w:szCs w:val="24"/>
        </w:rPr>
        <w:t>“The sentencing process should be a rational and objective process, judicial officers should not allow their emotions to cloud their judgment as to what is a suitable sentence. If they allow themselves to get carried away by their emotions, they may end up exaggerating the seriousness of the offence and impose a disproportionate penalty for the offence”</w:t>
      </w:r>
    </w:p>
    <w:p w14:paraId="76DB76DE" w14:textId="77777777" w:rsidR="002E42A9" w:rsidRPr="00773585" w:rsidRDefault="002E42A9" w:rsidP="00773585">
      <w:pPr>
        <w:pStyle w:val="ListParagraph"/>
        <w:spacing w:after="0" w:line="480" w:lineRule="auto"/>
        <w:ind w:left="1440"/>
        <w:jc w:val="both"/>
        <w:rPr>
          <w:rFonts w:ascii="Times New Roman" w:hAnsi="Times New Roman" w:cs="Times New Roman"/>
          <w:sz w:val="24"/>
          <w:szCs w:val="24"/>
        </w:rPr>
      </w:pPr>
    </w:p>
    <w:p w14:paraId="20269891" w14:textId="3F0A5C52" w:rsidR="00DB68F0" w:rsidRPr="00773585" w:rsidRDefault="00773585" w:rsidP="00773585">
      <w:pPr>
        <w:pStyle w:val="ListParagraph"/>
        <w:numPr>
          <w:ilvl w:val="0"/>
          <w:numId w:val="1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543B41" w:rsidRPr="00773585">
        <w:rPr>
          <w:rFonts w:ascii="Times New Roman" w:hAnsi="Times New Roman" w:cs="Times New Roman"/>
          <w:sz w:val="24"/>
          <w:szCs w:val="24"/>
        </w:rPr>
        <w:t>Sentencing discretion</w:t>
      </w:r>
      <w:r w:rsidR="003628CE" w:rsidRPr="00773585">
        <w:rPr>
          <w:rFonts w:ascii="Times New Roman" w:hAnsi="Times New Roman" w:cs="Times New Roman"/>
          <w:sz w:val="24"/>
          <w:szCs w:val="24"/>
        </w:rPr>
        <w:t xml:space="preserve"> means that the sentencing court </w:t>
      </w:r>
      <w:r w:rsidR="00233E9F" w:rsidRPr="00773585">
        <w:rPr>
          <w:rFonts w:ascii="Times New Roman" w:hAnsi="Times New Roman" w:cs="Times New Roman"/>
          <w:sz w:val="24"/>
          <w:szCs w:val="24"/>
        </w:rPr>
        <w:t>has the</w:t>
      </w:r>
      <w:r w:rsidR="00543B41" w:rsidRPr="00773585">
        <w:rPr>
          <w:rFonts w:ascii="Times New Roman" w:hAnsi="Times New Roman" w:cs="Times New Roman"/>
          <w:sz w:val="24"/>
          <w:szCs w:val="24"/>
        </w:rPr>
        <w:t xml:space="preserve"> power to objectively determine the appropriate punishment for a convicted individual within the framework of the law. It allows </w:t>
      </w:r>
      <w:r w:rsidR="003628CE" w:rsidRPr="00773585">
        <w:rPr>
          <w:rFonts w:ascii="Times New Roman" w:hAnsi="Times New Roman" w:cs="Times New Roman"/>
          <w:sz w:val="24"/>
          <w:szCs w:val="24"/>
        </w:rPr>
        <w:t>courts</w:t>
      </w:r>
      <w:r w:rsidR="00543B41" w:rsidRPr="00773585">
        <w:rPr>
          <w:rFonts w:ascii="Times New Roman" w:hAnsi="Times New Roman" w:cs="Times New Roman"/>
          <w:sz w:val="24"/>
          <w:szCs w:val="24"/>
        </w:rPr>
        <w:t xml:space="preserve"> to consider various factors, such as the circumstances of the crime, the offender’s history, the impact on the victim, and any mitigating or aggravating facto</w:t>
      </w:r>
      <w:r w:rsidR="000741CE">
        <w:rPr>
          <w:rFonts w:ascii="Times New Roman" w:hAnsi="Times New Roman" w:cs="Times New Roman"/>
          <w:sz w:val="24"/>
          <w:szCs w:val="24"/>
        </w:rPr>
        <w:t xml:space="preserve">rs, when deciding the sentence.  </w:t>
      </w:r>
      <w:r w:rsidR="00543B41" w:rsidRPr="00773585">
        <w:rPr>
          <w:rFonts w:ascii="Times New Roman" w:hAnsi="Times New Roman" w:cs="Times New Roman"/>
          <w:sz w:val="24"/>
          <w:szCs w:val="24"/>
        </w:rPr>
        <w:t>Sentencing is therefore shaped by the circumstances of each case and has a core objective</w:t>
      </w:r>
      <w:r w:rsidR="0076212C" w:rsidRPr="00773585">
        <w:rPr>
          <w:rFonts w:ascii="Times New Roman" w:hAnsi="Times New Roman" w:cs="Times New Roman"/>
          <w:sz w:val="24"/>
          <w:szCs w:val="24"/>
        </w:rPr>
        <w:t xml:space="preserve"> of</w:t>
      </w:r>
      <w:r w:rsidR="00543B41" w:rsidRPr="00773585">
        <w:rPr>
          <w:rFonts w:ascii="Times New Roman" w:hAnsi="Times New Roman" w:cs="Times New Roman"/>
          <w:sz w:val="24"/>
          <w:szCs w:val="24"/>
        </w:rPr>
        <w:t xml:space="preserve"> rehabilitating and punishing convicted offenders in a just and proportionate manner, while also taking into considering the retribution of the offender (see </w:t>
      </w:r>
      <w:proofErr w:type="spellStart"/>
      <w:r w:rsidR="00543B41" w:rsidRPr="00773585">
        <w:rPr>
          <w:rFonts w:ascii="Times New Roman" w:hAnsi="Times New Roman" w:cs="Times New Roman"/>
          <w:i/>
          <w:iCs/>
          <w:sz w:val="24"/>
          <w:szCs w:val="24"/>
        </w:rPr>
        <w:t>Munakamwe</w:t>
      </w:r>
      <w:proofErr w:type="spellEnd"/>
      <w:r w:rsidR="00543B41" w:rsidRPr="00773585">
        <w:rPr>
          <w:rFonts w:ascii="Times New Roman" w:hAnsi="Times New Roman" w:cs="Times New Roman"/>
          <w:sz w:val="24"/>
          <w:szCs w:val="24"/>
        </w:rPr>
        <w:t xml:space="preserve"> </w:t>
      </w:r>
      <w:r w:rsidR="00543B41" w:rsidRPr="00773585">
        <w:rPr>
          <w:rFonts w:ascii="Times New Roman" w:hAnsi="Times New Roman" w:cs="Times New Roman"/>
          <w:i/>
          <w:sz w:val="24"/>
          <w:szCs w:val="24"/>
        </w:rPr>
        <w:t>supra</w:t>
      </w:r>
      <w:r w:rsidR="00543B41" w:rsidRPr="00773585">
        <w:rPr>
          <w:rFonts w:ascii="Times New Roman" w:hAnsi="Times New Roman" w:cs="Times New Roman"/>
          <w:sz w:val="24"/>
          <w:szCs w:val="24"/>
        </w:rPr>
        <w:t xml:space="preserve">). </w:t>
      </w:r>
    </w:p>
    <w:p w14:paraId="6FD4FCDF" w14:textId="77777777" w:rsidR="0076212C" w:rsidRPr="00773585" w:rsidRDefault="0076212C" w:rsidP="00773585">
      <w:pPr>
        <w:pStyle w:val="ListParagraph"/>
        <w:spacing w:line="240" w:lineRule="auto"/>
        <w:ind w:hanging="153"/>
        <w:jc w:val="both"/>
        <w:rPr>
          <w:rFonts w:ascii="Times New Roman" w:hAnsi="Times New Roman" w:cs="Times New Roman"/>
          <w:sz w:val="24"/>
          <w:szCs w:val="24"/>
        </w:rPr>
      </w:pPr>
    </w:p>
    <w:p w14:paraId="57051348" w14:textId="58F69AC3" w:rsidR="00543B41" w:rsidRPr="0076212C" w:rsidRDefault="00773585" w:rsidP="00773585">
      <w:pPr>
        <w:pStyle w:val="ListParagraph"/>
        <w:numPr>
          <w:ilvl w:val="0"/>
          <w:numId w:val="1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543B41" w:rsidRPr="00773585">
        <w:rPr>
          <w:rFonts w:ascii="Times New Roman" w:hAnsi="Times New Roman" w:cs="Times New Roman"/>
          <w:sz w:val="24"/>
          <w:szCs w:val="24"/>
        </w:rPr>
        <w:t xml:space="preserve">Having established that courts enjoy this discretionary power, it must be noted </w:t>
      </w:r>
      <w:r w:rsidR="00233E9F" w:rsidRPr="00773585">
        <w:rPr>
          <w:rFonts w:ascii="Times New Roman" w:hAnsi="Times New Roman" w:cs="Times New Roman"/>
          <w:sz w:val="24"/>
          <w:szCs w:val="24"/>
        </w:rPr>
        <w:t>that an</w:t>
      </w:r>
      <w:r w:rsidR="00543B41" w:rsidRPr="00773585">
        <w:rPr>
          <w:rFonts w:ascii="Times New Roman" w:hAnsi="Times New Roman" w:cs="Times New Roman"/>
          <w:sz w:val="24"/>
          <w:szCs w:val="24"/>
        </w:rPr>
        <w:t xml:space="preserve"> appellate court will only</w:t>
      </w:r>
      <w:r w:rsidR="00414390" w:rsidRPr="00773585">
        <w:rPr>
          <w:rFonts w:ascii="Times New Roman" w:hAnsi="Times New Roman" w:cs="Times New Roman"/>
          <w:sz w:val="24"/>
          <w:szCs w:val="24"/>
        </w:rPr>
        <w:t xml:space="preserve"> interfere with that discretion</w:t>
      </w:r>
      <w:r w:rsidR="00543B41" w:rsidRPr="00773585">
        <w:rPr>
          <w:rFonts w:ascii="Times New Roman" w:hAnsi="Times New Roman" w:cs="Times New Roman"/>
          <w:sz w:val="24"/>
          <w:szCs w:val="24"/>
        </w:rPr>
        <w:t xml:space="preserve"> in limited </w:t>
      </w:r>
      <w:r w:rsidRPr="00773585">
        <w:rPr>
          <w:rFonts w:ascii="Times New Roman" w:hAnsi="Times New Roman" w:cs="Times New Roman"/>
          <w:sz w:val="24"/>
          <w:szCs w:val="24"/>
        </w:rPr>
        <w:t>circumstances where</w:t>
      </w:r>
      <w:r w:rsidR="00543B41" w:rsidRPr="00773585">
        <w:rPr>
          <w:rFonts w:ascii="Times New Roman" w:hAnsi="Times New Roman" w:cs="Times New Roman"/>
          <w:sz w:val="24"/>
          <w:szCs w:val="24"/>
        </w:rPr>
        <w:t xml:space="preserve"> it</w:t>
      </w:r>
      <w:r w:rsidR="00D3015B" w:rsidRPr="00773585">
        <w:rPr>
          <w:rFonts w:ascii="Times New Roman" w:hAnsi="Times New Roman" w:cs="Times New Roman"/>
          <w:sz w:val="24"/>
          <w:szCs w:val="24"/>
        </w:rPr>
        <w:t xml:space="preserve"> has been challenged by way of an appeal on grounds laying out the </w:t>
      </w:r>
      <w:r w:rsidR="00D3015B">
        <w:rPr>
          <w:rFonts w:ascii="Times New Roman" w:hAnsi="Times New Roman" w:cs="Times New Roman"/>
          <w:sz w:val="24"/>
          <w:szCs w:val="24"/>
        </w:rPr>
        <w:t>basis for such interference and</w:t>
      </w:r>
      <w:r w:rsidR="00543B41" w:rsidRPr="0076212C">
        <w:rPr>
          <w:rFonts w:ascii="Times New Roman" w:hAnsi="Times New Roman" w:cs="Times New Roman"/>
          <w:sz w:val="24"/>
          <w:szCs w:val="24"/>
        </w:rPr>
        <w:t xml:space="preserve"> </w:t>
      </w:r>
      <w:r w:rsidR="00414390">
        <w:rPr>
          <w:rFonts w:ascii="Times New Roman" w:hAnsi="Times New Roman" w:cs="Times New Roman"/>
          <w:sz w:val="24"/>
          <w:szCs w:val="24"/>
        </w:rPr>
        <w:t>show</w:t>
      </w:r>
      <w:r w:rsidR="00D3015B">
        <w:rPr>
          <w:rFonts w:ascii="Times New Roman" w:hAnsi="Times New Roman" w:cs="Times New Roman"/>
          <w:sz w:val="24"/>
          <w:szCs w:val="24"/>
        </w:rPr>
        <w:t>ing</w:t>
      </w:r>
      <w:r w:rsidR="00543B41" w:rsidRPr="0076212C">
        <w:rPr>
          <w:rFonts w:ascii="Times New Roman" w:hAnsi="Times New Roman" w:cs="Times New Roman"/>
          <w:sz w:val="24"/>
          <w:szCs w:val="24"/>
        </w:rPr>
        <w:t xml:space="preserve"> that such discretion</w:t>
      </w:r>
      <w:r w:rsidR="00414390">
        <w:rPr>
          <w:rFonts w:ascii="Times New Roman" w:hAnsi="Times New Roman" w:cs="Times New Roman"/>
          <w:sz w:val="24"/>
          <w:szCs w:val="24"/>
        </w:rPr>
        <w:t xml:space="preserve"> </w:t>
      </w:r>
      <w:r w:rsidR="00233E9F">
        <w:rPr>
          <w:rFonts w:ascii="Times New Roman" w:hAnsi="Times New Roman" w:cs="Times New Roman"/>
          <w:sz w:val="24"/>
          <w:szCs w:val="24"/>
        </w:rPr>
        <w:t xml:space="preserve">was </w:t>
      </w:r>
      <w:r>
        <w:rPr>
          <w:rFonts w:ascii="Times New Roman" w:hAnsi="Times New Roman" w:cs="Times New Roman"/>
          <w:sz w:val="24"/>
          <w:szCs w:val="24"/>
        </w:rPr>
        <w:t>exercised</w:t>
      </w:r>
      <w:r w:rsidRPr="0076212C">
        <w:rPr>
          <w:rFonts w:ascii="Times New Roman" w:hAnsi="Times New Roman" w:cs="Times New Roman"/>
          <w:sz w:val="24"/>
          <w:szCs w:val="24"/>
        </w:rPr>
        <w:t xml:space="preserve"> inappropriately</w:t>
      </w:r>
      <w:r w:rsidR="00543B41" w:rsidRPr="0076212C">
        <w:rPr>
          <w:rFonts w:ascii="Times New Roman" w:hAnsi="Times New Roman" w:cs="Times New Roman"/>
          <w:sz w:val="24"/>
          <w:szCs w:val="24"/>
        </w:rPr>
        <w:t xml:space="preserve">. </w:t>
      </w:r>
      <w:r>
        <w:rPr>
          <w:rFonts w:ascii="Times New Roman" w:hAnsi="Times New Roman" w:cs="Times New Roman"/>
          <w:sz w:val="24"/>
          <w:szCs w:val="24"/>
        </w:rPr>
        <w:t xml:space="preserve"> </w:t>
      </w:r>
      <w:r w:rsidR="00543B41" w:rsidRPr="0076212C">
        <w:rPr>
          <w:rFonts w:ascii="Times New Roman" w:hAnsi="Times New Roman" w:cs="Times New Roman"/>
          <w:sz w:val="24"/>
          <w:szCs w:val="24"/>
        </w:rPr>
        <w:t xml:space="preserve">In </w:t>
      </w:r>
      <w:proofErr w:type="spellStart"/>
      <w:r w:rsidR="00543B41" w:rsidRPr="0076212C">
        <w:rPr>
          <w:rFonts w:ascii="Times New Roman" w:hAnsi="Times New Roman" w:cs="Times New Roman"/>
          <w:i/>
          <w:iCs/>
          <w:sz w:val="24"/>
          <w:szCs w:val="24"/>
        </w:rPr>
        <w:t>Munakamwe</w:t>
      </w:r>
      <w:proofErr w:type="spellEnd"/>
      <w:r w:rsidR="00543B41" w:rsidRPr="0076212C">
        <w:rPr>
          <w:rFonts w:ascii="Times New Roman" w:hAnsi="Times New Roman" w:cs="Times New Roman"/>
          <w:sz w:val="24"/>
          <w:szCs w:val="24"/>
        </w:rPr>
        <w:t xml:space="preserve"> (supra) the Court cited the key remarks made in </w:t>
      </w:r>
      <w:r w:rsidR="00543B41" w:rsidRPr="0076212C">
        <w:rPr>
          <w:rFonts w:ascii="Times New Roman" w:hAnsi="Times New Roman" w:cs="Times New Roman"/>
          <w:sz w:val="24"/>
          <w:szCs w:val="24"/>
          <w:lang w:val="en-AE"/>
        </w:rPr>
        <w:t>in</w:t>
      </w:r>
      <w:r w:rsidR="00543B41" w:rsidRPr="0076212C">
        <w:rPr>
          <w:rFonts w:ascii="Times New Roman" w:hAnsi="Times New Roman" w:cs="Times New Roman"/>
          <w:i/>
          <w:iCs/>
          <w:sz w:val="24"/>
          <w:szCs w:val="24"/>
          <w:lang w:val="en-AE"/>
        </w:rPr>
        <w:t xml:space="preserve"> Muhomba </w:t>
      </w:r>
      <w:r w:rsidR="00543B41" w:rsidRPr="00773585">
        <w:rPr>
          <w:rFonts w:ascii="Times New Roman" w:hAnsi="Times New Roman" w:cs="Times New Roman"/>
          <w:iCs/>
          <w:sz w:val="24"/>
          <w:szCs w:val="24"/>
          <w:lang w:val="en-AE"/>
        </w:rPr>
        <w:t>v</w:t>
      </w:r>
      <w:r w:rsidR="00543B41" w:rsidRPr="0076212C">
        <w:rPr>
          <w:rFonts w:ascii="Times New Roman" w:hAnsi="Times New Roman" w:cs="Times New Roman"/>
          <w:i/>
          <w:iCs/>
          <w:sz w:val="24"/>
          <w:szCs w:val="24"/>
          <w:lang w:val="en-AE"/>
        </w:rPr>
        <w:t xml:space="preserve"> The State</w:t>
      </w:r>
      <w:r w:rsidR="00543B41" w:rsidRPr="0076212C">
        <w:rPr>
          <w:rFonts w:ascii="Times New Roman" w:hAnsi="Times New Roman" w:cs="Times New Roman"/>
          <w:sz w:val="24"/>
          <w:szCs w:val="24"/>
          <w:lang w:val="en-AE"/>
        </w:rPr>
        <w:t> SC 57/13 by M</w:t>
      </w:r>
      <w:r w:rsidRPr="00773585">
        <w:rPr>
          <w:rFonts w:ascii="Times New Roman" w:hAnsi="Times New Roman" w:cs="Times New Roman"/>
          <w:smallCaps/>
          <w:sz w:val="24"/>
          <w:szCs w:val="24"/>
          <w:lang w:val="en-AE"/>
        </w:rPr>
        <w:t>alaba</w:t>
      </w:r>
      <w:r w:rsidR="00543B41" w:rsidRPr="0076212C">
        <w:rPr>
          <w:rFonts w:ascii="Times New Roman" w:hAnsi="Times New Roman" w:cs="Times New Roman"/>
          <w:sz w:val="24"/>
          <w:szCs w:val="24"/>
          <w:lang w:val="en-AE"/>
        </w:rPr>
        <w:t xml:space="preserve"> DCJ (as he then was) </w:t>
      </w:r>
      <w:r w:rsidR="0076212C" w:rsidRPr="0076212C">
        <w:rPr>
          <w:rFonts w:ascii="Times New Roman" w:hAnsi="Times New Roman" w:cs="Times New Roman"/>
          <w:sz w:val="24"/>
          <w:szCs w:val="24"/>
          <w:lang w:val="en-AE"/>
        </w:rPr>
        <w:t>at p</w:t>
      </w:r>
      <w:r>
        <w:rPr>
          <w:rFonts w:ascii="Times New Roman" w:hAnsi="Times New Roman" w:cs="Times New Roman"/>
          <w:sz w:val="24"/>
          <w:szCs w:val="24"/>
        </w:rPr>
        <w:t xml:space="preserve"> </w:t>
      </w:r>
      <w:r w:rsidR="00543B41" w:rsidRPr="0076212C">
        <w:rPr>
          <w:rFonts w:ascii="Times New Roman" w:hAnsi="Times New Roman" w:cs="Times New Roman"/>
          <w:sz w:val="24"/>
          <w:szCs w:val="24"/>
          <w:lang w:val="en-AE"/>
        </w:rPr>
        <w:t>9 as follows</w:t>
      </w:r>
      <w:r w:rsidR="0076212C">
        <w:rPr>
          <w:rFonts w:ascii="Times New Roman" w:hAnsi="Times New Roman" w:cs="Times New Roman"/>
          <w:sz w:val="24"/>
          <w:szCs w:val="24"/>
          <w:lang w:val="en-AE"/>
        </w:rPr>
        <w:t>:</w:t>
      </w:r>
    </w:p>
    <w:p w14:paraId="78C19555" w14:textId="77777777" w:rsidR="00543B41" w:rsidRPr="00773585" w:rsidRDefault="00543B41" w:rsidP="00773585">
      <w:pPr>
        <w:pStyle w:val="ListParagraph"/>
        <w:spacing w:line="240" w:lineRule="auto"/>
        <w:ind w:left="1134"/>
        <w:jc w:val="both"/>
        <w:rPr>
          <w:rFonts w:ascii="Times New Roman" w:hAnsi="Times New Roman" w:cs="Times New Roman"/>
          <w:sz w:val="24"/>
          <w:szCs w:val="24"/>
          <w:lang w:val="en-AE"/>
        </w:rPr>
      </w:pPr>
      <w:r w:rsidRPr="00773585">
        <w:rPr>
          <w:rFonts w:ascii="Times New Roman" w:hAnsi="Times New Roman" w:cs="Times New Roman"/>
          <w:sz w:val="24"/>
          <w:szCs w:val="24"/>
          <w:lang w:val="en-AE"/>
        </w:rPr>
        <w:lastRenderedPageBreak/>
        <w:t xml:space="preserve">“On the question of sentencing, it has been said time and again, that sentencing is a matter for the exercise of discretion by the 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with the sentence and assess it afresh. The allegation in this case is that the sentence imposed is </w:t>
      </w:r>
      <w:bookmarkStart w:id="1" w:name="_Hlk193216936"/>
      <w:r w:rsidRPr="00773585">
        <w:rPr>
          <w:rFonts w:ascii="Times New Roman" w:hAnsi="Times New Roman" w:cs="Times New Roman"/>
          <w:sz w:val="24"/>
          <w:szCs w:val="24"/>
          <w:lang w:val="en-AE"/>
        </w:rPr>
        <w:t xml:space="preserve">unduly harsh and induces a sense of shock. </w:t>
      </w:r>
      <w:bookmarkEnd w:id="1"/>
      <w:r w:rsidRPr="00773585">
        <w:rPr>
          <w:rFonts w:ascii="Times New Roman" w:hAnsi="Times New Roman" w:cs="Times New Roman"/>
          <w:sz w:val="24"/>
          <w:szCs w:val="24"/>
          <w:lang w:val="en-AE"/>
        </w:rPr>
        <w:t>In </w:t>
      </w:r>
      <w:r w:rsidRPr="00773585">
        <w:rPr>
          <w:rFonts w:ascii="Times New Roman" w:hAnsi="Times New Roman" w:cs="Times New Roman"/>
          <w:i/>
          <w:iCs/>
          <w:sz w:val="24"/>
          <w:szCs w:val="24"/>
          <w:lang w:val="en-AE"/>
        </w:rPr>
        <w:t xml:space="preserve">S </w:t>
      </w:r>
      <w:r w:rsidRPr="00773585">
        <w:rPr>
          <w:rFonts w:ascii="Times New Roman" w:hAnsi="Times New Roman" w:cs="Times New Roman"/>
          <w:iCs/>
          <w:sz w:val="24"/>
          <w:szCs w:val="24"/>
          <w:lang w:val="en-AE"/>
        </w:rPr>
        <w:t>v</w:t>
      </w:r>
      <w:r w:rsidRPr="00773585">
        <w:rPr>
          <w:rFonts w:ascii="Times New Roman" w:hAnsi="Times New Roman" w:cs="Times New Roman"/>
          <w:i/>
          <w:iCs/>
          <w:sz w:val="24"/>
          <w:szCs w:val="24"/>
          <w:lang w:val="en-AE"/>
        </w:rPr>
        <w:t xml:space="preserve"> Mkombo</w:t>
      </w:r>
      <w:r w:rsidRPr="00773585">
        <w:rPr>
          <w:rFonts w:ascii="Times New Roman" w:hAnsi="Times New Roman" w:cs="Times New Roman"/>
          <w:sz w:val="24"/>
          <w:szCs w:val="24"/>
          <w:lang w:val="en-AE"/>
        </w:rPr>
        <w:t> HB – 140-10 at p 3 of the cyclostyled judgment it was held that:</w:t>
      </w:r>
    </w:p>
    <w:p w14:paraId="2AA368CA" w14:textId="77777777" w:rsidR="00773585" w:rsidRPr="00773585" w:rsidRDefault="00773585" w:rsidP="00773585">
      <w:pPr>
        <w:pStyle w:val="ListParagraph"/>
        <w:spacing w:line="240" w:lineRule="auto"/>
        <w:ind w:left="1440" w:hanging="306"/>
        <w:jc w:val="both"/>
        <w:rPr>
          <w:rFonts w:ascii="Times New Roman" w:hAnsi="Times New Roman" w:cs="Times New Roman"/>
          <w:sz w:val="24"/>
          <w:szCs w:val="24"/>
          <w:lang w:val="en-AE"/>
        </w:rPr>
      </w:pPr>
    </w:p>
    <w:p w14:paraId="358AD876" w14:textId="77777777" w:rsidR="00543B41" w:rsidRPr="00773585" w:rsidRDefault="00543B41" w:rsidP="00773585">
      <w:pPr>
        <w:pStyle w:val="ListParagraph"/>
        <w:spacing w:line="240" w:lineRule="auto"/>
        <w:ind w:left="1560"/>
        <w:jc w:val="both"/>
        <w:rPr>
          <w:rFonts w:ascii="Times New Roman" w:hAnsi="Times New Roman" w:cs="Times New Roman"/>
          <w:sz w:val="24"/>
          <w:szCs w:val="24"/>
          <w:lang w:val="en-AE"/>
        </w:rPr>
      </w:pPr>
      <w:r w:rsidRPr="00773585">
        <w:rPr>
          <w:rFonts w:ascii="Times New Roman" w:hAnsi="Times New Roman" w:cs="Times New Roman"/>
          <w:sz w:val="24"/>
          <w:szCs w:val="24"/>
          <w:lang w:val="en-AE"/>
        </w:rPr>
        <w:t>‘It is not enough for the appellant to argue that the sentence imposed is too severe because that alone is not misdirection and the appellate court would not interfere with a sentence merely because it would have come up with a different sentence. In </w:t>
      </w:r>
      <w:r w:rsidRPr="00773585">
        <w:rPr>
          <w:rFonts w:ascii="Times New Roman" w:hAnsi="Times New Roman" w:cs="Times New Roman"/>
          <w:i/>
          <w:iCs/>
          <w:sz w:val="24"/>
          <w:szCs w:val="24"/>
          <w:lang w:val="en-AE"/>
        </w:rPr>
        <w:t xml:space="preserve">S </w:t>
      </w:r>
      <w:r w:rsidRPr="00773585">
        <w:rPr>
          <w:rFonts w:ascii="Times New Roman" w:hAnsi="Times New Roman" w:cs="Times New Roman"/>
          <w:iCs/>
          <w:sz w:val="24"/>
          <w:szCs w:val="24"/>
          <w:lang w:val="en-AE"/>
        </w:rPr>
        <w:t xml:space="preserve">v </w:t>
      </w:r>
      <w:r w:rsidRPr="00773585">
        <w:rPr>
          <w:rFonts w:ascii="Times New Roman" w:hAnsi="Times New Roman" w:cs="Times New Roman"/>
          <w:i/>
          <w:iCs/>
          <w:sz w:val="24"/>
          <w:szCs w:val="24"/>
          <w:lang w:val="en-AE"/>
        </w:rPr>
        <w:t>Nhumwa</w:t>
      </w:r>
      <w:r w:rsidRPr="00773585">
        <w:rPr>
          <w:rFonts w:ascii="Times New Roman" w:hAnsi="Times New Roman" w:cs="Times New Roman"/>
          <w:sz w:val="24"/>
          <w:szCs w:val="24"/>
          <w:lang w:val="en-AE"/>
        </w:rPr>
        <w:t> S – 40 -88 (unreported) at p 5 of the cyclostyled judgment it was stated:</w:t>
      </w:r>
    </w:p>
    <w:p w14:paraId="2A9F0700" w14:textId="1EE23734" w:rsidR="00543B41" w:rsidRPr="00773585" w:rsidRDefault="00543B41" w:rsidP="00046730">
      <w:pPr>
        <w:tabs>
          <w:tab w:val="left" w:pos="1560"/>
        </w:tabs>
        <w:spacing w:line="240" w:lineRule="auto"/>
        <w:ind w:left="1560"/>
        <w:jc w:val="both"/>
        <w:rPr>
          <w:rFonts w:ascii="Times New Roman" w:hAnsi="Times New Roman" w:cs="Times New Roman"/>
          <w:sz w:val="24"/>
          <w:szCs w:val="24"/>
        </w:rPr>
      </w:pPr>
      <w:r w:rsidRPr="00773585">
        <w:rPr>
          <w:rFonts w:ascii="Times New Roman" w:hAnsi="Times New Roman" w:cs="Times New Roman"/>
          <w:sz w:val="24"/>
          <w:szCs w:val="24"/>
          <w:lang w:val="en-AE"/>
        </w:rPr>
        <w:t>‘It is not for the court of appeal to interfere with the discretion of the sentencing court merely on the ground that it might have passed a sentence somewhat different from that imposed. If the sentence complies with the relevant principles, even if it is severe than one that the court would have imposed sitting as a court of first instance, this Court will not interfere with the discretion of the sentencing court.’”</w:t>
      </w:r>
      <w:r w:rsidR="00965B43" w:rsidRPr="00773585">
        <w:rPr>
          <w:rFonts w:ascii="Times New Roman" w:hAnsi="Times New Roman" w:cs="Times New Roman"/>
          <w:sz w:val="24"/>
          <w:szCs w:val="24"/>
          <w:lang w:val="en-AE"/>
        </w:rPr>
        <w:t xml:space="preserve"> See also </w:t>
      </w:r>
      <w:r w:rsidR="00965B43" w:rsidRPr="00773585">
        <w:rPr>
          <w:rFonts w:ascii="Times New Roman" w:hAnsi="Times New Roman" w:cs="Times New Roman"/>
          <w:i/>
          <w:sz w:val="24"/>
          <w:szCs w:val="24"/>
        </w:rPr>
        <w:t xml:space="preserve">Leonard </w:t>
      </w:r>
      <w:proofErr w:type="spellStart"/>
      <w:r w:rsidR="00965B43" w:rsidRPr="00773585">
        <w:rPr>
          <w:rFonts w:ascii="Times New Roman" w:hAnsi="Times New Roman" w:cs="Times New Roman"/>
          <w:i/>
          <w:sz w:val="24"/>
          <w:szCs w:val="24"/>
        </w:rPr>
        <w:t>Silume</w:t>
      </w:r>
      <w:proofErr w:type="spellEnd"/>
      <w:r w:rsidR="00965B43" w:rsidRPr="00773585">
        <w:rPr>
          <w:rFonts w:ascii="Times New Roman" w:hAnsi="Times New Roman" w:cs="Times New Roman"/>
          <w:sz w:val="24"/>
          <w:szCs w:val="24"/>
        </w:rPr>
        <w:t xml:space="preserve"> v </w:t>
      </w:r>
      <w:r w:rsidR="00965B43" w:rsidRPr="00773585">
        <w:rPr>
          <w:rFonts w:ascii="Times New Roman" w:hAnsi="Times New Roman" w:cs="Times New Roman"/>
          <w:i/>
          <w:sz w:val="24"/>
          <w:szCs w:val="24"/>
        </w:rPr>
        <w:t>The State</w:t>
      </w:r>
      <w:r w:rsidR="00965B43" w:rsidRPr="00773585">
        <w:rPr>
          <w:rFonts w:ascii="Times New Roman" w:hAnsi="Times New Roman" w:cs="Times New Roman"/>
          <w:sz w:val="24"/>
          <w:szCs w:val="24"/>
        </w:rPr>
        <w:t xml:space="preserve"> HB 12/16</w:t>
      </w:r>
      <w:r w:rsidR="00414390" w:rsidRPr="00773585">
        <w:rPr>
          <w:rFonts w:ascii="Times New Roman" w:hAnsi="Times New Roman" w:cs="Times New Roman"/>
          <w:sz w:val="24"/>
          <w:szCs w:val="24"/>
        </w:rPr>
        <w:t>.</w:t>
      </w:r>
    </w:p>
    <w:p w14:paraId="24D89EAB" w14:textId="77777777" w:rsidR="0076212C" w:rsidRPr="00DB68F0" w:rsidRDefault="0076212C" w:rsidP="00046730">
      <w:pPr>
        <w:pStyle w:val="ListParagraph"/>
        <w:spacing w:after="0" w:line="240" w:lineRule="auto"/>
        <w:ind w:left="2160"/>
        <w:jc w:val="both"/>
        <w:rPr>
          <w:rFonts w:ascii="Times New Roman" w:hAnsi="Times New Roman" w:cs="Times New Roman"/>
          <w:lang w:val="en-AE"/>
        </w:rPr>
      </w:pPr>
    </w:p>
    <w:p w14:paraId="78C9CB80" w14:textId="02C5787D" w:rsidR="0076212C" w:rsidRDefault="00046730" w:rsidP="00046730">
      <w:pPr>
        <w:pStyle w:val="ListParagraph"/>
        <w:numPr>
          <w:ilvl w:val="0"/>
          <w:numId w:val="1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76212C" w:rsidRPr="0076212C">
        <w:rPr>
          <w:rFonts w:ascii="Times New Roman" w:hAnsi="Times New Roman" w:cs="Times New Roman"/>
          <w:sz w:val="24"/>
          <w:szCs w:val="24"/>
        </w:rPr>
        <w:t xml:space="preserve">An appellate court can only </w:t>
      </w:r>
      <w:r w:rsidR="0006507A">
        <w:rPr>
          <w:rFonts w:ascii="Times New Roman" w:hAnsi="Times New Roman" w:cs="Times New Roman"/>
          <w:sz w:val="24"/>
          <w:szCs w:val="24"/>
        </w:rPr>
        <w:t xml:space="preserve">interfere </w:t>
      </w:r>
      <w:r w:rsidR="00233E9F">
        <w:rPr>
          <w:rFonts w:ascii="Times New Roman" w:hAnsi="Times New Roman" w:cs="Times New Roman"/>
          <w:sz w:val="24"/>
          <w:szCs w:val="24"/>
        </w:rPr>
        <w:t xml:space="preserve">with </w:t>
      </w:r>
      <w:r w:rsidR="00233E9F" w:rsidRPr="0076212C">
        <w:rPr>
          <w:rFonts w:ascii="Times New Roman" w:hAnsi="Times New Roman" w:cs="Times New Roman"/>
          <w:sz w:val="24"/>
          <w:szCs w:val="24"/>
        </w:rPr>
        <w:t>a</w:t>
      </w:r>
      <w:r w:rsidR="0076212C" w:rsidRPr="0076212C">
        <w:rPr>
          <w:rFonts w:ascii="Times New Roman" w:hAnsi="Times New Roman" w:cs="Times New Roman"/>
          <w:sz w:val="24"/>
          <w:szCs w:val="24"/>
        </w:rPr>
        <w:t xml:space="preserve"> sentence if it is </w:t>
      </w:r>
      <w:r w:rsidR="0006507A">
        <w:rPr>
          <w:rFonts w:ascii="Times New Roman" w:hAnsi="Times New Roman" w:cs="Times New Roman"/>
          <w:sz w:val="24"/>
          <w:szCs w:val="24"/>
        </w:rPr>
        <w:t>shown</w:t>
      </w:r>
      <w:r w:rsidR="0076212C" w:rsidRPr="0076212C">
        <w:rPr>
          <w:rFonts w:ascii="Times New Roman" w:hAnsi="Times New Roman" w:cs="Times New Roman"/>
          <w:sz w:val="24"/>
          <w:szCs w:val="24"/>
        </w:rPr>
        <w:t xml:space="preserve"> to be grossly unjust or excessively harsh to the point of causing shock. It cannot</w:t>
      </w:r>
      <w:r w:rsidR="0006507A">
        <w:rPr>
          <w:rFonts w:ascii="Times New Roman" w:hAnsi="Times New Roman" w:cs="Times New Roman"/>
          <w:sz w:val="24"/>
          <w:szCs w:val="24"/>
        </w:rPr>
        <w:t xml:space="preserve"> interfere</w:t>
      </w:r>
      <w:r w:rsidR="0076212C" w:rsidRPr="0076212C">
        <w:rPr>
          <w:rFonts w:ascii="Times New Roman" w:hAnsi="Times New Roman" w:cs="Times New Roman"/>
          <w:sz w:val="24"/>
          <w:szCs w:val="24"/>
        </w:rPr>
        <w:t xml:space="preserve"> merely</w:t>
      </w:r>
      <w:r w:rsidR="0006507A">
        <w:rPr>
          <w:rFonts w:ascii="Times New Roman" w:hAnsi="Times New Roman" w:cs="Times New Roman"/>
          <w:sz w:val="24"/>
          <w:szCs w:val="24"/>
        </w:rPr>
        <w:t xml:space="preserve"> because it</w:t>
      </w:r>
      <w:r w:rsidR="0076212C" w:rsidRPr="0076212C">
        <w:rPr>
          <w:rFonts w:ascii="Times New Roman" w:hAnsi="Times New Roman" w:cs="Times New Roman"/>
          <w:sz w:val="24"/>
          <w:szCs w:val="24"/>
        </w:rPr>
        <w:t xml:space="preserve"> disagree</w:t>
      </w:r>
      <w:r w:rsidR="0006507A">
        <w:rPr>
          <w:rFonts w:ascii="Times New Roman" w:hAnsi="Times New Roman" w:cs="Times New Roman"/>
          <w:sz w:val="24"/>
          <w:szCs w:val="24"/>
        </w:rPr>
        <w:t>s</w:t>
      </w:r>
      <w:r w:rsidR="0076212C" w:rsidRPr="0076212C">
        <w:rPr>
          <w:rFonts w:ascii="Times New Roman" w:hAnsi="Times New Roman" w:cs="Times New Roman"/>
          <w:sz w:val="24"/>
          <w:szCs w:val="24"/>
        </w:rPr>
        <w:t xml:space="preserve"> with the sentence </w:t>
      </w:r>
      <w:r w:rsidR="0006507A">
        <w:rPr>
          <w:rFonts w:ascii="Times New Roman" w:hAnsi="Times New Roman" w:cs="Times New Roman"/>
          <w:sz w:val="24"/>
          <w:szCs w:val="24"/>
        </w:rPr>
        <w:t xml:space="preserve">or that </w:t>
      </w:r>
      <w:r w:rsidR="00233E9F">
        <w:rPr>
          <w:rFonts w:ascii="Times New Roman" w:hAnsi="Times New Roman" w:cs="Times New Roman"/>
          <w:sz w:val="24"/>
          <w:szCs w:val="24"/>
        </w:rPr>
        <w:t xml:space="preserve">it </w:t>
      </w:r>
      <w:r w:rsidR="00233E9F" w:rsidRPr="0076212C">
        <w:rPr>
          <w:rFonts w:ascii="Times New Roman" w:hAnsi="Times New Roman" w:cs="Times New Roman"/>
          <w:sz w:val="24"/>
          <w:szCs w:val="24"/>
        </w:rPr>
        <w:t>believes</w:t>
      </w:r>
      <w:r w:rsidR="0076212C" w:rsidRPr="0076212C">
        <w:rPr>
          <w:rFonts w:ascii="Times New Roman" w:hAnsi="Times New Roman" w:cs="Times New Roman"/>
          <w:sz w:val="24"/>
          <w:szCs w:val="24"/>
        </w:rPr>
        <w:t xml:space="preserve"> that a different </w:t>
      </w:r>
      <w:r w:rsidR="0076212C">
        <w:rPr>
          <w:rFonts w:ascii="Times New Roman" w:hAnsi="Times New Roman" w:cs="Times New Roman"/>
          <w:sz w:val="24"/>
          <w:szCs w:val="24"/>
        </w:rPr>
        <w:t>sentence</w:t>
      </w:r>
      <w:r w:rsidR="0076212C" w:rsidRPr="0076212C">
        <w:rPr>
          <w:rFonts w:ascii="Times New Roman" w:hAnsi="Times New Roman" w:cs="Times New Roman"/>
          <w:sz w:val="24"/>
          <w:szCs w:val="24"/>
        </w:rPr>
        <w:t xml:space="preserve"> should have been imposed. </w:t>
      </w:r>
    </w:p>
    <w:p w14:paraId="025AEB62" w14:textId="77777777" w:rsidR="0076212C" w:rsidRDefault="0076212C" w:rsidP="00046730">
      <w:pPr>
        <w:pStyle w:val="ListParagraph"/>
        <w:spacing w:after="0" w:line="240" w:lineRule="auto"/>
        <w:jc w:val="both"/>
        <w:rPr>
          <w:rFonts w:ascii="Times New Roman" w:hAnsi="Times New Roman" w:cs="Times New Roman"/>
          <w:sz w:val="24"/>
          <w:szCs w:val="24"/>
        </w:rPr>
      </w:pPr>
    </w:p>
    <w:p w14:paraId="68FCD722" w14:textId="27F7FA58" w:rsidR="0076212C" w:rsidRPr="00046730" w:rsidRDefault="00046730" w:rsidP="00046730">
      <w:pPr>
        <w:pStyle w:val="ListParagraph"/>
        <w:numPr>
          <w:ilvl w:val="0"/>
          <w:numId w:val="15"/>
        </w:numPr>
        <w:spacing w:line="48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 xml:space="preserve"> </w:t>
      </w:r>
      <w:r w:rsidR="00965B43" w:rsidRPr="0076212C">
        <w:rPr>
          <w:rFonts w:ascii="Times New Roman" w:hAnsi="Times New Roman" w:cs="Times New Roman"/>
          <w:i/>
          <w:iCs/>
          <w:sz w:val="24"/>
          <w:szCs w:val="24"/>
        </w:rPr>
        <w:t xml:space="preserve">In </w:t>
      </w:r>
      <w:proofErr w:type="spellStart"/>
      <w:r w:rsidR="00965B43" w:rsidRPr="0076212C">
        <w:rPr>
          <w:rFonts w:ascii="Times New Roman" w:hAnsi="Times New Roman" w:cs="Times New Roman"/>
          <w:i/>
          <w:iCs/>
          <w:sz w:val="24"/>
          <w:szCs w:val="24"/>
        </w:rPr>
        <w:t>casu</w:t>
      </w:r>
      <w:proofErr w:type="spellEnd"/>
      <w:r w:rsidR="00965B43" w:rsidRPr="0076212C">
        <w:rPr>
          <w:rFonts w:ascii="Times New Roman" w:hAnsi="Times New Roman" w:cs="Times New Roman"/>
          <w:i/>
          <w:iCs/>
          <w:sz w:val="24"/>
          <w:szCs w:val="24"/>
        </w:rPr>
        <w:t>,</w:t>
      </w:r>
      <w:r w:rsidR="00965B43" w:rsidRPr="0076212C">
        <w:rPr>
          <w:rFonts w:ascii="Times New Roman" w:hAnsi="Times New Roman" w:cs="Times New Roman"/>
          <w:sz w:val="24"/>
          <w:szCs w:val="24"/>
        </w:rPr>
        <w:t xml:space="preserve"> the court </w:t>
      </w:r>
      <w:r w:rsidR="00965B43" w:rsidRPr="0076212C">
        <w:rPr>
          <w:rFonts w:ascii="Times New Roman" w:hAnsi="Times New Roman" w:cs="Times New Roman"/>
          <w:i/>
          <w:iCs/>
          <w:sz w:val="24"/>
          <w:szCs w:val="24"/>
        </w:rPr>
        <w:t>a quo</w:t>
      </w:r>
      <w:r w:rsidR="00965B43" w:rsidRPr="0076212C">
        <w:rPr>
          <w:rFonts w:ascii="Times New Roman" w:hAnsi="Times New Roman" w:cs="Times New Roman"/>
          <w:sz w:val="24"/>
          <w:szCs w:val="24"/>
        </w:rPr>
        <w:t xml:space="preserve"> judiciously assessed the circumstances </w:t>
      </w:r>
      <w:r w:rsidR="00233E9F">
        <w:rPr>
          <w:rFonts w:ascii="Times New Roman" w:hAnsi="Times New Roman" w:cs="Times New Roman"/>
          <w:sz w:val="24"/>
          <w:szCs w:val="24"/>
        </w:rPr>
        <w:t xml:space="preserve">under </w:t>
      </w:r>
      <w:r w:rsidR="00233E9F" w:rsidRPr="0076212C">
        <w:rPr>
          <w:rFonts w:ascii="Times New Roman" w:hAnsi="Times New Roman" w:cs="Times New Roman"/>
          <w:sz w:val="24"/>
          <w:szCs w:val="24"/>
        </w:rPr>
        <w:t>which</w:t>
      </w:r>
      <w:r w:rsidR="00965B43" w:rsidRPr="0076212C">
        <w:rPr>
          <w:rFonts w:ascii="Times New Roman" w:hAnsi="Times New Roman" w:cs="Times New Roman"/>
          <w:sz w:val="24"/>
          <w:szCs w:val="24"/>
        </w:rPr>
        <w:t xml:space="preserve"> the appellants had committed the offences and the effects </w:t>
      </w:r>
      <w:r w:rsidR="0076212C" w:rsidRPr="0076212C">
        <w:rPr>
          <w:rFonts w:ascii="Times New Roman" w:hAnsi="Times New Roman" w:cs="Times New Roman"/>
          <w:sz w:val="24"/>
          <w:szCs w:val="24"/>
        </w:rPr>
        <w:t>thereof</w:t>
      </w:r>
      <w:r w:rsidR="00965B43" w:rsidRPr="0076212C">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B43" w:rsidRPr="0076212C">
        <w:rPr>
          <w:rFonts w:ascii="Times New Roman" w:hAnsi="Times New Roman" w:cs="Times New Roman"/>
          <w:sz w:val="24"/>
          <w:szCs w:val="24"/>
        </w:rPr>
        <w:t xml:space="preserve">The court proceeded to consider the mandatory sentence which the law prescribed to be imposed for each count committed by the appellants and found that the </w:t>
      </w:r>
      <w:r w:rsidR="0076212C" w:rsidRPr="0076212C">
        <w:rPr>
          <w:rFonts w:ascii="Times New Roman" w:hAnsi="Times New Roman" w:cs="Times New Roman"/>
          <w:sz w:val="24"/>
          <w:szCs w:val="24"/>
        </w:rPr>
        <w:t>resultant</w:t>
      </w:r>
      <w:r w:rsidR="00965B43" w:rsidRPr="0076212C">
        <w:rPr>
          <w:rFonts w:ascii="Times New Roman" w:hAnsi="Times New Roman" w:cs="Times New Roman"/>
          <w:sz w:val="24"/>
          <w:szCs w:val="24"/>
        </w:rPr>
        <w:t xml:space="preserve"> number of years to be served in </w:t>
      </w:r>
      <w:r w:rsidR="0076212C">
        <w:rPr>
          <w:rFonts w:ascii="Times New Roman" w:hAnsi="Times New Roman" w:cs="Times New Roman"/>
          <w:sz w:val="24"/>
          <w:szCs w:val="24"/>
        </w:rPr>
        <w:t>p</w:t>
      </w:r>
      <w:r w:rsidR="00965B43" w:rsidRPr="0076212C">
        <w:rPr>
          <w:rFonts w:ascii="Times New Roman" w:hAnsi="Times New Roman" w:cs="Times New Roman"/>
          <w:sz w:val="24"/>
          <w:szCs w:val="24"/>
        </w:rPr>
        <w:t xml:space="preserve">rison were </w:t>
      </w:r>
      <w:r w:rsidR="0076212C" w:rsidRPr="0076212C">
        <w:rPr>
          <w:rFonts w:ascii="Times New Roman" w:hAnsi="Times New Roman" w:cs="Times New Roman"/>
          <w:sz w:val="24"/>
          <w:szCs w:val="24"/>
        </w:rPr>
        <w:t>draconic</w:t>
      </w:r>
      <w:r w:rsidR="00965B43" w:rsidRPr="0076212C">
        <w:rPr>
          <w:rFonts w:ascii="Times New Roman" w:hAnsi="Times New Roman" w:cs="Times New Roman"/>
          <w:sz w:val="24"/>
          <w:szCs w:val="24"/>
        </w:rPr>
        <w:t xml:space="preserve"> and induced a sense of shock. </w:t>
      </w:r>
      <w:r>
        <w:rPr>
          <w:rFonts w:ascii="Times New Roman" w:hAnsi="Times New Roman" w:cs="Times New Roman"/>
          <w:sz w:val="24"/>
          <w:szCs w:val="24"/>
        </w:rPr>
        <w:t xml:space="preserve"> </w:t>
      </w:r>
      <w:r w:rsidR="00330DB9">
        <w:rPr>
          <w:rFonts w:ascii="Times New Roman" w:hAnsi="Times New Roman" w:cs="Times New Roman"/>
          <w:sz w:val="24"/>
          <w:szCs w:val="24"/>
        </w:rPr>
        <w:t xml:space="preserve">I have already expressed the view that in showing leniency to the appellants the way it did, the court </w:t>
      </w:r>
      <w:r w:rsidR="00330DB9" w:rsidRPr="00BC21EF">
        <w:rPr>
          <w:rFonts w:ascii="Times New Roman" w:hAnsi="Times New Roman" w:cs="Times New Roman"/>
          <w:i/>
          <w:iCs/>
          <w:sz w:val="24"/>
          <w:szCs w:val="24"/>
        </w:rPr>
        <w:t>a quo</w:t>
      </w:r>
      <w:r w:rsidR="00330DB9">
        <w:rPr>
          <w:rFonts w:ascii="Times New Roman" w:hAnsi="Times New Roman" w:cs="Times New Roman"/>
          <w:sz w:val="24"/>
          <w:szCs w:val="24"/>
        </w:rPr>
        <w:t xml:space="preserve"> went beyond the remit of the law.</w:t>
      </w:r>
      <w:r w:rsidR="00965B43" w:rsidRPr="0076212C">
        <w:rPr>
          <w:rFonts w:ascii="Times New Roman" w:hAnsi="Times New Roman" w:cs="Times New Roman"/>
          <w:sz w:val="24"/>
          <w:szCs w:val="24"/>
        </w:rPr>
        <w:t xml:space="preserve"> </w:t>
      </w:r>
      <w:r w:rsidR="008D6BE0">
        <w:rPr>
          <w:rFonts w:ascii="Times New Roman" w:hAnsi="Times New Roman" w:cs="Times New Roman"/>
          <w:sz w:val="24"/>
          <w:szCs w:val="24"/>
        </w:rPr>
        <w:t>The appellants have</w:t>
      </w:r>
      <w:r w:rsidR="00330DB9">
        <w:rPr>
          <w:rFonts w:ascii="Times New Roman" w:hAnsi="Times New Roman" w:cs="Times New Roman"/>
          <w:sz w:val="24"/>
          <w:szCs w:val="24"/>
        </w:rPr>
        <w:t xml:space="preserve"> however</w:t>
      </w:r>
      <w:r w:rsidR="008D6BE0">
        <w:rPr>
          <w:rFonts w:ascii="Times New Roman" w:hAnsi="Times New Roman" w:cs="Times New Roman"/>
          <w:sz w:val="24"/>
          <w:szCs w:val="24"/>
        </w:rPr>
        <w:t xml:space="preserve"> failed to lay any foundation recognised by law for interfering with the sentences</w:t>
      </w:r>
      <w:r w:rsidR="00BC21EF">
        <w:rPr>
          <w:rFonts w:ascii="Times New Roman" w:hAnsi="Times New Roman" w:cs="Times New Roman"/>
          <w:sz w:val="24"/>
          <w:szCs w:val="24"/>
        </w:rPr>
        <w:t xml:space="preserve">, </w:t>
      </w:r>
      <w:r w:rsidR="00330DB9">
        <w:rPr>
          <w:rFonts w:ascii="Times New Roman" w:hAnsi="Times New Roman" w:cs="Times New Roman"/>
          <w:sz w:val="24"/>
          <w:szCs w:val="24"/>
        </w:rPr>
        <w:t>obviously because they benefitted from the misdirection.</w:t>
      </w:r>
      <w:r w:rsidR="008D6BE0">
        <w:rPr>
          <w:rFonts w:ascii="Times New Roman" w:hAnsi="Times New Roman" w:cs="Times New Roman"/>
          <w:sz w:val="24"/>
          <w:szCs w:val="24"/>
        </w:rPr>
        <w:t xml:space="preserve"> The matter is resolved.</w:t>
      </w:r>
    </w:p>
    <w:p w14:paraId="3CDEBC8B" w14:textId="77777777" w:rsidR="00046730" w:rsidRDefault="00046730" w:rsidP="00301E1B">
      <w:pPr>
        <w:pStyle w:val="ListParagraph"/>
        <w:numPr>
          <w:ilvl w:val="0"/>
          <w:numId w:val="15"/>
        </w:numPr>
        <w:spacing w:before="24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1E1B">
        <w:rPr>
          <w:rFonts w:ascii="Times New Roman" w:hAnsi="Times New Roman" w:cs="Times New Roman"/>
          <w:sz w:val="24"/>
          <w:szCs w:val="24"/>
        </w:rPr>
        <w:t xml:space="preserve">The argument advanced by the appellants, before us, that the court misdirected itself by failing to treat the counts as one count </w:t>
      </w:r>
      <w:r w:rsidR="007F0E7A">
        <w:rPr>
          <w:rFonts w:ascii="Times New Roman" w:hAnsi="Times New Roman" w:cs="Times New Roman"/>
          <w:sz w:val="24"/>
          <w:szCs w:val="24"/>
        </w:rPr>
        <w:t xml:space="preserve">for purposes of </w:t>
      </w:r>
      <w:r w:rsidR="00233E9F">
        <w:rPr>
          <w:rFonts w:ascii="Times New Roman" w:hAnsi="Times New Roman" w:cs="Times New Roman"/>
          <w:sz w:val="24"/>
          <w:szCs w:val="24"/>
        </w:rPr>
        <w:t>sentence when</w:t>
      </w:r>
      <w:r w:rsidR="00301E1B">
        <w:rPr>
          <w:rFonts w:ascii="Times New Roman" w:hAnsi="Times New Roman" w:cs="Times New Roman"/>
          <w:sz w:val="24"/>
          <w:szCs w:val="24"/>
        </w:rPr>
        <w:t xml:space="preserve"> the offences had been committed at a similar time and manner, is without merit. </w:t>
      </w:r>
      <w:r>
        <w:rPr>
          <w:rFonts w:ascii="Times New Roman" w:hAnsi="Times New Roman" w:cs="Times New Roman"/>
          <w:sz w:val="24"/>
          <w:szCs w:val="24"/>
        </w:rPr>
        <w:t xml:space="preserve"> </w:t>
      </w:r>
      <w:r w:rsidR="00301E1B">
        <w:rPr>
          <w:rFonts w:ascii="Times New Roman" w:hAnsi="Times New Roman" w:cs="Times New Roman"/>
          <w:sz w:val="24"/>
          <w:szCs w:val="24"/>
        </w:rPr>
        <w:t xml:space="preserve">The </w:t>
      </w:r>
      <w:r w:rsidR="0076212C">
        <w:rPr>
          <w:rFonts w:ascii="Times New Roman" w:hAnsi="Times New Roman" w:cs="Times New Roman"/>
          <w:sz w:val="24"/>
          <w:szCs w:val="24"/>
        </w:rPr>
        <w:t>Electricity</w:t>
      </w:r>
      <w:r w:rsidR="00301E1B">
        <w:rPr>
          <w:rFonts w:ascii="Times New Roman" w:hAnsi="Times New Roman" w:cs="Times New Roman"/>
          <w:sz w:val="24"/>
          <w:szCs w:val="24"/>
        </w:rPr>
        <w:t xml:space="preserve"> Act, which regulate</w:t>
      </w:r>
      <w:r w:rsidR="0076212C">
        <w:rPr>
          <w:rFonts w:ascii="Times New Roman" w:hAnsi="Times New Roman" w:cs="Times New Roman"/>
          <w:sz w:val="24"/>
          <w:szCs w:val="24"/>
        </w:rPr>
        <w:t>s</w:t>
      </w:r>
      <w:r w:rsidR="00301E1B">
        <w:rPr>
          <w:rFonts w:ascii="Times New Roman" w:hAnsi="Times New Roman" w:cs="Times New Roman"/>
          <w:sz w:val="24"/>
          <w:szCs w:val="24"/>
        </w:rPr>
        <w:t xml:space="preserve"> the sentencing of the appellants by imposing a mandatory sentence of ten years for each count does not speak of</w:t>
      </w:r>
      <w:r w:rsidR="00CD1A35">
        <w:rPr>
          <w:rFonts w:ascii="Times New Roman" w:hAnsi="Times New Roman" w:cs="Times New Roman"/>
          <w:sz w:val="24"/>
          <w:szCs w:val="24"/>
        </w:rPr>
        <w:t xml:space="preserve"> palliating</w:t>
      </w:r>
      <w:r w:rsidR="00301E1B">
        <w:rPr>
          <w:rFonts w:ascii="Times New Roman" w:hAnsi="Times New Roman" w:cs="Times New Roman"/>
          <w:sz w:val="24"/>
          <w:szCs w:val="24"/>
        </w:rPr>
        <w:t xml:space="preserve"> counts. </w:t>
      </w:r>
    </w:p>
    <w:p w14:paraId="36002305" w14:textId="47F3E9C7" w:rsidR="00965B43" w:rsidRDefault="00301E1B" w:rsidP="00966FE6">
      <w:pPr>
        <w:pStyle w:val="ListParagraph"/>
        <w:spacing w:before="240"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14:paraId="6B4F65C8" w14:textId="77777777" w:rsidR="00046730" w:rsidRDefault="00301E1B" w:rsidP="00046730">
      <w:pPr>
        <w:spacing w:after="0" w:line="480" w:lineRule="auto"/>
        <w:jc w:val="both"/>
        <w:rPr>
          <w:rFonts w:ascii="Times New Roman" w:hAnsi="Times New Roman" w:cs="Times New Roman"/>
          <w:b/>
          <w:bCs/>
          <w:sz w:val="24"/>
          <w:szCs w:val="24"/>
          <w:u w:val="single"/>
        </w:rPr>
      </w:pPr>
      <w:r w:rsidRPr="00046730">
        <w:rPr>
          <w:rFonts w:ascii="Times New Roman" w:hAnsi="Times New Roman" w:cs="Times New Roman"/>
          <w:b/>
          <w:bCs/>
          <w:sz w:val="24"/>
          <w:szCs w:val="24"/>
          <w:u w:val="single"/>
        </w:rPr>
        <w:t>DISPOSITION</w:t>
      </w:r>
    </w:p>
    <w:p w14:paraId="6B4D369C" w14:textId="12BDCE12" w:rsidR="0076212C" w:rsidRPr="00046730" w:rsidRDefault="00046730" w:rsidP="00046730">
      <w:pPr>
        <w:spacing w:after="0" w:line="480" w:lineRule="auto"/>
        <w:ind w:left="567" w:hanging="567"/>
        <w:jc w:val="both"/>
        <w:rPr>
          <w:rFonts w:ascii="Times New Roman" w:hAnsi="Times New Roman" w:cs="Times New Roman"/>
          <w:b/>
          <w:bCs/>
          <w:sz w:val="24"/>
          <w:szCs w:val="24"/>
          <w:u w:val="single"/>
        </w:rPr>
      </w:pPr>
      <w:r w:rsidRPr="00046730">
        <w:rPr>
          <w:rFonts w:ascii="Times New Roman" w:hAnsi="Times New Roman" w:cs="Times New Roman"/>
          <w:b/>
          <w:bCs/>
          <w:sz w:val="24"/>
          <w:szCs w:val="24"/>
        </w:rPr>
        <w:t>[</w:t>
      </w:r>
      <w:r w:rsidRPr="00046730">
        <w:rPr>
          <w:rFonts w:ascii="Times New Roman" w:hAnsi="Times New Roman" w:cs="Times New Roman"/>
          <w:bCs/>
          <w:sz w:val="24"/>
          <w:szCs w:val="24"/>
        </w:rPr>
        <w:t>28</w:t>
      </w:r>
      <w:proofErr w:type="gramStart"/>
      <w:r w:rsidRPr="00046730">
        <w:rPr>
          <w:rFonts w:ascii="Times New Roman" w:hAnsi="Times New Roman" w:cs="Times New Roman"/>
          <w:bCs/>
          <w:sz w:val="24"/>
          <w:szCs w:val="24"/>
        </w:rPr>
        <w:t>]</w:t>
      </w:r>
      <w:r w:rsidRPr="00046730">
        <w:rPr>
          <w:rFonts w:ascii="Times New Roman" w:hAnsi="Times New Roman" w:cs="Times New Roman"/>
          <w:sz w:val="24"/>
          <w:szCs w:val="24"/>
        </w:rPr>
        <w:t xml:space="preserve"> </w:t>
      </w:r>
      <w:r>
        <w:rPr>
          <w:rFonts w:ascii="Times New Roman" w:hAnsi="Times New Roman" w:cs="Times New Roman"/>
          <w:sz w:val="24"/>
          <w:szCs w:val="24"/>
        </w:rPr>
        <w:t xml:space="preserve"> </w:t>
      </w:r>
      <w:r w:rsidR="006273D0" w:rsidRPr="00046730">
        <w:rPr>
          <w:rFonts w:ascii="Times New Roman" w:hAnsi="Times New Roman" w:cs="Times New Roman"/>
          <w:sz w:val="24"/>
          <w:szCs w:val="24"/>
        </w:rPr>
        <w:t>No</w:t>
      </w:r>
      <w:proofErr w:type="gramEnd"/>
      <w:r w:rsidR="006273D0" w:rsidRPr="00046730">
        <w:rPr>
          <w:rFonts w:ascii="Times New Roman" w:hAnsi="Times New Roman" w:cs="Times New Roman"/>
          <w:sz w:val="24"/>
          <w:szCs w:val="24"/>
        </w:rPr>
        <w:t xml:space="preserve"> basis for interference has been set out. The appeal is completely lacking in merit and stands to be dismissed.</w:t>
      </w:r>
      <w:r w:rsidR="00301E1B" w:rsidRPr="00046730">
        <w:rPr>
          <w:rFonts w:ascii="Times New Roman" w:hAnsi="Times New Roman" w:cs="Times New Roman"/>
          <w:sz w:val="24"/>
          <w:szCs w:val="24"/>
        </w:rPr>
        <w:t xml:space="preserve"> </w:t>
      </w:r>
    </w:p>
    <w:p w14:paraId="41F68A6A" w14:textId="504C566E" w:rsidR="005E42FF" w:rsidRPr="00046730" w:rsidRDefault="00046730" w:rsidP="00046730">
      <w:pPr>
        <w:spacing w:before="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 xml:space="preserve">]  </w:t>
      </w:r>
      <w:r w:rsidR="005E42FF" w:rsidRPr="00046730">
        <w:rPr>
          <w:rFonts w:ascii="Times New Roman" w:hAnsi="Times New Roman" w:cs="Times New Roman"/>
          <w:sz w:val="24"/>
          <w:szCs w:val="24"/>
        </w:rPr>
        <w:t>In</w:t>
      </w:r>
      <w:proofErr w:type="gramEnd"/>
      <w:r w:rsidR="005E42FF" w:rsidRPr="00046730">
        <w:rPr>
          <w:rFonts w:ascii="Times New Roman" w:hAnsi="Times New Roman" w:cs="Times New Roman"/>
          <w:sz w:val="24"/>
          <w:szCs w:val="24"/>
        </w:rPr>
        <w:t xml:space="preserve"> the result, it be and is hereby ordered as follows:</w:t>
      </w:r>
    </w:p>
    <w:p w14:paraId="31DB7ECA" w14:textId="7B11AC2E" w:rsidR="0046454A" w:rsidRDefault="00020D30" w:rsidP="00046730">
      <w:pPr>
        <w:spacing w:before="240" w:line="240" w:lineRule="auto"/>
        <w:ind w:firstLine="1134"/>
        <w:jc w:val="both"/>
        <w:rPr>
          <w:rFonts w:ascii="Times New Roman" w:hAnsi="Times New Roman" w:cs="Times New Roman"/>
          <w:sz w:val="24"/>
          <w:szCs w:val="24"/>
          <w:lang w:val="en-US"/>
        </w:rPr>
      </w:pPr>
      <w:r w:rsidRPr="00301E1B">
        <w:rPr>
          <w:rFonts w:ascii="Times New Roman" w:hAnsi="Times New Roman" w:cs="Times New Roman"/>
          <w:sz w:val="24"/>
          <w:szCs w:val="24"/>
          <w:lang w:val="en-US"/>
        </w:rPr>
        <w:t>“The appeal be and is hereby dismissed</w:t>
      </w:r>
      <w:r w:rsidR="00A065C5" w:rsidRPr="00301E1B">
        <w:rPr>
          <w:rFonts w:ascii="Times New Roman" w:hAnsi="Times New Roman" w:cs="Times New Roman"/>
          <w:sz w:val="24"/>
          <w:szCs w:val="24"/>
          <w:lang w:val="en-US"/>
        </w:rPr>
        <w:t>.</w:t>
      </w:r>
      <w:r w:rsidRPr="00301E1B">
        <w:rPr>
          <w:rFonts w:ascii="Times New Roman" w:hAnsi="Times New Roman" w:cs="Times New Roman"/>
          <w:sz w:val="24"/>
          <w:szCs w:val="24"/>
          <w:lang w:val="en-US"/>
        </w:rPr>
        <w:t>”</w:t>
      </w:r>
    </w:p>
    <w:p w14:paraId="74422FA1" w14:textId="77777777" w:rsidR="00046730" w:rsidRDefault="00046730" w:rsidP="00046730">
      <w:pPr>
        <w:spacing w:before="240" w:line="240" w:lineRule="auto"/>
        <w:ind w:firstLine="1134"/>
        <w:jc w:val="both"/>
        <w:rPr>
          <w:rFonts w:ascii="Times New Roman" w:hAnsi="Times New Roman" w:cs="Times New Roman"/>
          <w:sz w:val="24"/>
          <w:szCs w:val="24"/>
          <w:lang w:val="en-US"/>
        </w:rPr>
      </w:pPr>
    </w:p>
    <w:p w14:paraId="2A2A248F" w14:textId="77777777" w:rsidR="00046730" w:rsidRDefault="00046730" w:rsidP="00046730">
      <w:pPr>
        <w:spacing w:before="240" w:line="240" w:lineRule="auto"/>
        <w:ind w:firstLine="1134"/>
        <w:jc w:val="both"/>
        <w:rPr>
          <w:rFonts w:ascii="Times New Roman" w:hAnsi="Times New Roman" w:cs="Times New Roman"/>
          <w:sz w:val="24"/>
          <w:szCs w:val="24"/>
          <w:lang w:val="en-US"/>
        </w:rPr>
      </w:pPr>
    </w:p>
    <w:p w14:paraId="2DC9392C" w14:textId="77777777" w:rsidR="00046730" w:rsidRPr="00301E1B" w:rsidRDefault="00046730" w:rsidP="00046730">
      <w:pPr>
        <w:spacing w:before="240" w:line="240" w:lineRule="auto"/>
        <w:ind w:firstLine="1134"/>
        <w:jc w:val="both"/>
        <w:rPr>
          <w:rFonts w:ascii="Times New Roman" w:hAnsi="Times New Roman" w:cs="Times New Roman"/>
          <w:sz w:val="24"/>
          <w:szCs w:val="24"/>
          <w:lang w:val="en-US"/>
        </w:rPr>
      </w:pPr>
    </w:p>
    <w:p w14:paraId="42473827" w14:textId="0066A35C" w:rsidR="005618FE" w:rsidRDefault="005618FE" w:rsidP="00046730">
      <w:pPr>
        <w:spacing w:line="480" w:lineRule="auto"/>
        <w:ind w:firstLine="1134"/>
        <w:jc w:val="both"/>
        <w:rPr>
          <w:rFonts w:ascii="Times New Roman" w:hAnsi="Times New Roman" w:cs="Times New Roman"/>
          <w:b/>
          <w:sz w:val="24"/>
          <w:szCs w:val="24"/>
          <w:lang w:val="en-US"/>
        </w:rPr>
      </w:pPr>
      <w:r>
        <w:rPr>
          <w:rFonts w:ascii="Times New Roman" w:hAnsi="Times New Roman" w:cs="Times New Roman"/>
          <w:b/>
          <w:sz w:val="24"/>
          <w:szCs w:val="24"/>
          <w:lang w:val="en-US"/>
        </w:rPr>
        <w:t>MATHONSI JA</w:t>
      </w:r>
      <w:r w:rsidR="00046730">
        <w:rPr>
          <w:rFonts w:ascii="Times New Roman" w:hAnsi="Times New Roman" w:cs="Times New Roman"/>
          <w:b/>
          <w:sz w:val="24"/>
          <w:szCs w:val="24"/>
          <w:lang w:val="en-US"/>
        </w:rPr>
        <w:tab/>
      </w:r>
      <w:r w:rsidR="00046730">
        <w:rPr>
          <w:rFonts w:ascii="Times New Roman" w:hAnsi="Times New Roman" w:cs="Times New Roman"/>
          <w:b/>
          <w:sz w:val="24"/>
          <w:szCs w:val="24"/>
          <w:lang w:val="en-US"/>
        </w:rPr>
        <w:tab/>
      </w:r>
      <w:r w:rsidRPr="00730D14">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046730">
        <w:rPr>
          <w:rFonts w:ascii="Times New Roman" w:hAnsi="Times New Roman" w:cs="Times New Roman"/>
          <w:sz w:val="24"/>
          <w:szCs w:val="24"/>
          <w:lang w:val="en-US"/>
        </w:rPr>
        <w:t>I agree</w:t>
      </w:r>
    </w:p>
    <w:p w14:paraId="4450D844" w14:textId="77777777" w:rsidR="0076212C" w:rsidRDefault="0076212C" w:rsidP="007673A0">
      <w:pPr>
        <w:spacing w:line="480" w:lineRule="auto"/>
        <w:jc w:val="both"/>
        <w:rPr>
          <w:rFonts w:ascii="Times New Roman" w:hAnsi="Times New Roman" w:cs="Times New Roman"/>
          <w:b/>
          <w:sz w:val="24"/>
          <w:szCs w:val="24"/>
          <w:lang w:val="en-US"/>
        </w:rPr>
      </w:pPr>
    </w:p>
    <w:p w14:paraId="5B20237B" w14:textId="566E75C6" w:rsidR="005618FE" w:rsidRDefault="005618FE" w:rsidP="00046730">
      <w:pPr>
        <w:spacing w:line="480" w:lineRule="auto"/>
        <w:ind w:firstLine="1134"/>
        <w:jc w:val="both"/>
        <w:rPr>
          <w:rFonts w:ascii="Times New Roman" w:hAnsi="Times New Roman" w:cs="Times New Roman"/>
          <w:sz w:val="24"/>
          <w:szCs w:val="24"/>
          <w:lang w:val="en-US"/>
        </w:rPr>
      </w:pPr>
      <w:r>
        <w:rPr>
          <w:rFonts w:ascii="Times New Roman" w:hAnsi="Times New Roman" w:cs="Times New Roman"/>
          <w:b/>
          <w:sz w:val="24"/>
          <w:szCs w:val="24"/>
          <w:lang w:val="en-US"/>
        </w:rPr>
        <w:t>MUSAKWA JA</w:t>
      </w:r>
      <w:r w:rsidR="00046730">
        <w:rPr>
          <w:rFonts w:ascii="Times New Roman" w:hAnsi="Times New Roman" w:cs="Times New Roman"/>
          <w:b/>
          <w:sz w:val="24"/>
          <w:szCs w:val="24"/>
          <w:lang w:val="en-US"/>
        </w:rPr>
        <w:tab/>
      </w:r>
      <w:r w:rsidR="00046730">
        <w:rPr>
          <w:rFonts w:ascii="Times New Roman" w:hAnsi="Times New Roman" w:cs="Times New Roman"/>
          <w:b/>
          <w:sz w:val="24"/>
          <w:szCs w:val="24"/>
          <w:lang w:val="en-US"/>
        </w:rPr>
        <w:tab/>
      </w:r>
      <w:r w:rsidRPr="00730D14">
        <w:rPr>
          <w:rFonts w:ascii="Times New Roman" w:hAnsi="Times New Roman" w:cs="Times New Roman"/>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46730">
        <w:rPr>
          <w:rFonts w:ascii="Times New Roman" w:hAnsi="Times New Roman" w:cs="Times New Roman"/>
          <w:sz w:val="24"/>
          <w:szCs w:val="24"/>
          <w:lang w:val="en-US"/>
        </w:rPr>
        <w:t>I agree</w:t>
      </w:r>
    </w:p>
    <w:p w14:paraId="7C95ADE6" w14:textId="77777777" w:rsidR="00046730" w:rsidRDefault="00046730" w:rsidP="00046730">
      <w:pPr>
        <w:spacing w:line="480" w:lineRule="auto"/>
        <w:ind w:firstLine="1134"/>
        <w:jc w:val="both"/>
        <w:rPr>
          <w:rFonts w:ascii="Times New Roman" w:hAnsi="Times New Roman" w:cs="Times New Roman"/>
          <w:sz w:val="24"/>
          <w:szCs w:val="24"/>
          <w:lang w:val="en-US"/>
        </w:rPr>
      </w:pPr>
    </w:p>
    <w:p w14:paraId="153D5A94" w14:textId="77777777" w:rsidR="00046730" w:rsidRPr="00D74018" w:rsidRDefault="00046730" w:rsidP="00046730">
      <w:pPr>
        <w:spacing w:line="480" w:lineRule="auto"/>
        <w:ind w:firstLine="1134"/>
        <w:jc w:val="both"/>
        <w:rPr>
          <w:rFonts w:ascii="Times New Roman" w:hAnsi="Times New Roman" w:cs="Times New Roman"/>
          <w:b/>
          <w:sz w:val="24"/>
          <w:szCs w:val="24"/>
          <w:lang w:val="en-US"/>
        </w:rPr>
      </w:pPr>
    </w:p>
    <w:p w14:paraId="2A3E1C7C" w14:textId="291503E0" w:rsidR="0046454A" w:rsidRPr="00D74018" w:rsidRDefault="005618FE" w:rsidP="007673A0">
      <w:pPr>
        <w:pStyle w:val="NoSpacing"/>
        <w:spacing w:line="360" w:lineRule="auto"/>
        <w:jc w:val="both"/>
        <w:rPr>
          <w:rFonts w:ascii="Times New Roman" w:hAnsi="Times New Roman" w:cs="Times New Roman"/>
          <w:sz w:val="24"/>
          <w:szCs w:val="24"/>
        </w:rPr>
      </w:pPr>
      <w:r w:rsidRPr="005618FE">
        <w:rPr>
          <w:rFonts w:ascii="Times New Roman" w:hAnsi="Times New Roman" w:cs="Times New Roman"/>
          <w:i/>
          <w:iCs/>
          <w:sz w:val="24"/>
          <w:szCs w:val="24"/>
        </w:rPr>
        <w:t>National Prosecuting Authority</w:t>
      </w:r>
      <w:r w:rsidR="0046454A" w:rsidRPr="005618FE">
        <w:rPr>
          <w:rFonts w:ascii="Times New Roman" w:hAnsi="Times New Roman" w:cs="Times New Roman"/>
          <w:i/>
          <w:iCs/>
          <w:sz w:val="24"/>
          <w:szCs w:val="24"/>
        </w:rPr>
        <w:t>,</w:t>
      </w:r>
      <w:r w:rsidR="0046454A" w:rsidRPr="00D74018">
        <w:rPr>
          <w:rFonts w:ascii="Times New Roman" w:hAnsi="Times New Roman" w:cs="Times New Roman"/>
          <w:sz w:val="24"/>
          <w:szCs w:val="24"/>
        </w:rPr>
        <w:t xml:space="preserve"> respondents</w:t>
      </w:r>
      <w:r w:rsidR="00A43BC7">
        <w:rPr>
          <w:rFonts w:ascii="Times New Roman" w:hAnsi="Times New Roman" w:cs="Times New Roman"/>
          <w:sz w:val="24"/>
          <w:szCs w:val="24"/>
        </w:rPr>
        <w:t>’</w:t>
      </w:r>
      <w:r w:rsidR="0046454A" w:rsidRPr="00D74018">
        <w:rPr>
          <w:rFonts w:ascii="Times New Roman" w:hAnsi="Times New Roman" w:cs="Times New Roman"/>
          <w:sz w:val="24"/>
          <w:szCs w:val="24"/>
        </w:rPr>
        <w:t xml:space="preserve"> legal practitioners</w:t>
      </w:r>
    </w:p>
    <w:p w14:paraId="0F3259C7" w14:textId="3F3063E9" w:rsidR="00D4132C" w:rsidRDefault="00D4132C" w:rsidP="005618FE">
      <w:pPr>
        <w:spacing w:line="480" w:lineRule="auto"/>
        <w:jc w:val="both"/>
      </w:pPr>
    </w:p>
    <w:sectPr w:rsidR="00D4132C" w:rsidSect="00A65D12">
      <w:headerReference w:type="default" r:id="rId8"/>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B0E2" w14:textId="77777777" w:rsidR="00795526" w:rsidRDefault="00795526" w:rsidP="0046454A">
      <w:pPr>
        <w:spacing w:after="0" w:line="240" w:lineRule="auto"/>
      </w:pPr>
      <w:r>
        <w:separator/>
      </w:r>
    </w:p>
  </w:endnote>
  <w:endnote w:type="continuationSeparator" w:id="0">
    <w:p w14:paraId="24014641" w14:textId="77777777" w:rsidR="00795526" w:rsidRDefault="00795526" w:rsidP="0046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24295" w14:textId="77777777" w:rsidR="00795526" w:rsidRDefault="00795526" w:rsidP="0046454A">
      <w:pPr>
        <w:spacing w:after="0" w:line="240" w:lineRule="auto"/>
      </w:pPr>
      <w:r>
        <w:separator/>
      </w:r>
    </w:p>
  </w:footnote>
  <w:footnote w:type="continuationSeparator" w:id="0">
    <w:p w14:paraId="216E1F95" w14:textId="77777777" w:rsidR="00795526" w:rsidRDefault="00795526" w:rsidP="00464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0B64" w14:textId="08A7F51C" w:rsidR="005230BD" w:rsidRDefault="005230BD">
    <w:pPr>
      <w:pStyle w:val="Header"/>
    </w:pPr>
    <w:r>
      <w:rPr>
        <w:noProof/>
        <w:lang w:eastAsia="en-ZW"/>
      </w:rPr>
      <mc:AlternateContent>
        <mc:Choice Requires="wps">
          <w:drawing>
            <wp:anchor distT="0" distB="0" distL="114300" distR="114300" simplePos="0" relativeHeight="251669504" behindDoc="0" locked="0" layoutInCell="0" allowOverlap="1" wp14:anchorId="3800AB30" wp14:editId="0CB42D2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4A0C" w14:textId="60481695" w:rsidR="005230BD" w:rsidRPr="00282E66" w:rsidRDefault="005230BD">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 xml:space="preserve">Judgment No. </w:t>
                          </w:r>
                          <w:r>
                            <w:rPr>
                              <w:rFonts w:ascii="Times New Roman" w:hAnsi="Times New Roman" w:cs="Times New Roman"/>
                              <w:b/>
                              <w:sz w:val="24"/>
                              <w:szCs w:val="24"/>
                            </w:rPr>
                            <w:t>SC</w:t>
                          </w:r>
                          <w:r w:rsidR="000848C0">
                            <w:rPr>
                              <w:rFonts w:ascii="Times New Roman" w:hAnsi="Times New Roman" w:cs="Times New Roman"/>
                              <w:b/>
                              <w:sz w:val="24"/>
                              <w:szCs w:val="24"/>
                            </w:rPr>
                            <w:t xml:space="preserve"> 33</w:t>
                          </w:r>
                          <w:r w:rsidRPr="00282E66">
                            <w:rPr>
                              <w:rFonts w:ascii="Times New Roman" w:hAnsi="Times New Roman" w:cs="Times New Roman"/>
                              <w:b/>
                              <w:sz w:val="24"/>
                              <w:szCs w:val="24"/>
                            </w:rPr>
                            <w:t>/25</w:t>
                          </w:r>
                        </w:p>
                        <w:p w14:paraId="2CF14CCA" w14:textId="1753032F" w:rsidR="005230BD" w:rsidRPr="00282E66" w:rsidRDefault="005230BD" w:rsidP="00EB62F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Civil Appeal No.</w:t>
                          </w:r>
                          <w:r w:rsidR="00D70A16">
                            <w:rPr>
                              <w:rFonts w:ascii="Times New Roman" w:hAnsi="Times New Roman" w:cs="Times New Roman"/>
                              <w:b/>
                              <w:sz w:val="24"/>
                              <w:szCs w:val="24"/>
                            </w:rPr>
                            <w:t xml:space="preserve"> SCB</w:t>
                          </w:r>
                          <w:r w:rsidR="00750BA8">
                            <w:rPr>
                              <w:rFonts w:ascii="Times New Roman" w:hAnsi="Times New Roman" w:cs="Times New Roman"/>
                              <w:b/>
                              <w:sz w:val="24"/>
                              <w:szCs w:val="24"/>
                            </w:rPr>
                            <w:t xml:space="preserve"> 116</w:t>
                          </w:r>
                          <w:r w:rsidR="00EB62FC">
                            <w:rPr>
                              <w:rFonts w:ascii="Times New Roman" w:hAnsi="Times New Roman" w:cs="Times New Roman"/>
                              <w:b/>
                              <w:sz w:val="24"/>
                              <w:szCs w:val="24"/>
                            </w:rPr>
                            <w:t>/2</w:t>
                          </w:r>
                          <w:r>
                            <w:rPr>
                              <w:rFonts w:ascii="Times New Roman" w:hAnsi="Times New Roman" w:cs="Times New Roman"/>
                              <w:b/>
                              <w:sz w:val="24"/>
                              <w:szCs w:val="24"/>
                            </w:rPr>
                            <w:t>4</w:t>
                          </w:r>
                          <w:r w:rsidRPr="00282E66">
                            <w:rPr>
                              <w:rFonts w:ascii="Times New Roman" w:hAnsi="Times New Roman" w:cs="Times New Roman"/>
                              <w:b/>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00AB30" id="_x0000_t202" coordsize="21600,21600" o:spt="202" path="m,l,21600r21600,l21600,xe">
              <v:stroke joinstyle="miter"/>
              <v:path gradientshapeok="t" o:connecttype="rect"/>
            </v:shapetype>
            <v:shape id="Text Box 475"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7DE44A0C" w14:textId="60481695" w:rsidR="005230BD" w:rsidRPr="00282E66" w:rsidRDefault="005230BD">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 xml:space="preserve">Judgment No. </w:t>
                    </w:r>
                    <w:r>
                      <w:rPr>
                        <w:rFonts w:ascii="Times New Roman" w:hAnsi="Times New Roman" w:cs="Times New Roman"/>
                        <w:b/>
                        <w:sz w:val="24"/>
                        <w:szCs w:val="24"/>
                      </w:rPr>
                      <w:t>SC</w:t>
                    </w:r>
                    <w:r w:rsidR="000848C0">
                      <w:rPr>
                        <w:rFonts w:ascii="Times New Roman" w:hAnsi="Times New Roman" w:cs="Times New Roman"/>
                        <w:b/>
                        <w:sz w:val="24"/>
                        <w:szCs w:val="24"/>
                      </w:rPr>
                      <w:t xml:space="preserve"> 33</w:t>
                    </w:r>
                    <w:r w:rsidRPr="00282E66">
                      <w:rPr>
                        <w:rFonts w:ascii="Times New Roman" w:hAnsi="Times New Roman" w:cs="Times New Roman"/>
                        <w:b/>
                        <w:sz w:val="24"/>
                        <w:szCs w:val="24"/>
                      </w:rPr>
                      <w:t>/25</w:t>
                    </w:r>
                  </w:p>
                  <w:p w14:paraId="2CF14CCA" w14:textId="1753032F" w:rsidR="005230BD" w:rsidRPr="00282E66" w:rsidRDefault="005230BD" w:rsidP="00EB62F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Civil Appeal No.</w:t>
                    </w:r>
                    <w:r w:rsidR="00D70A16">
                      <w:rPr>
                        <w:rFonts w:ascii="Times New Roman" w:hAnsi="Times New Roman" w:cs="Times New Roman"/>
                        <w:b/>
                        <w:sz w:val="24"/>
                        <w:szCs w:val="24"/>
                      </w:rPr>
                      <w:t xml:space="preserve"> SCB</w:t>
                    </w:r>
                    <w:r w:rsidR="00750BA8">
                      <w:rPr>
                        <w:rFonts w:ascii="Times New Roman" w:hAnsi="Times New Roman" w:cs="Times New Roman"/>
                        <w:b/>
                        <w:sz w:val="24"/>
                        <w:szCs w:val="24"/>
                      </w:rPr>
                      <w:t xml:space="preserve"> 116</w:t>
                    </w:r>
                    <w:r w:rsidR="00EB62FC">
                      <w:rPr>
                        <w:rFonts w:ascii="Times New Roman" w:hAnsi="Times New Roman" w:cs="Times New Roman"/>
                        <w:b/>
                        <w:sz w:val="24"/>
                        <w:szCs w:val="24"/>
                      </w:rPr>
                      <w:t>/2</w:t>
                    </w:r>
                    <w:r>
                      <w:rPr>
                        <w:rFonts w:ascii="Times New Roman" w:hAnsi="Times New Roman" w:cs="Times New Roman"/>
                        <w:b/>
                        <w:sz w:val="24"/>
                        <w:szCs w:val="24"/>
                      </w:rPr>
                      <w:t>4</w:t>
                    </w:r>
                    <w:r w:rsidRPr="00282E66">
                      <w:rPr>
                        <w:rFonts w:ascii="Times New Roman" w:hAnsi="Times New Roman" w:cs="Times New Roman"/>
                        <w:b/>
                        <w:sz w:val="24"/>
                        <w:szCs w:val="24"/>
                      </w:rPr>
                      <w:t xml:space="preserve">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8480" behindDoc="0" locked="0" layoutInCell="0" allowOverlap="1" wp14:anchorId="7733F28C" wp14:editId="0EEBD553">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39F9B9F4" w14:textId="77777777" w:rsidR="005230BD" w:rsidRDefault="005230B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0848C0" w:rsidRPr="000848C0">
                            <w:rPr>
                              <w:noProof/>
                              <w:color w:val="FFFFFF" w:themeColor="background1"/>
                              <w14:numForm w14:val="lining"/>
                            </w:rPr>
                            <w:t>11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733F28C" id="Text Box 476" o:spid="_x0000_s1027" type="#_x0000_t202" style="position:absolute;margin-left:20.8pt;margin-top:0;width:1in;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" o:allowincell="f" fillcolor="#92d050" stroked="f">
              <v:textbox style="mso-fit-shape-to-text:t" inset=",0,,0">
                <w:txbxContent>
                  <w:p w14:paraId="39F9B9F4" w14:textId="77777777" w:rsidR="005230BD" w:rsidRDefault="005230B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0848C0" w:rsidRPr="000848C0">
                      <w:rPr>
                        <w:noProof/>
                        <w:color w:val="FFFFFF" w:themeColor="background1"/>
                        <w14:numForm w14:val="lining"/>
                      </w:rPr>
                      <w:t>11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36D"/>
    <w:multiLevelType w:val="hybridMultilevel"/>
    <w:tmpl w:val="9BF6CF62"/>
    <w:lvl w:ilvl="0" w:tplc="12907D9A">
      <w:numFmt w:val="bullet"/>
      <w:lvlText w:val="-"/>
      <w:lvlJc w:val="left"/>
      <w:pPr>
        <w:ind w:left="1222" w:hanging="360"/>
      </w:pPr>
      <w:rPr>
        <w:rFonts w:ascii="Courier New" w:eastAsiaTheme="minorHAnsi" w:hAnsi="Courier New" w:cs="Courier New"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83F13D8"/>
    <w:multiLevelType w:val="hybridMultilevel"/>
    <w:tmpl w:val="0338C05A"/>
    <w:lvl w:ilvl="0" w:tplc="0A5490F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DA40BCD"/>
    <w:multiLevelType w:val="hybridMultilevel"/>
    <w:tmpl w:val="97B469BC"/>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F9780F"/>
    <w:multiLevelType w:val="hybridMultilevel"/>
    <w:tmpl w:val="0E4CDB3E"/>
    <w:lvl w:ilvl="0" w:tplc="0A5490F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24623F"/>
    <w:multiLevelType w:val="hybridMultilevel"/>
    <w:tmpl w:val="C7D840D0"/>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93C487A"/>
    <w:multiLevelType w:val="hybridMultilevel"/>
    <w:tmpl w:val="F5D21D4C"/>
    <w:lvl w:ilvl="0" w:tplc="2F621C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E1C472B"/>
    <w:multiLevelType w:val="hybridMultilevel"/>
    <w:tmpl w:val="F4E45A90"/>
    <w:lvl w:ilvl="0" w:tplc="8DA6BCE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15:restartNumberingAfterBreak="0">
    <w:nsid w:val="21794BFF"/>
    <w:multiLevelType w:val="hybridMultilevel"/>
    <w:tmpl w:val="1DA6B78A"/>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5514963"/>
    <w:multiLevelType w:val="hybridMultilevel"/>
    <w:tmpl w:val="537ACC74"/>
    <w:lvl w:ilvl="0" w:tplc="488EFF8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2A327F68"/>
    <w:multiLevelType w:val="hybridMultilevel"/>
    <w:tmpl w:val="38CEC35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BD423FD"/>
    <w:multiLevelType w:val="hybridMultilevel"/>
    <w:tmpl w:val="CA32952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F9B19EE"/>
    <w:multiLevelType w:val="hybridMultilevel"/>
    <w:tmpl w:val="08C4B4C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22030AB"/>
    <w:multiLevelType w:val="hybridMultilevel"/>
    <w:tmpl w:val="BAAA94BA"/>
    <w:lvl w:ilvl="0" w:tplc="0D921848">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6F63388"/>
    <w:multiLevelType w:val="hybridMultilevel"/>
    <w:tmpl w:val="BFD6032E"/>
    <w:lvl w:ilvl="0" w:tplc="D20EFC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9F66338"/>
    <w:multiLevelType w:val="hybridMultilevel"/>
    <w:tmpl w:val="45D43A40"/>
    <w:lvl w:ilvl="0" w:tplc="BDC01618">
      <w:start w:val="1"/>
      <w:numFmt w:val="decimal"/>
      <w:suff w:val="space"/>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BD056FE"/>
    <w:multiLevelType w:val="hybridMultilevel"/>
    <w:tmpl w:val="B1941EF8"/>
    <w:lvl w:ilvl="0" w:tplc="70E6B9BA">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FC81873"/>
    <w:multiLevelType w:val="hybridMultilevel"/>
    <w:tmpl w:val="60365B38"/>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23F2CF6"/>
    <w:multiLevelType w:val="hybridMultilevel"/>
    <w:tmpl w:val="134EF16E"/>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339303E"/>
    <w:multiLevelType w:val="hybridMultilevel"/>
    <w:tmpl w:val="FE7A371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3851121"/>
    <w:multiLevelType w:val="hybridMultilevel"/>
    <w:tmpl w:val="3572D8F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3D053B3"/>
    <w:multiLevelType w:val="hybridMultilevel"/>
    <w:tmpl w:val="02908A3A"/>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3600DD"/>
    <w:multiLevelType w:val="hybridMultilevel"/>
    <w:tmpl w:val="1D967858"/>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2401640"/>
    <w:multiLevelType w:val="hybridMultilevel"/>
    <w:tmpl w:val="033450E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2BB1408"/>
    <w:multiLevelType w:val="hybridMultilevel"/>
    <w:tmpl w:val="E110D5FA"/>
    <w:lvl w:ilvl="0" w:tplc="12907D9A">
      <w:numFmt w:val="bullet"/>
      <w:lvlText w:val="-"/>
      <w:lvlJc w:val="left"/>
      <w:pPr>
        <w:ind w:left="720" w:hanging="360"/>
      </w:pPr>
      <w:rPr>
        <w:rFonts w:ascii="Courier New" w:eastAsiaTheme="minorHAnsi"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B5ECB"/>
    <w:multiLevelType w:val="hybridMultilevel"/>
    <w:tmpl w:val="978C71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17165"/>
    <w:multiLevelType w:val="hybridMultilevel"/>
    <w:tmpl w:val="AC4EB2BE"/>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DD61526"/>
    <w:multiLevelType w:val="hybridMultilevel"/>
    <w:tmpl w:val="5EC07588"/>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4027AA4"/>
    <w:multiLevelType w:val="hybridMultilevel"/>
    <w:tmpl w:val="47A289BC"/>
    <w:lvl w:ilvl="0" w:tplc="0D921848">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6E8124A"/>
    <w:multiLevelType w:val="hybridMultilevel"/>
    <w:tmpl w:val="3572D8F2"/>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683172FF"/>
    <w:multiLevelType w:val="hybridMultilevel"/>
    <w:tmpl w:val="043E0E94"/>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9AF2062"/>
    <w:multiLevelType w:val="hybridMultilevel"/>
    <w:tmpl w:val="4D4E313C"/>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6F80574F"/>
    <w:multiLevelType w:val="hybridMultilevel"/>
    <w:tmpl w:val="88E2D72E"/>
    <w:lvl w:ilvl="0" w:tplc="0A5490F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0A00ADC"/>
    <w:multiLevelType w:val="hybridMultilevel"/>
    <w:tmpl w:val="B1941EF8"/>
    <w:lvl w:ilvl="0" w:tplc="70E6B9BA">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15:restartNumberingAfterBreak="0">
    <w:nsid w:val="70C63084"/>
    <w:multiLevelType w:val="hybridMultilevel"/>
    <w:tmpl w:val="F68281C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15:restartNumberingAfterBreak="0">
    <w:nsid w:val="7833196A"/>
    <w:multiLevelType w:val="hybridMultilevel"/>
    <w:tmpl w:val="09429586"/>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6"/>
  </w:num>
  <w:num w:numId="5">
    <w:abstractNumId w:val="32"/>
  </w:num>
  <w:num w:numId="6">
    <w:abstractNumId w:val="8"/>
  </w:num>
  <w:num w:numId="7">
    <w:abstractNumId w:val="19"/>
  </w:num>
  <w:num w:numId="8">
    <w:abstractNumId w:val="33"/>
  </w:num>
  <w:num w:numId="9">
    <w:abstractNumId w:val="28"/>
  </w:num>
  <w:num w:numId="10">
    <w:abstractNumId w:val="3"/>
  </w:num>
  <w:num w:numId="11">
    <w:abstractNumId w:val="9"/>
  </w:num>
  <w:num w:numId="12">
    <w:abstractNumId w:val="30"/>
  </w:num>
  <w:num w:numId="13">
    <w:abstractNumId w:val="27"/>
  </w:num>
  <w:num w:numId="14">
    <w:abstractNumId w:val="1"/>
  </w:num>
  <w:num w:numId="15">
    <w:abstractNumId w:val="7"/>
  </w:num>
  <w:num w:numId="16">
    <w:abstractNumId w:val="31"/>
  </w:num>
  <w:num w:numId="17">
    <w:abstractNumId w:val="17"/>
  </w:num>
  <w:num w:numId="18">
    <w:abstractNumId w:val="25"/>
  </w:num>
  <w:num w:numId="19">
    <w:abstractNumId w:val="18"/>
  </w:num>
  <w:num w:numId="20">
    <w:abstractNumId w:val="21"/>
  </w:num>
  <w:num w:numId="21">
    <w:abstractNumId w:val="22"/>
  </w:num>
  <w:num w:numId="22">
    <w:abstractNumId w:val="16"/>
  </w:num>
  <w:num w:numId="23">
    <w:abstractNumId w:val="34"/>
  </w:num>
  <w:num w:numId="24">
    <w:abstractNumId w:val="23"/>
  </w:num>
  <w:num w:numId="25">
    <w:abstractNumId w:val="4"/>
  </w:num>
  <w:num w:numId="26">
    <w:abstractNumId w:val="24"/>
  </w:num>
  <w:num w:numId="27">
    <w:abstractNumId w:val="0"/>
  </w:num>
  <w:num w:numId="28">
    <w:abstractNumId w:val="2"/>
  </w:num>
  <w:num w:numId="29">
    <w:abstractNumId w:val="11"/>
  </w:num>
  <w:num w:numId="30">
    <w:abstractNumId w:val="29"/>
  </w:num>
  <w:num w:numId="31">
    <w:abstractNumId w:val="26"/>
  </w:num>
  <w:num w:numId="32">
    <w:abstractNumId w:val="10"/>
  </w:num>
  <w:num w:numId="33">
    <w:abstractNumId w:val="20"/>
  </w:num>
  <w:num w:numId="34">
    <w:abstractNumId w:val="14"/>
  </w:num>
  <w:num w:numId="3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4A"/>
    <w:rsid w:val="0000616F"/>
    <w:rsid w:val="00011812"/>
    <w:rsid w:val="000130C8"/>
    <w:rsid w:val="00020D30"/>
    <w:rsid w:val="00021211"/>
    <w:rsid w:val="00022899"/>
    <w:rsid w:val="00022EAF"/>
    <w:rsid w:val="00032243"/>
    <w:rsid w:val="00040A24"/>
    <w:rsid w:val="00045488"/>
    <w:rsid w:val="00046730"/>
    <w:rsid w:val="0005745E"/>
    <w:rsid w:val="0006002B"/>
    <w:rsid w:val="00060A71"/>
    <w:rsid w:val="0006466D"/>
    <w:rsid w:val="000646ED"/>
    <w:rsid w:val="0006507A"/>
    <w:rsid w:val="000668E2"/>
    <w:rsid w:val="00066D2B"/>
    <w:rsid w:val="00072553"/>
    <w:rsid w:val="000741CE"/>
    <w:rsid w:val="000848C0"/>
    <w:rsid w:val="00086566"/>
    <w:rsid w:val="000935D9"/>
    <w:rsid w:val="00093AA8"/>
    <w:rsid w:val="00094CF9"/>
    <w:rsid w:val="000A0067"/>
    <w:rsid w:val="000A0534"/>
    <w:rsid w:val="000B1C61"/>
    <w:rsid w:val="000B5E79"/>
    <w:rsid w:val="000C5E45"/>
    <w:rsid w:val="000C720D"/>
    <w:rsid w:val="000D2392"/>
    <w:rsid w:val="000D476D"/>
    <w:rsid w:val="000E2195"/>
    <w:rsid w:val="000E354B"/>
    <w:rsid w:val="000E61F9"/>
    <w:rsid w:val="000E6670"/>
    <w:rsid w:val="000E6D40"/>
    <w:rsid w:val="000F604E"/>
    <w:rsid w:val="000F6CF8"/>
    <w:rsid w:val="000F6DA0"/>
    <w:rsid w:val="00102033"/>
    <w:rsid w:val="0010358F"/>
    <w:rsid w:val="00105F03"/>
    <w:rsid w:val="00115B82"/>
    <w:rsid w:val="00116512"/>
    <w:rsid w:val="00123F11"/>
    <w:rsid w:val="00125958"/>
    <w:rsid w:val="001276C8"/>
    <w:rsid w:val="001277B2"/>
    <w:rsid w:val="001314B9"/>
    <w:rsid w:val="00142999"/>
    <w:rsid w:val="00146310"/>
    <w:rsid w:val="00151EAB"/>
    <w:rsid w:val="00153234"/>
    <w:rsid w:val="00153C45"/>
    <w:rsid w:val="00155CFF"/>
    <w:rsid w:val="00160803"/>
    <w:rsid w:val="00165051"/>
    <w:rsid w:val="00165182"/>
    <w:rsid w:val="0017202B"/>
    <w:rsid w:val="0017214B"/>
    <w:rsid w:val="00172431"/>
    <w:rsid w:val="001734B1"/>
    <w:rsid w:val="00174162"/>
    <w:rsid w:val="00181F36"/>
    <w:rsid w:val="00186765"/>
    <w:rsid w:val="00191974"/>
    <w:rsid w:val="001935EB"/>
    <w:rsid w:val="001A12DE"/>
    <w:rsid w:val="001B15A8"/>
    <w:rsid w:val="001B2383"/>
    <w:rsid w:val="001B242E"/>
    <w:rsid w:val="001B361E"/>
    <w:rsid w:val="001B4585"/>
    <w:rsid w:val="001C0A6E"/>
    <w:rsid w:val="001C2A65"/>
    <w:rsid w:val="001C57EC"/>
    <w:rsid w:val="001D46BA"/>
    <w:rsid w:val="001D46D4"/>
    <w:rsid w:val="001D7825"/>
    <w:rsid w:val="001E0365"/>
    <w:rsid w:val="001E06B9"/>
    <w:rsid w:val="001E0E08"/>
    <w:rsid w:val="001E32A2"/>
    <w:rsid w:val="001F0DD8"/>
    <w:rsid w:val="001F19F4"/>
    <w:rsid w:val="001F247A"/>
    <w:rsid w:val="001F6285"/>
    <w:rsid w:val="0020297D"/>
    <w:rsid w:val="00202E31"/>
    <w:rsid w:val="00210089"/>
    <w:rsid w:val="00214FC8"/>
    <w:rsid w:val="00220E5E"/>
    <w:rsid w:val="00221D24"/>
    <w:rsid w:val="00227905"/>
    <w:rsid w:val="002321A4"/>
    <w:rsid w:val="00233E9F"/>
    <w:rsid w:val="00237398"/>
    <w:rsid w:val="00240293"/>
    <w:rsid w:val="0024224E"/>
    <w:rsid w:val="00242A2B"/>
    <w:rsid w:val="002438FC"/>
    <w:rsid w:val="0024656F"/>
    <w:rsid w:val="002527AF"/>
    <w:rsid w:val="002527DB"/>
    <w:rsid w:val="00253827"/>
    <w:rsid w:val="0027497D"/>
    <w:rsid w:val="00280B0D"/>
    <w:rsid w:val="00282E66"/>
    <w:rsid w:val="0029665F"/>
    <w:rsid w:val="00297B52"/>
    <w:rsid w:val="002A192A"/>
    <w:rsid w:val="002A3F2B"/>
    <w:rsid w:val="002B2977"/>
    <w:rsid w:val="002B302B"/>
    <w:rsid w:val="002B3F7C"/>
    <w:rsid w:val="002B4D20"/>
    <w:rsid w:val="002B6609"/>
    <w:rsid w:val="002C387C"/>
    <w:rsid w:val="002C3D08"/>
    <w:rsid w:val="002C4C33"/>
    <w:rsid w:val="002C6093"/>
    <w:rsid w:val="002D0C8A"/>
    <w:rsid w:val="002D2509"/>
    <w:rsid w:val="002D3C41"/>
    <w:rsid w:val="002D70DC"/>
    <w:rsid w:val="002E3E71"/>
    <w:rsid w:val="002E42A9"/>
    <w:rsid w:val="002E78A9"/>
    <w:rsid w:val="002F4097"/>
    <w:rsid w:val="003018C4"/>
    <w:rsid w:val="00301E1B"/>
    <w:rsid w:val="003062FC"/>
    <w:rsid w:val="00310992"/>
    <w:rsid w:val="003114F9"/>
    <w:rsid w:val="00313C18"/>
    <w:rsid w:val="00322203"/>
    <w:rsid w:val="00322D18"/>
    <w:rsid w:val="0032351B"/>
    <w:rsid w:val="0032353F"/>
    <w:rsid w:val="00330DB9"/>
    <w:rsid w:val="003310CA"/>
    <w:rsid w:val="00336792"/>
    <w:rsid w:val="00346B77"/>
    <w:rsid w:val="0035006D"/>
    <w:rsid w:val="00351693"/>
    <w:rsid w:val="00352F18"/>
    <w:rsid w:val="00355CE8"/>
    <w:rsid w:val="003600C5"/>
    <w:rsid w:val="00361B22"/>
    <w:rsid w:val="003628CE"/>
    <w:rsid w:val="00362D02"/>
    <w:rsid w:val="00363D61"/>
    <w:rsid w:val="0036434F"/>
    <w:rsid w:val="00366A3C"/>
    <w:rsid w:val="00367DA1"/>
    <w:rsid w:val="003726E5"/>
    <w:rsid w:val="00381538"/>
    <w:rsid w:val="00382BBE"/>
    <w:rsid w:val="0038334C"/>
    <w:rsid w:val="00383C8E"/>
    <w:rsid w:val="00386EEE"/>
    <w:rsid w:val="003931D5"/>
    <w:rsid w:val="00393C4D"/>
    <w:rsid w:val="00394DFA"/>
    <w:rsid w:val="00396F19"/>
    <w:rsid w:val="003A072F"/>
    <w:rsid w:val="003A3C84"/>
    <w:rsid w:val="003A6359"/>
    <w:rsid w:val="003B0AD6"/>
    <w:rsid w:val="003B209B"/>
    <w:rsid w:val="003B2359"/>
    <w:rsid w:val="003B5C8A"/>
    <w:rsid w:val="003C4E7B"/>
    <w:rsid w:val="003C61A5"/>
    <w:rsid w:val="003D1957"/>
    <w:rsid w:val="003E2C80"/>
    <w:rsid w:val="003E31BB"/>
    <w:rsid w:val="003E5CF9"/>
    <w:rsid w:val="003F6050"/>
    <w:rsid w:val="00406E0D"/>
    <w:rsid w:val="00410607"/>
    <w:rsid w:val="00412025"/>
    <w:rsid w:val="00413AF3"/>
    <w:rsid w:val="00414390"/>
    <w:rsid w:val="00421A83"/>
    <w:rsid w:val="00423A21"/>
    <w:rsid w:val="00426E68"/>
    <w:rsid w:val="00432940"/>
    <w:rsid w:val="0044084E"/>
    <w:rsid w:val="0044181D"/>
    <w:rsid w:val="00453D4B"/>
    <w:rsid w:val="0046154D"/>
    <w:rsid w:val="00461EA8"/>
    <w:rsid w:val="0046454A"/>
    <w:rsid w:val="00466FCE"/>
    <w:rsid w:val="004676C9"/>
    <w:rsid w:val="0047523F"/>
    <w:rsid w:val="004769E9"/>
    <w:rsid w:val="004779F8"/>
    <w:rsid w:val="004803B9"/>
    <w:rsid w:val="004807AF"/>
    <w:rsid w:val="00480F04"/>
    <w:rsid w:val="00482766"/>
    <w:rsid w:val="004920F2"/>
    <w:rsid w:val="00492A1A"/>
    <w:rsid w:val="00497899"/>
    <w:rsid w:val="004B1B09"/>
    <w:rsid w:val="004B24B1"/>
    <w:rsid w:val="004B3CB5"/>
    <w:rsid w:val="004C0B70"/>
    <w:rsid w:val="004C0D69"/>
    <w:rsid w:val="004D1265"/>
    <w:rsid w:val="004D24B8"/>
    <w:rsid w:val="004D57EC"/>
    <w:rsid w:val="004E7073"/>
    <w:rsid w:val="004F1FD9"/>
    <w:rsid w:val="004F64C4"/>
    <w:rsid w:val="00500D27"/>
    <w:rsid w:val="005023D3"/>
    <w:rsid w:val="0051032F"/>
    <w:rsid w:val="005111E9"/>
    <w:rsid w:val="00512CEF"/>
    <w:rsid w:val="00514124"/>
    <w:rsid w:val="005230BD"/>
    <w:rsid w:val="00526A24"/>
    <w:rsid w:val="00530E93"/>
    <w:rsid w:val="00533CB8"/>
    <w:rsid w:val="005364F4"/>
    <w:rsid w:val="005368A1"/>
    <w:rsid w:val="0054344F"/>
    <w:rsid w:val="005434E4"/>
    <w:rsid w:val="00543B41"/>
    <w:rsid w:val="005445F9"/>
    <w:rsid w:val="0054650A"/>
    <w:rsid w:val="00553963"/>
    <w:rsid w:val="005618FE"/>
    <w:rsid w:val="00563953"/>
    <w:rsid w:val="0057328C"/>
    <w:rsid w:val="00576D34"/>
    <w:rsid w:val="00580095"/>
    <w:rsid w:val="00583FE3"/>
    <w:rsid w:val="00585772"/>
    <w:rsid w:val="005865E5"/>
    <w:rsid w:val="00590B48"/>
    <w:rsid w:val="00597658"/>
    <w:rsid w:val="005A35D7"/>
    <w:rsid w:val="005A395D"/>
    <w:rsid w:val="005A4735"/>
    <w:rsid w:val="005A59E9"/>
    <w:rsid w:val="005A681B"/>
    <w:rsid w:val="005B1289"/>
    <w:rsid w:val="005B19E6"/>
    <w:rsid w:val="005B1CF0"/>
    <w:rsid w:val="005B30BE"/>
    <w:rsid w:val="005B5310"/>
    <w:rsid w:val="005B6D88"/>
    <w:rsid w:val="005C6A05"/>
    <w:rsid w:val="005D127B"/>
    <w:rsid w:val="005D7E64"/>
    <w:rsid w:val="005E42FF"/>
    <w:rsid w:val="005E6DA3"/>
    <w:rsid w:val="005E7952"/>
    <w:rsid w:val="005F40F8"/>
    <w:rsid w:val="005F5C72"/>
    <w:rsid w:val="005F6C5F"/>
    <w:rsid w:val="00611198"/>
    <w:rsid w:val="00611386"/>
    <w:rsid w:val="006141A3"/>
    <w:rsid w:val="00614DC2"/>
    <w:rsid w:val="006209F8"/>
    <w:rsid w:val="00621423"/>
    <w:rsid w:val="00624A9D"/>
    <w:rsid w:val="006273D0"/>
    <w:rsid w:val="00630736"/>
    <w:rsid w:val="00631C79"/>
    <w:rsid w:val="00632C54"/>
    <w:rsid w:val="006358A4"/>
    <w:rsid w:val="006432C5"/>
    <w:rsid w:val="00643732"/>
    <w:rsid w:val="00644234"/>
    <w:rsid w:val="00644EB1"/>
    <w:rsid w:val="006475B2"/>
    <w:rsid w:val="00647920"/>
    <w:rsid w:val="006515DB"/>
    <w:rsid w:val="00667596"/>
    <w:rsid w:val="006708C7"/>
    <w:rsid w:val="006714C4"/>
    <w:rsid w:val="006726AC"/>
    <w:rsid w:val="00676DD8"/>
    <w:rsid w:val="00692E71"/>
    <w:rsid w:val="00693A3A"/>
    <w:rsid w:val="006A0968"/>
    <w:rsid w:val="006A3FC1"/>
    <w:rsid w:val="006B7BD8"/>
    <w:rsid w:val="006C71CF"/>
    <w:rsid w:val="006C7DC1"/>
    <w:rsid w:val="006D3596"/>
    <w:rsid w:val="006D58EC"/>
    <w:rsid w:val="006D791C"/>
    <w:rsid w:val="006F5473"/>
    <w:rsid w:val="00707FA3"/>
    <w:rsid w:val="00710EAB"/>
    <w:rsid w:val="00716782"/>
    <w:rsid w:val="00717D58"/>
    <w:rsid w:val="00724D5D"/>
    <w:rsid w:val="00725FAD"/>
    <w:rsid w:val="00730D14"/>
    <w:rsid w:val="0073207D"/>
    <w:rsid w:val="00744542"/>
    <w:rsid w:val="00745040"/>
    <w:rsid w:val="00750B1F"/>
    <w:rsid w:val="00750BA8"/>
    <w:rsid w:val="0076212C"/>
    <w:rsid w:val="007646A6"/>
    <w:rsid w:val="00766A10"/>
    <w:rsid w:val="007673A0"/>
    <w:rsid w:val="00767C74"/>
    <w:rsid w:val="00771090"/>
    <w:rsid w:val="00772555"/>
    <w:rsid w:val="00773585"/>
    <w:rsid w:val="00786BD6"/>
    <w:rsid w:val="00795526"/>
    <w:rsid w:val="0079592C"/>
    <w:rsid w:val="007A5C96"/>
    <w:rsid w:val="007B0B1B"/>
    <w:rsid w:val="007B7F64"/>
    <w:rsid w:val="007C1CC1"/>
    <w:rsid w:val="007C4716"/>
    <w:rsid w:val="007C4C6B"/>
    <w:rsid w:val="007C6E32"/>
    <w:rsid w:val="007D24C0"/>
    <w:rsid w:val="007F0E7A"/>
    <w:rsid w:val="007F3B6C"/>
    <w:rsid w:val="00803B56"/>
    <w:rsid w:val="00806217"/>
    <w:rsid w:val="00813B3B"/>
    <w:rsid w:val="00815737"/>
    <w:rsid w:val="00817FD7"/>
    <w:rsid w:val="00823132"/>
    <w:rsid w:val="00830CE7"/>
    <w:rsid w:val="00843D40"/>
    <w:rsid w:val="00847D50"/>
    <w:rsid w:val="0085004A"/>
    <w:rsid w:val="00853D80"/>
    <w:rsid w:val="00860C70"/>
    <w:rsid w:val="00867710"/>
    <w:rsid w:val="00871AC4"/>
    <w:rsid w:val="0087234B"/>
    <w:rsid w:val="00884825"/>
    <w:rsid w:val="0089327A"/>
    <w:rsid w:val="008938D6"/>
    <w:rsid w:val="008A41B7"/>
    <w:rsid w:val="008B2CA8"/>
    <w:rsid w:val="008C0A0A"/>
    <w:rsid w:val="008C233A"/>
    <w:rsid w:val="008C2BF8"/>
    <w:rsid w:val="008D1BBF"/>
    <w:rsid w:val="008D6BE0"/>
    <w:rsid w:val="008E703A"/>
    <w:rsid w:val="008F7B3A"/>
    <w:rsid w:val="009030A0"/>
    <w:rsid w:val="00905C93"/>
    <w:rsid w:val="009106B3"/>
    <w:rsid w:val="00914F7E"/>
    <w:rsid w:val="00921755"/>
    <w:rsid w:val="009268D9"/>
    <w:rsid w:val="009316FC"/>
    <w:rsid w:val="00933DE6"/>
    <w:rsid w:val="00934BD2"/>
    <w:rsid w:val="00947AE1"/>
    <w:rsid w:val="009516BB"/>
    <w:rsid w:val="00955A15"/>
    <w:rsid w:val="00965B43"/>
    <w:rsid w:val="00965F4F"/>
    <w:rsid w:val="00966FE6"/>
    <w:rsid w:val="00973534"/>
    <w:rsid w:val="009757FF"/>
    <w:rsid w:val="0097751E"/>
    <w:rsid w:val="00982B95"/>
    <w:rsid w:val="009904D1"/>
    <w:rsid w:val="00994A4A"/>
    <w:rsid w:val="009A4040"/>
    <w:rsid w:val="009B0134"/>
    <w:rsid w:val="009B0DFE"/>
    <w:rsid w:val="009B6582"/>
    <w:rsid w:val="009C20E6"/>
    <w:rsid w:val="009D005A"/>
    <w:rsid w:val="009D6E46"/>
    <w:rsid w:val="009D7551"/>
    <w:rsid w:val="009E4586"/>
    <w:rsid w:val="009F2BE4"/>
    <w:rsid w:val="009F3A0E"/>
    <w:rsid w:val="009F609D"/>
    <w:rsid w:val="009F73E8"/>
    <w:rsid w:val="00A01375"/>
    <w:rsid w:val="00A02054"/>
    <w:rsid w:val="00A0320B"/>
    <w:rsid w:val="00A065C5"/>
    <w:rsid w:val="00A1509F"/>
    <w:rsid w:val="00A21D7A"/>
    <w:rsid w:val="00A31898"/>
    <w:rsid w:val="00A31A33"/>
    <w:rsid w:val="00A32AD5"/>
    <w:rsid w:val="00A337C4"/>
    <w:rsid w:val="00A43BC7"/>
    <w:rsid w:val="00A43C73"/>
    <w:rsid w:val="00A5694E"/>
    <w:rsid w:val="00A60D96"/>
    <w:rsid w:val="00A614EC"/>
    <w:rsid w:val="00A65AF4"/>
    <w:rsid w:val="00A65D12"/>
    <w:rsid w:val="00A66359"/>
    <w:rsid w:val="00A920C4"/>
    <w:rsid w:val="00A971BC"/>
    <w:rsid w:val="00AA29F1"/>
    <w:rsid w:val="00AB07CC"/>
    <w:rsid w:val="00AB59E4"/>
    <w:rsid w:val="00AB62D1"/>
    <w:rsid w:val="00AB6653"/>
    <w:rsid w:val="00AC03CC"/>
    <w:rsid w:val="00AC59E9"/>
    <w:rsid w:val="00AD083E"/>
    <w:rsid w:val="00AD4FA6"/>
    <w:rsid w:val="00AD52F3"/>
    <w:rsid w:val="00AD5803"/>
    <w:rsid w:val="00AD7D50"/>
    <w:rsid w:val="00AD7E18"/>
    <w:rsid w:val="00AE07CE"/>
    <w:rsid w:val="00AE1B63"/>
    <w:rsid w:val="00AE41F9"/>
    <w:rsid w:val="00AE477C"/>
    <w:rsid w:val="00AE5794"/>
    <w:rsid w:val="00AE6023"/>
    <w:rsid w:val="00AF06A6"/>
    <w:rsid w:val="00B007B7"/>
    <w:rsid w:val="00B009AE"/>
    <w:rsid w:val="00B033EE"/>
    <w:rsid w:val="00B04E9A"/>
    <w:rsid w:val="00B053E1"/>
    <w:rsid w:val="00B06376"/>
    <w:rsid w:val="00B131E8"/>
    <w:rsid w:val="00B13BE3"/>
    <w:rsid w:val="00B26206"/>
    <w:rsid w:val="00B35643"/>
    <w:rsid w:val="00B410EE"/>
    <w:rsid w:val="00B4188F"/>
    <w:rsid w:val="00B45310"/>
    <w:rsid w:val="00B45DF2"/>
    <w:rsid w:val="00B47B76"/>
    <w:rsid w:val="00B52131"/>
    <w:rsid w:val="00B6159A"/>
    <w:rsid w:val="00B630A4"/>
    <w:rsid w:val="00B6340A"/>
    <w:rsid w:val="00B63E0B"/>
    <w:rsid w:val="00B670E9"/>
    <w:rsid w:val="00B7270B"/>
    <w:rsid w:val="00B762F9"/>
    <w:rsid w:val="00B81F6F"/>
    <w:rsid w:val="00B85F25"/>
    <w:rsid w:val="00B86DA9"/>
    <w:rsid w:val="00B9001A"/>
    <w:rsid w:val="00B94AF9"/>
    <w:rsid w:val="00BA7AB0"/>
    <w:rsid w:val="00BB22FE"/>
    <w:rsid w:val="00BB2510"/>
    <w:rsid w:val="00BC0BAF"/>
    <w:rsid w:val="00BC12CB"/>
    <w:rsid w:val="00BC21EF"/>
    <w:rsid w:val="00BC247A"/>
    <w:rsid w:val="00BC30B1"/>
    <w:rsid w:val="00BD0788"/>
    <w:rsid w:val="00BD46E0"/>
    <w:rsid w:val="00BE1E9A"/>
    <w:rsid w:val="00BE6953"/>
    <w:rsid w:val="00BF5438"/>
    <w:rsid w:val="00BF6061"/>
    <w:rsid w:val="00C06AD6"/>
    <w:rsid w:val="00C16222"/>
    <w:rsid w:val="00C1698A"/>
    <w:rsid w:val="00C20738"/>
    <w:rsid w:val="00C22FC0"/>
    <w:rsid w:val="00C26843"/>
    <w:rsid w:val="00C27438"/>
    <w:rsid w:val="00C27914"/>
    <w:rsid w:val="00C33C38"/>
    <w:rsid w:val="00C36297"/>
    <w:rsid w:val="00C37A55"/>
    <w:rsid w:val="00C446CE"/>
    <w:rsid w:val="00C526D8"/>
    <w:rsid w:val="00C528B0"/>
    <w:rsid w:val="00C56301"/>
    <w:rsid w:val="00C67693"/>
    <w:rsid w:val="00C742F8"/>
    <w:rsid w:val="00C82ACC"/>
    <w:rsid w:val="00C8594A"/>
    <w:rsid w:val="00C867E5"/>
    <w:rsid w:val="00C87E47"/>
    <w:rsid w:val="00CA14FA"/>
    <w:rsid w:val="00CA34B4"/>
    <w:rsid w:val="00CA3CAD"/>
    <w:rsid w:val="00CB07BC"/>
    <w:rsid w:val="00CB2785"/>
    <w:rsid w:val="00CC3C0E"/>
    <w:rsid w:val="00CD165A"/>
    <w:rsid w:val="00CD1A35"/>
    <w:rsid w:val="00CD3426"/>
    <w:rsid w:val="00CF4EFC"/>
    <w:rsid w:val="00D026A9"/>
    <w:rsid w:val="00D04979"/>
    <w:rsid w:val="00D20DC5"/>
    <w:rsid w:val="00D239A0"/>
    <w:rsid w:val="00D27003"/>
    <w:rsid w:val="00D27239"/>
    <w:rsid w:val="00D27B22"/>
    <w:rsid w:val="00D3015B"/>
    <w:rsid w:val="00D31304"/>
    <w:rsid w:val="00D323EE"/>
    <w:rsid w:val="00D354FA"/>
    <w:rsid w:val="00D35B61"/>
    <w:rsid w:val="00D36F6F"/>
    <w:rsid w:val="00D4132C"/>
    <w:rsid w:val="00D41A4E"/>
    <w:rsid w:val="00D52E50"/>
    <w:rsid w:val="00D561EE"/>
    <w:rsid w:val="00D576D2"/>
    <w:rsid w:val="00D61B8C"/>
    <w:rsid w:val="00D63250"/>
    <w:rsid w:val="00D659D6"/>
    <w:rsid w:val="00D67478"/>
    <w:rsid w:val="00D70A16"/>
    <w:rsid w:val="00D7377B"/>
    <w:rsid w:val="00D74946"/>
    <w:rsid w:val="00D74CA7"/>
    <w:rsid w:val="00D766D7"/>
    <w:rsid w:val="00D76A16"/>
    <w:rsid w:val="00D828D7"/>
    <w:rsid w:val="00D9623F"/>
    <w:rsid w:val="00D97A1D"/>
    <w:rsid w:val="00D97CC0"/>
    <w:rsid w:val="00DA40F8"/>
    <w:rsid w:val="00DA7E90"/>
    <w:rsid w:val="00DB20FF"/>
    <w:rsid w:val="00DB24A9"/>
    <w:rsid w:val="00DB2F75"/>
    <w:rsid w:val="00DB68F0"/>
    <w:rsid w:val="00DC2A18"/>
    <w:rsid w:val="00DC2DE8"/>
    <w:rsid w:val="00DC3084"/>
    <w:rsid w:val="00DC5400"/>
    <w:rsid w:val="00DC6025"/>
    <w:rsid w:val="00DD39E7"/>
    <w:rsid w:val="00DD529B"/>
    <w:rsid w:val="00DD56AA"/>
    <w:rsid w:val="00DD6CAB"/>
    <w:rsid w:val="00DE185B"/>
    <w:rsid w:val="00DE6AC5"/>
    <w:rsid w:val="00DF13A9"/>
    <w:rsid w:val="00DF40D9"/>
    <w:rsid w:val="00DF5293"/>
    <w:rsid w:val="00E05AFF"/>
    <w:rsid w:val="00E12772"/>
    <w:rsid w:val="00E27A9A"/>
    <w:rsid w:val="00E374BD"/>
    <w:rsid w:val="00E41B94"/>
    <w:rsid w:val="00E42614"/>
    <w:rsid w:val="00E43EBF"/>
    <w:rsid w:val="00E44521"/>
    <w:rsid w:val="00E506FC"/>
    <w:rsid w:val="00E512D5"/>
    <w:rsid w:val="00E61051"/>
    <w:rsid w:val="00E655BC"/>
    <w:rsid w:val="00E66832"/>
    <w:rsid w:val="00E74D86"/>
    <w:rsid w:val="00E801B5"/>
    <w:rsid w:val="00E93100"/>
    <w:rsid w:val="00E93E9D"/>
    <w:rsid w:val="00E94D24"/>
    <w:rsid w:val="00E95C52"/>
    <w:rsid w:val="00EA5251"/>
    <w:rsid w:val="00EB59F5"/>
    <w:rsid w:val="00EB59F6"/>
    <w:rsid w:val="00EB62FC"/>
    <w:rsid w:val="00EB7C81"/>
    <w:rsid w:val="00EC0032"/>
    <w:rsid w:val="00EC370E"/>
    <w:rsid w:val="00EC48C6"/>
    <w:rsid w:val="00EC5820"/>
    <w:rsid w:val="00EF64BE"/>
    <w:rsid w:val="00F0040F"/>
    <w:rsid w:val="00F10E3D"/>
    <w:rsid w:val="00F12F1E"/>
    <w:rsid w:val="00F13CB0"/>
    <w:rsid w:val="00F14128"/>
    <w:rsid w:val="00F14C69"/>
    <w:rsid w:val="00F15195"/>
    <w:rsid w:val="00F155C2"/>
    <w:rsid w:val="00F155E9"/>
    <w:rsid w:val="00F22097"/>
    <w:rsid w:val="00F24A61"/>
    <w:rsid w:val="00F26DF1"/>
    <w:rsid w:val="00F27A9C"/>
    <w:rsid w:val="00F41DA6"/>
    <w:rsid w:val="00F42EC8"/>
    <w:rsid w:val="00F471FD"/>
    <w:rsid w:val="00F53FDF"/>
    <w:rsid w:val="00F5493D"/>
    <w:rsid w:val="00F54C73"/>
    <w:rsid w:val="00F60045"/>
    <w:rsid w:val="00F733A5"/>
    <w:rsid w:val="00F85633"/>
    <w:rsid w:val="00F90642"/>
    <w:rsid w:val="00F919CA"/>
    <w:rsid w:val="00F940CC"/>
    <w:rsid w:val="00F95122"/>
    <w:rsid w:val="00F97E74"/>
    <w:rsid w:val="00FA1A2A"/>
    <w:rsid w:val="00FA2326"/>
    <w:rsid w:val="00FA27C5"/>
    <w:rsid w:val="00FA7627"/>
    <w:rsid w:val="00FB19F2"/>
    <w:rsid w:val="00FC123F"/>
    <w:rsid w:val="00FC1AF2"/>
    <w:rsid w:val="00FC2CAB"/>
    <w:rsid w:val="00FC68EF"/>
    <w:rsid w:val="00FE37A4"/>
    <w:rsid w:val="00FE6D77"/>
    <w:rsid w:val="00FF52AF"/>
    <w:rsid w:val="00FF63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2E71"/>
  <w15:docId w15:val="{56322CD1-C040-4A8A-A059-CB215A93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5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54A"/>
    <w:pPr>
      <w:ind w:left="720"/>
      <w:contextualSpacing/>
    </w:pPr>
  </w:style>
  <w:style w:type="paragraph" w:styleId="Header">
    <w:name w:val="header"/>
    <w:basedOn w:val="Normal"/>
    <w:link w:val="HeaderChar"/>
    <w:uiPriority w:val="99"/>
    <w:unhideWhenUsed/>
    <w:rsid w:val="00464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54A"/>
  </w:style>
  <w:style w:type="paragraph" w:styleId="Footer">
    <w:name w:val="footer"/>
    <w:basedOn w:val="Normal"/>
    <w:link w:val="FooterChar"/>
    <w:uiPriority w:val="99"/>
    <w:unhideWhenUsed/>
    <w:rsid w:val="00464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54A"/>
  </w:style>
  <w:style w:type="paragraph" w:styleId="NoSpacing">
    <w:name w:val="No Spacing"/>
    <w:uiPriority w:val="1"/>
    <w:qFormat/>
    <w:rsid w:val="0046454A"/>
    <w:pPr>
      <w:spacing w:after="0" w:line="240" w:lineRule="auto"/>
    </w:pPr>
    <w:rPr>
      <w:lang w:val="en-US"/>
    </w:rPr>
  </w:style>
  <w:style w:type="paragraph" w:styleId="NormalWeb">
    <w:name w:val="Normal (Web)"/>
    <w:basedOn w:val="Normal"/>
    <w:uiPriority w:val="99"/>
    <w:unhideWhenUsed/>
    <w:rsid w:val="0046454A"/>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41202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F06A6"/>
    <w:rPr>
      <w:i/>
      <w:iCs/>
    </w:rPr>
  </w:style>
  <w:style w:type="paragraph" w:styleId="Revision">
    <w:name w:val="Revision"/>
    <w:hidden/>
    <w:uiPriority w:val="99"/>
    <w:semiHidden/>
    <w:rsid w:val="001276C8"/>
    <w:pPr>
      <w:spacing w:after="0" w:line="240" w:lineRule="auto"/>
    </w:pPr>
  </w:style>
  <w:style w:type="character" w:styleId="CommentReference">
    <w:name w:val="annotation reference"/>
    <w:basedOn w:val="DefaultParagraphFont"/>
    <w:uiPriority w:val="99"/>
    <w:semiHidden/>
    <w:unhideWhenUsed/>
    <w:rsid w:val="001276C8"/>
    <w:rPr>
      <w:sz w:val="16"/>
      <w:szCs w:val="16"/>
    </w:rPr>
  </w:style>
  <w:style w:type="paragraph" w:styleId="CommentText">
    <w:name w:val="annotation text"/>
    <w:basedOn w:val="Normal"/>
    <w:link w:val="CommentTextChar"/>
    <w:uiPriority w:val="99"/>
    <w:unhideWhenUsed/>
    <w:rsid w:val="001276C8"/>
    <w:pPr>
      <w:spacing w:line="240" w:lineRule="auto"/>
    </w:pPr>
    <w:rPr>
      <w:sz w:val="20"/>
      <w:szCs w:val="20"/>
    </w:rPr>
  </w:style>
  <w:style w:type="character" w:customStyle="1" w:styleId="CommentTextChar">
    <w:name w:val="Comment Text Char"/>
    <w:basedOn w:val="DefaultParagraphFont"/>
    <w:link w:val="CommentText"/>
    <w:uiPriority w:val="99"/>
    <w:rsid w:val="001276C8"/>
    <w:rPr>
      <w:sz w:val="20"/>
      <w:szCs w:val="20"/>
    </w:rPr>
  </w:style>
  <w:style w:type="paragraph" w:styleId="CommentSubject">
    <w:name w:val="annotation subject"/>
    <w:basedOn w:val="CommentText"/>
    <w:next w:val="CommentText"/>
    <w:link w:val="CommentSubjectChar"/>
    <w:uiPriority w:val="99"/>
    <w:semiHidden/>
    <w:unhideWhenUsed/>
    <w:rsid w:val="001276C8"/>
    <w:rPr>
      <w:b/>
      <w:bCs/>
    </w:rPr>
  </w:style>
  <w:style w:type="character" w:customStyle="1" w:styleId="CommentSubjectChar">
    <w:name w:val="Comment Subject Char"/>
    <w:basedOn w:val="CommentTextChar"/>
    <w:link w:val="CommentSubject"/>
    <w:uiPriority w:val="99"/>
    <w:semiHidden/>
    <w:rsid w:val="001276C8"/>
    <w:rPr>
      <w:b/>
      <w:bCs/>
      <w:sz w:val="20"/>
      <w:szCs w:val="20"/>
    </w:rPr>
  </w:style>
  <w:style w:type="paragraph" w:styleId="BalloonText">
    <w:name w:val="Balloon Text"/>
    <w:basedOn w:val="Normal"/>
    <w:link w:val="BalloonTextChar"/>
    <w:uiPriority w:val="99"/>
    <w:semiHidden/>
    <w:unhideWhenUsed/>
    <w:rsid w:val="00322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03"/>
    <w:rPr>
      <w:rFonts w:ascii="Tahoma" w:hAnsi="Tahoma" w:cs="Tahoma"/>
      <w:sz w:val="16"/>
      <w:szCs w:val="16"/>
    </w:rPr>
  </w:style>
  <w:style w:type="paragraph" w:styleId="FootnoteText">
    <w:name w:val="footnote text"/>
    <w:basedOn w:val="Normal"/>
    <w:link w:val="FootnoteTextChar"/>
    <w:uiPriority w:val="99"/>
    <w:semiHidden/>
    <w:unhideWhenUsed/>
    <w:rsid w:val="00F0040F"/>
    <w:pPr>
      <w:widowControl w:val="0"/>
      <w:autoSpaceDE w:val="0"/>
      <w:autoSpaceDN w:val="0"/>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F0040F"/>
    <w:rPr>
      <w:rFonts w:ascii="Times New Roman" w:hAnsi="Times New Roman"/>
      <w:sz w:val="20"/>
      <w:szCs w:val="20"/>
      <w:lang w:val="en-US"/>
    </w:rPr>
  </w:style>
  <w:style w:type="character" w:styleId="FootnoteReference">
    <w:name w:val="footnote reference"/>
    <w:basedOn w:val="DefaultParagraphFont"/>
    <w:uiPriority w:val="99"/>
    <w:semiHidden/>
    <w:unhideWhenUsed/>
    <w:rsid w:val="00F00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51656">
      <w:bodyDiv w:val="1"/>
      <w:marLeft w:val="0"/>
      <w:marRight w:val="0"/>
      <w:marTop w:val="0"/>
      <w:marBottom w:val="0"/>
      <w:divBdr>
        <w:top w:val="none" w:sz="0" w:space="0" w:color="auto"/>
        <w:left w:val="none" w:sz="0" w:space="0" w:color="auto"/>
        <w:bottom w:val="none" w:sz="0" w:space="0" w:color="auto"/>
        <w:right w:val="none" w:sz="0" w:space="0" w:color="auto"/>
      </w:divBdr>
    </w:div>
    <w:div w:id="1518471469">
      <w:bodyDiv w:val="1"/>
      <w:marLeft w:val="0"/>
      <w:marRight w:val="0"/>
      <w:marTop w:val="0"/>
      <w:marBottom w:val="0"/>
      <w:divBdr>
        <w:top w:val="none" w:sz="0" w:space="0" w:color="auto"/>
        <w:left w:val="none" w:sz="0" w:space="0" w:color="auto"/>
        <w:bottom w:val="none" w:sz="0" w:space="0" w:color="auto"/>
        <w:right w:val="none" w:sz="0" w:space="0" w:color="auto"/>
      </w:divBdr>
    </w:div>
    <w:div w:id="19541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52E9-2753-4C90-9734-5D1945E1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Mlambo</dc:creator>
  <cp:lastModifiedBy>USR</cp:lastModifiedBy>
  <cp:revision>3</cp:revision>
  <dcterms:created xsi:type="dcterms:W3CDTF">2025-03-28T08:40:00Z</dcterms:created>
  <dcterms:modified xsi:type="dcterms:W3CDTF">2025-04-03T12:38:00Z</dcterms:modified>
</cp:coreProperties>
</file>