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F80FB6">
        <w:rPr>
          <w:rFonts w:ascii="Tahoma" w:hAnsi="Tahoma" w:cs="Tahoma"/>
          <w:b/>
          <w:sz w:val="24"/>
          <w:szCs w:val="24"/>
        </w:rPr>
        <w:t>NO.</w:t>
      </w:r>
      <w:proofErr w:type="gramEnd"/>
      <w:r w:rsidR="00F80FB6">
        <w:rPr>
          <w:rFonts w:ascii="Tahoma" w:hAnsi="Tahoma" w:cs="Tahoma"/>
          <w:b/>
          <w:sz w:val="24"/>
          <w:szCs w:val="24"/>
        </w:rPr>
        <w:t xml:space="preserve"> LC/H/</w:t>
      </w:r>
      <w:r w:rsidR="00D509D7">
        <w:rPr>
          <w:rFonts w:ascii="Tahoma" w:hAnsi="Tahoma" w:cs="Tahoma"/>
          <w:b/>
          <w:sz w:val="24"/>
          <w:szCs w:val="24"/>
        </w:rPr>
        <w:t>30</w:t>
      </w:r>
      <w:r w:rsidR="007D6E12">
        <w:rPr>
          <w:rFonts w:ascii="Tahoma" w:hAnsi="Tahoma" w:cs="Tahoma"/>
          <w:b/>
          <w:sz w:val="24"/>
          <w:szCs w:val="24"/>
        </w:rPr>
        <w:t>/2020</w:t>
      </w:r>
    </w:p>
    <w:p w:rsidR="00AA4716" w:rsidRPr="00DF3B3D" w:rsidRDefault="00797B2F" w:rsidP="000029A6">
      <w:pPr>
        <w:spacing w:after="0" w:line="360" w:lineRule="auto"/>
        <w:jc w:val="both"/>
        <w:rPr>
          <w:rFonts w:ascii="Tahoma" w:hAnsi="Tahoma" w:cs="Tahoma"/>
          <w:b/>
          <w:sz w:val="24"/>
          <w:szCs w:val="24"/>
        </w:rPr>
      </w:pPr>
      <w:r>
        <w:rPr>
          <w:rFonts w:ascii="Tahoma" w:hAnsi="Tahoma" w:cs="Tahoma"/>
          <w:b/>
          <w:sz w:val="24"/>
          <w:szCs w:val="24"/>
        </w:rPr>
        <w:t>HARARE, 15 JANUARY</w:t>
      </w:r>
      <w:r w:rsidR="0061198E">
        <w:rPr>
          <w:rFonts w:ascii="Tahoma" w:hAnsi="Tahoma" w:cs="Tahoma"/>
          <w:b/>
          <w:sz w:val="24"/>
          <w:szCs w:val="24"/>
        </w:rPr>
        <w:t xml:space="preserve">, </w:t>
      </w:r>
      <w:r>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LC/H/APP/249/19</w:t>
      </w:r>
    </w:p>
    <w:p w:rsidR="00AA4716" w:rsidRDefault="00D509D7" w:rsidP="000029A6">
      <w:pPr>
        <w:spacing w:after="0" w:line="360" w:lineRule="auto"/>
        <w:jc w:val="both"/>
        <w:rPr>
          <w:rFonts w:ascii="Tahoma" w:hAnsi="Tahoma" w:cs="Tahoma"/>
          <w:b/>
          <w:sz w:val="24"/>
          <w:szCs w:val="24"/>
        </w:rPr>
      </w:pPr>
      <w:r>
        <w:rPr>
          <w:rFonts w:ascii="Tahoma" w:hAnsi="Tahoma" w:cs="Tahoma"/>
          <w:b/>
          <w:sz w:val="24"/>
          <w:szCs w:val="24"/>
        </w:rPr>
        <w:t>AND 31 JANUARY</w:t>
      </w:r>
      <w:r w:rsidR="007D6E12">
        <w:rPr>
          <w:rFonts w:ascii="Tahoma" w:hAnsi="Tahoma" w:cs="Tahoma"/>
          <w:b/>
          <w:sz w:val="24"/>
          <w:szCs w:val="24"/>
        </w:rPr>
        <w:t xml:space="preserve">, </w:t>
      </w:r>
      <w:r w:rsidR="00CE59C2">
        <w:rPr>
          <w:rFonts w:ascii="Tahoma" w:hAnsi="Tahoma" w:cs="Tahoma"/>
          <w:b/>
          <w:sz w:val="24"/>
          <w:szCs w:val="24"/>
        </w:rPr>
        <w:t>2020</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797B2F" w:rsidP="00AA4716">
      <w:pPr>
        <w:spacing w:after="0" w:line="360" w:lineRule="auto"/>
        <w:jc w:val="both"/>
        <w:rPr>
          <w:rFonts w:ascii="Tahoma" w:hAnsi="Tahoma" w:cs="Tahoma"/>
          <w:b/>
          <w:sz w:val="24"/>
          <w:szCs w:val="24"/>
        </w:rPr>
      </w:pPr>
      <w:r>
        <w:rPr>
          <w:rFonts w:ascii="Tahoma" w:hAnsi="Tahoma" w:cs="Tahoma"/>
          <w:b/>
          <w:sz w:val="24"/>
          <w:szCs w:val="24"/>
        </w:rPr>
        <w:t>JACKSON MUZIVI</w:t>
      </w:r>
      <w:r w:rsidR="0061198E">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375EF8">
        <w:rPr>
          <w:rFonts w:ascii="Tahoma" w:hAnsi="Tahoma" w:cs="Tahoma"/>
          <w:b/>
          <w:sz w:val="24"/>
          <w:szCs w:val="24"/>
        </w:rPr>
        <w:tab/>
      </w:r>
      <w:r>
        <w:rPr>
          <w:rFonts w:ascii="Tahoma" w:hAnsi="Tahoma" w:cs="Tahoma"/>
          <w:b/>
          <w:sz w:val="24"/>
          <w:szCs w:val="24"/>
        </w:rPr>
        <w:tab/>
      </w:r>
      <w:r w:rsidR="0061198E">
        <w:rPr>
          <w:rFonts w:ascii="Tahoma" w:hAnsi="Tahoma" w:cs="Tahoma"/>
          <w:b/>
          <w:sz w:val="24"/>
          <w:szCs w:val="24"/>
        </w:rPr>
        <w:t>Applicant</w:t>
      </w:r>
    </w:p>
    <w:p w:rsidR="004F2711" w:rsidRDefault="00C806AE" w:rsidP="00AA4716">
      <w:pPr>
        <w:spacing w:after="0" w:line="360" w:lineRule="auto"/>
        <w:jc w:val="both"/>
        <w:rPr>
          <w:rFonts w:ascii="Tahoma" w:hAnsi="Tahoma" w:cs="Tahoma"/>
          <w:b/>
          <w:sz w:val="24"/>
          <w:szCs w:val="24"/>
        </w:rPr>
      </w:pPr>
      <w:r>
        <w:rPr>
          <w:rFonts w:ascii="Tahoma" w:hAnsi="Tahoma" w:cs="Tahoma"/>
          <w:b/>
          <w:sz w:val="24"/>
          <w:szCs w:val="24"/>
        </w:rPr>
        <w:t>AND</w:t>
      </w:r>
    </w:p>
    <w:p w:rsidR="00283F6F" w:rsidRDefault="00797B2F" w:rsidP="00AA4716">
      <w:pPr>
        <w:spacing w:after="0" w:line="360" w:lineRule="auto"/>
        <w:jc w:val="both"/>
        <w:rPr>
          <w:rFonts w:ascii="Tahoma" w:hAnsi="Tahoma" w:cs="Tahoma"/>
          <w:b/>
          <w:sz w:val="24"/>
          <w:szCs w:val="24"/>
        </w:rPr>
      </w:pPr>
      <w:r>
        <w:rPr>
          <w:rFonts w:ascii="Tahoma" w:hAnsi="Tahoma" w:cs="Tahoma"/>
          <w:b/>
          <w:sz w:val="24"/>
          <w:szCs w:val="24"/>
        </w:rPr>
        <w:t>FIRST MUTUAL LIFE ASSURANCE</w:t>
      </w:r>
      <w:r w:rsidR="00375EF8">
        <w:rPr>
          <w:rFonts w:ascii="Tahoma" w:hAnsi="Tahoma" w:cs="Tahoma"/>
          <w:b/>
          <w:sz w:val="24"/>
          <w:szCs w:val="24"/>
        </w:rPr>
        <w:tab/>
      </w:r>
      <w:r w:rsidR="00CC0882">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61198E" w:rsidP="00AA4716">
      <w:pPr>
        <w:spacing w:after="0" w:line="360" w:lineRule="auto"/>
        <w:jc w:val="both"/>
        <w:rPr>
          <w:rFonts w:ascii="Tahoma" w:hAnsi="Tahoma" w:cs="Tahoma"/>
          <w:sz w:val="24"/>
          <w:szCs w:val="24"/>
        </w:rPr>
      </w:pPr>
      <w:r>
        <w:rPr>
          <w:rFonts w:ascii="Tahoma" w:hAnsi="Tahoma" w:cs="Tahoma"/>
          <w:sz w:val="24"/>
          <w:szCs w:val="24"/>
        </w:rPr>
        <w:t>Applicant</w:t>
      </w:r>
      <w:r>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r w:rsidR="00AA4716" w:rsidRPr="00DF3B3D">
        <w:rPr>
          <w:rFonts w:ascii="Tahoma" w:hAnsi="Tahoma" w:cs="Tahoma"/>
          <w:sz w:val="24"/>
          <w:szCs w:val="24"/>
        </w:rPr>
        <w:tab/>
      </w:r>
      <w:proofErr w:type="gramStart"/>
      <w:r w:rsidR="00797B2F">
        <w:rPr>
          <w:rFonts w:ascii="Tahoma" w:hAnsi="Tahoma" w:cs="Tahoma"/>
          <w:sz w:val="24"/>
          <w:szCs w:val="24"/>
        </w:rPr>
        <w:t>In</w:t>
      </w:r>
      <w:proofErr w:type="gramEnd"/>
      <w:r w:rsidR="00797B2F">
        <w:rPr>
          <w:rFonts w:ascii="Tahoma" w:hAnsi="Tahoma" w:cs="Tahoma"/>
          <w:sz w:val="24"/>
          <w:szCs w:val="24"/>
        </w:rPr>
        <w:t xml:space="preserve"> Person</w:t>
      </w:r>
    </w:p>
    <w:p w:rsidR="00375EF8" w:rsidRPr="00DF3B3D" w:rsidRDefault="004F2711" w:rsidP="00375EF8">
      <w:pPr>
        <w:spacing w:after="0" w:line="360" w:lineRule="auto"/>
        <w:jc w:val="both"/>
        <w:rPr>
          <w:rFonts w:ascii="Tahoma" w:hAnsi="Tahoma" w:cs="Tahoma"/>
          <w:sz w:val="24"/>
          <w:szCs w:val="24"/>
        </w:rPr>
      </w:pPr>
      <w:r>
        <w:rPr>
          <w:rFonts w:ascii="Tahoma" w:hAnsi="Tahoma" w:cs="Tahoma"/>
          <w:sz w:val="24"/>
          <w:szCs w:val="24"/>
        </w:rPr>
        <w:t>For Respondent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r w:rsidR="00193A77">
        <w:rPr>
          <w:rFonts w:ascii="Tahoma" w:hAnsi="Tahoma" w:cs="Tahoma"/>
          <w:sz w:val="24"/>
          <w:szCs w:val="24"/>
        </w:rPr>
        <w:t>T. Chagudumba</w:t>
      </w:r>
      <w:bookmarkStart w:id="0" w:name="_GoBack"/>
      <w:bookmarkEnd w:id="0"/>
      <w:r w:rsidR="00375EF8">
        <w:rPr>
          <w:rFonts w:ascii="Tahoma" w:hAnsi="Tahoma" w:cs="Tahoma"/>
          <w:sz w:val="24"/>
          <w:szCs w:val="24"/>
        </w:rPr>
        <w:t xml:space="preserve"> (Legal Practitioner)</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797B2F" w:rsidRDefault="005973ED" w:rsidP="00797B2F">
      <w:pPr>
        <w:spacing w:after="0" w:line="360" w:lineRule="auto"/>
        <w:jc w:val="both"/>
        <w:rPr>
          <w:rFonts w:ascii="Tahoma" w:hAnsi="Tahoma" w:cs="Tahoma"/>
          <w:sz w:val="24"/>
          <w:szCs w:val="24"/>
        </w:rPr>
      </w:pPr>
      <w:r>
        <w:rPr>
          <w:rFonts w:ascii="Tahoma" w:hAnsi="Tahoma" w:cs="Tahoma"/>
          <w:b/>
          <w:sz w:val="24"/>
          <w:szCs w:val="24"/>
        </w:rPr>
        <w:tab/>
      </w:r>
      <w:r w:rsidR="0061198E">
        <w:rPr>
          <w:rFonts w:ascii="Tahoma" w:hAnsi="Tahoma" w:cs="Tahoma"/>
          <w:b/>
          <w:sz w:val="24"/>
          <w:szCs w:val="24"/>
        </w:rPr>
        <w:t xml:space="preserve"> </w:t>
      </w:r>
      <w:r w:rsidR="0061198E" w:rsidRPr="0061198E">
        <w:rPr>
          <w:rFonts w:ascii="Tahoma" w:hAnsi="Tahoma" w:cs="Tahoma"/>
          <w:sz w:val="24"/>
          <w:szCs w:val="24"/>
        </w:rPr>
        <w:t>This is an application for</w:t>
      </w:r>
      <w:r w:rsidR="00797B2F">
        <w:rPr>
          <w:rFonts w:ascii="Tahoma" w:hAnsi="Tahoma" w:cs="Tahoma"/>
          <w:sz w:val="24"/>
          <w:szCs w:val="24"/>
        </w:rPr>
        <w:t xml:space="preserve"> interim relief.</w:t>
      </w:r>
    </w:p>
    <w:p w:rsidR="00797B2F" w:rsidRDefault="00797B2F" w:rsidP="00797B2F">
      <w:pPr>
        <w:spacing w:after="0" w:line="360" w:lineRule="auto"/>
        <w:jc w:val="both"/>
        <w:rPr>
          <w:rFonts w:ascii="Tahoma" w:hAnsi="Tahoma" w:cs="Tahoma"/>
          <w:sz w:val="24"/>
          <w:szCs w:val="24"/>
        </w:rPr>
      </w:pPr>
    </w:p>
    <w:p w:rsidR="00797B2F" w:rsidRDefault="00797B2F" w:rsidP="00797B2F">
      <w:pPr>
        <w:spacing w:after="0" w:line="360" w:lineRule="auto"/>
        <w:jc w:val="both"/>
        <w:rPr>
          <w:rFonts w:ascii="Tahoma" w:hAnsi="Tahoma" w:cs="Tahoma"/>
          <w:sz w:val="24"/>
          <w:szCs w:val="24"/>
        </w:rPr>
      </w:pPr>
      <w:r>
        <w:rPr>
          <w:rFonts w:ascii="Tahoma" w:hAnsi="Tahoma" w:cs="Tahoma"/>
          <w:sz w:val="24"/>
          <w:szCs w:val="24"/>
        </w:rPr>
        <w:tab/>
        <w:t>The background is common cause and it is that sometime in 2011 this court quantified amounts due to the applicant as damages for unlawful loss of employment with the Respondent.</w:t>
      </w:r>
    </w:p>
    <w:p w:rsidR="00CC19D4" w:rsidRDefault="00CC19D4" w:rsidP="00797B2F">
      <w:pPr>
        <w:spacing w:after="0" w:line="360" w:lineRule="auto"/>
        <w:jc w:val="both"/>
        <w:rPr>
          <w:rFonts w:ascii="Tahoma" w:hAnsi="Tahoma" w:cs="Tahoma"/>
          <w:sz w:val="24"/>
          <w:szCs w:val="24"/>
        </w:rPr>
      </w:pPr>
    </w:p>
    <w:p w:rsidR="00CC19D4" w:rsidRDefault="00CC19D4" w:rsidP="00797B2F">
      <w:pPr>
        <w:spacing w:after="0" w:line="360" w:lineRule="auto"/>
        <w:jc w:val="both"/>
        <w:rPr>
          <w:rFonts w:ascii="Tahoma" w:hAnsi="Tahoma" w:cs="Tahoma"/>
          <w:sz w:val="24"/>
          <w:szCs w:val="24"/>
        </w:rPr>
      </w:pPr>
      <w:r>
        <w:rPr>
          <w:rFonts w:ascii="Tahoma" w:hAnsi="Tahoma" w:cs="Tahoma"/>
          <w:sz w:val="24"/>
          <w:szCs w:val="24"/>
        </w:rPr>
        <w:tab/>
        <w:t>That decision sounded both in United States dollars and for the period before the introduction of United States dollars, the judgment was in Zimbabwean dollars.</w:t>
      </w:r>
    </w:p>
    <w:p w:rsidR="00CC19D4" w:rsidRDefault="00CC19D4" w:rsidP="00797B2F">
      <w:pPr>
        <w:spacing w:after="0" w:line="360" w:lineRule="auto"/>
        <w:jc w:val="both"/>
        <w:rPr>
          <w:rFonts w:ascii="Tahoma" w:hAnsi="Tahoma" w:cs="Tahoma"/>
          <w:sz w:val="24"/>
          <w:szCs w:val="24"/>
        </w:rPr>
      </w:pPr>
    </w:p>
    <w:p w:rsidR="00E81E3D" w:rsidRDefault="00CC19D4" w:rsidP="00797B2F">
      <w:pPr>
        <w:spacing w:after="0" w:line="360" w:lineRule="auto"/>
        <w:jc w:val="both"/>
        <w:rPr>
          <w:rFonts w:ascii="Tahoma" w:hAnsi="Tahoma" w:cs="Tahoma"/>
          <w:sz w:val="24"/>
          <w:szCs w:val="24"/>
        </w:rPr>
      </w:pPr>
      <w:r>
        <w:rPr>
          <w:rFonts w:ascii="Tahoma" w:hAnsi="Tahoma" w:cs="Tahoma"/>
          <w:sz w:val="24"/>
          <w:szCs w:val="24"/>
        </w:rPr>
        <w:tab/>
        <w:t>When the applicant tried to register the judgment for enforcement purposes with the High Court, the Registrar of the High Court</w:t>
      </w:r>
      <w:r w:rsidR="00BE3D49">
        <w:rPr>
          <w:rFonts w:ascii="Tahoma" w:hAnsi="Tahoma" w:cs="Tahoma"/>
          <w:sz w:val="24"/>
          <w:szCs w:val="24"/>
        </w:rPr>
        <w:t xml:space="preserve"> declined to issue the writ on the basis that the amount awarded was sounding in Zimbabwean dollars and adopted according </w:t>
      </w:r>
    </w:p>
    <w:p w:rsidR="00E81E3D" w:rsidRDefault="00E81E3D" w:rsidP="00797B2F">
      <w:pPr>
        <w:spacing w:after="0" w:line="360" w:lineRule="auto"/>
        <w:jc w:val="both"/>
        <w:rPr>
          <w:rFonts w:ascii="Tahoma" w:hAnsi="Tahoma" w:cs="Tahoma"/>
          <w:sz w:val="24"/>
          <w:szCs w:val="24"/>
        </w:rPr>
      </w:pPr>
    </w:p>
    <w:p w:rsidR="00CC19D4" w:rsidRDefault="00BE3D49" w:rsidP="00797B2F">
      <w:pPr>
        <w:spacing w:after="0" w:line="360" w:lineRule="auto"/>
        <w:jc w:val="both"/>
        <w:rPr>
          <w:rFonts w:ascii="Tahoma" w:hAnsi="Tahoma" w:cs="Tahoma"/>
          <w:sz w:val="24"/>
          <w:szCs w:val="24"/>
        </w:rPr>
      </w:pPr>
      <w:proofErr w:type="gramStart"/>
      <w:r>
        <w:rPr>
          <w:rFonts w:ascii="Tahoma" w:hAnsi="Tahoma" w:cs="Tahoma"/>
          <w:sz w:val="24"/>
          <w:szCs w:val="24"/>
        </w:rPr>
        <w:t>to</w:t>
      </w:r>
      <w:proofErr w:type="gramEnd"/>
      <w:r>
        <w:rPr>
          <w:rFonts w:ascii="Tahoma" w:hAnsi="Tahoma" w:cs="Tahoma"/>
          <w:sz w:val="24"/>
          <w:szCs w:val="24"/>
        </w:rPr>
        <w:t xml:space="preserve"> the respondent,</w:t>
      </w:r>
      <w:r w:rsidR="00E81E3D">
        <w:rPr>
          <w:rFonts w:ascii="Tahoma" w:hAnsi="Tahoma" w:cs="Tahoma"/>
          <w:sz w:val="24"/>
          <w:szCs w:val="24"/>
        </w:rPr>
        <w:t xml:space="preserve"> “the sound view that only a court order converting the amount is acceptable”.</w:t>
      </w:r>
    </w:p>
    <w:p w:rsidR="00E81E3D" w:rsidRDefault="00E81E3D" w:rsidP="00797B2F">
      <w:pPr>
        <w:spacing w:after="0" w:line="360" w:lineRule="auto"/>
        <w:jc w:val="both"/>
        <w:rPr>
          <w:rFonts w:ascii="Tahoma" w:hAnsi="Tahoma" w:cs="Tahoma"/>
          <w:sz w:val="24"/>
          <w:szCs w:val="24"/>
        </w:rPr>
      </w:pPr>
      <w:r>
        <w:rPr>
          <w:rFonts w:ascii="Tahoma" w:hAnsi="Tahoma" w:cs="Tahoma"/>
          <w:sz w:val="24"/>
          <w:szCs w:val="24"/>
        </w:rPr>
        <w:tab/>
      </w:r>
    </w:p>
    <w:p w:rsidR="00E81E3D" w:rsidRDefault="00E81E3D" w:rsidP="00797B2F">
      <w:pPr>
        <w:spacing w:after="0" w:line="360" w:lineRule="auto"/>
        <w:jc w:val="both"/>
        <w:rPr>
          <w:rFonts w:ascii="Tahoma" w:hAnsi="Tahoma" w:cs="Tahoma"/>
          <w:sz w:val="24"/>
          <w:szCs w:val="24"/>
        </w:rPr>
      </w:pPr>
      <w:r>
        <w:rPr>
          <w:rFonts w:ascii="Tahoma" w:hAnsi="Tahoma" w:cs="Tahoma"/>
          <w:sz w:val="24"/>
          <w:szCs w:val="24"/>
        </w:rPr>
        <w:tab/>
        <w:t>The applicant then approached the Labour Court for the amounts sounding in Zimbabwean dollars t</w:t>
      </w:r>
      <w:r w:rsidR="00B1204A">
        <w:rPr>
          <w:rFonts w:ascii="Tahoma" w:hAnsi="Tahoma" w:cs="Tahoma"/>
          <w:sz w:val="24"/>
          <w:szCs w:val="24"/>
        </w:rPr>
        <w:t>o be converted to United States dollars.</w:t>
      </w:r>
    </w:p>
    <w:p w:rsidR="00E81E3D" w:rsidRDefault="00E81E3D" w:rsidP="00797B2F">
      <w:pPr>
        <w:spacing w:after="0" w:line="360" w:lineRule="auto"/>
        <w:jc w:val="both"/>
        <w:rPr>
          <w:rFonts w:ascii="Tahoma" w:hAnsi="Tahoma" w:cs="Tahoma"/>
          <w:sz w:val="24"/>
          <w:szCs w:val="24"/>
        </w:rPr>
      </w:pPr>
    </w:p>
    <w:p w:rsidR="00E81E3D" w:rsidRDefault="00E81E3D" w:rsidP="00797B2F">
      <w:pPr>
        <w:spacing w:after="0" w:line="360" w:lineRule="auto"/>
        <w:jc w:val="both"/>
        <w:rPr>
          <w:rFonts w:ascii="Tahoma" w:hAnsi="Tahoma" w:cs="Tahoma"/>
          <w:sz w:val="24"/>
          <w:szCs w:val="24"/>
        </w:rPr>
      </w:pPr>
      <w:r>
        <w:rPr>
          <w:rFonts w:ascii="Tahoma" w:hAnsi="Tahoma" w:cs="Tahoma"/>
          <w:sz w:val="24"/>
          <w:szCs w:val="24"/>
        </w:rPr>
        <w:tab/>
        <w:t>Preliminary issues were raised and argued before the Labour Court</w:t>
      </w:r>
      <w:r w:rsidR="004A7E9A">
        <w:rPr>
          <w:rFonts w:ascii="Tahoma" w:hAnsi="Tahoma" w:cs="Tahoma"/>
          <w:sz w:val="24"/>
          <w:szCs w:val="24"/>
        </w:rPr>
        <w:t xml:space="preserve"> when</w:t>
      </w:r>
      <w:r w:rsidR="00B1204A">
        <w:rPr>
          <w:rFonts w:ascii="Tahoma" w:hAnsi="Tahoma" w:cs="Tahoma"/>
          <w:sz w:val="24"/>
          <w:szCs w:val="24"/>
        </w:rPr>
        <w:t xml:space="preserve"> the application for conversion was </w:t>
      </w:r>
      <w:proofErr w:type="spellStart"/>
      <w:r w:rsidR="00B1204A">
        <w:rPr>
          <w:rFonts w:ascii="Tahoma" w:hAnsi="Tahoma" w:cs="Tahoma"/>
          <w:sz w:val="24"/>
          <w:szCs w:val="24"/>
        </w:rPr>
        <w:t>setdown</w:t>
      </w:r>
      <w:proofErr w:type="spellEnd"/>
      <w:r>
        <w:rPr>
          <w:rFonts w:ascii="Tahoma" w:hAnsi="Tahoma" w:cs="Tahoma"/>
          <w:sz w:val="24"/>
          <w:szCs w:val="24"/>
        </w:rPr>
        <w:t xml:space="preserve">. A Judgment was rendered. The respondent appealed against that decision to the Supreme </w:t>
      </w:r>
      <w:r w:rsidR="00F71A86">
        <w:rPr>
          <w:rFonts w:ascii="Tahoma" w:hAnsi="Tahoma" w:cs="Tahoma"/>
          <w:sz w:val="24"/>
          <w:szCs w:val="24"/>
        </w:rPr>
        <w:t>C</w:t>
      </w:r>
      <w:r>
        <w:rPr>
          <w:rFonts w:ascii="Tahoma" w:hAnsi="Tahoma" w:cs="Tahoma"/>
          <w:sz w:val="24"/>
          <w:szCs w:val="24"/>
        </w:rPr>
        <w:t>ourt and the matter was argued on 3 June 2019</w:t>
      </w:r>
      <w:r w:rsidR="00B1204A">
        <w:rPr>
          <w:rFonts w:ascii="Tahoma" w:hAnsi="Tahoma" w:cs="Tahoma"/>
          <w:sz w:val="24"/>
          <w:szCs w:val="24"/>
        </w:rPr>
        <w:t xml:space="preserve"> before the Supreme Court</w:t>
      </w:r>
      <w:r>
        <w:rPr>
          <w:rFonts w:ascii="Tahoma" w:hAnsi="Tahoma" w:cs="Tahoma"/>
          <w:sz w:val="24"/>
          <w:szCs w:val="24"/>
        </w:rPr>
        <w:t>. Judgment is currently reserved before the Supreme Court.</w:t>
      </w:r>
    </w:p>
    <w:p w:rsidR="00E81E3D" w:rsidRDefault="00E81E3D" w:rsidP="00797B2F">
      <w:pPr>
        <w:spacing w:after="0" w:line="360" w:lineRule="auto"/>
        <w:jc w:val="both"/>
        <w:rPr>
          <w:rFonts w:ascii="Tahoma" w:hAnsi="Tahoma" w:cs="Tahoma"/>
          <w:sz w:val="24"/>
          <w:szCs w:val="24"/>
        </w:rPr>
      </w:pPr>
    </w:p>
    <w:p w:rsidR="00E81E3D" w:rsidRDefault="00E81E3D" w:rsidP="00797B2F">
      <w:pPr>
        <w:spacing w:after="0" w:line="360" w:lineRule="auto"/>
        <w:jc w:val="both"/>
        <w:rPr>
          <w:rFonts w:ascii="Tahoma" w:hAnsi="Tahoma" w:cs="Tahoma"/>
          <w:sz w:val="24"/>
          <w:szCs w:val="24"/>
        </w:rPr>
      </w:pPr>
      <w:r>
        <w:rPr>
          <w:rFonts w:ascii="Tahoma" w:hAnsi="Tahoma" w:cs="Tahoma"/>
          <w:sz w:val="24"/>
          <w:szCs w:val="24"/>
        </w:rPr>
        <w:tab/>
        <w:t xml:space="preserve">In these current proceedings, before the Labour Court, the applicant is seeking an interim award of those same damages awarded in Zimbabwean dollars in 2011. The applicant’s claim is for US$10 million. This </w:t>
      </w:r>
      <w:proofErr w:type="gramStart"/>
      <w:r>
        <w:rPr>
          <w:rFonts w:ascii="Tahoma" w:hAnsi="Tahoma" w:cs="Tahoma"/>
          <w:sz w:val="24"/>
          <w:szCs w:val="24"/>
        </w:rPr>
        <w:t>amount,</w:t>
      </w:r>
      <w:proofErr w:type="gramEnd"/>
      <w:r>
        <w:rPr>
          <w:rFonts w:ascii="Tahoma" w:hAnsi="Tahoma" w:cs="Tahoma"/>
          <w:sz w:val="24"/>
          <w:szCs w:val="24"/>
        </w:rPr>
        <w:t xml:space="preserve"> is claimed as part payment in the relation to the application for conversion which was lodged before this Court in case number </w:t>
      </w:r>
      <w:r w:rsidRPr="00F71A86">
        <w:rPr>
          <w:rFonts w:ascii="Tahoma" w:hAnsi="Tahoma" w:cs="Tahoma"/>
          <w:b/>
          <w:sz w:val="24"/>
          <w:szCs w:val="24"/>
        </w:rPr>
        <w:t>LC/H/APP/1091/16</w:t>
      </w:r>
      <w:r>
        <w:rPr>
          <w:rFonts w:ascii="Tahoma" w:hAnsi="Tahoma" w:cs="Tahoma"/>
          <w:sz w:val="24"/>
          <w:szCs w:val="24"/>
        </w:rPr>
        <w:t xml:space="preserve"> in 2016.</w:t>
      </w:r>
    </w:p>
    <w:p w:rsidR="00E81E3D" w:rsidRDefault="00E81E3D" w:rsidP="00797B2F">
      <w:pPr>
        <w:spacing w:after="0" w:line="360" w:lineRule="auto"/>
        <w:jc w:val="both"/>
        <w:rPr>
          <w:rFonts w:ascii="Tahoma" w:hAnsi="Tahoma" w:cs="Tahoma"/>
          <w:sz w:val="24"/>
          <w:szCs w:val="24"/>
        </w:rPr>
      </w:pPr>
    </w:p>
    <w:p w:rsidR="00BC2A85" w:rsidRDefault="00E81E3D" w:rsidP="00797B2F">
      <w:pPr>
        <w:spacing w:after="0" w:line="360" w:lineRule="auto"/>
        <w:jc w:val="both"/>
        <w:rPr>
          <w:rFonts w:ascii="Tahoma" w:hAnsi="Tahoma" w:cs="Tahoma"/>
          <w:sz w:val="24"/>
          <w:szCs w:val="24"/>
        </w:rPr>
      </w:pPr>
      <w:r>
        <w:rPr>
          <w:rFonts w:ascii="Tahoma" w:hAnsi="Tahoma" w:cs="Tahoma"/>
          <w:sz w:val="24"/>
          <w:szCs w:val="24"/>
        </w:rPr>
        <w:tab/>
      </w:r>
      <w:r w:rsidR="000807B5">
        <w:rPr>
          <w:rFonts w:ascii="Tahoma" w:hAnsi="Tahoma" w:cs="Tahoma"/>
          <w:sz w:val="24"/>
          <w:szCs w:val="24"/>
        </w:rPr>
        <w:tab/>
        <w:t>The reason why the High Court could not issue a writ of execution was because the Zimbabwean dollar had become moribund. The amount</w:t>
      </w:r>
      <w:r w:rsidR="00C1783D">
        <w:rPr>
          <w:rFonts w:ascii="Tahoma" w:hAnsi="Tahoma" w:cs="Tahoma"/>
          <w:sz w:val="24"/>
          <w:szCs w:val="24"/>
        </w:rPr>
        <w:t xml:space="preserve"> sounding in Zimbabwean dollars had to be first converted to United States dollars before it could be paid. That situation still obtains, there must be a conversion before the amounts can be paid.</w:t>
      </w:r>
    </w:p>
    <w:p w:rsidR="00BC2A85" w:rsidRDefault="00BC2A85" w:rsidP="00797B2F">
      <w:pPr>
        <w:spacing w:after="0" w:line="360" w:lineRule="auto"/>
        <w:jc w:val="both"/>
        <w:rPr>
          <w:rFonts w:ascii="Tahoma" w:hAnsi="Tahoma" w:cs="Tahoma"/>
          <w:sz w:val="24"/>
          <w:szCs w:val="24"/>
        </w:rPr>
      </w:pPr>
    </w:p>
    <w:p w:rsidR="00BC2A85" w:rsidRPr="003E1E19" w:rsidRDefault="00BC2A85" w:rsidP="00797B2F">
      <w:pPr>
        <w:spacing w:after="0" w:line="360" w:lineRule="auto"/>
        <w:jc w:val="both"/>
        <w:rPr>
          <w:rFonts w:ascii="Tahoma" w:hAnsi="Tahoma" w:cs="Tahoma"/>
          <w:i/>
          <w:sz w:val="24"/>
          <w:szCs w:val="24"/>
        </w:rPr>
      </w:pPr>
      <w:r>
        <w:rPr>
          <w:rFonts w:ascii="Tahoma" w:hAnsi="Tahoma" w:cs="Tahoma"/>
          <w:sz w:val="24"/>
          <w:szCs w:val="24"/>
        </w:rPr>
        <w:tab/>
        <w:t xml:space="preserve">When the matter came up for hearing, two preliminary issues were raised; </w:t>
      </w:r>
      <w:proofErr w:type="spellStart"/>
      <w:r w:rsidRPr="003E1E19">
        <w:rPr>
          <w:rFonts w:ascii="Tahoma" w:hAnsi="Tahoma" w:cs="Tahoma"/>
          <w:i/>
          <w:sz w:val="24"/>
          <w:szCs w:val="24"/>
        </w:rPr>
        <w:t>viz</w:t>
      </w:r>
      <w:proofErr w:type="spellEnd"/>
      <w:r w:rsidRPr="003E1E19">
        <w:rPr>
          <w:rFonts w:ascii="Tahoma" w:hAnsi="Tahoma" w:cs="Tahoma"/>
          <w:i/>
          <w:sz w:val="24"/>
          <w:szCs w:val="24"/>
        </w:rPr>
        <w:t>,</w:t>
      </w:r>
    </w:p>
    <w:p w:rsidR="00BC2A85" w:rsidRDefault="00BC2A85" w:rsidP="00797B2F">
      <w:pPr>
        <w:spacing w:after="0" w:line="360" w:lineRule="auto"/>
        <w:jc w:val="both"/>
        <w:rPr>
          <w:rFonts w:ascii="Tahoma" w:hAnsi="Tahoma" w:cs="Tahoma"/>
          <w:sz w:val="24"/>
          <w:szCs w:val="24"/>
        </w:rPr>
      </w:pPr>
    </w:p>
    <w:p w:rsidR="00BC2A85" w:rsidRDefault="00BC2A85" w:rsidP="00797B2F">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court has no jurisdiction to hear the matter, and</w:t>
      </w:r>
    </w:p>
    <w:p w:rsidR="00BC2A85" w:rsidRDefault="00BC2A85" w:rsidP="00797B2F">
      <w:pPr>
        <w:spacing w:after="0" w:line="360" w:lineRule="auto"/>
        <w:jc w:val="both"/>
        <w:rPr>
          <w:rFonts w:ascii="Tahoma" w:hAnsi="Tahoma" w:cs="Tahoma"/>
          <w:sz w:val="24"/>
          <w:szCs w:val="24"/>
        </w:rPr>
      </w:pPr>
    </w:p>
    <w:p w:rsidR="00BC2A85" w:rsidRDefault="00BC2A85" w:rsidP="00797B2F">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application itself is invalid.</w:t>
      </w:r>
    </w:p>
    <w:p w:rsidR="00880C8D" w:rsidRDefault="00880C8D" w:rsidP="00797B2F">
      <w:pPr>
        <w:spacing w:after="0" w:line="360" w:lineRule="auto"/>
        <w:jc w:val="both"/>
        <w:rPr>
          <w:rFonts w:ascii="Tahoma" w:hAnsi="Tahoma" w:cs="Tahoma"/>
          <w:sz w:val="24"/>
          <w:szCs w:val="24"/>
        </w:rPr>
      </w:pPr>
    </w:p>
    <w:p w:rsidR="00880C8D" w:rsidRDefault="00880C8D" w:rsidP="00797B2F">
      <w:pPr>
        <w:spacing w:after="0" w:line="360" w:lineRule="auto"/>
        <w:jc w:val="both"/>
        <w:rPr>
          <w:rFonts w:ascii="Tahoma" w:hAnsi="Tahoma" w:cs="Tahoma"/>
          <w:sz w:val="24"/>
          <w:szCs w:val="24"/>
        </w:rPr>
      </w:pPr>
      <w:r>
        <w:rPr>
          <w:rFonts w:ascii="Tahoma" w:hAnsi="Tahoma" w:cs="Tahoma"/>
          <w:sz w:val="24"/>
          <w:szCs w:val="24"/>
        </w:rPr>
        <w:tab/>
        <w:t xml:space="preserve">The Labour Court can, in terms of section </w:t>
      </w:r>
      <w:proofErr w:type="gramStart"/>
      <w:r>
        <w:rPr>
          <w:rFonts w:ascii="Tahoma" w:hAnsi="Tahoma" w:cs="Tahoma"/>
          <w:sz w:val="24"/>
          <w:szCs w:val="24"/>
        </w:rPr>
        <w:t>92E(</w:t>
      </w:r>
      <w:proofErr w:type="gramEnd"/>
      <w:r>
        <w:rPr>
          <w:rFonts w:ascii="Tahoma" w:hAnsi="Tahoma" w:cs="Tahoma"/>
          <w:sz w:val="24"/>
          <w:szCs w:val="24"/>
        </w:rPr>
        <w:t xml:space="preserve">3) of the Labour Act </w:t>
      </w:r>
      <w:r w:rsidRPr="00880C8D">
        <w:rPr>
          <w:rFonts w:ascii="Tahoma" w:hAnsi="Tahoma" w:cs="Tahoma"/>
          <w:i/>
          <w:sz w:val="24"/>
          <w:szCs w:val="24"/>
        </w:rPr>
        <w:t>[Chapter</w:t>
      </w:r>
      <w:r>
        <w:rPr>
          <w:rFonts w:ascii="Tahoma" w:hAnsi="Tahoma" w:cs="Tahoma"/>
          <w:sz w:val="24"/>
          <w:szCs w:val="24"/>
        </w:rPr>
        <w:t xml:space="preserve"> </w:t>
      </w:r>
      <w:r w:rsidRPr="00880C8D">
        <w:rPr>
          <w:rFonts w:ascii="Tahoma" w:hAnsi="Tahoma" w:cs="Tahoma"/>
          <w:i/>
          <w:sz w:val="24"/>
          <w:szCs w:val="24"/>
        </w:rPr>
        <w:t>28:01]</w:t>
      </w:r>
      <w:r>
        <w:rPr>
          <w:rFonts w:ascii="Tahoma" w:hAnsi="Tahoma" w:cs="Tahoma"/>
          <w:sz w:val="24"/>
          <w:szCs w:val="24"/>
        </w:rPr>
        <w:t xml:space="preserve"> (the act), make interim determinations in the interest of justice. The section reads;</w:t>
      </w:r>
    </w:p>
    <w:p w:rsidR="00880C8D" w:rsidRDefault="00880C8D" w:rsidP="00797B2F">
      <w:pPr>
        <w:spacing w:after="0" w:line="360" w:lineRule="auto"/>
        <w:jc w:val="both"/>
        <w:rPr>
          <w:rFonts w:ascii="Tahoma" w:hAnsi="Tahoma" w:cs="Tahoma"/>
          <w:sz w:val="24"/>
          <w:szCs w:val="24"/>
        </w:rPr>
      </w:pPr>
    </w:p>
    <w:p w:rsidR="00880C8D" w:rsidRDefault="00880C8D" w:rsidP="00797B2F">
      <w:pPr>
        <w:spacing w:after="0" w:line="360" w:lineRule="auto"/>
        <w:jc w:val="both"/>
        <w:rPr>
          <w:rFonts w:ascii="Tahoma" w:hAnsi="Tahoma" w:cs="Tahoma"/>
          <w:sz w:val="24"/>
          <w:szCs w:val="24"/>
        </w:rPr>
      </w:pPr>
      <w:r>
        <w:rPr>
          <w:rFonts w:ascii="Tahoma" w:hAnsi="Tahoma" w:cs="Tahoma"/>
          <w:sz w:val="24"/>
          <w:szCs w:val="24"/>
        </w:rPr>
        <w:t>92E (3)</w:t>
      </w:r>
    </w:p>
    <w:p w:rsidR="00880C8D" w:rsidRPr="00880C8D" w:rsidRDefault="00880C8D" w:rsidP="00797B2F">
      <w:pPr>
        <w:spacing w:after="0" w:line="360" w:lineRule="auto"/>
        <w:jc w:val="both"/>
        <w:rPr>
          <w:rFonts w:ascii="Tahoma" w:hAnsi="Tahoma" w:cs="Tahoma"/>
          <w:i/>
          <w:sz w:val="24"/>
          <w:szCs w:val="24"/>
        </w:rPr>
      </w:pPr>
      <w:r>
        <w:rPr>
          <w:rFonts w:ascii="Tahoma" w:hAnsi="Tahoma" w:cs="Tahoma"/>
          <w:sz w:val="24"/>
          <w:szCs w:val="24"/>
        </w:rPr>
        <w:t>“</w:t>
      </w:r>
      <w:r w:rsidRPr="00880C8D">
        <w:rPr>
          <w:rFonts w:ascii="Tahoma" w:hAnsi="Tahoma" w:cs="Tahoma"/>
          <w:i/>
          <w:sz w:val="24"/>
          <w:szCs w:val="24"/>
        </w:rPr>
        <w:t>Pending the determination of an appeal the Labour Court may make such interim determination in the matter as the justice of the case requires”.</w:t>
      </w:r>
    </w:p>
    <w:p w:rsidR="00880C8D" w:rsidRDefault="00880C8D" w:rsidP="00797B2F">
      <w:pPr>
        <w:spacing w:after="0" w:line="360" w:lineRule="auto"/>
        <w:jc w:val="both"/>
        <w:rPr>
          <w:rFonts w:ascii="Tahoma" w:hAnsi="Tahoma" w:cs="Tahoma"/>
          <w:sz w:val="24"/>
          <w:szCs w:val="24"/>
        </w:rPr>
      </w:pPr>
    </w:p>
    <w:p w:rsidR="00880C8D" w:rsidRDefault="00880C8D" w:rsidP="00E82445">
      <w:pPr>
        <w:spacing w:after="0" w:line="360" w:lineRule="auto"/>
        <w:ind w:firstLine="720"/>
        <w:jc w:val="both"/>
        <w:rPr>
          <w:rFonts w:ascii="Tahoma" w:hAnsi="Tahoma" w:cs="Tahoma"/>
          <w:sz w:val="24"/>
          <w:szCs w:val="24"/>
        </w:rPr>
      </w:pPr>
      <w:r>
        <w:rPr>
          <w:rFonts w:ascii="Tahoma" w:hAnsi="Tahoma" w:cs="Tahoma"/>
          <w:sz w:val="24"/>
          <w:szCs w:val="24"/>
        </w:rPr>
        <w:t xml:space="preserve">The application in case number </w:t>
      </w:r>
      <w:r w:rsidRPr="00880C8D">
        <w:rPr>
          <w:rFonts w:ascii="Tahoma" w:hAnsi="Tahoma" w:cs="Tahoma"/>
          <w:b/>
          <w:sz w:val="24"/>
          <w:szCs w:val="24"/>
        </w:rPr>
        <w:t>LC/H/APP/1091</w:t>
      </w:r>
      <w:r>
        <w:rPr>
          <w:rFonts w:ascii="Tahoma" w:hAnsi="Tahoma" w:cs="Tahoma"/>
          <w:sz w:val="24"/>
          <w:szCs w:val="24"/>
        </w:rPr>
        <w:t xml:space="preserve"> is still pending before this Court and the Court st</w:t>
      </w:r>
      <w:r w:rsidR="00CB550D">
        <w:rPr>
          <w:rFonts w:ascii="Tahoma" w:hAnsi="Tahoma" w:cs="Tahoma"/>
          <w:sz w:val="24"/>
          <w:szCs w:val="24"/>
        </w:rPr>
        <w:t xml:space="preserve">ill retains its </w:t>
      </w:r>
      <w:r w:rsidR="000A0D8F">
        <w:rPr>
          <w:rFonts w:ascii="Tahoma" w:hAnsi="Tahoma" w:cs="Tahoma"/>
          <w:sz w:val="24"/>
          <w:szCs w:val="24"/>
        </w:rPr>
        <w:t xml:space="preserve">jurisdiction over that matter. </w:t>
      </w:r>
      <w:r>
        <w:rPr>
          <w:rFonts w:ascii="Tahoma" w:hAnsi="Tahoma" w:cs="Tahoma"/>
          <w:sz w:val="24"/>
          <w:szCs w:val="24"/>
        </w:rPr>
        <w:t>The Court made a decision on preliminary issues these preliminary issues were appealed to the Supreme Court but t</w:t>
      </w:r>
      <w:r w:rsidR="00CB550D">
        <w:rPr>
          <w:rFonts w:ascii="Tahoma" w:hAnsi="Tahoma" w:cs="Tahoma"/>
          <w:sz w:val="24"/>
          <w:szCs w:val="24"/>
        </w:rPr>
        <w:t>he effect is not that the matter</w:t>
      </w:r>
      <w:r>
        <w:rPr>
          <w:rFonts w:ascii="Tahoma" w:hAnsi="Tahoma" w:cs="Tahoma"/>
          <w:sz w:val="24"/>
          <w:szCs w:val="24"/>
        </w:rPr>
        <w:t xml:space="preserve"> is no longer pending before the Labour Court, it is still pending.</w:t>
      </w:r>
    </w:p>
    <w:p w:rsidR="00E82445" w:rsidRDefault="00E82445" w:rsidP="00E82445">
      <w:pPr>
        <w:spacing w:after="0" w:line="360" w:lineRule="auto"/>
        <w:ind w:firstLine="720"/>
        <w:jc w:val="both"/>
        <w:rPr>
          <w:rFonts w:ascii="Tahoma" w:hAnsi="Tahoma" w:cs="Tahoma"/>
          <w:sz w:val="24"/>
          <w:szCs w:val="24"/>
        </w:rPr>
      </w:pPr>
    </w:p>
    <w:p w:rsidR="00E82445" w:rsidRDefault="000A0D8F" w:rsidP="00E82445">
      <w:pPr>
        <w:spacing w:after="0" w:line="360" w:lineRule="auto"/>
        <w:ind w:firstLine="720"/>
        <w:jc w:val="both"/>
        <w:rPr>
          <w:rFonts w:ascii="Tahoma" w:hAnsi="Tahoma" w:cs="Tahoma"/>
          <w:sz w:val="24"/>
          <w:szCs w:val="24"/>
        </w:rPr>
      </w:pPr>
      <w:r>
        <w:rPr>
          <w:rFonts w:ascii="Tahoma" w:hAnsi="Tahoma" w:cs="Tahoma"/>
          <w:sz w:val="24"/>
          <w:szCs w:val="24"/>
        </w:rPr>
        <w:t>S</w:t>
      </w:r>
      <w:r w:rsidR="00E82445">
        <w:rPr>
          <w:rFonts w:ascii="Tahoma" w:hAnsi="Tahoma" w:cs="Tahoma"/>
          <w:sz w:val="24"/>
          <w:szCs w:val="24"/>
        </w:rPr>
        <w:t xml:space="preserve">ection </w:t>
      </w:r>
      <w:r>
        <w:rPr>
          <w:rFonts w:ascii="Tahoma" w:hAnsi="Tahoma" w:cs="Tahoma"/>
          <w:sz w:val="24"/>
          <w:szCs w:val="24"/>
        </w:rPr>
        <w:t xml:space="preserve">92E (3) </w:t>
      </w:r>
      <w:r w:rsidR="00E82445">
        <w:rPr>
          <w:rFonts w:ascii="Tahoma" w:hAnsi="Tahoma" w:cs="Tahoma"/>
          <w:sz w:val="24"/>
          <w:szCs w:val="24"/>
        </w:rPr>
        <w:t>however speaks of an appeal and not an application. It says,</w:t>
      </w:r>
    </w:p>
    <w:p w:rsidR="00E82445" w:rsidRDefault="00E82445" w:rsidP="00E82445">
      <w:pPr>
        <w:spacing w:after="0" w:line="360" w:lineRule="auto"/>
        <w:ind w:firstLine="720"/>
        <w:jc w:val="both"/>
        <w:rPr>
          <w:rFonts w:ascii="Tahoma" w:hAnsi="Tahoma" w:cs="Tahoma"/>
          <w:sz w:val="24"/>
          <w:szCs w:val="24"/>
        </w:rPr>
      </w:pPr>
    </w:p>
    <w:p w:rsidR="00E82445" w:rsidRDefault="00E82445" w:rsidP="00E82445">
      <w:pPr>
        <w:spacing w:after="0" w:line="360" w:lineRule="auto"/>
        <w:ind w:firstLine="720"/>
        <w:jc w:val="both"/>
        <w:rPr>
          <w:rFonts w:ascii="Tahoma" w:hAnsi="Tahoma" w:cs="Tahoma"/>
          <w:sz w:val="24"/>
          <w:szCs w:val="24"/>
        </w:rPr>
      </w:pPr>
      <w:r>
        <w:rPr>
          <w:rFonts w:ascii="Tahoma" w:hAnsi="Tahoma" w:cs="Tahoma"/>
          <w:sz w:val="24"/>
          <w:szCs w:val="24"/>
        </w:rPr>
        <w:tab/>
        <w:t>“</w:t>
      </w:r>
      <w:proofErr w:type="gramStart"/>
      <w:r>
        <w:rPr>
          <w:rFonts w:ascii="Tahoma" w:hAnsi="Tahoma" w:cs="Tahoma"/>
          <w:sz w:val="24"/>
          <w:szCs w:val="24"/>
        </w:rPr>
        <w:t>pending</w:t>
      </w:r>
      <w:proofErr w:type="gramEnd"/>
      <w:r>
        <w:rPr>
          <w:rFonts w:ascii="Tahoma" w:hAnsi="Tahoma" w:cs="Tahoma"/>
          <w:sz w:val="24"/>
          <w:szCs w:val="24"/>
        </w:rPr>
        <w:t xml:space="preserve"> the determination of an appeal…”</w:t>
      </w:r>
    </w:p>
    <w:p w:rsidR="00E82445" w:rsidRDefault="00E82445" w:rsidP="00E82445">
      <w:pPr>
        <w:spacing w:after="0" w:line="360" w:lineRule="auto"/>
        <w:ind w:firstLine="720"/>
        <w:jc w:val="both"/>
        <w:rPr>
          <w:rFonts w:ascii="Tahoma" w:hAnsi="Tahoma" w:cs="Tahoma"/>
          <w:sz w:val="24"/>
          <w:szCs w:val="24"/>
        </w:rPr>
      </w:pPr>
    </w:p>
    <w:p w:rsidR="005577C4" w:rsidRDefault="004A7E9A" w:rsidP="00E82445">
      <w:pPr>
        <w:spacing w:after="0" w:line="360" w:lineRule="auto"/>
        <w:jc w:val="both"/>
        <w:rPr>
          <w:rFonts w:ascii="Tahoma" w:hAnsi="Tahoma" w:cs="Tahoma"/>
          <w:sz w:val="24"/>
          <w:szCs w:val="24"/>
        </w:rPr>
      </w:pPr>
      <w:proofErr w:type="gramStart"/>
      <w:r>
        <w:rPr>
          <w:rFonts w:ascii="Tahoma" w:hAnsi="Tahoma" w:cs="Tahoma"/>
          <w:sz w:val="24"/>
          <w:szCs w:val="24"/>
        </w:rPr>
        <w:t>a</w:t>
      </w:r>
      <w:r w:rsidR="00E82445">
        <w:rPr>
          <w:rFonts w:ascii="Tahoma" w:hAnsi="Tahoma" w:cs="Tahoma"/>
          <w:sz w:val="24"/>
          <w:szCs w:val="24"/>
        </w:rPr>
        <w:t>nd</w:t>
      </w:r>
      <w:proofErr w:type="gramEnd"/>
      <w:r w:rsidR="00E82445">
        <w:rPr>
          <w:rFonts w:ascii="Tahoma" w:hAnsi="Tahoma" w:cs="Tahoma"/>
          <w:sz w:val="24"/>
          <w:szCs w:val="24"/>
        </w:rPr>
        <w:t xml:space="preserve"> not an application nor a matter before the Labour Court. This would mean that the Legislature meant the section to apply</w:t>
      </w:r>
      <w:r w:rsidR="005577C4">
        <w:rPr>
          <w:rFonts w:ascii="Tahoma" w:hAnsi="Tahoma" w:cs="Tahoma"/>
          <w:sz w:val="24"/>
          <w:szCs w:val="24"/>
        </w:rPr>
        <w:t xml:space="preserve"> to just appeals and not applications or any other </w:t>
      </w:r>
    </w:p>
    <w:p w:rsidR="00704E12" w:rsidRDefault="005577C4" w:rsidP="00E82445">
      <w:pPr>
        <w:spacing w:after="0" w:line="360" w:lineRule="auto"/>
        <w:jc w:val="both"/>
        <w:rPr>
          <w:rFonts w:ascii="Tahoma" w:hAnsi="Tahoma" w:cs="Tahoma"/>
          <w:sz w:val="24"/>
          <w:szCs w:val="24"/>
        </w:rPr>
      </w:pPr>
      <w:proofErr w:type="gramStart"/>
      <w:r>
        <w:rPr>
          <w:rFonts w:ascii="Tahoma" w:hAnsi="Tahoma" w:cs="Tahoma"/>
          <w:sz w:val="24"/>
          <w:szCs w:val="24"/>
        </w:rPr>
        <w:t>matters</w:t>
      </w:r>
      <w:proofErr w:type="gramEnd"/>
      <w:r>
        <w:rPr>
          <w:rFonts w:ascii="Tahoma" w:hAnsi="Tahoma" w:cs="Tahoma"/>
          <w:sz w:val="24"/>
          <w:szCs w:val="24"/>
        </w:rPr>
        <w:t>. It would therefore appear tha</w:t>
      </w:r>
      <w:r w:rsidR="00CB550D">
        <w:rPr>
          <w:rFonts w:ascii="Tahoma" w:hAnsi="Tahoma" w:cs="Tahoma"/>
          <w:sz w:val="24"/>
          <w:szCs w:val="24"/>
        </w:rPr>
        <w:t>t the Court has no jurisdiction</w:t>
      </w:r>
      <w:r>
        <w:rPr>
          <w:rFonts w:ascii="Tahoma" w:hAnsi="Tahoma" w:cs="Tahoma"/>
          <w:sz w:val="24"/>
          <w:szCs w:val="24"/>
        </w:rPr>
        <w:t xml:space="preserve">. This is the simple </w:t>
      </w:r>
      <w:proofErr w:type="spellStart"/>
      <w:r>
        <w:rPr>
          <w:rFonts w:ascii="Tahoma" w:hAnsi="Tahoma" w:cs="Tahoma"/>
          <w:sz w:val="24"/>
          <w:szCs w:val="24"/>
        </w:rPr>
        <w:t>gr</w:t>
      </w:r>
      <w:r w:rsidR="000A0D8F">
        <w:rPr>
          <w:rFonts w:ascii="Tahoma" w:hAnsi="Tahoma" w:cs="Tahoma"/>
          <w:sz w:val="24"/>
          <w:szCs w:val="24"/>
        </w:rPr>
        <w:t>amatical</w:t>
      </w:r>
      <w:proofErr w:type="spellEnd"/>
      <w:r w:rsidR="000A0D8F">
        <w:rPr>
          <w:rFonts w:ascii="Tahoma" w:hAnsi="Tahoma" w:cs="Tahoma"/>
          <w:sz w:val="24"/>
          <w:szCs w:val="24"/>
        </w:rPr>
        <w:t xml:space="preserve"> meaning of the section.</w:t>
      </w:r>
    </w:p>
    <w:p w:rsidR="00704E12" w:rsidRDefault="00704E12" w:rsidP="00E82445">
      <w:pPr>
        <w:spacing w:after="0" w:line="360" w:lineRule="auto"/>
        <w:jc w:val="both"/>
        <w:rPr>
          <w:rFonts w:ascii="Tahoma" w:hAnsi="Tahoma" w:cs="Tahoma"/>
          <w:sz w:val="24"/>
          <w:szCs w:val="24"/>
        </w:rPr>
      </w:pPr>
    </w:p>
    <w:p w:rsidR="0081254A" w:rsidRDefault="0081254A" w:rsidP="00E82445">
      <w:pPr>
        <w:spacing w:after="0" w:line="360" w:lineRule="auto"/>
        <w:jc w:val="both"/>
        <w:rPr>
          <w:rFonts w:ascii="Tahoma" w:hAnsi="Tahoma" w:cs="Tahoma"/>
          <w:sz w:val="24"/>
          <w:szCs w:val="24"/>
        </w:rPr>
      </w:pPr>
    </w:p>
    <w:p w:rsidR="0081254A" w:rsidRDefault="0081254A" w:rsidP="00E82445">
      <w:pPr>
        <w:spacing w:after="0" w:line="360" w:lineRule="auto"/>
        <w:jc w:val="both"/>
        <w:rPr>
          <w:rFonts w:ascii="Tahoma" w:hAnsi="Tahoma" w:cs="Tahoma"/>
          <w:sz w:val="24"/>
          <w:szCs w:val="24"/>
        </w:rPr>
      </w:pPr>
    </w:p>
    <w:p w:rsidR="0081254A" w:rsidRDefault="0081254A" w:rsidP="005B0AB6">
      <w:pPr>
        <w:spacing w:after="0" w:line="360" w:lineRule="auto"/>
        <w:ind w:firstLine="720"/>
        <w:jc w:val="both"/>
        <w:rPr>
          <w:rFonts w:ascii="Tahoma" w:hAnsi="Tahoma" w:cs="Tahoma"/>
          <w:sz w:val="24"/>
          <w:szCs w:val="24"/>
        </w:rPr>
      </w:pPr>
      <w:r>
        <w:rPr>
          <w:rFonts w:ascii="Tahoma" w:hAnsi="Tahoma" w:cs="Tahoma"/>
          <w:sz w:val="24"/>
          <w:szCs w:val="24"/>
        </w:rPr>
        <w:lastRenderedPageBreak/>
        <w:t>It is a trite position at law that the courts interpret statutes so as to give eff</w:t>
      </w:r>
      <w:r w:rsidR="000A0D8F">
        <w:rPr>
          <w:rFonts w:ascii="Tahoma" w:hAnsi="Tahoma" w:cs="Tahoma"/>
          <w:sz w:val="24"/>
          <w:szCs w:val="24"/>
        </w:rPr>
        <w:t>ect to the intention of parliament</w:t>
      </w:r>
      <w:r>
        <w:rPr>
          <w:rFonts w:ascii="Tahoma" w:hAnsi="Tahoma" w:cs="Tahoma"/>
          <w:sz w:val="24"/>
          <w:szCs w:val="24"/>
        </w:rPr>
        <w:t xml:space="preserve">, as expressed in the words of the statute. </w:t>
      </w:r>
      <w:proofErr w:type="gramStart"/>
      <w:r>
        <w:rPr>
          <w:rFonts w:ascii="Tahoma" w:hAnsi="Tahoma" w:cs="Tahoma"/>
          <w:sz w:val="24"/>
          <w:szCs w:val="24"/>
        </w:rPr>
        <w:t xml:space="preserve">As was observed by </w:t>
      </w:r>
      <w:proofErr w:type="spellStart"/>
      <w:r>
        <w:rPr>
          <w:rFonts w:ascii="Tahoma" w:hAnsi="Tahoma" w:cs="Tahoma"/>
          <w:sz w:val="24"/>
          <w:szCs w:val="24"/>
        </w:rPr>
        <w:t>Wessels</w:t>
      </w:r>
      <w:proofErr w:type="spellEnd"/>
      <w:r>
        <w:rPr>
          <w:rFonts w:ascii="Tahoma" w:hAnsi="Tahoma" w:cs="Tahoma"/>
          <w:sz w:val="24"/>
          <w:szCs w:val="24"/>
        </w:rPr>
        <w:t xml:space="preserve"> J in </w:t>
      </w:r>
      <w:proofErr w:type="spellStart"/>
      <w:r w:rsidRPr="0081254A">
        <w:rPr>
          <w:rFonts w:ascii="Tahoma" w:hAnsi="Tahoma" w:cs="Tahoma"/>
          <w:i/>
          <w:sz w:val="24"/>
          <w:szCs w:val="24"/>
        </w:rPr>
        <w:t>Seluka</w:t>
      </w:r>
      <w:proofErr w:type="spellEnd"/>
      <w:r w:rsidRPr="0081254A">
        <w:rPr>
          <w:rFonts w:ascii="Tahoma" w:hAnsi="Tahoma" w:cs="Tahoma"/>
          <w:i/>
          <w:sz w:val="24"/>
          <w:szCs w:val="24"/>
        </w:rPr>
        <w:t xml:space="preserve"> v </w:t>
      </w:r>
      <w:proofErr w:type="spellStart"/>
      <w:r w:rsidRPr="0081254A">
        <w:rPr>
          <w:rFonts w:ascii="Tahoma" w:hAnsi="Tahoma" w:cs="Tahoma"/>
          <w:i/>
          <w:sz w:val="24"/>
          <w:szCs w:val="24"/>
        </w:rPr>
        <w:t>Suskin</w:t>
      </w:r>
      <w:proofErr w:type="spellEnd"/>
      <w:r w:rsidRPr="0081254A">
        <w:rPr>
          <w:rFonts w:ascii="Tahoma" w:hAnsi="Tahoma" w:cs="Tahoma"/>
          <w:i/>
          <w:sz w:val="24"/>
          <w:szCs w:val="24"/>
        </w:rPr>
        <w:t xml:space="preserve"> 1912 TPD 258</w:t>
      </w:r>
      <w:r>
        <w:rPr>
          <w:rFonts w:ascii="Tahoma" w:hAnsi="Tahoma" w:cs="Tahoma"/>
          <w:sz w:val="24"/>
          <w:szCs w:val="24"/>
        </w:rPr>
        <w:t xml:space="preserve"> at page 270.</w:t>
      </w:r>
      <w:proofErr w:type="gramEnd"/>
    </w:p>
    <w:p w:rsidR="005B0AB6" w:rsidRDefault="005B0AB6" w:rsidP="005B0AB6">
      <w:pPr>
        <w:spacing w:after="0" w:line="360" w:lineRule="auto"/>
        <w:ind w:firstLine="720"/>
        <w:jc w:val="both"/>
        <w:rPr>
          <w:rFonts w:ascii="Tahoma" w:hAnsi="Tahoma" w:cs="Tahoma"/>
          <w:sz w:val="24"/>
          <w:szCs w:val="24"/>
        </w:rPr>
      </w:pPr>
    </w:p>
    <w:p w:rsidR="005B0AB6" w:rsidRPr="00217B72" w:rsidRDefault="005B0AB6" w:rsidP="005B0AB6">
      <w:pPr>
        <w:spacing w:after="0" w:line="360" w:lineRule="auto"/>
        <w:ind w:left="1440"/>
        <w:jc w:val="both"/>
        <w:rPr>
          <w:rFonts w:ascii="Tahoma" w:hAnsi="Tahoma" w:cs="Tahoma"/>
          <w:i/>
          <w:sz w:val="24"/>
          <w:szCs w:val="24"/>
        </w:rPr>
      </w:pPr>
      <w:r>
        <w:rPr>
          <w:rFonts w:ascii="Tahoma" w:hAnsi="Tahoma" w:cs="Tahoma"/>
          <w:sz w:val="24"/>
          <w:szCs w:val="24"/>
        </w:rPr>
        <w:t>“</w:t>
      </w:r>
      <w:proofErr w:type="gramStart"/>
      <w:r w:rsidRPr="00217B72">
        <w:rPr>
          <w:rFonts w:ascii="Tahoma" w:hAnsi="Tahoma" w:cs="Tahoma"/>
          <w:i/>
          <w:sz w:val="24"/>
          <w:szCs w:val="24"/>
        </w:rPr>
        <w:t>my</w:t>
      </w:r>
      <w:proofErr w:type="gramEnd"/>
      <w:r w:rsidRPr="00217B72">
        <w:rPr>
          <w:rFonts w:ascii="Tahoma" w:hAnsi="Tahoma" w:cs="Tahoma"/>
          <w:i/>
          <w:sz w:val="24"/>
          <w:szCs w:val="24"/>
        </w:rPr>
        <w:t xml:space="preserve"> function is jus </w:t>
      </w:r>
      <w:proofErr w:type="spellStart"/>
      <w:r w:rsidRPr="00217B72">
        <w:rPr>
          <w:rFonts w:ascii="Tahoma" w:hAnsi="Tahoma" w:cs="Tahoma"/>
          <w:i/>
          <w:sz w:val="24"/>
          <w:szCs w:val="24"/>
        </w:rPr>
        <w:t>dicere</w:t>
      </w:r>
      <w:proofErr w:type="spellEnd"/>
      <w:r w:rsidRPr="00217B72">
        <w:rPr>
          <w:rFonts w:ascii="Tahoma" w:hAnsi="Tahoma" w:cs="Tahoma"/>
          <w:i/>
          <w:sz w:val="24"/>
          <w:szCs w:val="24"/>
        </w:rPr>
        <w:t xml:space="preserve"> not </w:t>
      </w:r>
      <w:proofErr w:type="spellStart"/>
      <w:r w:rsidRPr="00217B72">
        <w:rPr>
          <w:rFonts w:ascii="Tahoma" w:hAnsi="Tahoma" w:cs="Tahoma"/>
          <w:i/>
          <w:sz w:val="24"/>
          <w:szCs w:val="24"/>
        </w:rPr>
        <w:t>jus</w:t>
      </w:r>
      <w:proofErr w:type="spellEnd"/>
      <w:r w:rsidRPr="00217B72">
        <w:rPr>
          <w:rFonts w:ascii="Tahoma" w:hAnsi="Tahoma" w:cs="Tahoma"/>
          <w:i/>
          <w:sz w:val="24"/>
          <w:szCs w:val="24"/>
        </w:rPr>
        <w:t xml:space="preserve"> </w:t>
      </w:r>
      <w:proofErr w:type="spellStart"/>
      <w:r w:rsidRPr="00217B72">
        <w:rPr>
          <w:rFonts w:ascii="Tahoma" w:hAnsi="Tahoma" w:cs="Tahoma"/>
          <w:i/>
          <w:sz w:val="24"/>
          <w:szCs w:val="24"/>
        </w:rPr>
        <w:t>facere</w:t>
      </w:r>
      <w:proofErr w:type="spellEnd"/>
      <w:r w:rsidRPr="00217B72">
        <w:rPr>
          <w:rFonts w:ascii="Tahoma" w:hAnsi="Tahoma" w:cs="Tahoma"/>
          <w:i/>
          <w:sz w:val="24"/>
          <w:szCs w:val="24"/>
        </w:rPr>
        <w:t xml:space="preserve"> …….I have only to interpret what the legislature enacts and apparently intends”.</w:t>
      </w:r>
    </w:p>
    <w:p w:rsidR="005B0AB6" w:rsidRDefault="005B0AB6" w:rsidP="005B0AB6">
      <w:pPr>
        <w:spacing w:after="0" w:line="360" w:lineRule="auto"/>
        <w:jc w:val="both"/>
        <w:rPr>
          <w:rFonts w:ascii="Tahoma" w:hAnsi="Tahoma" w:cs="Tahoma"/>
          <w:sz w:val="24"/>
          <w:szCs w:val="24"/>
        </w:rPr>
      </w:pPr>
    </w:p>
    <w:p w:rsidR="005B0AB6" w:rsidRDefault="005B0AB6" w:rsidP="005B0AB6">
      <w:pPr>
        <w:spacing w:after="0" w:line="360" w:lineRule="auto"/>
        <w:jc w:val="both"/>
        <w:rPr>
          <w:rFonts w:ascii="Tahoma" w:hAnsi="Tahoma" w:cs="Tahoma"/>
          <w:sz w:val="24"/>
          <w:szCs w:val="24"/>
        </w:rPr>
      </w:pPr>
      <w:r>
        <w:rPr>
          <w:rFonts w:ascii="Tahoma" w:hAnsi="Tahoma" w:cs="Tahoma"/>
          <w:sz w:val="24"/>
          <w:szCs w:val="24"/>
        </w:rPr>
        <w:tab/>
        <w:t xml:space="preserve">The court will apply the literal rule, this is the starting point, that is, that words of statute must be interpreted in their ordinary, literal meaning. That is the cardinal rule of </w:t>
      </w:r>
      <w:proofErr w:type="gramStart"/>
      <w:r>
        <w:rPr>
          <w:rFonts w:ascii="Tahoma" w:hAnsi="Tahoma" w:cs="Tahoma"/>
          <w:sz w:val="24"/>
          <w:szCs w:val="24"/>
        </w:rPr>
        <w:t>construction,</w:t>
      </w:r>
      <w:proofErr w:type="gramEnd"/>
      <w:r>
        <w:rPr>
          <w:rFonts w:ascii="Tahoma" w:hAnsi="Tahoma" w:cs="Tahoma"/>
          <w:sz w:val="24"/>
          <w:szCs w:val="24"/>
        </w:rPr>
        <w:t xml:space="preserve"> words must be given their ordinary, literal, grammatical</w:t>
      </w:r>
      <w:r w:rsidR="009E12A6">
        <w:rPr>
          <w:rFonts w:ascii="Tahoma" w:hAnsi="Tahoma" w:cs="Tahoma"/>
          <w:sz w:val="24"/>
          <w:szCs w:val="24"/>
        </w:rPr>
        <w:t xml:space="preserve"> meaning. </w:t>
      </w:r>
      <w:proofErr w:type="gramStart"/>
      <w:r w:rsidR="009E12A6">
        <w:rPr>
          <w:rFonts w:ascii="Tahoma" w:hAnsi="Tahoma" w:cs="Tahoma"/>
          <w:sz w:val="24"/>
          <w:szCs w:val="24"/>
        </w:rPr>
        <w:t xml:space="preserve">The statute that demands this exercise in </w:t>
      </w:r>
      <w:proofErr w:type="spellStart"/>
      <w:r w:rsidR="009E12A6" w:rsidRPr="009E12A6">
        <w:rPr>
          <w:rFonts w:ascii="Tahoma" w:hAnsi="Tahoma" w:cs="Tahoma"/>
          <w:i/>
          <w:sz w:val="24"/>
          <w:szCs w:val="24"/>
        </w:rPr>
        <w:t>casu</w:t>
      </w:r>
      <w:proofErr w:type="spellEnd"/>
      <w:r w:rsidR="009E12A6">
        <w:rPr>
          <w:rFonts w:ascii="Tahoma" w:hAnsi="Tahoma" w:cs="Tahoma"/>
          <w:sz w:val="24"/>
          <w:szCs w:val="24"/>
        </w:rPr>
        <w:t xml:space="preserve"> in section 92E (3).</w:t>
      </w:r>
      <w:proofErr w:type="gramEnd"/>
      <w:r w:rsidR="009E12A6">
        <w:rPr>
          <w:rFonts w:ascii="Tahoma" w:hAnsi="Tahoma" w:cs="Tahoma"/>
          <w:sz w:val="24"/>
          <w:szCs w:val="24"/>
        </w:rPr>
        <w:t xml:space="preserve"> It provides that pending the determination of an appeal, the Labour Court may make such interim determination in the matter as the justice of the case requires.</w:t>
      </w:r>
    </w:p>
    <w:p w:rsidR="00C04161" w:rsidRDefault="00C04161" w:rsidP="005B0AB6">
      <w:pPr>
        <w:spacing w:after="0" w:line="360" w:lineRule="auto"/>
        <w:jc w:val="both"/>
        <w:rPr>
          <w:rFonts w:ascii="Tahoma" w:hAnsi="Tahoma" w:cs="Tahoma"/>
          <w:sz w:val="24"/>
          <w:szCs w:val="24"/>
        </w:rPr>
      </w:pPr>
    </w:p>
    <w:p w:rsidR="00C04161" w:rsidRDefault="00C04161" w:rsidP="005B0AB6">
      <w:pPr>
        <w:spacing w:after="0" w:line="360" w:lineRule="auto"/>
        <w:jc w:val="both"/>
        <w:rPr>
          <w:rFonts w:ascii="Tahoma" w:hAnsi="Tahoma" w:cs="Tahoma"/>
          <w:sz w:val="24"/>
          <w:szCs w:val="24"/>
        </w:rPr>
      </w:pPr>
      <w:r>
        <w:rPr>
          <w:rFonts w:ascii="Tahoma" w:hAnsi="Tahoma" w:cs="Tahoma"/>
          <w:sz w:val="24"/>
          <w:szCs w:val="24"/>
        </w:rPr>
        <w:tab/>
        <w:t xml:space="preserve">The said provision admits of no ambiguity. Its ordinary literal meaning is that the Court may make interim determinations </w:t>
      </w:r>
      <w:r w:rsidRPr="000A0D8F">
        <w:rPr>
          <w:rFonts w:ascii="Tahoma" w:hAnsi="Tahoma" w:cs="Tahoma"/>
          <w:sz w:val="24"/>
          <w:szCs w:val="24"/>
          <w:u w:val="single"/>
        </w:rPr>
        <w:t>pending an appeal.</w:t>
      </w:r>
      <w:r>
        <w:rPr>
          <w:rFonts w:ascii="Tahoma" w:hAnsi="Tahoma" w:cs="Tahoma"/>
          <w:sz w:val="24"/>
          <w:szCs w:val="24"/>
        </w:rPr>
        <w:t xml:space="preserve"> Emphasis added. Currently there is no appeal pending before the court. The Chief Justice, </w:t>
      </w:r>
      <w:proofErr w:type="spellStart"/>
      <w:r>
        <w:rPr>
          <w:rFonts w:ascii="Tahoma" w:hAnsi="Tahoma" w:cs="Tahoma"/>
          <w:sz w:val="24"/>
          <w:szCs w:val="24"/>
        </w:rPr>
        <w:t>honourable</w:t>
      </w:r>
      <w:proofErr w:type="spellEnd"/>
      <w:r>
        <w:rPr>
          <w:rFonts w:ascii="Tahoma" w:hAnsi="Tahoma" w:cs="Tahoma"/>
          <w:sz w:val="24"/>
          <w:szCs w:val="24"/>
        </w:rPr>
        <w:t xml:space="preserve"> </w:t>
      </w:r>
      <w:proofErr w:type="spellStart"/>
      <w:r>
        <w:rPr>
          <w:rFonts w:ascii="Tahoma" w:hAnsi="Tahoma" w:cs="Tahoma"/>
          <w:sz w:val="24"/>
          <w:szCs w:val="24"/>
        </w:rPr>
        <w:t>Malaba</w:t>
      </w:r>
      <w:proofErr w:type="spellEnd"/>
      <w:r>
        <w:rPr>
          <w:rFonts w:ascii="Tahoma" w:hAnsi="Tahoma" w:cs="Tahoma"/>
          <w:sz w:val="24"/>
          <w:szCs w:val="24"/>
        </w:rPr>
        <w:t xml:space="preserve"> CJ, stated, in the case of </w:t>
      </w:r>
      <w:r w:rsidRPr="00C04161">
        <w:rPr>
          <w:rFonts w:ascii="Tahoma" w:hAnsi="Tahoma" w:cs="Tahoma"/>
          <w:i/>
          <w:sz w:val="24"/>
          <w:szCs w:val="24"/>
        </w:rPr>
        <w:t>Zambezi Gas Zimbabwe (Private) Limited v (1) N.R. Barber</w:t>
      </w:r>
      <w:r>
        <w:rPr>
          <w:rFonts w:ascii="Tahoma" w:hAnsi="Tahoma" w:cs="Tahoma"/>
          <w:sz w:val="24"/>
          <w:szCs w:val="24"/>
        </w:rPr>
        <w:t xml:space="preserve"> (</w:t>
      </w:r>
      <w:r w:rsidRPr="00C04161">
        <w:rPr>
          <w:rFonts w:ascii="Tahoma" w:hAnsi="Tahoma" w:cs="Tahoma"/>
          <w:i/>
          <w:sz w:val="24"/>
          <w:szCs w:val="24"/>
        </w:rPr>
        <w:t>Private) Limited and (2) The Sheriff for Zimbabwe SC 3/2020</w:t>
      </w:r>
      <w:r>
        <w:rPr>
          <w:rFonts w:ascii="Tahoma" w:hAnsi="Tahoma" w:cs="Tahoma"/>
          <w:sz w:val="24"/>
          <w:szCs w:val="24"/>
        </w:rPr>
        <w:t xml:space="preserve"> as follows;</w:t>
      </w:r>
    </w:p>
    <w:p w:rsidR="00066EDF" w:rsidRDefault="00066EDF" w:rsidP="005B0AB6">
      <w:pPr>
        <w:spacing w:after="0" w:line="360" w:lineRule="auto"/>
        <w:jc w:val="both"/>
        <w:rPr>
          <w:rFonts w:ascii="Tahoma" w:hAnsi="Tahoma" w:cs="Tahoma"/>
          <w:sz w:val="24"/>
          <w:szCs w:val="24"/>
        </w:rPr>
      </w:pPr>
    </w:p>
    <w:p w:rsidR="00066EDF" w:rsidRPr="00066EDF" w:rsidRDefault="00066EDF" w:rsidP="00066EDF">
      <w:pPr>
        <w:spacing w:after="0" w:line="360" w:lineRule="auto"/>
        <w:ind w:left="1440"/>
        <w:jc w:val="both"/>
        <w:rPr>
          <w:rFonts w:ascii="Tahoma" w:hAnsi="Tahoma" w:cs="Tahoma"/>
          <w:i/>
          <w:sz w:val="24"/>
          <w:szCs w:val="24"/>
        </w:rPr>
      </w:pPr>
      <w:r>
        <w:rPr>
          <w:rFonts w:ascii="Tahoma" w:hAnsi="Tahoma" w:cs="Tahoma"/>
          <w:sz w:val="24"/>
          <w:szCs w:val="24"/>
        </w:rPr>
        <w:t>“</w:t>
      </w:r>
      <w:r w:rsidRPr="00066EDF">
        <w:rPr>
          <w:rFonts w:ascii="Tahoma" w:hAnsi="Tahoma" w:cs="Tahoma"/>
          <w:i/>
          <w:sz w:val="24"/>
          <w:szCs w:val="24"/>
        </w:rPr>
        <w:t>It is the duty of a court to interpret statutes where the language used in a statute is clear and unambiguous, the words ought to be given the ordinary grammatical meaning”.</w:t>
      </w:r>
    </w:p>
    <w:p w:rsidR="00066EDF" w:rsidRDefault="00066EDF" w:rsidP="00066EDF">
      <w:pPr>
        <w:spacing w:after="0" w:line="360" w:lineRule="auto"/>
        <w:jc w:val="both"/>
        <w:rPr>
          <w:rFonts w:ascii="Tahoma" w:hAnsi="Tahoma" w:cs="Tahoma"/>
          <w:sz w:val="24"/>
          <w:szCs w:val="24"/>
        </w:rPr>
      </w:pPr>
    </w:p>
    <w:p w:rsidR="00066EDF" w:rsidRDefault="00066EDF" w:rsidP="00066EDF">
      <w:pPr>
        <w:spacing w:after="0" w:line="360" w:lineRule="auto"/>
        <w:jc w:val="both"/>
        <w:rPr>
          <w:rFonts w:ascii="Tahoma" w:hAnsi="Tahoma" w:cs="Tahoma"/>
          <w:sz w:val="24"/>
          <w:szCs w:val="24"/>
        </w:rPr>
      </w:pPr>
      <w:r>
        <w:rPr>
          <w:rFonts w:ascii="Tahoma" w:hAnsi="Tahoma" w:cs="Tahoma"/>
          <w:sz w:val="24"/>
          <w:szCs w:val="24"/>
        </w:rPr>
        <w:t>He f</w:t>
      </w:r>
      <w:r w:rsidR="000A0D8F">
        <w:rPr>
          <w:rFonts w:ascii="Tahoma" w:hAnsi="Tahoma" w:cs="Tahoma"/>
          <w:sz w:val="24"/>
          <w:szCs w:val="24"/>
        </w:rPr>
        <w:t xml:space="preserve">urther quoted with approval </w:t>
      </w:r>
      <w:r>
        <w:rPr>
          <w:rFonts w:ascii="Tahoma" w:hAnsi="Tahoma" w:cs="Tahoma"/>
          <w:sz w:val="24"/>
          <w:szCs w:val="24"/>
        </w:rPr>
        <w:t>the case of;</w:t>
      </w:r>
    </w:p>
    <w:p w:rsidR="00066EDF" w:rsidRDefault="00066EDF" w:rsidP="00066EDF">
      <w:pPr>
        <w:spacing w:after="0" w:line="360" w:lineRule="auto"/>
        <w:jc w:val="both"/>
        <w:rPr>
          <w:rFonts w:ascii="Tahoma" w:hAnsi="Tahoma" w:cs="Tahoma"/>
          <w:sz w:val="24"/>
          <w:szCs w:val="24"/>
        </w:rPr>
      </w:pPr>
      <w:proofErr w:type="spellStart"/>
      <w:r w:rsidRPr="00066EDF">
        <w:rPr>
          <w:rFonts w:ascii="Tahoma" w:hAnsi="Tahoma" w:cs="Tahoma"/>
          <w:i/>
          <w:sz w:val="24"/>
          <w:szCs w:val="24"/>
        </w:rPr>
        <w:t>Endevour</w:t>
      </w:r>
      <w:proofErr w:type="spellEnd"/>
      <w:r w:rsidRPr="00066EDF">
        <w:rPr>
          <w:rFonts w:ascii="Tahoma" w:hAnsi="Tahoma" w:cs="Tahoma"/>
          <w:i/>
          <w:sz w:val="24"/>
          <w:szCs w:val="24"/>
        </w:rPr>
        <w:t xml:space="preserve"> Foundation and </w:t>
      </w:r>
      <w:proofErr w:type="spellStart"/>
      <w:r w:rsidRPr="00066EDF">
        <w:rPr>
          <w:rFonts w:ascii="Tahoma" w:hAnsi="Tahoma" w:cs="Tahoma"/>
          <w:i/>
          <w:sz w:val="24"/>
          <w:szCs w:val="24"/>
        </w:rPr>
        <w:t>Anor</w:t>
      </w:r>
      <w:proofErr w:type="spellEnd"/>
      <w:r w:rsidRPr="00066EDF">
        <w:rPr>
          <w:rFonts w:ascii="Tahoma" w:hAnsi="Tahoma" w:cs="Tahoma"/>
          <w:i/>
          <w:sz w:val="24"/>
          <w:szCs w:val="24"/>
        </w:rPr>
        <w:t xml:space="preserve"> v Commissioner of Taxes 1995 (1) ZLR 339 (5)</w:t>
      </w:r>
      <w:r>
        <w:rPr>
          <w:rFonts w:ascii="Tahoma" w:hAnsi="Tahoma" w:cs="Tahoma"/>
          <w:sz w:val="24"/>
          <w:szCs w:val="24"/>
        </w:rPr>
        <w:t xml:space="preserve"> at page 356</w:t>
      </w:r>
      <w:r w:rsidR="00F10E38">
        <w:rPr>
          <w:rFonts w:ascii="Tahoma" w:hAnsi="Tahoma" w:cs="Tahoma"/>
          <w:sz w:val="24"/>
          <w:szCs w:val="24"/>
        </w:rPr>
        <w:t xml:space="preserve"> </w:t>
      </w:r>
      <w:r>
        <w:rPr>
          <w:rFonts w:ascii="Tahoma" w:hAnsi="Tahoma" w:cs="Tahoma"/>
          <w:sz w:val="24"/>
          <w:szCs w:val="24"/>
        </w:rPr>
        <w:t>F-G</w:t>
      </w:r>
      <w:r w:rsidR="00F10E38">
        <w:rPr>
          <w:rFonts w:ascii="Tahoma" w:hAnsi="Tahoma" w:cs="Tahoma"/>
          <w:sz w:val="24"/>
          <w:szCs w:val="24"/>
        </w:rPr>
        <w:t xml:space="preserve"> where the Supreme Court stated that;</w:t>
      </w:r>
    </w:p>
    <w:p w:rsidR="00295B37" w:rsidRDefault="00295B37" w:rsidP="00066EDF">
      <w:pPr>
        <w:spacing w:after="0" w:line="360" w:lineRule="auto"/>
        <w:jc w:val="both"/>
        <w:rPr>
          <w:rFonts w:ascii="Tahoma" w:hAnsi="Tahoma" w:cs="Tahoma"/>
          <w:sz w:val="24"/>
          <w:szCs w:val="24"/>
        </w:rPr>
      </w:pPr>
    </w:p>
    <w:p w:rsidR="00DF4327" w:rsidRDefault="00DF4327" w:rsidP="00066EDF">
      <w:pPr>
        <w:spacing w:after="0" w:line="360" w:lineRule="auto"/>
        <w:jc w:val="both"/>
        <w:rPr>
          <w:rFonts w:ascii="Tahoma" w:hAnsi="Tahoma" w:cs="Tahoma"/>
          <w:sz w:val="24"/>
          <w:szCs w:val="24"/>
        </w:rPr>
      </w:pPr>
    </w:p>
    <w:p w:rsidR="00DF4327" w:rsidRPr="00DF4327" w:rsidRDefault="00DF4327" w:rsidP="00DF4327">
      <w:pPr>
        <w:spacing w:after="0" w:line="360" w:lineRule="auto"/>
        <w:ind w:left="1440"/>
        <w:jc w:val="both"/>
        <w:rPr>
          <w:rFonts w:ascii="Tahoma" w:hAnsi="Tahoma" w:cs="Tahoma"/>
          <w:i/>
          <w:sz w:val="24"/>
          <w:szCs w:val="24"/>
        </w:rPr>
      </w:pPr>
      <w:r>
        <w:rPr>
          <w:rFonts w:ascii="Tahoma" w:hAnsi="Tahoma" w:cs="Tahoma"/>
          <w:sz w:val="24"/>
          <w:szCs w:val="24"/>
        </w:rPr>
        <w:t>“</w:t>
      </w:r>
      <w:r w:rsidRPr="00DF4327">
        <w:rPr>
          <w:rFonts w:ascii="Tahoma" w:hAnsi="Tahoma" w:cs="Tahoma"/>
          <w:i/>
          <w:sz w:val="24"/>
          <w:szCs w:val="24"/>
        </w:rPr>
        <w:t>The general principle of interpretation is that the ordinary, plain, literal meaning of the word or expression, that is, as popularly understood, is to be adopted, unless that meaning is at variance with the intention of the legislature as shown by the context or such other indicia as the court is justified in taking into account, or creates an anomaly or otherwise produces an irrational result”.</w:t>
      </w:r>
    </w:p>
    <w:p w:rsidR="00DF4327" w:rsidRDefault="00DF4327" w:rsidP="00DF4327">
      <w:pPr>
        <w:spacing w:after="0" w:line="360" w:lineRule="auto"/>
        <w:jc w:val="both"/>
        <w:rPr>
          <w:rFonts w:ascii="Tahoma" w:hAnsi="Tahoma" w:cs="Tahoma"/>
          <w:sz w:val="24"/>
          <w:szCs w:val="24"/>
        </w:rPr>
      </w:pPr>
    </w:p>
    <w:p w:rsidR="0081254A" w:rsidRDefault="00DF4327" w:rsidP="00E82445">
      <w:pPr>
        <w:spacing w:after="0" w:line="360" w:lineRule="auto"/>
        <w:jc w:val="both"/>
        <w:rPr>
          <w:rFonts w:ascii="Tahoma" w:hAnsi="Tahoma" w:cs="Tahoma"/>
          <w:sz w:val="24"/>
          <w:szCs w:val="24"/>
        </w:rPr>
      </w:pPr>
      <w:r>
        <w:rPr>
          <w:rFonts w:ascii="Tahoma" w:hAnsi="Tahoma" w:cs="Tahoma"/>
          <w:sz w:val="24"/>
          <w:szCs w:val="24"/>
        </w:rPr>
        <w:tab/>
        <w:t xml:space="preserve">In </w:t>
      </w:r>
      <w:proofErr w:type="spellStart"/>
      <w:r w:rsidRPr="00DF4327">
        <w:rPr>
          <w:rFonts w:ascii="Tahoma" w:hAnsi="Tahoma" w:cs="Tahoma"/>
          <w:i/>
          <w:sz w:val="24"/>
          <w:szCs w:val="24"/>
        </w:rPr>
        <w:t>casu</w:t>
      </w:r>
      <w:proofErr w:type="spellEnd"/>
      <w:r w:rsidRPr="00DF4327">
        <w:rPr>
          <w:rFonts w:ascii="Tahoma" w:hAnsi="Tahoma" w:cs="Tahoma"/>
          <w:i/>
          <w:sz w:val="24"/>
          <w:szCs w:val="24"/>
        </w:rPr>
        <w:t>,</w:t>
      </w:r>
      <w:r>
        <w:rPr>
          <w:rFonts w:ascii="Tahoma" w:hAnsi="Tahoma" w:cs="Tahoma"/>
          <w:sz w:val="24"/>
          <w:szCs w:val="24"/>
        </w:rPr>
        <w:t xml:space="preserve"> nothing in the provision under discussion justifies the moving away from the general principle of interpretation. I cannot extend the language of Parliament beyond its natural sense</w:t>
      </w:r>
      <w:r w:rsidR="00000A27">
        <w:rPr>
          <w:rFonts w:ascii="Tahoma" w:hAnsi="Tahoma" w:cs="Tahoma"/>
          <w:sz w:val="24"/>
          <w:szCs w:val="24"/>
        </w:rPr>
        <w:t xml:space="preserve"> and beyond its proper limits. The court cannot strain the provision of section </w:t>
      </w:r>
      <w:proofErr w:type="gramStart"/>
      <w:r w:rsidR="00000A27">
        <w:rPr>
          <w:rFonts w:ascii="Tahoma" w:hAnsi="Tahoma" w:cs="Tahoma"/>
          <w:sz w:val="24"/>
          <w:szCs w:val="24"/>
        </w:rPr>
        <w:t>92E(</w:t>
      </w:r>
      <w:proofErr w:type="gramEnd"/>
      <w:r w:rsidR="00000A27">
        <w:rPr>
          <w:rFonts w:ascii="Tahoma" w:hAnsi="Tahoma" w:cs="Tahoma"/>
          <w:sz w:val="24"/>
          <w:szCs w:val="24"/>
        </w:rPr>
        <w:t>3) to try and meet the justice of the case.</w:t>
      </w:r>
    </w:p>
    <w:p w:rsidR="004313C2" w:rsidRDefault="004313C2" w:rsidP="00E82445">
      <w:pPr>
        <w:spacing w:after="0" w:line="360" w:lineRule="auto"/>
        <w:jc w:val="both"/>
        <w:rPr>
          <w:rFonts w:ascii="Tahoma" w:hAnsi="Tahoma" w:cs="Tahoma"/>
          <w:sz w:val="24"/>
          <w:szCs w:val="24"/>
        </w:rPr>
      </w:pPr>
    </w:p>
    <w:p w:rsidR="004313C2" w:rsidRDefault="004313C2" w:rsidP="00E82445">
      <w:pPr>
        <w:spacing w:after="0" w:line="360" w:lineRule="auto"/>
        <w:jc w:val="both"/>
        <w:rPr>
          <w:rFonts w:ascii="Tahoma" w:hAnsi="Tahoma" w:cs="Tahoma"/>
          <w:sz w:val="24"/>
          <w:szCs w:val="24"/>
        </w:rPr>
      </w:pPr>
      <w:r>
        <w:rPr>
          <w:rFonts w:ascii="Tahoma" w:hAnsi="Tahoma" w:cs="Tahoma"/>
          <w:sz w:val="24"/>
          <w:szCs w:val="24"/>
        </w:rPr>
        <w:tab/>
        <w:t>For that reason, it</w:t>
      </w:r>
      <w:r w:rsidR="00CB550D">
        <w:rPr>
          <w:rFonts w:ascii="Tahoma" w:hAnsi="Tahoma" w:cs="Tahoma"/>
          <w:sz w:val="24"/>
          <w:szCs w:val="24"/>
        </w:rPr>
        <w:t xml:space="preserve"> would appear that the court does</w:t>
      </w:r>
      <w:r>
        <w:rPr>
          <w:rFonts w:ascii="Tahoma" w:hAnsi="Tahoma" w:cs="Tahoma"/>
          <w:sz w:val="24"/>
          <w:szCs w:val="24"/>
        </w:rPr>
        <w:t xml:space="preserve"> not have the authority to hear the current application.</w:t>
      </w:r>
    </w:p>
    <w:p w:rsidR="00B115E0" w:rsidRDefault="00B115E0" w:rsidP="00E82445">
      <w:pPr>
        <w:spacing w:after="0" w:line="360" w:lineRule="auto"/>
        <w:jc w:val="both"/>
        <w:rPr>
          <w:rFonts w:ascii="Tahoma" w:hAnsi="Tahoma" w:cs="Tahoma"/>
          <w:sz w:val="24"/>
          <w:szCs w:val="24"/>
        </w:rPr>
      </w:pPr>
    </w:p>
    <w:p w:rsidR="00BC3351" w:rsidRDefault="00B115E0" w:rsidP="00E82445">
      <w:pPr>
        <w:spacing w:after="0" w:line="360" w:lineRule="auto"/>
        <w:jc w:val="both"/>
        <w:rPr>
          <w:rFonts w:ascii="Tahoma" w:hAnsi="Tahoma" w:cs="Tahoma"/>
          <w:sz w:val="24"/>
          <w:szCs w:val="24"/>
        </w:rPr>
      </w:pPr>
      <w:r>
        <w:rPr>
          <w:rFonts w:ascii="Tahoma" w:hAnsi="Tahoma" w:cs="Tahoma"/>
          <w:sz w:val="24"/>
          <w:szCs w:val="24"/>
        </w:rPr>
        <w:tab/>
      </w:r>
    </w:p>
    <w:p w:rsidR="00BC3351" w:rsidRPr="00BC3351" w:rsidRDefault="00CB550D" w:rsidP="00E82445">
      <w:pPr>
        <w:spacing w:after="0" w:line="360" w:lineRule="auto"/>
        <w:jc w:val="both"/>
        <w:rPr>
          <w:rFonts w:ascii="Tahoma" w:hAnsi="Tahoma" w:cs="Tahoma"/>
          <w:sz w:val="24"/>
          <w:szCs w:val="24"/>
          <w:u w:val="single"/>
        </w:rPr>
      </w:pPr>
      <w:r>
        <w:rPr>
          <w:rFonts w:ascii="Tahoma" w:hAnsi="Tahoma" w:cs="Tahoma"/>
          <w:sz w:val="24"/>
          <w:szCs w:val="24"/>
          <w:u w:val="single"/>
        </w:rPr>
        <w:t xml:space="preserve">Is the application </w:t>
      </w:r>
      <w:proofErr w:type="gramStart"/>
      <w:r>
        <w:rPr>
          <w:rFonts w:ascii="Tahoma" w:hAnsi="Tahoma" w:cs="Tahoma"/>
          <w:sz w:val="24"/>
          <w:szCs w:val="24"/>
          <w:u w:val="single"/>
        </w:rPr>
        <w:t>in</w:t>
      </w:r>
      <w:r w:rsidR="00BC3351" w:rsidRPr="00BC3351">
        <w:rPr>
          <w:rFonts w:ascii="Tahoma" w:hAnsi="Tahoma" w:cs="Tahoma"/>
          <w:sz w:val="24"/>
          <w:szCs w:val="24"/>
          <w:u w:val="single"/>
        </w:rPr>
        <w:t>valid</w:t>
      </w:r>
      <w:proofErr w:type="gramEnd"/>
    </w:p>
    <w:p w:rsidR="00BC3351" w:rsidRDefault="00BC3351" w:rsidP="00E82445">
      <w:pPr>
        <w:spacing w:after="0" w:line="360" w:lineRule="auto"/>
        <w:jc w:val="both"/>
        <w:rPr>
          <w:rFonts w:ascii="Tahoma" w:hAnsi="Tahoma" w:cs="Tahoma"/>
          <w:sz w:val="24"/>
          <w:szCs w:val="24"/>
        </w:rPr>
      </w:pPr>
    </w:p>
    <w:p w:rsidR="00BC3351" w:rsidRDefault="00BC3351" w:rsidP="00CB59A4">
      <w:pPr>
        <w:spacing w:after="0" w:line="360" w:lineRule="auto"/>
        <w:ind w:firstLine="720"/>
        <w:jc w:val="both"/>
        <w:rPr>
          <w:rFonts w:ascii="Tahoma" w:hAnsi="Tahoma" w:cs="Tahoma"/>
          <w:sz w:val="24"/>
          <w:szCs w:val="24"/>
        </w:rPr>
      </w:pPr>
      <w:r>
        <w:rPr>
          <w:rFonts w:ascii="Tahoma" w:hAnsi="Tahoma" w:cs="Tahoma"/>
          <w:sz w:val="24"/>
          <w:szCs w:val="24"/>
        </w:rPr>
        <w:t>The application is in</w:t>
      </w:r>
      <w:r w:rsidR="00CB550D">
        <w:rPr>
          <w:rFonts w:ascii="Tahoma" w:hAnsi="Tahoma" w:cs="Tahoma"/>
          <w:sz w:val="24"/>
          <w:szCs w:val="24"/>
        </w:rPr>
        <w:t xml:space="preserve"> </w:t>
      </w:r>
      <w:r>
        <w:rPr>
          <w:rFonts w:ascii="Tahoma" w:hAnsi="Tahoma" w:cs="Tahoma"/>
          <w:sz w:val="24"/>
          <w:szCs w:val="24"/>
        </w:rPr>
        <w:t xml:space="preserve">terms of section </w:t>
      </w:r>
      <w:proofErr w:type="gramStart"/>
      <w:r>
        <w:rPr>
          <w:rFonts w:ascii="Tahoma" w:hAnsi="Tahoma" w:cs="Tahoma"/>
          <w:sz w:val="24"/>
          <w:szCs w:val="24"/>
        </w:rPr>
        <w:t>92E(</w:t>
      </w:r>
      <w:proofErr w:type="gramEnd"/>
      <w:r>
        <w:rPr>
          <w:rFonts w:ascii="Tahoma" w:hAnsi="Tahoma" w:cs="Tahoma"/>
          <w:sz w:val="24"/>
          <w:szCs w:val="24"/>
        </w:rPr>
        <w:t>3) as read with section 89 (2) (c) (ii) and section 2A (1) (a) and (f) of the Act.</w:t>
      </w:r>
    </w:p>
    <w:p w:rsidR="00BC3351" w:rsidRDefault="00BC3351" w:rsidP="00BC3351">
      <w:pPr>
        <w:spacing w:after="0" w:line="360" w:lineRule="auto"/>
        <w:jc w:val="both"/>
        <w:rPr>
          <w:rFonts w:ascii="Tahoma" w:hAnsi="Tahoma" w:cs="Tahoma"/>
          <w:sz w:val="24"/>
          <w:szCs w:val="24"/>
        </w:rPr>
      </w:pPr>
    </w:p>
    <w:p w:rsidR="00BC3351" w:rsidRDefault="00BC3351" w:rsidP="00CB59A4">
      <w:pPr>
        <w:spacing w:after="0" w:line="360" w:lineRule="auto"/>
        <w:ind w:firstLine="720"/>
        <w:jc w:val="both"/>
        <w:rPr>
          <w:rFonts w:ascii="Tahoma" w:hAnsi="Tahoma" w:cs="Tahoma"/>
          <w:sz w:val="24"/>
          <w:szCs w:val="24"/>
        </w:rPr>
      </w:pPr>
      <w:r>
        <w:rPr>
          <w:rFonts w:ascii="Tahoma" w:hAnsi="Tahoma" w:cs="Tahoma"/>
          <w:sz w:val="24"/>
          <w:szCs w:val="24"/>
        </w:rPr>
        <w:t>As already pointed out, section 92E (3)</w:t>
      </w:r>
      <w:r w:rsidR="00CB59A4">
        <w:rPr>
          <w:rFonts w:ascii="Tahoma" w:hAnsi="Tahoma" w:cs="Tahoma"/>
          <w:sz w:val="24"/>
          <w:szCs w:val="24"/>
        </w:rPr>
        <w:t xml:space="preserve"> of the</w:t>
      </w:r>
      <w:r>
        <w:rPr>
          <w:rFonts w:ascii="Tahoma" w:hAnsi="Tahoma" w:cs="Tahoma"/>
          <w:sz w:val="24"/>
          <w:szCs w:val="24"/>
        </w:rPr>
        <w:t xml:space="preserve"> Act is clearly limited to applications for inte</w:t>
      </w:r>
      <w:r w:rsidR="00CB550D">
        <w:rPr>
          <w:rFonts w:ascii="Tahoma" w:hAnsi="Tahoma" w:cs="Tahoma"/>
          <w:sz w:val="24"/>
          <w:szCs w:val="24"/>
        </w:rPr>
        <w:t>rim relief pending the outcome of</w:t>
      </w:r>
      <w:r>
        <w:rPr>
          <w:rFonts w:ascii="Tahoma" w:hAnsi="Tahoma" w:cs="Tahoma"/>
          <w:sz w:val="24"/>
          <w:szCs w:val="24"/>
        </w:rPr>
        <w:t xml:space="preserve"> an appeal. What is pending before the court is an application for conversion of damages</w:t>
      </w:r>
      <w:r w:rsidR="00CB59A4">
        <w:rPr>
          <w:rFonts w:ascii="Tahoma" w:hAnsi="Tahoma" w:cs="Tahoma"/>
          <w:sz w:val="24"/>
          <w:szCs w:val="24"/>
        </w:rPr>
        <w:t xml:space="preserve"> </w:t>
      </w:r>
      <w:r w:rsidR="00CB550D">
        <w:rPr>
          <w:rFonts w:ascii="Tahoma" w:hAnsi="Tahoma" w:cs="Tahoma"/>
          <w:sz w:val="24"/>
          <w:szCs w:val="24"/>
        </w:rPr>
        <w:t xml:space="preserve">from Zimbabwean dollars to United States dollars. The application pending before the court is not an appeal. So the application cannot be in terms of section </w:t>
      </w:r>
      <w:proofErr w:type="gramStart"/>
      <w:r w:rsidR="00CB550D">
        <w:rPr>
          <w:rFonts w:ascii="Tahoma" w:hAnsi="Tahoma" w:cs="Tahoma"/>
          <w:sz w:val="24"/>
          <w:szCs w:val="24"/>
        </w:rPr>
        <w:t>92E(</w:t>
      </w:r>
      <w:proofErr w:type="gramEnd"/>
      <w:r w:rsidR="00CB550D">
        <w:rPr>
          <w:rFonts w:ascii="Tahoma" w:hAnsi="Tahoma" w:cs="Tahoma"/>
          <w:sz w:val="24"/>
          <w:szCs w:val="24"/>
        </w:rPr>
        <w:t>3).</w:t>
      </w:r>
    </w:p>
    <w:p w:rsidR="00295B37" w:rsidRDefault="00295B37" w:rsidP="00CB59A4">
      <w:pPr>
        <w:spacing w:after="0" w:line="360" w:lineRule="auto"/>
        <w:ind w:firstLine="720"/>
        <w:jc w:val="both"/>
        <w:rPr>
          <w:rFonts w:ascii="Tahoma" w:hAnsi="Tahoma" w:cs="Tahoma"/>
          <w:sz w:val="24"/>
          <w:szCs w:val="24"/>
        </w:rPr>
      </w:pPr>
    </w:p>
    <w:p w:rsidR="00B66FA2" w:rsidRDefault="00B66FA2" w:rsidP="00B66FA2">
      <w:pPr>
        <w:spacing w:after="0" w:line="360" w:lineRule="auto"/>
        <w:jc w:val="both"/>
        <w:rPr>
          <w:rFonts w:ascii="Tahoma" w:hAnsi="Tahoma" w:cs="Tahoma"/>
          <w:sz w:val="24"/>
          <w:szCs w:val="24"/>
        </w:rPr>
      </w:pPr>
    </w:p>
    <w:p w:rsidR="00B66FA2" w:rsidRDefault="00B66FA2" w:rsidP="00B66FA2">
      <w:pPr>
        <w:spacing w:after="0" w:line="360" w:lineRule="auto"/>
        <w:jc w:val="both"/>
        <w:rPr>
          <w:rFonts w:ascii="Tahoma" w:hAnsi="Tahoma" w:cs="Tahoma"/>
          <w:sz w:val="24"/>
          <w:szCs w:val="24"/>
        </w:rPr>
      </w:pPr>
      <w:r>
        <w:rPr>
          <w:rFonts w:ascii="Tahoma" w:hAnsi="Tahoma" w:cs="Tahoma"/>
          <w:sz w:val="24"/>
          <w:szCs w:val="24"/>
        </w:rPr>
        <w:tab/>
        <w:t>Section 2A does not deal with applications for interim awards and is therefore not a basis for bringing this application</w:t>
      </w:r>
      <w:r w:rsidR="00CB550D">
        <w:rPr>
          <w:rFonts w:ascii="Tahoma" w:hAnsi="Tahoma" w:cs="Tahoma"/>
          <w:sz w:val="24"/>
          <w:szCs w:val="24"/>
        </w:rPr>
        <w:t>.</w:t>
      </w:r>
      <w:r>
        <w:rPr>
          <w:rFonts w:ascii="Tahoma" w:hAnsi="Tahoma" w:cs="Tahoma"/>
          <w:sz w:val="24"/>
          <w:szCs w:val="24"/>
        </w:rPr>
        <w:t xml:space="preserve"> It is on the purpose of the Act.</w:t>
      </w:r>
    </w:p>
    <w:p w:rsidR="00B66FA2" w:rsidRDefault="00B66FA2" w:rsidP="00B66FA2">
      <w:pPr>
        <w:spacing w:after="0" w:line="360" w:lineRule="auto"/>
        <w:jc w:val="both"/>
        <w:rPr>
          <w:rFonts w:ascii="Tahoma" w:hAnsi="Tahoma" w:cs="Tahoma"/>
          <w:sz w:val="24"/>
          <w:szCs w:val="24"/>
        </w:rPr>
      </w:pPr>
    </w:p>
    <w:p w:rsidR="00B66FA2" w:rsidRDefault="00B66FA2" w:rsidP="00B66FA2">
      <w:pPr>
        <w:spacing w:after="0" w:line="360" w:lineRule="auto"/>
        <w:jc w:val="both"/>
        <w:rPr>
          <w:rFonts w:ascii="Tahoma" w:hAnsi="Tahoma" w:cs="Tahoma"/>
          <w:sz w:val="24"/>
          <w:szCs w:val="24"/>
        </w:rPr>
      </w:pPr>
      <w:r>
        <w:rPr>
          <w:rFonts w:ascii="Tahoma" w:hAnsi="Tahoma" w:cs="Tahoma"/>
          <w:sz w:val="24"/>
          <w:szCs w:val="24"/>
        </w:rPr>
        <w:tab/>
        <w:t>Section 89 (2) (c</w:t>
      </w:r>
      <w:r w:rsidR="004A7E9A">
        <w:rPr>
          <w:rFonts w:ascii="Tahoma" w:hAnsi="Tahoma" w:cs="Tahoma"/>
          <w:sz w:val="24"/>
          <w:szCs w:val="24"/>
        </w:rPr>
        <w:t xml:space="preserve">) (iii) </w:t>
      </w:r>
      <w:r>
        <w:rPr>
          <w:rFonts w:ascii="Tahoma" w:hAnsi="Tahoma" w:cs="Tahoma"/>
          <w:sz w:val="24"/>
          <w:szCs w:val="24"/>
        </w:rPr>
        <w:t>does not give authority for filing of applications for interim relief as it is talking of applications made in</w:t>
      </w:r>
      <w:r w:rsidR="00CB550D">
        <w:rPr>
          <w:rFonts w:ascii="Tahoma" w:hAnsi="Tahoma" w:cs="Tahoma"/>
          <w:sz w:val="24"/>
          <w:szCs w:val="24"/>
        </w:rPr>
        <w:t xml:space="preserve"> </w:t>
      </w:r>
      <w:r>
        <w:rPr>
          <w:rFonts w:ascii="Tahoma" w:hAnsi="Tahoma" w:cs="Tahoma"/>
          <w:sz w:val="24"/>
          <w:szCs w:val="24"/>
        </w:rPr>
        <w:t xml:space="preserve">terms </w:t>
      </w:r>
      <w:r w:rsidR="00CB550D">
        <w:rPr>
          <w:rFonts w:ascii="Tahoma" w:hAnsi="Tahoma" w:cs="Tahoma"/>
          <w:sz w:val="24"/>
          <w:szCs w:val="24"/>
        </w:rPr>
        <w:t>of section 93 (7)(i) of the Act and this current application is not in terms of that section.</w:t>
      </w:r>
    </w:p>
    <w:p w:rsidR="0081254A" w:rsidRDefault="0081254A" w:rsidP="00B66FA2">
      <w:pPr>
        <w:spacing w:after="0" w:line="360" w:lineRule="auto"/>
        <w:jc w:val="both"/>
        <w:rPr>
          <w:rFonts w:ascii="Tahoma" w:hAnsi="Tahoma" w:cs="Tahoma"/>
          <w:sz w:val="24"/>
          <w:szCs w:val="24"/>
        </w:rPr>
      </w:pPr>
    </w:p>
    <w:p w:rsidR="00B66FA2" w:rsidRDefault="0081254A" w:rsidP="00B66FA2">
      <w:pPr>
        <w:spacing w:after="0" w:line="360" w:lineRule="auto"/>
        <w:jc w:val="both"/>
        <w:rPr>
          <w:rFonts w:ascii="Tahoma" w:hAnsi="Tahoma" w:cs="Tahoma"/>
          <w:sz w:val="24"/>
          <w:szCs w:val="24"/>
        </w:rPr>
      </w:pPr>
      <w:r>
        <w:rPr>
          <w:rFonts w:ascii="Tahoma" w:hAnsi="Tahoma" w:cs="Tahoma"/>
          <w:sz w:val="24"/>
          <w:szCs w:val="24"/>
        </w:rPr>
        <w:tab/>
      </w:r>
      <w:r w:rsidR="00B66FA2">
        <w:rPr>
          <w:rFonts w:ascii="Tahoma" w:hAnsi="Tahoma" w:cs="Tahoma"/>
          <w:sz w:val="24"/>
          <w:szCs w:val="24"/>
        </w:rPr>
        <w:tab/>
        <w:t xml:space="preserve">In view of the above, the preliminary points are upheld. The court has no jurisdiction and also the application itself is not authorized or provided for </w:t>
      </w:r>
      <w:proofErr w:type="spellStart"/>
      <w:r w:rsidR="00B66FA2">
        <w:rPr>
          <w:rFonts w:ascii="Tahoma" w:hAnsi="Tahoma" w:cs="Tahoma"/>
          <w:sz w:val="24"/>
          <w:szCs w:val="24"/>
        </w:rPr>
        <w:t>interms</w:t>
      </w:r>
      <w:proofErr w:type="spellEnd"/>
      <w:r w:rsidR="00B66FA2">
        <w:rPr>
          <w:rFonts w:ascii="Tahoma" w:hAnsi="Tahoma" w:cs="Tahoma"/>
          <w:sz w:val="24"/>
          <w:szCs w:val="24"/>
        </w:rPr>
        <w:t xml:space="preserve"> of the Act.</w:t>
      </w:r>
    </w:p>
    <w:p w:rsidR="00B66FA2" w:rsidRDefault="00B66FA2" w:rsidP="00B66FA2">
      <w:pPr>
        <w:spacing w:after="0" w:line="360" w:lineRule="auto"/>
        <w:jc w:val="both"/>
        <w:rPr>
          <w:rFonts w:ascii="Tahoma" w:hAnsi="Tahoma" w:cs="Tahoma"/>
          <w:sz w:val="24"/>
          <w:szCs w:val="24"/>
        </w:rPr>
      </w:pPr>
    </w:p>
    <w:p w:rsidR="00B66FA2" w:rsidRDefault="00B66FA2" w:rsidP="00B66FA2">
      <w:pPr>
        <w:spacing w:after="0" w:line="360" w:lineRule="auto"/>
        <w:jc w:val="both"/>
        <w:rPr>
          <w:rFonts w:ascii="Tahoma" w:hAnsi="Tahoma" w:cs="Tahoma"/>
          <w:sz w:val="24"/>
          <w:szCs w:val="24"/>
        </w:rPr>
      </w:pPr>
      <w:r>
        <w:rPr>
          <w:rFonts w:ascii="Tahoma" w:hAnsi="Tahoma" w:cs="Tahoma"/>
          <w:sz w:val="24"/>
          <w:szCs w:val="24"/>
        </w:rPr>
        <w:t>The application is accordingly dismissed.</w:t>
      </w:r>
    </w:p>
    <w:p w:rsidR="00226C18" w:rsidRDefault="00226C18" w:rsidP="00B66FA2">
      <w:pPr>
        <w:spacing w:after="0" w:line="360" w:lineRule="auto"/>
        <w:jc w:val="both"/>
        <w:rPr>
          <w:rFonts w:ascii="Tahoma" w:hAnsi="Tahoma" w:cs="Tahoma"/>
          <w:sz w:val="24"/>
          <w:szCs w:val="24"/>
        </w:rPr>
      </w:pPr>
    </w:p>
    <w:p w:rsidR="00226C18" w:rsidRDefault="00226C18" w:rsidP="00B66FA2">
      <w:pPr>
        <w:spacing w:after="0" w:line="360" w:lineRule="auto"/>
        <w:jc w:val="both"/>
        <w:rPr>
          <w:rFonts w:ascii="Tahoma" w:hAnsi="Tahoma" w:cs="Tahoma"/>
          <w:sz w:val="24"/>
          <w:szCs w:val="24"/>
        </w:rPr>
      </w:pPr>
    </w:p>
    <w:p w:rsidR="00226C18" w:rsidRDefault="00226C18" w:rsidP="00B66FA2">
      <w:pPr>
        <w:spacing w:after="0" w:line="360" w:lineRule="auto"/>
        <w:jc w:val="both"/>
        <w:rPr>
          <w:rFonts w:ascii="Tahoma" w:hAnsi="Tahoma" w:cs="Tahoma"/>
          <w:sz w:val="24"/>
          <w:szCs w:val="24"/>
        </w:rPr>
      </w:pPr>
    </w:p>
    <w:p w:rsidR="00B66FA2" w:rsidRDefault="00B66FA2" w:rsidP="00B66FA2">
      <w:pPr>
        <w:spacing w:after="0" w:line="360" w:lineRule="auto"/>
        <w:jc w:val="both"/>
        <w:rPr>
          <w:rFonts w:ascii="Tahoma" w:hAnsi="Tahoma" w:cs="Tahoma"/>
          <w:sz w:val="24"/>
          <w:szCs w:val="24"/>
        </w:rPr>
      </w:pPr>
    </w:p>
    <w:p w:rsidR="00B66FA2" w:rsidRDefault="00B66FA2" w:rsidP="00B66FA2">
      <w:pPr>
        <w:spacing w:after="0" w:line="360" w:lineRule="auto"/>
        <w:jc w:val="both"/>
        <w:rPr>
          <w:rFonts w:ascii="Tahoma" w:hAnsi="Tahoma" w:cs="Tahoma"/>
          <w:sz w:val="24"/>
          <w:szCs w:val="24"/>
        </w:rPr>
      </w:pPr>
    </w:p>
    <w:p w:rsidR="005C1703" w:rsidRPr="00B647B4" w:rsidRDefault="00B66FA2" w:rsidP="00B647B4">
      <w:pPr>
        <w:spacing w:after="0" w:line="360" w:lineRule="auto"/>
        <w:jc w:val="both"/>
        <w:rPr>
          <w:rFonts w:ascii="Tahoma" w:hAnsi="Tahoma" w:cs="Tahoma"/>
          <w:b/>
          <w:i/>
          <w:sz w:val="24"/>
          <w:szCs w:val="24"/>
        </w:rPr>
      </w:pPr>
      <w:proofErr w:type="spellStart"/>
      <w:r w:rsidRPr="00B66FA2">
        <w:rPr>
          <w:rFonts w:ascii="Tahoma" w:hAnsi="Tahoma" w:cs="Tahoma"/>
          <w:b/>
          <w:i/>
          <w:sz w:val="24"/>
          <w:szCs w:val="24"/>
        </w:rPr>
        <w:t>Atherstone</w:t>
      </w:r>
      <w:proofErr w:type="spellEnd"/>
      <w:r w:rsidRPr="00B66FA2">
        <w:rPr>
          <w:rFonts w:ascii="Tahoma" w:hAnsi="Tahoma" w:cs="Tahoma"/>
          <w:b/>
          <w:i/>
          <w:sz w:val="24"/>
          <w:szCs w:val="24"/>
        </w:rPr>
        <w:t xml:space="preserve"> &amp; Cook</w:t>
      </w:r>
      <w:r w:rsidRPr="00B66FA2">
        <w:rPr>
          <w:rFonts w:ascii="Tahoma" w:hAnsi="Tahoma" w:cs="Tahoma"/>
          <w:b/>
          <w:i/>
          <w:sz w:val="24"/>
          <w:szCs w:val="24"/>
        </w:rPr>
        <w:tab/>
        <w:t>-</w:t>
      </w:r>
      <w:r w:rsidRPr="00B66FA2">
        <w:rPr>
          <w:rFonts w:ascii="Tahoma" w:hAnsi="Tahoma" w:cs="Tahoma"/>
          <w:b/>
          <w:i/>
          <w:sz w:val="24"/>
          <w:szCs w:val="24"/>
        </w:rPr>
        <w:tab/>
        <w:t>Respondent’s Legal Practitioners</w:t>
      </w:r>
      <w:r w:rsidR="00EE0CC1">
        <w:rPr>
          <w:rFonts w:ascii="Tahoma" w:hAnsi="Tahoma" w:cs="Tahoma"/>
          <w:b/>
          <w:i/>
          <w:sz w:val="24"/>
          <w:szCs w:val="24"/>
        </w:rPr>
        <w:t xml:space="preserve">                                                                                                                                                                                                                                                                                                                                                                                                                                                                                                                                                                                                                                                                                                                                                                                                                                                                                                                                                                                                                                                                                                                                                                                                                                                                                                                                                                                      </w:t>
      </w:r>
      <w:r w:rsidR="00170D8E" w:rsidRPr="00B647B4">
        <w:rPr>
          <w:rFonts w:ascii="Tahoma" w:hAnsi="Tahoma" w:cs="Tahoma"/>
          <w:b/>
          <w:i/>
          <w:sz w:val="24"/>
          <w:szCs w:val="24"/>
        </w:rPr>
        <w:t xml:space="preserve">                                                                                                                                                                                                                                                                                                                                                                                                                                                                                                                                                                                                                                                                                                                                                                                                                                                                                                                                                                                                                                                                                                                           </w:t>
      </w:r>
    </w:p>
    <w:sectPr w:rsidR="005C1703" w:rsidRPr="00B647B4"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CA0" w:rsidRDefault="00630CA0" w:rsidP="002E1B63">
      <w:pPr>
        <w:spacing w:after="0" w:line="240" w:lineRule="auto"/>
      </w:pPr>
      <w:r>
        <w:separator/>
      </w:r>
    </w:p>
  </w:endnote>
  <w:endnote w:type="continuationSeparator" w:id="0">
    <w:p w:rsidR="00630CA0" w:rsidRDefault="00630CA0"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CA0" w:rsidRDefault="00630CA0" w:rsidP="002E1B63">
      <w:pPr>
        <w:spacing w:after="0" w:line="240" w:lineRule="auto"/>
      </w:pPr>
      <w:r>
        <w:separator/>
      </w:r>
    </w:p>
  </w:footnote>
  <w:footnote w:type="continuationSeparator" w:id="0">
    <w:p w:rsidR="00630CA0" w:rsidRDefault="00630CA0"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F10E38" w:rsidRDefault="00F10E38">
        <w:pPr>
          <w:pStyle w:val="Header"/>
          <w:jc w:val="right"/>
        </w:pPr>
      </w:p>
      <w:p w:rsidR="00F10E38" w:rsidRDefault="00F10E38">
        <w:pPr>
          <w:pStyle w:val="Header"/>
          <w:jc w:val="right"/>
          <w:rPr>
            <w:noProof/>
          </w:rPr>
        </w:pPr>
        <w:r>
          <w:fldChar w:fldCharType="begin"/>
        </w:r>
        <w:r>
          <w:instrText xml:space="preserve"> PAGE   \* MERGEFORMAT </w:instrText>
        </w:r>
        <w:r>
          <w:fldChar w:fldCharType="separate"/>
        </w:r>
        <w:r w:rsidR="00193A77">
          <w:rPr>
            <w:noProof/>
          </w:rPr>
          <w:t>6</w:t>
        </w:r>
        <w:r>
          <w:rPr>
            <w:noProof/>
          </w:rPr>
          <w:fldChar w:fldCharType="end"/>
        </w:r>
      </w:p>
      <w:p w:rsidR="00F10E38" w:rsidRDefault="00F10E38">
        <w:pPr>
          <w:pStyle w:val="Header"/>
          <w:jc w:val="right"/>
          <w:rPr>
            <w:noProof/>
          </w:rPr>
        </w:pPr>
        <w:r>
          <w:rPr>
            <w:noProof/>
          </w:rPr>
          <w:t>JUDGMENT NO. LC/H/</w:t>
        </w:r>
        <w:r w:rsidR="00D509D7">
          <w:rPr>
            <w:noProof/>
          </w:rPr>
          <w:t>30</w:t>
        </w:r>
        <w:r>
          <w:rPr>
            <w:noProof/>
          </w:rPr>
          <w:t>/2020</w:t>
        </w:r>
      </w:p>
      <w:p w:rsidR="00F10E38" w:rsidRDefault="00F10E38" w:rsidP="00833E26">
        <w:pPr>
          <w:pStyle w:val="Header"/>
          <w:jc w:val="center"/>
        </w:pPr>
        <w:r>
          <w:rPr>
            <w:noProof/>
          </w:rPr>
          <w:tab/>
          <w:t xml:space="preserve">                                                                                                                                        CASE NO. LC/H/APP/249/19</w:t>
        </w:r>
      </w:p>
    </w:sdtContent>
  </w:sdt>
  <w:p w:rsidR="00F10E38" w:rsidRDefault="00F10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A27"/>
    <w:rsid w:val="000029A6"/>
    <w:rsid w:val="00016EE7"/>
    <w:rsid w:val="00020499"/>
    <w:rsid w:val="00020D7A"/>
    <w:rsid w:val="00025EDA"/>
    <w:rsid w:val="000432F7"/>
    <w:rsid w:val="00046609"/>
    <w:rsid w:val="0005261C"/>
    <w:rsid w:val="0006239A"/>
    <w:rsid w:val="00066EDF"/>
    <w:rsid w:val="00067E67"/>
    <w:rsid w:val="000807B5"/>
    <w:rsid w:val="00080978"/>
    <w:rsid w:val="000901E3"/>
    <w:rsid w:val="0009283E"/>
    <w:rsid w:val="00094DA1"/>
    <w:rsid w:val="000A0D8F"/>
    <w:rsid w:val="000A1B33"/>
    <w:rsid w:val="000A1D3A"/>
    <w:rsid w:val="000A6910"/>
    <w:rsid w:val="000B00F4"/>
    <w:rsid w:val="000B43EE"/>
    <w:rsid w:val="000C27E1"/>
    <w:rsid w:val="000D13C1"/>
    <w:rsid w:val="000D424B"/>
    <w:rsid w:val="000D77F1"/>
    <w:rsid w:val="000E1896"/>
    <w:rsid w:val="000E3EAB"/>
    <w:rsid w:val="000E69DF"/>
    <w:rsid w:val="000F163D"/>
    <w:rsid w:val="001009F1"/>
    <w:rsid w:val="00100BE0"/>
    <w:rsid w:val="00110B2F"/>
    <w:rsid w:val="0011404F"/>
    <w:rsid w:val="0012177F"/>
    <w:rsid w:val="00122409"/>
    <w:rsid w:val="001358F7"/>
    <w:rsid w:val="001374B6"/>
    <w:rsid w:val="001442E7"/>
    <w:rsid w:val="00144612"/>
    <w:rsid w:val="00151D73"/>
    <w:rsid w:val="00152041"/>
    <w:rsid w:val="00161586"/>
    <w:rsid w:val="001653E3"/>
    <w:rsid w:val="001674BF"/>
    <w:rsid w:val="00170D8E"/>
    <w:rsid w:val="0017425B"/>
    <w:rsid w:val="00190F8A"/>
    <w:rsid w:val="00193A77"/>
    <w:rsid w:val="00193BA8"/>
    <w:rsid w:val="001958D6"/>
    <w:rsid w:val="0019705E"/>
    <w:rsid w:val="001B1DF6"/>
    <w:rsid w:val="001B7A70"/>
    <w:rsid w:val="001B7CD3"/>
    <w:rsid w:val="001C36F0"/>
    <w:rsid w:val="001C6ABE"/>
    <w:rsid w:val="001D24A7"/>
    <w:rsid w:val="001D2758"/>
    <w:rsid w:val="001F1C6A"/>
    <w:rsid w:val="002009EF"/>
    <w:rsid w:val="00203A26"/>
    <w:rsid w:val="00205812"/>
    <w:rsid w:val="0021679E"/>
    <w:rsid w:val="00216B43"/>
    <w:rsid w:val="00217328"/>
    <w:rsid w:val="00217B72"/>
    <w:rsid w:val="00221EA5"/>
    <w:rsid w:val="00225E4A"/>
    <w:rsid w:val="002262E8"/>
    <w:rsid w:val="00226C18"/>
    <w:rsid w:val="002324D0"/>
    <w:rsid w:val="00232C1C"/>
    <w:rsid w:val="00234172"/>
    <w:rsid w:val="0024027D"/>
    <w:rsid w:val="00241E38"/>
    <w:rsid w:val="0024238F"/>
    <w:rsid w:val="002477BE"/>
    <w:rsid w:val="00261DF0"/>
    <w:rsid w:val="0026230C"/>
    <w:rsid w:val="00271300"/>
    <w:rsid w:val="00283CAE"/>
    <w:rsid w:val="00283D98"/>
    <w:rsid w:val="00283F6F"/>
    <w:rsid w:val="002922BF"/>
    <w:rsid w:val="00295B37"/>
    <w:rsid w:val="002A4FD2"/>
    <w:rsid w:val="002D49DB"/>
    <w:rsid w:val="002D516A"/>
    <w:rsid w:val="002E1B63"/>
    <w:rsid w:val="002E2866"/>
    <w:rsid w:val="002E3B7B"/>
    <w:rsid w:val="002E615E"/>
    <w:rsid w:val="00314C28"/>
    <w:rsid w:val="00316D8A"/>
    <w:rsid w:val="00321E25"/>
    <w:rsid w:val="003303ED"/>
    <w:rsid w:val="00331C57"/>
    <w:rsid w:val="00356915"/>
    <w:rsid w:val="003619B6"/>
    <w:rsid w:val="0037089B"/>
    <w:rsid w:val="00372B3E"/>
    <w:rsid w:val="00375EF8"/>
    <w:rsid w:val="003813FA"/>
    <w:rsid w:val="00384859"/>
    <w:rsid w:val="00396D58"/>
    <w:rsid w:val="0039713D"/>
    <w:rsid w:val="003A5BCD"/>
    <w:rsid w:val="003A718D"/>
    <w:rsid w:val="003B5991"/>
    <w:rsid w:val="003B6072"/>
    <w:rsid w:val="003C564B"/>
    <w:rsid w:val="003D5B46"/>
    <w:rsid w:val="003E172D"/>
    <w:rsid w:val="003E1E19"/>
    <w:rsid w:val="003F153D"/>
    <w:rsid w:val="00400976"/>
    <w:rsid w:val="004043F0"/>
    <w:rsid w:val="0040494B"/>
    <w:rsid w:val="00404DFF"/>
    <w:rsid w:val="00406BB1"/>
    <w:rsid w:val="00421E4A"/>
    <w:rsid w:val="004313C2"/>
    <w:rsid w:val="00432E54"/>
    <w:rsid w:val="0045490B"/>
    <w:rsid w:val="004721BA"/>
    <w:rsid w:val="0047590A"/>
    <w:rsid w:val="00475FDE"/>
    <w:rsid w:val="00477D79"/>
    <w:rsid w:val="00477F15"/>
    <w:rsid w:val="00485080"/>
    <w:rsid w:val="00487C8A"/>
    <w:rsid w:val="0049288B"/>
    <w:rsid w:val="004A5C00"/>
    <w:rsid w:val="004A7E9A"/>
    <w:rsid w:val="004B275D"/>
    <w:rsid w:val="004B5D82"/>
    <w:rsid w:val="004C54CE"/>
    <w:rsid w:val="004D17AD"/>
    <w:rsid w:val="004D18DE"/>
    <w:rsid w:val="004E5BCA"/>
    <w:rsid w:val="004F2711"/>
    <w:rsid w:val="004F4029"/>
    <w:rsid w:val="004F7023"/>
    <w:rsid w:val="004F7093"/>
    <w:rsid w:val="0050111D"/>
    <w:rsid w:val="00511750"/>
    <w:rsid w:val="005136B6"/>
    <w:rsid w:val="005152A7"/>
    <w:rsid w:val="00515E12"/>
    <w:rsid w:val="00523DF5"/>
    <w:rsid w:val="00525AD7"/>
    <w:rsid w:val="00526382"/>
    <w:rsid w:val="00534648"/>
    <w:rsid w:val="00535F13"/>
    <w:rsid w:val="005407F8"/>
    <w:rsid w:val="00541D30"/>
    <w:rsid w:val="0055392F"/>
    <w:rsid w:val="005577C4"/>
    <w:rsid w:val="005611A2"/>
    <w:rsid w:val="00561A29"/>
    <w:rsid w:val="0058004B"/>
    <w:rsid w:val="005838DE"/>
    <w:rsid w:val="00586AD5"/>
    <w:rsid w:val="0059003E"/>
    <w:rsid w:val="005900E9"/>
    <w:rsid w:val="0059220D"/>
    <w:rsid w:val="005973ED"/>
    <w:rsid w:val="005A4A4F"/>
    <w:rsid w:val="005B0651"/>
    <w:rsid w:val="005B0AB6"/>
    <w:rsid w:val="005B0B21"/>
    <w:rsid w:val="005B201A"/>
    <w:rsid w:val="005B49D5"/>
    <w:rsid w:val="005B5C62"/>
    <w:rsid w:val="005C0F96"/>
    <w:rsid w:val="005C1703"/>
    <w:rsid w:val="005C3D75"/>
    <w:rsid w:val="005D0191"/>
    <w:rsid w:val="005D68F2"/>
    <w:rsid w:val="005E17F7"/>
    <w:rsid w:val="005E2A42"/>
    <w:rsid w:val="005E7D66"/>
    <w:rsid w:val="005F1F7B"/>
    <w:rsid w:val="006005B2"/>
    <w:rsid w:val="00604405"/>
    <w:rsid w:val="006045BE"/>
    <w:rsid w:val="0061198E"/>
    <w:rsid w:val="00630CA0"/>
    <w:rsid w:val="00642B49"/>
    <w:rsid w:val="00642FA2"/>
    <w:rsid w:val="00643D91"/>
    <w:rsid w:val="00643EFB"/>
    <w:rsid w:val="0065119A"/>
    <w:rsid w:val="00654EFC"/>
    <w:rsid w:val="00660070"/>
    <w:rsid w:val="006612E6"/>
    <w:rsid w:val="006639EC"/>
    <w:rsid w:val="00680C2E"/>
    <w:rsid w:val="00683F82"/>
    <w:rsid w:val="006848BE"/>
    <w:rsid w:val="0068514E"/>
    <w:rsid w:val="006A0459"/>
    <w:rsid w:val="006A1DDE"/>
    <w:rsid w:val="006A20C9"/>
    <w:rsid w:val="006A580F"/>
    <w:rsid w:val="006A7F23"/>
    <w:rsid w:val="006B0CCB"/>
    <w:rsid w:val="006B26F1"/>
    <w:rsid w:val="006B3B44"/>
    <w:rsid w:val="006B4FF5"/>
    <w:rsid w:val="006C7FC6"/>
    <w:rsid w:val="006E665E"/>
    <w:rsid w:val="006F3FDA"/>
    <w:rsid w:val="006F414B"/>
    <w:rsid w:val="006F49E1"/>
    <w:rsid w:val="006F4BC9"/>
    <w:rsid w:val="00703BFE"/>
    <w:rsid w:val="00704680"/>
    <w:rsid w:val="00704E12"/>
    <w:rsid w:val="00706851"/>
    <w:rsid w:val="00714452"/>
    <w:rsid w:val="00717AED"/>
    <w:rsid w:val="00725829"/>
    <w:rsid w:val="007324AA"/>
    <w:rsid w:val="0075127E"/>
    <w:rsid w:val="007540A4"/>
    <w:rsid w:val="00757CD8"/>
    <w:rsid w:val="00757D36"/>
    <w:rsid w:val="00760206"/>
    <w:rsid w:val="0077115B"/>
    <w:rsid w:val="007820F7"/>
    <w:rsid w:val="00784EA8"/>
    <w:rsid w:val="00793501"/>
    <w:rsid w:val="0079660F"/>
    <w:rsid w:val="00797B2F"/>
    <w:rsid w:val="007A17BF"/>
    <w:rsid w:val="007A7F08"/>
    <w:rsid w:val="007C4853"/>
    <w:rsid w:val="007C68AA"/>
    <w:rsid w:val="007C6DC9"/>
    <w:rsid w:val="007D6DBF"/>
    <w:rsid w:val="007D6E12"/>
    <w:rsid w:val="007E22C3"/>
    <w:rsid w:val="007E7122"/>
    <w:rsid w:val="007F0867"/>
    <w:rsid w:val="007F4649"/>
    <w:rsid w:val="00800163"/>
    <w:rsid w:val="008054E0"/>
    <w:rsid w:val="0081254A"/>
    <w:rsid w:val="00825157"/>
    <w:rsid w:val="0082579A"/>
    <w:rsid w:val="00833479"/>
    <w:rsid w:val="00833E26"/>
    <w:rsid w:val="008421C1"/>
    <w:rsid w:val="00844CA2"/>
    <w:rsid w:val="00847C92"/>
    <w:rsid w:val="008502F8"/>
    <w:rsid w:val="00854C90"/>
    <w:rsid w:val="0085733D"/>
    <w:rsid w:val="00860479"/>
    <w:rsid w:val="008625DC"/>
    <w:rsid w:val="00863018"/>
    <w:rsid w:val="00867E2D"/>
    <w:rsid w:val="00880C8D"/>
    <w:rsid w:val="00883EFC"/>
    <w:rsid w:val="00887F43"/>
    <w:rsid w:val="008947AD"/>
    <w:rsid w:val="00895198"/>
    <w:rsid w:val="008B023E"/>
    <w:rsid w:val="008B77DD"/>
    <w:rsid w:val="008C2173"/>
    <w:rsid w:val="008D0393"/>
    <w:rsid w:val="008D7BFF"/>
    <w:rsid w:val="008E19CC"/>
    <w:rsid w:val="008F14A6"/>
    <w:rsid w:val="008F45D2"/>
    <w:rsid w:val="00912658"/>
    <w:rsid w:val="00915C41"/>
    <w:rsid w:val="00917626"/>
    <w:rsid w:val="00931E5A"/>
    <w:rsid w:val="00942148"/>
    <w:rsid w:val="0094433D"/>
    <w:rsid w:val="009573DE"/>
    <w:rsid w:val="00957DC5"/>
    <w:rsid w:val="009609A0"/>
    <w:rsid w:val="00963FDC"/>
    <w:rsid w:val="00970F32"/>
    <w:rsid w:val="009754C2"/>
    <w:rsid w:val="00990998"/>
    <w:rsid w:val="009D0E3C"/>
    <w:rsid w:val="009D4878"/>
    <w:rsid w:val="009D487C"/>
    <w:rsid w:val="009D510C"/>
    <w:rsid w:val="009D633C"/>
    <w:rsid w:val="009E12A6"/>
    <w:rsid w:val="009F33B4"/>
    <w:rsid w:val="009F35F9"/>
    <w:rsid w:val="00A100C5"/>
    <w:rsid w:val="00A10674"/>
    <w:rsid w:val="00A154A8"/>
    <w:rsid w:val="00A17923"/>
    <w:rsid w:val="00A2236E"/>
    <w:rsid w:val="00A228E5"/>
    <w:rsid w:val="00A24D89"/>
    <w:rsid w:val="00A34027"/>
    <w:rsid w:val="00A34C82"/>
    <w:rsid w:val="00A50BDA"/>
    <w:rsid w:val="00A94BF2"/>
    <w:rsid w:val="00AA0408"/>
    <w:rsid w:val="00AA4716"/>
    <w:rsid w:val="00AA6E4D"/>
    <w:rsid w:val="00AB00D2"/>
    <w:rsid w:val="00AB0516"/>
    <w:rsid w:val="00AB5375"/>
    <w:rsid w:val="00AC1ED7"/>
    <w:rsid w:val="00AD070F"/>
    <w:rsid w:val="00AD1A4A"/>
    <w:rsid w:val="00AD1B95"/>
    <w:rsid w:val="00AD2B8F"/>
    <w:rsid w:val="00AE234C"/>
    <w:rsid w:val="00AE5455"/>
    <w:rsid w:val="00AF121E"/>
    <w:rsid w:val="00B01197"/>
    <w:rsid w:val="00B10290"/>
    <w:rsid w:val="00B115E0"/>
    <w:rsid w:val="00B1204A"/>
    <w:rsid w:val="00B173AC"/>
    <w:rsid w:val="00B2216B"/>
    <w:rsid w:val="00B26686"/>
    <w:rsid w:val="00B317C8"/>
    <w:rsid w:val="00B32833"/>
    <w:rsid w:val="00B3533D"/>
    <w:rsid w:val="00B35FB6"/>
    <w:rsid w:val="00B433C6"/>
    <w:rsid w:val="00B514A6"/>
    <w:rsid w:val="00B555D4"/>
    <w:rsid w:val="00B647B4"/>
    <w:rsid w:val="00B64850"/>
    <w:rsid w:val="00B66FA2"/>
    <w:rsid w:val="00B67651"/>
    <w:rsid w:val="00B700A5"/>
    <w:rsid w:val="00B81433"/>
    <w:rsid w:val="00B85BD9"/>
    <w:rsid w:val="00BB5759"/>
    <w:rsid w:val="00BC12ED"/>
    <w:rsid w:val="00BC15CD"/>
    <w:rsid w:val="00BC2A85"/>
    <w:rsid w:val="00BC3351"/>
    <w:rsid w:val="00BC4B1E"/>
    <w:rsid w:val="00BC6AD9"/>
    <w:rsid w:val="00BE3D49"/>
    <w:rsid w:val="00BF1D84"/>
    <w:rsid w:val="00BF3273"/>
    <w:rsid w:val="00BF68E7"/>
    <w:rsid w:val="00C01DC0"/>
    <w:rsid w:val="00C04161"/>
    <w:rsid w:val="00C14B80"/>
    <w:rsid w:val="00C1783D"/>
    <w:rsid w:val="00C21FD6"/>
    <w:rsid w:val="00C3688A"/>
    <w:rsid w:val="00C36D65"/>
    <w:rsid w:val="00C410AE"/>
    <w:rsid w:val="00C42CF1"/>
    <w:rsid w:val="00C44B35"/>
    <w:rsid w:val="00C51B1B"/>
    <w:rsid w:val="00C524F5"/>
    <w:rsid w:val="00C6452B"/>
    <w:rsid w:val="00C65E4B"/>
    <w:rsid w:val="00C756CC"/>
    <w:rsid w:val="00C75E14"/>
    <w:rsid w:val="00C806AE"/>
    <w:rsid w:val="00C854E2"/>
    <w:rsid w:val="00C85EBA"/>
    <w:rsid w:val="00C92F12"/>
    <w:rsid w:val="00C952F3"/>
    <w:rsid w:val="00CA0C38"/>
    <w:rsid w:val="00CA16F6"/>
    <w:rsid w:val="00CA3C3E"/>
    <w:rsid w:val="00CA55B8"/>
    <w:rsid w:val="00CB0155"/>
    <w:rsid w:val="00CB1222"/>
    <w:rsid w:val="00CB550D"/>
    <w:rsid w:val="00CB59A4"/>
    <w:rsid w:val="00CC0882"/>
    <w:rsid w:val="00CC093B"/>
    <w:rsid w:val="00CC19D4"/>
    <w:rsid w:val="00CD37E8"/>
    <w:rsid w:val="00CD7C56"/>
    <w:rsid w:val="00CE59C2"/>
    <w:rsid w:val="00CE711E"/>
    <w:rsid w:val="00CF2F5F"/>
    <w:rsid w:val="00D026A2"/>
    <w:rsid w:val="00D033BD"/>
    <w:rsid w:val="00D13E4E"/>
    <w:rsid w:val="00D174EB"/>
    <w:rsid w:val="00D21D98"/>
    <w:rsid w:val="00D453E5"/>
    <w:rsid w:val="00D4769D"/>
    <w:rsid w:val="00D509D7"/>
    <w:rsid w:val="00D546EA"/>
    <w:rsid w:val="00D567A0"/>
    <w:rsid w:val="00D579E4"/>
    <w:rsid w:val="00D63F0E"/>
    <w:rsid w:val="00D80508"/>
    <w:rsid w:val="00D84D3A"/>
    <w:rsid w:val="00D97025"/>
    <w:rsid w:val="00DA4F16"/>
    <w:rsid w:val="00DA7712"/>
    <w:rsid w:val="00DB1DDD"/>
    <w:rsid w:val="00DB3E6C"/>
    <w:rsid w:val="00DB409E"/>
    <w:rsid w:val="00DD4FB3"/>
    <w:rsid w:val="00DE0976"/>
    <w:rsid w:val="00DE7463"/>
    <w:rsid w:val="00DE7661"/>
    <w:rsid w:val="00DF20DA"/>
    <w:rsid w:val="00DF3B3D"/>
    <w:rsid w:val="00DF4327"/>
    <w:rsid w:val="00E11904"/>
    <w:rsid w:val="00E21064"/>
    <w:rsid w:val="00E242DA"/>
    <w:rsid w:val="00E27594"/>
    <w:rsid w:val="00E34FBC"/>
    <w:rsid w:val="00E4367C"/>
    <w:rsid w:val="00E46B82"/>
    <w:rsid w:val="00E508A4"/>
    <w:rsid w:val="00E5110B"/>
    <w:rsid w:val="00E51E5B"/>
    <w:rsid w:val="00E5497A"/>
    <w:rsid w:val="00E5503E"/>
    <w:rsid w:val="00E70F13"/>
    <w:rsid w:val="00E7756A"/>
    <w:rsid w:val="00E80932"/>
    <w:rsid w:val="00E81E3D"/>
    <w:rsid w:val="00E82445"/>
    <w:rsid w:val="00E86393"/>
    <w:rsid w:val="00EC0A7C"/>
    <w:rsid w:val="00EC7253"/>
    <w:rsid w:val="00ED5A77"/>
    <w:rsid w:val="00EE0CC1"/>
    <w:rsid w:val="00EE49D4"/>
    <w:rsid w:val="00EE5F34"/>
    <w:rsid w:val="00F0304B"/>
    <w:rsid w:val="00F07EB4"/>
    <w:rsid w:val="00F10E38"/>
    <w:rsid w:val="00F112EA"/>
    <w:rsid w:val="00F2114B"/>
    <w:rsid w:val="00F22B99"/>
    <w:rsid w:val="00F24630"/>
    <w:rsid w:val="00F4268F"/>
    <w:rsid w:val="00F44F01"/>
    <w:rsid w:val="00F45528"/>
    <w:rsid w:val="00F51A57"/>
    <w:rsid w:val="00F53212"/>
    <w:rsid w:val="00F57B71"/>
    <w:rsid w:val="00F62C80"/>
    <w:rsid w:val="00F71A86"/>
    <w:rsid w:val="00F75CEC"/>
    <w:rsid w:val="00F80FB6"/>
    <w:rsid w:val="00F87179"/>
    <w:rsid w:val="00F941A3"/>
    <w:rsid w:val="00F97F0E"/>
    <w:rsid w:val="00FA1133"/>
    <w:rsid w:val="00FA4057"/>
    <w:rsid w:val="00FA489B"/>
    <w:rsid w:val="00FB26B5"/>
    <w:rsid w:val="00FB605D"/>
    <w:rsid w:val="00FC322A"/>
    <w:rsid w:val="00FD0A3E"/>
    <w:rsid w:val="00FD5B4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52</cp:revision>
  <cp:lastPrinted>2020-01-20T12:28:00Z</cp:lastPrinted>
  <dcterms:created xsi:type="dcterms:W3CDTF">2020-01-17T05:53:00Z</dcterms:created>
  <dcterms:modified xsi:type="dcterms:W3CDTF">2020-01-29T08:12:00Z</dcterms:modified>
</cp:coreProperties>
</file>