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8D" w:rsidRPr="005F56BD" w:rsidRDefault="0065438D" w:rsidP="0065438D">
      <w:pPr>
        <w:spacing w:after="0" w:line="240" w:lineRule="auto"/>
        <w:rPr>
          <w:rFonts w:ascii="Times New Roman" w:hAnsi="Times New Roman" w:cs="Times New Roman"/>
          <w:b/>
          <w:sz w:val="24"/>
          <w:szCs w:val="24"/>
        </w:rPr>
      </w:pPr>
      <w:r w:rsidRPr="005F56BD">
        <w:rPr>
          <w:rFonts w:ascii="Times New Roman" w:hAnsi="Times New Roman" w:cs="Times New Roman"/>
          <w:b/>
          <w:sz w:val="24"/>
          <w:szCs w:val="24"/>
        </w:rPr>
        <w:t>IN THE LABOUR COURT OF ZIMBABWE</w:t>
      </w:r>
      <w:r w:rsidRPr="005F56BD">
        <w:rPr>
          <w:rFonts w:ascii="Times New Roman" w:hAnsi="Times New Roman" w:cs="Times New Roman"/>
          <w:b/>
          <w:sz w:val="24"/>
          <w:szCs w:val="24"/>
        </w:rPr>
        <w:tab/>
      </w:r>
      <w:r>
        <w:rPr>
          <w:rFonts w:ascii="Times New Roman" w:hAnsi="Times New Roman" w:cs="Times New Roman"/>
          <w:b/>
          <w:sz w:val="24"/>
          <w:szCs w:val="24"/>
        </w:rPr>
        <w:t xml:space="preserve">           </w:t>
      </w:r>
      <w:r w:rsidRPr="005F56BD">
        <w:rPr>
          <w:rFonts w:ascii="Times New Roman" w:hAnsi="Times New Roman" w:cs="Times New Roman"/>
          <w:b/>
          <w:sz w:val="24"/>
          <w:szCs w:val="24"/>
        </w:rPr>
        <w:t>JUDGMENT NO LC/H/</w:t>
      </w:r>
      <w:r>
        <w:rPr>
          <w:rFonts w:ascii="Times New Roman" w:hAnsi="Times New Roman" w:cs="Times New Roman"/>
          <w:b/>
          <w:sz w:val="24"/>
          <w:szCs w:val="24"/>
        </w:rPr>
        <w:t>39</w:t>
      </w:r>
      <w:r w:rsidRPr="005F56BD">
        <w:rPr>
          <w:rFonts w:ascii="Times New Roman" w:hAnsi="Times New Roman" w:cs="Times New Roman"/>
          <w:b/>
          <w:sz w:val="24"/>
          <w:szCs w:val="24"/>
        </w:rPr>
        <w:t>/201</w:t>
      </w:r>
      <w:r>
        <w:rPr>
          <w:rFonts w:ascii="Times New Roman" w:hAnsi="Times New Roman" w:cs="Times New Roman"/>
          <w:b/>
          <w:sz w:val="24"/>
          <w:szCs w:val="24"/>
        </w:rPr>
        <w:t>6</w:t>
      </w:r>
    </w:p>
    <w:p w:rsidR="0065438D" w:rsidRPr="005F56BD" w:rsidRDefault="0065438D" w:rsidP="0065438D">
      <w:pPr>
        <w:spacing w:after="0" w:line="240" w:lineRule="auto"/>
        <w:rPr>
          <w:rFonts w:ascii="Times New Roman" w:hAnsi="Times New Roman" w:cs="Times New Roman"/>
          <w:b/>
          <w:sz w:val="24"/>
          <w:szCs w:val="24"/>
        </w:rPr>
      </w:pPr>
    </w:p>
    <w:p w:rsidR="0065438D" w:rsidRPr="005F56BD" w:rsidRDefault="0065438D" w:rsidP="0065438D">
      <w:pPr>
        <w:spacing w:after="0" w:line="240" w:lineRule="auto"/>
        <w:rPr>
          <w:rFonts w:ascii="Times New Roman" w:hAnsi="Times New Roman" w:cs="Times New Roman"/>
          <w:b/>
          <w:sz w:val="24"/>
          <w:szCs w:val="24"/>
        </w:rPr>
      </w:pPr>
      <w:r w:rsidRPr="005F56BD">
        <w:rPr>
          <w:rFonts w:ascii="Times New Roman" w:hAnsi="Times New Roman" w:cs="Times New Roman"/>
          <w:b/>
          <w:sz w:val="24"/>
          <w:szCs w:val="24"/>
        </w:rPr>
        <w:t>HARARE, 17 SEPTEMBER 2015 &amp;</w:t>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t xml:space="preserve">         CASE NO LC/H/186/2015</w:t>
      </w:r>
    </w:p>
    <w:p w:rsidR="0065438D" w:rsidRDefault="0065438D" w:rsidP="0065438D">
      <w:pPr>
        <w:spacing w:after="0" w:line="240" w:lineRule="auto"/>
        <w:rPr>
          <w:rFonts w:ascii="Times New Roman" w:hAnsi="Times New Roman" w:cs="Times New Roman"/>
          <w:b/>
          <w:sz w:val="24"/>
          <w:szCs w:val="24"/>
        </w:rPr>
      </w:pPr>
      <w:r w:rsidRPr="00FE6C8A">
        <w:rPr>
          <w:rFonts w:ascii="Times New Roman" w:hAnsi="Times New Roman" w:cs="Times New Roman"/>
          <w:b/>
          <w:sz w:val="24"/>
          <w:szCs w:val="24"/>
        </w:rPr>
        <w:t>22 JANUARY 2016</w:t>
      </w:r>
    </w:p>
    <w:p w:rsidR="0065438D" w:rsidRPr="00FE6C8A" w:rsidRDefault="0065438D" w:rsidP="0065438D">
      <w:pPr>
        <w:spacing w:after="0" w:line="240" w:lineRule="auto"/>
        <w:rPr>
          <w:rFonts w:ascii="Times New Roman" w:hAnsi="Times New Roman" w:cs="Times New Roman"/>
          <w:b/>
          <w:sz w:val="24"/>
          <w:szCs w:val="24"/>
        </w:rPr>
      </w:pP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p>
    <w:p w:rsidR="0065438D" w:rsidRPr="005F56BD" w:rsidRDefault="0065438D" w:rsidP="0065438D">
      <w:pPr>
        <w:spacing w:after="0" w:line="240" w:lineRule="auto"/>
        <w:rPr>
          <w:rFonts w:ascii="Times New Roman" w:hAnsi="Times New Roman" w:cs="Times New Roman"/>
          <w:b/>
          <w:sz w:val="24"/>
          <w:szCs w:val="24"/>
        </w:rPr>
      </w:pPr>
      <w:r w:rsidRPr="005F56BD">
        <w:rPr>
          <w:rFonts w:ascii="Times New Roman" w:hAnsi="Times New Roman" w:cs="Times New Roman"/>
          <w:b/>
          <w:sz w:val="24"/>
          <w:szCs w:val="24"/>
        </w:rPr>
        <w:t>JOHN CHIKUMBU</w:t>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t>APPELLANT</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p>
    <w:p w:rsidR="0065438D" w:rsidRPr="005F56BD" w:rsidRDefault="0065438D" w:rsidP="0065438D">
      <w:pPr>
        <w:spacing w:after="0" w:line="240" w:lineRule="auto"/>
        <w:rPr>
          <w:rFonts w:ascii="Times New Roman" w:hAnsi="Times New Roman" w:cs="Times New Roman"/>
          <w:b/>
          <w:sz w:val="24"/>
          <w:szCs w:val="24"/>
        </w:rPr>
      </w:pPr>
      <w:r w:rsidRPr="005F56BD">
        <w:rPr>
          <w:rFonts w:ascii="Times New Roman" w:hAnsi="Times New Roman" w:cs="Times New Roman"/>
          <w:b/>
          <w:sz w:val="24"/>
          <w:szCs w:val="24"/>
        </w:rPr>
        <w:t>ZIMBABWE PARKS &amp; WILD LIFE</w:t>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r>
      <w:r w:rsidRPr="005F56BD">
        <w:rPr>
          <w:rFonts w:ascii="Times New Roman" w:hAnsi="Times New Roman" w:cs="Times New Roman"/>
          <w:b/>
          <w:sz w:val="24"/>
          <w:szCs w:val="24"/>
        </w:rPr>
        <w:tab/>
        <w:t>RESPONDENT</w:t>
      </w:r>
    </w:p>
    <w:p w:rsidR="0065438D" w:rsidRPr="005F56BD" w:rsidRDefault="0065438D" w:rsidP="0065438D">
      <w:pPr>
        <w:spacing w:after="0" w:line="240" w:lineRule="auto"/>
        <w:rPr>
          <w:rFonts w:ascii="Times New Roman" w:hAnsi="Times New Roman" w:cs="Times New Roman"/>
          <w:b/>
          <w:sz w:val="24"/>
          <w:szCs w:val="24"/>
        </w:rPr>
      </w:pPr>
      <w:r w:rsidRPr="005F56BD">
        <w:rPr>
          <w:rFonts w:ascii="Times New Roman" w:hAnsi="Times New Roman" w:cs="Times New Roman"/>
          <w:b/>
          <w:sz w:val="24"/>
          <w:szCs w:val="24"/>
        </w:rPr>
        <w:t>MANAGEMENT</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E Makamure J</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W Madzimbamuto  (Legal Practitioner)</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Ms R Makuva (Legal Officer)</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240" w:lineRule="auto"/>
        <w:rPr>
          <w:rFonts w:ascii="Times New Roman" w:hAnsi="Times New Roman" w:cs="Times New Roman"/>
          <w:sz w:val="24"/>
          <w:szCs w:val="24"/>
        </w:rPr>
      </w:pPr>
    </w:p>
    <w:p w:rsidR="0065438D" w:rsidRPr="005F56BD" w:rsidRDefault="0065438D" w:rsidP="0065438D">
      <w:pPr>
        <w:spacing w:after="0" w:line="240" w:lineRule="auto"/>
        <w:rPr>
          <w:rFonts w:ascii="Times New Roman" w:hAnsi="Times New Roman" w:cs="Times New Roman"/>
          <w:b/>
          <w:sz w:val="24"/>
          <w:szCs w:val="24"/>
        </w:rPr>
      </w:pPr>
      <w:r w:rsidRPr="005F56BD">
        <w:rPr>
          <w:rFonts w:ascii="Times New Roman" w:hAnsi="Times New Roman" w:cs="Times New Roman"/>
          <w:b/>
          <w:sz w:val="24"/>
          <w:szCs w:val="24"/>
        </w:rPr>
        <w:t>MAKUMURE J:</w:t>
      </w:r>
    </w:p>
    <w:p w:rsidR="0065438D" w:rsidRDefault="0065438D" w:rsidP="0065438D">
      <w:pPr>
        <w:spacing w:after="0" w:line="240" w:lineRule="auto"/>
        <w:rPr>
          <w:rFonts w:ascii="Times New Roman" w:hAnsi="Times New Roman" w:cs="Times New Roman"/>
          <w:sz w:val="24"/>
          <w:szCs w:val="24"/>
        </w:rPr>
      </w:pP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respondent’s appeals committee (“AC”) decision. The AC confirmed the appellant’s conviction of a charge of deliberate refusal to carry out a lawful instruction given by a person in authority. This was a violation of section 3.5.1 of the respondent’s Code of Conduct. He appeals to this court on the following grounds:</w:t>
      </w:r>
    </w:p>
    <w:p w:rsidR="0065438D" w:rsidRDefault="0065438D" w:rsidP="0065438D">
      <w:pPr>
        <w:spacing w:after="0" w:line="240" w:lineRule="auto"/>
        <w:jc w:val="both"/>
        <w:rPr>
          <w:rFonts w:ascii="Times New Roman" w:hAnsi="Times New Roman" w:cs="Times New Roman"/>
          <w:sz w:val="24"/>
          <w:szCs w:val="24"/>
        </w:rPr>
      </w:pPr>
    </w:p>
    <w:p w:rsidR="0065438D" w:rsidRDefault="0065438D" w:rsidP="0065438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E644B3">
        <w:rPr>
          <w:rFonts w:ascii="Times New Roman" w:hAnsi="Times New Roman" w:cs="Times New Roman"/>
          <w:sz w:val="24"/>
          <w:szCs w:val="24"/>
        </w:rPr>
        <w:t>The Disciplinary Authority and/or the Appeals Committee grossly erred at law in concluding that the appellant had committed a serious misconduct when he exercised his right under section 3.5.1 (ii) of the Code of Conduct entitling him to seek an independent assessment of another officer if the appellant perceives the instruction of the Senior Wildlife Officer to be unsafe.</w:t>
      </w:r>
    </w:p>
    <w:p w:rsidR="0065438D" w:rsidRPr="00E644B3" w:rsidRDefault="0065438D" w:rsidP="0065438D">
      <w:pPr>
        <w:spacing w:after="0" w:line="240" w:lineRule="auto"/>
        <w:ind w:left="1440" w:hanging="720"/>
        <w:jc w:val="both"/>
        <w:rPr>
          <w:rFonts w:ascii="Times New Roman" w:hAnsi="Times New Roman" w:cs="Times New Roman"/>
          <w:sz w:val="24"/>
          <w:szCs w:val="24"/>
        </w:rPr>
      </w:pPr>
    </w:p>
    <w:p w:rsidR="0065438D" w:rsidRDefault="0065438D" w:rsidP="0065438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E644B3">
        <w:rPr>
          <w:rFonts w:ascii="Times New Roman" w:hAnsi="Times New Roman" w:cs="Times New Roman"/>
          <w:sz w:val="24"/>
          <w:szCs w:val="24"/>
        </w:rPr>
        <w:t>Thus the Disciplinary Authority and/or the Appeals Committee grossly erred in failing to appreciate that the instructions from the Senior Wildlife officer to ‘go and react to an incursion’ would be unsafe as there was the real danger of exposure to tsetse fly bites that causes the deadly disease called tryponosomiasis.</w:t>
      </w:r>
    </w:p>
    <w:p w:rsidR="0065438D" w:rsidRPr="00E644B3" w:rsidRDefault="0065438D" w:rsidP="0065438D">
      <w:pPr>
        <w:spacing w:after="0" w:line="240" w:lineRule="auto"/>
        <w:ind w:left="1440" w:hanging="720"/>
        <w:jc w:val="both"/>
        <w:rPr>
          <w:rFonts w:ascii="Times New Roman" w:hAnsi="Times New Roman" w:cs="Times New Roman"/>
          <w:sz w:val="24"/>
          <w:szCs w:val="24"/>
        </w:rPr>
      </w:pPr>
    </w:p>
    <w:p w:rsidR="0065438D" w:rsidRDefault="0065438D" w:rsidP="0065438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E644B3">
        <w:rPr>
          <w:rFonts w:ascii="Times New Roman" w:hAnsi="Times New Roman" w:cs="Times New Roman"/>
          <w:sz w:val="24"/>
          <w:szCs w:val="24"/>
        </w:rPr>
        <w:t xml:space="preserve">The Disciplinary Authority and/or the Appeals Committee grossly erred in failing to appreciate that there was unnecessary splitting and/or multiplicity of charges emanating from the circumstances described above and which further </w:t>
      </w:r>
      <w:r w:rsidRPr="00E644B3">
        <w:rPr>
          <w:rFonts w:ascii="Times New Roman" w:hAnsi="Times New Roman" w:cs="Times New Roman"/>
          <w:sz w:val="24"/>
          <w:szCs w:val="24"/>
        </w:rPr>
        <w:lastRenderedPageBreak/>
        <w:t>charges are however denied as the Appellant was simply exercising his right under section 3.5.1 (ii) of the Code of Conduct.</w:t>
      </w:r>
    </w:p>
    <w:p w:rsidR="0065438D" w:rsidRPr="00E644B3" w:rsidRDefault="0065438D" w:rsidP="0065438D">
      <w:pPr>
        <w:spacing w:after="0" w:line="240" w:lineRule="auto"/>
        <w:ind w:left="1440" w:hanging="720"/>
        <w:jc w:val="both"/>
        <w:rPr>
          <w:rFonts w:ascii="Times New Roman" w:hAnsi="Times New Roman" w:cs="Times New Roman"/>
          <w:sz w:val="24"/>
          <w:szCs w:val="24"/>
        </w:rPr>
      </w:pPr>
    </w:p>
    <w:p w:rsidR="0065438D" w:rsidRPr="00E644B3" w:rsidRDefault="0065438D" w:rsidP="0065438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E644B3">
        <w:rPr>
          <w:rFonts w:ascii="Times New Roman" w:hAnsi="Times New Roman" w:cs="Times New Roman"/>
          <w:sz w:val="24"/>
          <w:szCs w:val="24"/>
        </w:rPr>
        <w:t>The Disciplinary Authority and/or the Appeals committee grossly erred in failing to appreciate that in dealing with this nature of case the Organisation Policy No HWS- 001 HEALTH, SAFETY &amp; WELFARE as updated April 2008 providing took the highest priority providing among other things that:-</w:t>
      </w:r>
    </w:p>
    <w:p w:rsidR="0065438D" w:rsidRDefault="0065438D" w:rsidP="0065438D">
      <w:pPr>
        <w:spacing w:after="0" w:line="240" w:lineRule="auto"/>
        <w:ind w:left="1440"/>
        <w:jc w:val="both"/>
        <w:rPr>
          <w:rFonts w:ascii="Times New Roman" w:hAnsi="Times New Roman" w:cs="Times New Roman"/>
          <w:sz w:val="24"/>
          <w:szCs w:val="24"/>
        </w:rPr>
      </w:pPr>
    </w:p>
    <w:p w:rsidR="0065438D" w:rsidRDefault="0065438D" w:rsidP="0065438D">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Policy</w:t>
      </w:r>
    </w:p>
    <w:p w:rsidR="0065438D" w:rsidRDefault="0065438D" w:rsidP="0065438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ZIMBABWE PARKS &amp; WILDLIFE MANAGEMENT AUTHORITY shall furnish its Employees with working conditions, which are free from recognised hazards that may cause death, physical harm, or illness.</w:t>
      </w:r>
    </w:p>
    <w:p w:rsidR="0065438D" w:rsidRDefault="0065438D" w:rsidP="0065438D">
      <w:pPr>
        <w:spacing w:after="0" w:line="240" w:lineRule="auto"/>
        <w:jc w:val="both"/>
        <w:rPr>
          <w:rFonts w:ascii="Times New Roman" w:hAnsi="Times New Roman" w:cs="Times New Roman"/>
          <w:sz w:val="24"/>
          <w:szCs w:val="24"/>
        </w:rPr>
      </w:pPr>
    </w:p>
    <w:p w:rsidR="0065438D" w:rsidRDefault="0065438D" w:rsidP="0065438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E644B3">
        <w:rPr>
          <w:rFonts w:ascii="Times New Roman" w:hAnsi="Times New Roman" w:cs="Times New Roman"/>
          <w:sz w:val="24"/>
          <w:szCs w:val="24"/>
        </w:rPr>
        <w:t>Accordingly, the Disciplinary Authority and/or the Appeals Committee grossly erred in accepting the Area Manager’s thinking that the instruction to go and react to an incursion takes precedence contrary to the organisation’s policy which places issues of occupational health and safety at the highest priority.</w:t>
      </w:r>
    </w:p>
    <w:p w:rsidR="0065438D" w:rsidRPr="00E644B3" w:rsidRDefault="0065438D" w:rsidP="0065438D">
      <w:pPr>
        <w:spacing w:after="0" w:line="240" w:lineRule="auto"/>
        <w:ind w:left="1440" w:hanging="720"/>
        <w:jc w:val="both"/>
        <w:rPr>
          <w:rFonts w:ascii="Times New Roman" w:hAnsi="Times New Roman" w:cs="Times New Roman"/>
          <w:sz w:val="24"/>
          <w:szCs w:val="24"/>
        </w:rPr>
      </w:pPr>
    </w:p>
    <w:p w:rsidR="0065438D" w:rsidRDefault="0065438D" w:rsidP="0065438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E644B3">
        <w:rPr>
          <w:rFonts w:ascii="Times New Roman" w:hAnsi="Times New Roman" w:cs="Times New Roman"/>
          <w:sz w:val="24"/>
          <w:szCs w:val="24"/>
        </w:rPr>
        <w:t>The Disciplinary Authority and/or the Appeals Committee conducted itself in clear circumstances justifying bias which renders the proceedings a nullity.”</w:t>
      </w:r>
    </w:p>
    <w:p w:rsidR="0065438D" w:rsidRDefault="0065438D" w:rsidP="0065438D">
      <w:pPr>
        <w:spacing w:after="0" w:line="240" w:lineRule="auto"/>
        <w:jc w:val="both"/>
        <w:rPr>
          <w:rFonts w:ascii="Times New Roman" w:hAnsi="Times New Roman" w:cs="Times New Roman"/>
          <w:sz w:val="24"/>
          <w:szCs w:val="24"/>
        </w:rPr>
      </w:pP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grounds of appeal mention is made the appellant’s entitlement to exercise his right in terms of the respondent’s Code of Conduct. Paragraph 3.5.1 of the applicable Code provides as follows:</w:t>
      </w:r>
    </w:p>
    <w:p w:rsidR="0065438D" w:rsidRDefault="0065438D" w:rsidP="0065438D">
      <w:pPr>
        <w:spacing w:after="0" w:line="240" w:lineRule="auto"/>
        <w:ind w:left="720"/>
        <w:jc w:val="both"/>
        <w:rPr>
          <w:rFonts w:ascii="Times New Roman" w:hAnsi="Times New Roman" w:cs="Times New Roman"/>
          <w:sz w:val="24"/>
          <w:szCs w:val="24"/>
        </w:rPr>
      </w:pPr>
    </w:p>
    <w:p w:rsidR="0065438D" w:rsidRDefault="0065438D" w:rsidP="0065438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“Disobedience</w:t>
      </w:r>
    </w:p>
    <w:p w:rsidR="0065438D" w:rsidRDefault="0065438D" w:rsidP="0065438D">
      <w:pPr>
        <w:spacing w:after="0" w:line="240" w:lineRule="auto"/>
        <w:ind w:left="720"/>
        <w:jc w:val="both"/>
        <w:rPr>
          <w:rFonts w:ascii="Times New Roman" w:hAnsi="Times New Roman" w:cs="Times New Roman"/>
          <w:sz w:val="24"/>
          <w:szCs w:val="24"/>
        </w:rPr>
      </w:pPr>
    </w:p>
    <w:p w:rsidR="0065438D" w:rsidRDefault="0065438D" w:rsidP="006543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Deliberate refusal to carry out a lawful instruction given by a person in authority.</w:t>
      </w:r>
    </w:p>
    <w:p w:rsidR="0065438D" w:rsidRDefault="0065438D" w:rsidP="0065438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Failure to obey lawful instruction given by a person in authority. NOTE: Where any employee perceives the instruction to be unlawful or unsafe independent assessment of another official would be sought.”</w:t>
      </w:r>
    </w:p>
    <w:p w:rsidR="0065438D" w:rsidRDefault="0065438D" w:rsidP="0065438D">
      <w:pPr>
        <w:spacing w:after="0" w:line="240" w:lineRule="auto"/>
        <w:jc w:val="both"/>
        <w:rPr>
          <w:rFonts w:ascii="Times New Roman" w:hAnsi="Times New Roman" w:cs="Times New Roman"/>
          <w:sz w:val="24"/>
          <w:szCs w:val="24"/>
        </w:rPr>
      </w:pP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largely common cause. They are as follows. The appellant was employed by the respondent as a ranger. He had been so employed for a period in excess of six years. The area of operation was infested with tsetse flies and wild life including dangerous animals. The appellant was instructed to go and react to an incursion that is, conducting anti-poaching patrol. He refused to do so. When asked to write a report to explain his refusal, he refused. As a result disciplinary proceedings were conducted against him. He was convicted. His appeal to the appeals committee failed.</w:t>
      </w: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noted that the appellant in his first ground of appeal suggests that he was exercising his right in terms of paragraph 3.5.1 (ii) quoted above. If this is what he meant </w:t>
      </w:r>
      <w:r>
        <w:rPr>
          <w:rFonts w:ascii="Times New Roman" w:hAnsi="Times New Roman" w:cs="Times New Roman"/>
          <w:sz w:val="24"/>
          <w:szCs w:val="24"/>
        </w:rPr>
        <w:lastRenderedPageBreak/>
        <w:t xml:space="preserve">when he refused, then when he was asked to write a report, he should have explained this to his employer. To belatedly refer to it at appeal level cannot be supported as it was never dealt with by the employer itself. Further and as correctly submitted on behalf of the respondent, if he had a grievance, the appellant ought to have followed the appropriate grievance procedure. When an employee has a grievance against his or her employer, he should firstly comply with any order given and then, or at the same time, institute grievance procedures. As noted earlier the appellant was not a novice in the job. He has always been aware of the dangers associated with the nature of work he was contracted to perform. As such he could not abruptly as he did, without explanation, refuse when asked to perform the duties in question. Munyaradzi Gwisai, in </w:t>
      </w:r>
      <w:r>
        <w:rPr>
          <w:rFonts w:ascii="Times New Roman" w:hAnsi="Times New Roman" w:cs="Times New Roman"/>
          <w:i/>
          <w:sz w:val="24"/>
          <w:szCs w:val="24"/>
        </w:rPr>
        <w:t xml:space="preserve">Labour &amp; Employment Law in Zimbabwe </w:t>
      </w:r>
      <w:r>
        <w:rPr>
          <w:rFonts w:ascii="Times New Roman" w:hAnsi="Times New Roman" w:cs="Times New Roman"/>
          <w:sz w:val="24"/>
          <w:szCs w:val="24"/>
        </w:rPr>
        <w:t>at p 79 states that:</w:t>
      </w:r>
    </w:p>
    <w:p w:rsidR="0065438D" w:rsidRDefault="0065438D" w:rsidP="0065438D">
      <w:pPr>
        <w:spacing w:after="0" w:line="240" w:lineRule="auto"/>
        <w:jc w:val="both"/>
        <w:rPr>
          <w:rFonts w:ascii="Times New Roman" w:hAnsi="Times New Roman" w:cs="Times New Roman"/>
          <w:sz w:val="24"/>
          <w:szCs w:val="24"/>
        </w:rPr>
      </w:pPr>
    </w:p>
    <w:p w:rsidR="0065438D" w:rsidRDefault="0065438D" w:rsidP="0065438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“Workers in inherently dangerous jobs are assumed at common law to have voluntarily assumed risk of reasonably foreseen danger that may befall them, and the employer is not liable if it has taken reasonable steps to prevent harm – the </w:t>
      </w:r>
      <w:r>
        <w:rPr>
          <w:rFonts w:ascii="Times New Roman" w:hAnsi="Times New Roman" w:cs="Times New Roman"/>
          <w:i/>
          <w:sz w:val="24"/>
          <w:szCs w:val="24"/>
        </w:rPr>
        <w:t>volenti non fit injuria</w:t>
      </w:r>
      <w:r>
        <w:rPr>
          <w:rFonts w:ascii="Times New Roman" w:hAnsi="Times New Roman" w:cs="Times New Roman"/>
          <w:sz w:val="24"/>
          <w:szCs w:val="24"/>
        </w:rPr>
        <w:t xml:space="preserve"> doctrine. ( In </w:t>
      </w:r>
      <w:r w:rsidRPr="00313E44">
        <w:rPr>
          <w:rFonts w:ascii="Times New Roman" w:hAnsi="Times New Roman" w:cs="Times New Roman"/>
          <w:i/>
          <w:sz w:val="24"/>
          <w:szCs w:val="24"/>
        </w:rPr>
        <w:t>K</w:t>
      </w:r>
      <w:r>
        <w:rPr>
          <w:rFonts w:ascii="Times New Roman" w:hAnsi="Times New Roman" w:cs="Times New Roman"/>
          <w:i/>
          <w:sz w:val="24"/>
          <w:szCs w:val="24"/>
        </w:rPr>
        <w:t>waramba</w:t>
      </w:r>
      <w:r>
        <w:rPr>
          <w:rFonts w:ascii="Times New Roman" w:hAnsi="Times New Roman" w:cs="Times New Roman"/>
          <w:sz w:val="24"/>
          <w:szCs w:val="24"/>
        </w:rPr>
        <w:t xml:space="preserve"> v </w:t>
      </w:r>
      <w:r>
        <w:rPr>
          <w:rFonts w:ascii="Times New Roman" w:hAnsi="Times New Roman" w:cs="Times New Roman"/>
          <w:i/>
          <w:sz w:val="24"/>
          <w:szCs w:val="24"/>
        </w:rPr>
        <w:t>Bain Industries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SC 39-01</w:t>
      </w:r>
      <w:r>
        <w:rPr>
          <w:rFonts w:ascii="Times New Roman" w:hAnsi="Times New Roman" w:cs="Times New Roman"/>
          <w:i/>
          <w:sz w:val="24"/>
          <w:szCs w:val="24"/>
        </w:rPr>
        <w:t xml:space="preserve"> </w:t>
      </w:r>
      <w:r>
        <w:rPr>
          <w:rFonts w:ascii="Times New Roman" w:hAnsi="Times New Roman" w:cs="Times New Roman"/>
          <w:sz w:val="24"/>
          <w:szCs w:val="24"/>
        </w:rPr>
        <w:t xml:space="preserve">a welder developed a skin disease, which her doctor said was probably due to heat from her workplace. When she refused to continue working in such environment she was dismissed for failure to provide service and the court upheld the dismissal).” </w:t>
      </w:r>
    </w:p>
    <w:p w:rsidR="0065438D" w:rsidRDefault="0065438D" w:rsidP="0065438D">
      <w:pPr>
        <w:spacing w:after="0" w:line="360" w:lineRule="auto"/>
        <w:jc w:val="both"/>
        <w:rPr>
          <w:rFonts w:ascii="Times New Roman" w:hAnsi="Times New Roman" w:cs="Times New Roman"/>
          <w:sz w:val="24"/>
          <w:szCs w:val="24"/>
        </w:rPr>
      </w:pP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wilful disobedience is clear. In </w:t>
      </w:r>
      <w:r>
        <w:rPr>
          <w:rFonts w:ascii="Times New Roman" w:hAnsi="Times New Roman" w:cs="Times New Roman"/>
          <w:i/>
          <w:sz w:val="24"/>
          <w:szCs w:val="24"/>
        </w:rPr>
        <w:t>Matureke</w:t>
      </w:r>
      <w:r>
        <w:rPr>
          <w:rFonts w:ascii="Times New Roman" w:hAnsi="Times New Roman" w:cs="Times New Roman"/>
          <w:sz w:val="24"/>
          <w:szCs w:val="24"/>
        </w:rPr>
        <w:t xml:space="preserve"> v </w:t>
      </w:r>
      <w:r>
        <w:rPr>
          <w:rFonts w:ascii="Times New Roman" w:hAnsi="Times New Roman" w:cs="Times New Roman"/>
          <w:i/>
          <w:sz w:val="24"/>
          <w:szCs w:val="24"/>
        </w:rPr>
        <w:t xml:space="preserve">C T Bowring &amp; Associates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1987 (1) ZLR 206 (S) the Supreme Court stated as follows:</w:t>
      </w:r>
    </w:p>
    <w:p w:rsidR="0065438D" w:rsidRDefault="0065438D" w:rsidP="0065438D">
      <w:pPr>
        <w:spacing w:after="0" w:line="240" w:lineRule="auto"/>
        <w:jc w:val="both"/>
        <w:rPr>
          <w:rFonts w:ascii="Times New Roman" w:hAnsi="Times New Roman" w:cs="Times New Roman"/>
          <w:sz w:val="24"/>
          <w:szCs w:val="24"/>
        </w:rPr>
      </w:pPr>
    </w:p>
    <w:p w:rsidR="0065438D" w:rsidRDefault="0065438D" w:rsidP="0065438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the words in my view connote a deliberate and serious refusal to obey. Knowledge and deliberateness must be present … It must be such disobedience as to be likely to undermine the relationship between the employer and employee, going to the very root of the contract of employment.”</w:t>
      </w:r>
    </w:p>
    <w:p w:rsidR="0065438D" w:rsidRDefault="0065438D" w:rsidP="0065438D">
      <w:pPr>
        <w:spacing w:after="0" w:line="360" w:lineRule="auto"/>
        <w:jc w:val="both"/>
        <w:rPr>
          <w:rFonts w:ascii="Times New Roman" w:hAnsi="Times New Roman" w:cs="Times New Roman"/>
          <w:sz w:val="24"/>
          <w:szCs w:val="24"/>
        </w:rPr>
      </w:pP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appellant refused to carry out the order. When asked to explain his refusal in writing, he refused. This shows that both knowledge and deliberateness were present. Thus had the appellant explained his refusal, at least his superior would have known what his concerns were. It is my considered view that both the first and second grounds of appeal have no merit. </w:t>
      </w: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deals with the unnecessary splitting of changes. The AC convicted the appellant of the violation of paragraph 3.5.1. only. This therefore means that they were alive to the circumstances of the matter. It is the AC’s decision which has been appealed. Therefore the question of splitting of charges does not arise. Grounds four, five and six deal with bias by the respondent’s area manager. The facts are common cause, so even if </w:t>
      </w:r>
      <w:r>
        <w:rPr>
          <w:rFonts w:ascii="Times New Roman" w:hAnsi="Times New Roman" w:cs="Times New Roman"/>
          <w:sz w:val="24"/>
          <w:szCs w:val="24"/>
        </w:rPr>
        <w:lastRenderedPageBreak/>
        <w:t>bias were to be alleged, the present facts speak for themselves. Bias would have no room. Besides bias is a procedural issue which should properly be dealt with by way of review. For that reason those grounds are not properly before me.</w:t>
      </w: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stated the above, I find that there is no merit in all the grounds of appeal. The appeal must fail.</w:t>
      </w:r>
    </w:p>
    <w:p w:rsidR="0065438D" w:rsidRDefault="0065438D" w:rsidP="006543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 with costs.</w:t>
      </w:r>
    </w:p>
    <w:p w:rsidR="0065438D" w:rsidRDefault="0065438D" w:rsidP="0065438D">
      <w:pPr>
        <w:spacing w:after="0" w:line="360" w:lineRule="auto"/>
        <w:jc w:val="both"/>
        <w:rPr>
          <w:rFonts w:ascii="Times New Roman" w:hAnsi="Times New Roman" w:cs="Times New Roman"/>
          <w:sz w:val="24"/>
          <w:szCs w:val="24"/>
        </w:rPr>
      </w:pPr>
    </w:p>
    <w:p w:rsidR="0065438D" w:rsidRDefault="0065438D" w:rsidP="0065438D">
      <w:pPr>
        <w:spacing w:after="0" w:line="360" w:lineRule="auto"/>
        <w:jc w:val="both"/>
        <w:rPr>
          <w:rFonts w:ascii="Times New Roman" w:hAnsi="Times New Roman" w:cs="Times New Roman"/>
          <w:sz w:val="24"/>
          <w:szCs w:val="24"/>
        </w:rPr>
      </w:pPr>
    </w:p>
    <w:p w:rsidR="0065438D" w:rsidRPr="009F2C5E" w:rsidRDefault="0065438D" w:rsidP="0065438D">
      <w:pPr>
        <w:spacing w:after="0" w:line="360" w:lineRule="auto"/>
        <w:jc w:val="both"/>
        <w:rPr>
          <w:rFonts w:ascii="Times New Roman" w:hAnsi="Times New Roman" w:cs="Times New Roman"/>
          <w:sz w:val="24"/>
          <w:szCs w:val="24"/>
        </w:rPr>
      </w:pPr>
    </w:p>
    <w:p w:rsidR="0065438D" w:rsidRPr="00E644B3" w:rsidRDefault="0065438D" w:rsidP="0065438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Nyiikadzino &amp; Simango</w:t>
      </w:r>
      <w:r>
        <w:rPr>
          <w:rFonts w:ascii="Times New Roman" w:hAnsi="Times New Roman" w:cs="Times New Roman"/>
          <w:sz w:val="24"/>
          <w:szCs w:val="24"/>
        </w:rPr>
        <w:t>, appellant’s legal practitioners</w:t>
      </w:r>
    </w:p>
    <w:p w:rsidR="00604F5C" w:rsidRDefault="00604F5C">
      <w:bookmarkStart w:id="0" w:name="_GoBack"/>
      <w:bookmarkEnd w:id="0"/>
    </w:p>
    <w:sectPr w:rsidR="00604F5C" w:rsidSect="005F56BD">
      <w:headerReference w:type="default" r:id="rId6"/>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832016"/>
      <w:docPartObj>
        <w:docPartGallery w:val="Page Numbers (Top of Page)"/>
        <w:docPartUnique/>
      </w:docPartObj>
    </w:sdtPr>
    <w:sdtEndPr>
      <w:rPr>
        <w:noProof/>
      </w:rPr>
    </w:sdtEndPr>
    <w:sdtContent>
      <w:p w:rsidR="005F56BD" w:rsidRDefault="0065438D">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rsidR="005F56BD" w:rsidRDefault="0065438D">
        <w:pPr>
          <w:pStyle w:val="Header"/>
          <w:jc w:val="right"/>
          <w:rPr>
            <w:noProof/>
          </w:rPr>
        </w:pPr>
        <w:r>
          <w:rPr>
            <w:noProof/>
          </w:rPr>
          <w:t>JUDGMENT NO LC/H/</w:t>
        </w:r>
        <w:r>
          <w:rPr>
            <w:noProof/>
          </w:rPr>
          <w:t>39</w:t>
        </w:r>
        <w:r>
          <w:rPr>
            <w:noProof/>
          </w:rPr>
          <w:t>/2016</w:t>
        </w:r>
      </w:p>
      <w:p w:rsidR="005F56BD" w:rsidRDefault="0065438D">
        <w:pPr>
          <w:pStyle w:val="Header"/>
          <w:jc w:val="right"/>
        </w:pPr>
        <w:r>
          <w:rPr>
            <w:noProof/>
          </w:rPr>
          <w:t>CASE NO LC/H/186/2015</w:t>
        </w:r>
      </w:p>
    </w:sdtContent>
  </w:sdt>
  <w:p w:rsidR="005F56BD" w:rsidRDefault="00654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58F0"/>
    <w:multiLevelType w:val="hybridMultilevel"/>
    <w:tmpl w:val="02CA4BB4"/>
    <w:lvl w:ilvl="0" w:tplc="E4C274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8D"/>
    <w:rsid w:val="00604F5C"/>
    <w:rsid w:val="006543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38D"/>
    <w:pPr>
      <w:ind w:left="720"/>
      <w:contextualSpacing/>
    </w:pPr>
  </w:style>
  <w:style w:type="paragraph" w:styleId="Header">
    <w:name w:val="header"/>
    <w:basedOn w:val="Normal"/>
    <w:link w:val="HeaderChar"/>
    <w:uiPriority w:val="99"/>
    <w:unhideWhenUsed/>
    <w:rsid w:val="0065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38D"/>
    <w:pPr>
      <w:ind w:left="720"/>
      <w:contextualSpacing/>
    </w:pPr>
  </w:style>
  <w:style w:type="paragraph" w:styleId="Header">
    <w:name w:val="header"/>
    <w:basedOn w:val="Normal"/>
    <w:link w:val="HeaderChar"/>
    <w:uiPriority w:val="99"/>
    <w:unhideWhenUsed/>
    <w:rsid w:val="0065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2016-01-21T10:42:00Z</dcterms:created>
  <dcterms:modified xsi:type="dcterms:W3CDTF">2016-01-21T10:43:00Z</dcterms:modified>
</cp:coreProperties>
</file>