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A4AF5" w14:textId="78D332D6" w:rsidR="003B2EA6" w:rsidRDefault="007C568B" w:rsidP="00AF2E29">
      <w:pPr>
        <w:spacing w:after="0" w:line="240" w:lineRule="auto"/>
        <w:jc w:val="both"/>
        <w:rPr>
          <w:rFonts w:ascii="Times New Roman" w:hAnsi="Times New Roman" w:cs="Times New Roman"/>
          <w:sz w:val="24"/>
          <w:szCs w:val="24"/>
        </w:rPr>
      </w:pPr>
      <w:r w:rsidRPr="007C568B">
        <w:rPr>
          <w:rFonts w:ascii="Times New Roman" w:hAnsi="Times New Roman" w:cs="Times New Roman"/>
          <w:sz w:val="24"/>
          <w:szCs w:val="24"/>
        </w:rPr>
        <w:t xml:space="preserve">JK </w:t>
      </w:r>
      <w:r w:rsidR="00787DF4" w:rsidRPr="007C568B">
        <w:rPr>
          <w:rFonts w:ascii="Times New Roman" w:hAnsi="Times New Roman" w:cs="Times New Roman"/>
          <w:sz w:val="24"/>
          <w:szCs w:val="24"/>
        </w:rPr>
        <w:t>M</w:t>
      </w:r>
      <w:r w:rsidR="00787DF4">
        <w:rPr>
          <w:rFonts w:ascii="Times New Roman" w:hAnsi="Times New Roman" w:cs="Times New Roman"/>
          <w:sz w:val="24"/>
          <w:szCs w:val="24"/>
        </w:rPr>
        <w:t>O</w:t>
      </w:r>
      <w:r w:rsidR="00787DF4" w:rsidRPr="007C568B">
        <w:rPr>
          <w:rFonts w:ascii="Times New Roman" w:hAnsi="Times New Roman" w:cs="Times New Roman"/>
          <w:sz w:val="24"/>
          <w:szCs w:val="24"/>
        </w:rPr>
        <w:t xml:space="preserve">TORS </w:t>
      </w:r>
      <w:r w:rsidR="00787DF4">
        <w:rPr>
          <w:rFonts w:ascii="Times New Roman" w:hAnsi="Times New Roman" w:cs="Times New Roman"/>
          <w:sz w:val="24"/>
          <w:szCs w:val="24"/>
        </w:rPr>
        <w:t>(</w:t>
      </w:r>
      <w:r w:rsidR="005D01EC">
        <w:rPr>
          <w:rFonts w:ascii="Times New Roman" w:hAnsi="Times New Roman" w:cs="Times New Roman"/>
          <w:sz w:val="24"/>
          <w:szCs w:val="24"/>
        </w:rPr>
        <w:t>PVT)</w:t>
      </w:r>
      <w:r w:rsidR="00787DF4">
        <w:rPr>
          <w:rFonts w:ascii="Times New Roman" w:hAnsi="Times New Roman" w:cs="Times New Roman"/>
          <w:sz w:val="24"/>
          <w:szCs w:val="24"/>
        </w:rPr>
        <w:t xml:space="preserve"> LTD                                                                             </w:t>
      </w:r>
    </w:p>
    <w:p w14:paraId="3C2A54A6" w14:textId="5DD6EBE9" w:rsidR="00CB7625" w:rsidRDefault="00361154" w:rsidP="00AF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B7625">
        <w:rPr>
          <w:rFonts w:ascii="Times New Roman" w:hAnsi="Times New Roman" w:cs="Times New Roman"/>
          <w:sz w:val="24"/>
          <w:szCs w:val="24"/>
        </w:rPr>
        <w:t>/</w:t>
      </w:r>
      <w:r>
        <w:rPr>
          <w:rFonts w:ascii="Times New Roman" w:hAnsi="Times New Roman" w:cs="Times New Roman"/>
          <w:sz w:val="24"/>
          <w:szCs w:val="24"/>
        </w:rPr>
        <w:t xml:space="preserve">a </w:t>
      </w:r>
      <w:r w:rsidR="005D01EC">
        <w:rPr>
          <w:rFonts w:ascii="Times New Roman" w:hAnsi="Times New Roman" w:cs="Times New Roman"/>
          <w:sz w:val="24"/>
          <w:szCs w:val="24"/>
        </w:rPr>
        <w:t>FLO</w:t>
      </w:r>
      <w:r w:rsidR="00CB7625">
        <w:rPr>
          <w:rFonts w:ascii="Times New Roman" w:hAnsi="Times New Roman" w:cs="Times New Roman"/>
          <w:sz w:val="24"/>
          <w:szCs w:val="24"/>
        </w:rPr>
        <w:t xml:space="preserve"> PETROLEUM </w:t>
      </w:r>
    </w:p>
    <w:p w14:paraId="3EFE2E42" w14:textId="0DEDA4B2" w:rsidR="00CB7625" w:rsidRDefault="00AF2E29" w:rsidP="00AF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FC362A1" w14:textId="4FECF6BF" w:rsidR="00384715" w:rsidRDefault="00AF2E29" w:rsidP="00AF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r w:rsidR="00384715">
        <w:rPr>
          <w:rFonts w:ascii="Times New Roman" w:hAnsi="Times New Roman" w:cs="Times New Roman"/>
          <w:sz w:val="24"/>
          <w:szCs w:val="24"/>
        </w:rPr>
        <w:t xml:space="preserve"> </w:t>
      </w:r>
    </w:p>
    <w:p w14:paraId="38FB0FC2" w14:textId="77777777" w:rsidR="00AF2E29" w:rsidRDefault="00AF2E29" w:rsidP="00AF2E29">
      <w:pPr>
        <w:spacing w:after="0" w:line="240" w:lineRule="auto"/>
        <w:jc w:val="both"/>
        <w:rPr>
          <w:rFonts w:ascii="Times New Roman" w:hAnsi="Times New Roman" w:cs="Times New Roman"/>
          <w:sz w:val="24"/>
          <w:szCs w:val="24"/>
        </w:rPr>
      </w:pPr>
    </w:p>
    <w:p w14:paraId="684B251E" w14:textId="77777777" w:rsidR="00787DF4" w:rsidRDefault="00787DF4" w:rsidP="00AF2E29">
      <w:pPr>
        <w:spacing w:after="0" w:line="240" w:lineRule="auto"/>
        <w:jc w:val="both"/>
        <w:rPr>
          <w:rFonts w:ascii="Times New Roman" w:hAnsi="Times New Roman" w:cs="Times New Roman"/>
          <w:sz w:val="24"/>
          <w:szCs w:val="24"/>
        </w:rPr>
      </w:pPr>
    </w:p>
    <w:p w14:paraId="129860F8" w14:textId="7B89D8D2" w:rsidR="00AF2E29" w:rsidRDefault="00AF2E29" w:rsidP="00AF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ACCB540" w14:textId="0153B1BB" w:rsidR="00AF2E29" w:rsidRDefault="00AF2E29" w:rsidP="00AF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JP</w:t>
      </w:r>
    </w:p>
    <w:p w14:paraId="50C2DF3E" w14:textId="42BDF04F" w:rsidR="00AF2E29" w:rsidRDefault="00670F48" w:rsidP="00AF2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F2E29" w:rsidRPr="007C568B">
        <w:rPr>
          <w:rFonts w:ascii="Times New Roman" w:hAnsi="Times New Roman" w:cs="Times New Roman"/>
          <w:sz w:val="24"/>
          <w:szCs w:val="24"/>
        </w:rPr>
        <w:t xml:space="preserve">21 November </w:t>
      </w:r>
      <w:r w:rsidR="00787DF4">
        <w:rPr>
          <w:rFonts w:ascii="Times New Roman" w:hAnsi="Times New Roman" w:cs="Times New Roman"/>
          <w:sz w:val="24"/>
          <w:szCs w:val="24"/>
        </w:rPr>
        <w:t xml:space="preserve">2022, </w:t>
      </w:r>
      <w:r w:rsidR="00AF2E29" w:rsidRPr="007C568B">
        <w:rPr>
          <w:rFonts w:ascii="Times New Roman" w:hAnsi="Times New Roman" w:cs="Times New Roman"/>
          <w:sz w:val="24"/>
          <w:szCs w:val="24"/>
        </w:rPr>
        <w:t>22</w:t>
      </w:r>
      <w:r w:rsidR="00AF2E29">
        <w:rPr>
          <w:rFonts w:ascii="Times New Roman" w:hAnsi="Times New Roman" w:cs="Times New Roman"/>
          <w:sz w:val="24"/>
          <w:szCs w:val="24"/>
        </w:rPr>
        <w:t xml:space="preserve"> &amp; 30 March </w:t>
      </w:r>
      <w:r w:rsidR="00787DF4">
        <w:rPr>
          <w:rFonts w:ascii="Times New Roman" w:hAnsi="Times New Roman" w:cs="Times New Roman"/>
          <w:sz w:val="24"/>
          <w:szCs w:val="24"/>
        </w:rPr>
        <w:t>2023</w:t>
      </w:r>
      <w:r w:rsidR="00AF2E29">
        <w:rPr>
          <w:rFonts w:ascii="Times New Roman" w:hAnsi="Times New Roman" w:cs="Times New Roman"/>
          <w:sz w:val="24"/>
          <w:szCs w:val="24"/>
        </w:rPr>
        <w:t xml:space="preserve">, &amp; </w:t>
      </w:r>
      <w:r w:rsidR="001E41A6">
        <w:rPr>
          <w:rFonts w:ascii="Times New Roman" w:hAnsi="Times New Roman" w:cs="Times New Roman"/>
          <w:sz w:val="24"/>
          <w:szCs w:val="24"/>
        </w:rPr>
        <w:t>02 June</w:t>
      </w:r>
      <w:r w:rsidR="00AF2E29">
        <w:rPr>
          <w:rFonts w:ascii="Times New Roman" w:hAnsi="Times New Roman" w:cs="Times New Roman"/>
          <w:sz w:val="24"/>
          <w:szCs w:val="24"/>
        </w:rPr>
        <w:t xml:space="preserve"> 2023</w:t>
      </w:r>
    </w:p>
    <w:p w14:paraId="2F17060B" w14:textId="77777777" w:rsidR="00AF2E29" w:rsidRDefault="00AF2E29" w:rsidP="00AF2E29">
      <w:pPr>
        <w:spacing w:after="0" w:line="240" w:lineRule="auto"/>
        <w:jc w:val="both"/>
        <w:rPr>
          <w:rFonts w:ascii="Times New Roman" w:hAnsi="Times New Roman" w:cs="Times New Roman"/>
          <w:sz w:val="24"/>
          <w:szCs w:val="24"/>
        </w:rPr>
      </w:pPr>
    </w:p>
    <w:p w14:paraId="0884DFA7" w14:textId="77777777" w:rsidR="00AF2E29" w:rsidRDefault="00AF2E29" w:rsidP="00AF2E29">
      <w:pPr>
        <w:spacing w:after="0" w:line="240" w:lineRule="auto"/>
        <w:jc w:val="both"/>
        <w:rPr>
          <w:rFonts w:ascii="Times New Roman" w:hAnsi="Times New Roman" w:cs="Times New Roman"/>
          <w:sz w:val="24"/>
          <w:szCs w:val="24"/>
        </w:rPr>
      </w:pPr>
    </w:p>
    <w:p w14:paraId="439FF81B" w14:textId="77777777" w:rsidR="007C568B" w:rsidRDefault="00466C13" w:rsidP="00787D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w:t>
      </w:r>
      <w:r w:rsidRPr="00466C13">
        <w:rPr>
          <w:rFonts w:ascii="Times New Roman" w:hAnsi="Times New Roman" w:cs="Times New Roman"/>
          <w:b/>
          <w:sz w:val="24"/>
          <w:szCs w:val="24"/>
        </w:rPr>
        <w:t xml:space="preserve">pplication </w:t>
      </w:r>
    </w:p>
    <w:p w14:paraId="11BFD349" w14:textId="77777777" w:rsidR="00787DF4" w:rsidRDefault="00787DF4" w:rsidP="00787DF4">
      <w:pPr>
        <w:spacing w:after="0" w:line="240" w:lineRule="auto"/>
        <w:jc w:val="both"/>
        <w:rPr>
          <w:rFonts w:ascii="Times New Roman" w:hAnsi="Times New Roman" w:cs="Times New Roman"/>
          <w:b/>
          <w:sz w:val="24"/>
          <w:szCs w:val="24"/>
        </w:rPr>
      </w:pPr>
    </w:p>
    <w:p w14:paraId="071959AF" w14:textId="77777777" w:rsidR="00787DF4" w:rsidRPr="00466C13" w:rsidRDefault="00787DF4" w:rsidP="00787DF4">
      <w:pPr>
        <w:spacing w:after="0" w:line="240" w:lineRule="auto"/>
        <w:jc w:val="both"/>
        <w:rPr>
          <w:rFonts w:ascii="Times New Roman" w:hAnsi="Times New Roman" w:cs="Times New Roman"/>
          <w:b/>
          <w:sz w:val="24"/>
          <w:szCs w:val="24"/>
        </w:rPr>
      </w:pPr>
    </w:p>
    <w:p w14:paraId="6AFDEF56" w14:textId="3277FBC1" w:rsidR="007C568B" w:rsidRPr="007C568B" w:rsidRDefault="007C568B" w:rsidP="00787DF4">
      <w:pPr>
        <w:tabs>
          <w:tab w:val="center" w:pos="4513"/>
        </w:tabs>
        <w:spacing w:after="0" w:line="240" w:lineRule="auto"/>
        <w:jc w:val="both"/>
        <w:rPr>
          <w:rFonts w:ascii="Times New Roman" w:hAnsi="Times New Roman" w:cs="Times New Roman"/>
          <w:sz w:val="24"/>
          <w:szCs w:val="24"/>
        </w:rPr>
      </w:pPr>
      <w:r w:rsidRPr="00466C13">
        <w:rPr>
          <w:rFonts w:ascii="Times New Roman" w:hAnsi="Times New Roman" w:cs="Times New Roman"/>
          <w:i/>
          <w:sz w:val="24"/>
          <w:szCs w:val="24"/>
        </w:rPr>
        <w:t>M Tshuma</w:t>
      </w:r>
      <w:r w:rsidR="009D03D9">
        <w:rPr>
          <w:rFonts w:ascii="Times New Roman" w:hAnsi="Times New Roman" w:cs="Times New Roman"/>
          <w:i/>
          <w:sz w:val="24"/>
          <w:szCs w:val="24"/>
        </w:rPr>
        <w:t>,</w:t>
      </w:r>
      <w:r w:rsidRPr="007C568B">
        <w:rPr>
          <w:rFonts w:ascii="Times New Roman" w:hAnsi="Times New Roman" w:cs="Times New Roman"/>
          <w:sz w:val="24"/>
          <w:szCs w:val="24"/>
        </w:rPr>
        <w:t xml:space="preserve"> for the applicant </w:t>
      </w:r>
      <w:r w:rsidR="003A6FC9">
        <w:rPr>
          <w:rFonts w:ascii="Times New Roman" w:hAnsi="Times New Roman" w:cs="Times New Roman"/>
          <w:sz w:val="24"/>
          <w:szCs w:val="24"/>
        </w:rPr>
        <w:tab/>
      </w:r>
    </w:p>
    <w:p w14:paraId="2AD393AE" w14:textId="20D3DBFF" w:rsidR="007C568B" w:rsidRDefault="007C568B" w:rsidP="00787DF4">
      <w:pPr>
        <w:spacing w:after="0" w:line="240" w:lineRule="auto"/>
        <w:jc w:val="both"/>
        <w:rPr>
          <w:rFonts w:ascii="Times New Roman" w:hAnsi="Times New Roman" w:cs="Times New Roman"/>
          <w:sz w:val="24"/>
          <w:szCs w:val="24"/>
        </w:rPr>
      </w:pPr>
      <w:r w:rsidRPr="00466C13">
        <w:rPr>
          <w:rFonts w:ascii="Times New Roman" w:hAnsi="Times New Roman" w:cs="Times New Roman"/>
          <w:i/>
          <w:sz w:val="24"/>
          <w:szCs w:val="24"/>
        </w:rPr>
        <w:t xml:space="preserve">T </w:t>
      </w:r>
      <w:r w:rsidR="003E47B6" w:rsidRPr="00466C13">
        <w:rPr>
          <w:rFonts w:ascii="Times New Roman" w:hAnsi="Times New Roman" w:cs="Times New Roman"/>
          <w:i/>
          <w:sz w:val="24"/>
          <w:szCs w:val="24"/>
        </w:rPr>
        <w:t>Mag</w:t>
      </w:r>
      <w:r w:rsidR="006121CE">
        <w:rPr>
          <w:rFonts w:ascii="Times New Roman" w:hAnsi="Times New Roman" w:cs="Times New Roman"/>
          <w:i/>
          <w:sz w:val="24"/>
          <w:szCs w:val="24"/>
        </w:rPr>
        <w:t>w</w:t>
      </w:r>
      <w:r w:rsidR="003E47B6" w:rsidRPr="00466C13">
        <w:rPr>
          <w:rFonts w:ascii="Times New Roman" w:hAnsi="Times New Roman" w:cs="Times New Roman"/>
          <w:i/>
          <w:sz w:val="24"/>
          <w:szCs w:val="24"/>
        </w:rPr>
        <w:t>ali</w:t>
      </w:r>
      <w:r w:rsidR="006121CE">
        <w:rPr>
          <w:rFonts w:ascii="Times New Roman" w:hAnsi="Times New Roman" w:cs="Times New Roman"/>
          <w:i/>
          <w:sz w:val="24"/>
          <w:szCs w:val="24"/>
        </w:rPr>
        <w:t>b</w:t>
      </w:r>
      <w:r w:rsidR="003E47B6" w:rsidRPr="00466C13">
        <w:rPr>
          <w:rFonts w:ascii="Times New Roman" w:hAnsi="Times New Roman" w:cs="Times New Roman"/>
          <w:i/>
          <w:sz w:val="24"/>
          <w:szCs w:val="24"/>
        </w:rPr>
        <w:t>a</w:t>
      </w:r>
      <w:r w:rsidR="009D03D9" w:rsidRPr="009D03D9">
        <w:rPr>
          <w:rFonts w:ascii="Times New Roman" w:hAnsi="Times New Roman" w:cs="Times New Roman"/>
          <w:sz w:val="24"/>
          <w:szCs w:val="24"/>
        </w:rPr>
        <w:t xml:space="preserve"> </w:t>
      </w:r>
      <w:r w:rsidR="009D03D9">
        <w:rPr>
          <w:rFonts w:ascii="Times New Roman" w:hAnsi="Times New Roman" w:cs="Times New Roman"/>
          <w:sz w:val="24"/>
          <w:szCs w:val="24"/>
        </w:rPr>
        <w:t xml:space="preserve">with </w:t>
      </w:r>
      <w:r w:rsidR="009D03D9" w:rsidRPr="009D03D9">
        <w:rPr>
          <w:rFonts w:ascii="Times New Roman" w:hAnsi="Times New Roman" w:cs="Times New Roman"/>
          <w:i/>
          <w:sz w:val="24"/>
          <w:szCs w:val="24"/>
        </w:rPr>
        <w:t>S. Bhebhe</w:t>
      </w:r>
      <w:r w:rsidR="009D03D9">
        <w:rPr>
          <w:rFonts w:ascii="Times New Roman" w:hAnsi="Times New Roman" w:cs="Times New Roman"/>
          <w:sz w:val="24"/>
          <w:szCs w:val="24"/>
        </w:rPr>
        <w:t xml:space="preserve">, </w:t>
      </w:r>
      <w:r w:rsidR="00CC7917" w:rsidRPr="007C568B">
        <w:rPr>
          <w:rFonts w:ascii="Times New Roman" w:hAnsi="Times New Roman" w:cs="Times New Roman"/>
          <w:sz w:val="24"/>
          <w:szCs w:val="24"/>
        </w:rPr>
        <w:t>for</w:t>
      </w:r>
      <w:r w:rsidRPr="007C568B">
        <w:rPr>
          <w:rFonts w:ascii="Times New Roman" w:hAnsi="Times New Roman" w:cs="Times New Roman"/>
          <w:sz w:val="24"/>
          <w:szCs w:val="24"/>
        </w:rPr>
        <w:t xml:space="preserve"> the respondent </w:t>
      </w:r>
    </w:p>
    <w:p w14:paraId="274B73E1" w14:textId="77777777" w:rsidR="00384715" w:rsidRDefault="00384715" w:rsidP="00DF1D67">
      <w:pPr>
        <w:spacing w:line="360" w:lineRule="auto"/>
        <w:jc w:val="both"/>
        <w:rPr>
          <w:rFonts w:ascii="Times New Roman" w:hAnsi="Times New Roman" w:cs="Times New Roman"/>
          <w:sz w:val="24"/>
          <w:szCs w:val="24"/>
        </w:rPr>
      </w:pPr>
    </w:p>
    <w:p w14:paraId="11D5412C" w14:textId="77777777" w:rsidR="00185334" w:rsidRDefault="00375FD3" w:rsidP="00DF1D67">
      <w:pPr>
        <w:spacing w:line="360" w:lineRule="auto"/>
        <w:jc w:val="both"/>
        <w:rPr>
          <w:rFonts w:ascii="Times New Roman" w:hAnsi="Times New Roman" w:cs="Times New Roman"/>
          <w:b/>
          <w:sz w:val="24"/>
          <w:szCs w:val="24"/>
          <w:u w:val="single"/>
        </w:rPr>
      </w:pPr>
      <w:r w:rsidRPr="00466C13">
        <w:rPr>
          <w:rFonts w:ascii="Times New Roman" w:hAnsi="Times New Roman" w:cs="Times New Roman"/>
          <w:b/>
          <w:sz w:val="24"/>
          <w:szCs w:val="24"/>
          <w:u w:val="single"/>
        </w:rPr>
        <w:t>Du</w:t>
      </w:r>
      <w:r w:rsidR="000839CE">
        <w:rPr>
          <w:rFonts w:ascii="Times New Roman" w:hAnsi="Times New Roman" w:cs="Times New Roman"/>
          <w:b/>
          <w:sz w:val="24"/>
          <w:szCs w:val="24"/>
          <w:u w:val="single"/>
        </w:rPr>
        <w:t>b</w:t>
      </w:r>
      <w:r w:rsidRPr="00466C13">
        <w:rPr>
          <w:rFonts w:ascii="Times New Roman" w:hAnsi="Times New Roman" w:cs="Times New Roman"/>
          <w:b/>
          <w:sz w:val="24"/>
          <w:szCs w:val="24"/>
          <w:u w:val="single"/>
        </w:rPr>
        <w:t>e</w:t>
      </w:r>
      <w:r w:rsidR="007C568B" w:rsidRPr="00466C13">
        <w:rPr>
          <w:rFonts w:ascii="Times New Roman" w:hAnsi="Times New Roman" w:cs="Times New Roman"/>
          <w:b/>
          <w:sz w:val="24"/>
          <w:szCs w:val="24"/>
          <w:u w:val="single"/>
        </w:rPr>
        <w:t xml:space="preserve"> </w:t>
      </w:r>
      <w:r w:rsidR="00CC7917" w:rsidRPr="00466C13">
        <w:rPr>
          <w:rFonts w:ascii="Times New Roman" w:hAnsi="Times New Roman" w:cs="Times New Roman"/>
          <w:b/>
          <w:sz w:val="24"/>
          <w:szCs w:val="24"/>
          <w:u w:val="single"/>
        </w:rPr>
        <w:t>JP</w:t>
      </w:r>
    </w:p>
    <w:p w14:paraId="5C3CE386" w14:textId="6AA84D1C" w:rsidR="00F81FA9" w:rsidRDefault="00A91942" w:rsidP="00DF1D67">
      <w:pPr>
        <w:spacing w:line="360" w:lineRule="auto"/>
        <w:jc w:val="both"/>
        <w:rPr>
          <w:rFonts w:ascii="Times New Roman" w:hAnsi="Times New Roman" w:cs="Times New Roman"/>
          <w:i/>
          <w:sz w:val="24"/>
          <w:szCs w:val="24"/>
        </w:rPr>
      </w:pPr>
      <w:r>
        <w:rPr>
          <w:rFonts w:ascii="Times New Roman" w:hAnsi="Times New Roman" w:cs="Times New Roman"/>
          <w:i/>
          <w:sz w:val="24"/>
          <w:szCs w:val="24"/>
        </w:rPr>
        <w:t>I</w:t>
      </w:r>
      <w:r w:rsidR="00925660">
        <w:rPr>
          <w:rFonts w:ascii="Times New Roman" w:hAnsi="Times New Roman" w:cs="Times New Roman"/>
          <w:i/>
          <w:sz w:val="24"/>
          <w:szCs w:val="24"/>
        </w:rPr>
        <w:t>ntroduction</w:t>
      </w:r>
      <w:r>
        <w:rPr>
          <w:rFonts w:ascii="Times New Roman" w:hAnsi="Times New Roman" w:cs="Times New Roman"/>
          <w:i/>
          <w:sz w:val="24"/>
          <w:szCs w:val="24"/>
        </w:rPr>
        <w:t xml:space="preserve"> </w:t>
      </w:r>
      <w:r w:rsidRPr="00185334">
        <w:rPr>
          <w:rFonts w:ascii="Times New Roman" w:hAnsi="Times New Roman" w:cs="Times New Roman"/>
          <w:i/>
          <w:sz w:val="24"/>
          <w:szCs w:val="24"/>
        </w:rPr>
        <w:t xml:space="preserve"> </w:t>
      </w:r>
    </w:p>
    <w:p w14:paraId="30FA0859" w14:textId="320CFCEE" w:rsidR="009D5FDD" w:rsidRDefault="0079771D" w:rsidP="00C724DE">
      <w:pPr>
        <w:pStyle w:val="ListParagraph"/>
        <w:numPr>
          <w:ilvl w:val="0"/>
          <w:numId w:val="24"/>
        </w:numPr>
        <w:spacing w:line="360" w:lineRule="auto"/>
        <w:jc w:val="both"/>
        <w:rPr>
          <w:rFonts w:ascii="Times New Roman" w:hAnsi="Times New Roman" w:cs="Times New Roman"/>
          <w:sz w:val="24"/>
          <w:szCs w:val="24"/>
        </w:rPr>
      </w:pPr>
      <w:r w:rsidRPr="009D5FDD">
        <w:rPr>
          <w:rFonts w:ascii="Times New Roman" w:hAnsi="Times New Roman" w:cs="Times New Roman"/>
          <w:sz w:val="24"/>
          <w:szCs w:val="24"/>
        </w:rPr>
        <w:t>What constitutes a</w:t>
      </w:r>
      <w:r w:rsidR="0053475B" w:rsidRPr="009D5FDD">
        <w:rPr>
          <w:rFonts w:ascii="Times New Roman" w:hAnsi="Times New Roman" w:cs="Times New Roman"/>
          <w:sz w:val="24"/>
          <w:szCs w:val="24"/>
        </w:rPr>
        <w:t xml:space="preserve"> tax</w:t>
      </w:r>
      <w:r w:rsidRPr="009D5FDD">
        <w:rPr>
          <w:rFonts w:ascii="Times New Roman" w:hAnsi="Times New Roman" w:cs="Times New Roman"/>
          <w:sz w:val="24"/>
          <w:szCs w:val="24"/>
        </w:rPr>
        <w:t xml:space="preserve"> assessment is a</w:t>
      </w:r>
      <w:r w:rsidR="00D95FAE" w:rsidRPr="009D5FDD">
        <w:rPr>
          <w:rFonts w:ascii="Times New Roman" w:hAnsi="Times New Roman" w:cs="Times New Roman"/>
          <w:sz w:val="24"/>
          <w:szCs w:val="24"/>
        </w:rPr>
        <w:t xml:space="preserve"> </w:t>
      </w:r>
      <w:r w:rsidR="00191061" w:rsidRPr="009D5FDD">
        <w:rPr>
          <w:rFonts w:ascii="Times New Roman" w:hAnsi="Times New Roman" w:cs="Times New Roman"/>
          <w:sz w:val="24"/>
          <w:szCs w:val="24"/>
        </w:rPr>
        <w:t>subject</w:t>
      </w:r>
      <w:r w:rsidR="00C16FA9">
        <w:rPr>
          <w:rFonts w:ascii="Times New Roman" w:hAnsi="Times New Roman" w:cs="Times New Roman"/>
          <w:sz w:val="24"/>
          <w:szCs w:val="24"/>
        </w:rPr>
        <w:t xml:space="preserve"> that </w:t>
      </w:r>
      <w:r w:rsidRPr="009D5FDD">
        <w:rPr>
          <w:rFonts w:ascii="Times New Roman" w:hAnsi="Times New Roman" w:cs="Times New Roman"/>
          <w:sz w:val="24"/>
          <w:szCs w:val="24"/>
        </w:rPr>
        <w:t>has generated much debate. The issue ha</w:t>
      </w:r>
      <w:r w:rsidR="006570ED">
        <w:rPr>
          <w:rFonts w:ascii="Times New Roman" w:hAnsi="Times New Roman" w:cs="Times New Roman"/>
          <w:sz w:val="24"/>
          <w:szCs w:val="24"/>
        </w:rPr>
        <w:t>s</w:t>
      </w:r>
      <w:r w:rsidRPr="009D5FDD">
        <w:rPr>
          <w:rFonts w:ascii="Times New Roman" w:hAnsi="Times New Roman" w:cs="Times New Roman"/>
          <w:sz w:val="24"/>
          <w:szCs w:val="24"/>
        </w:rPr>
        <w:t xml:space="preserve"> presented itself in this case.  </w:t>
      </w:r>
    </w:p>
    <w:p w14:paraId="3E1B2753" w14:textId="4E79177C" w:rsidR="009D6D45" w:rsidRPr="009D5FDD" w:rsidRDefault="00A064D0" w:rsidP="00C724DE">
      <w:pPr>
        <w:pStyle w:val="ListParagraph"/>
        <w:numPr>
          <w:ilvl w:val="0"/>
          <w:numId w:val="24"/>
        </w:numPr>
        <w:spacing w:line="360" w:lineRule="auto"/>
        <w:jc w:val="both"/>
        <w:rPr>
          <w:rFonts w:ascii="Times New Roman" w:hAnsi="Times New Roman" w:cs="Times New Roman"/>
          <w:sz w:val="24"/>
          <w:szCs w:val="24"/>
        </w:rPr>
      </w:pPr>
      <w:r w:rsidRPr="009D5FDD">
        <w:rPr>
          <w:rFonts w:ascii="Times New Roman" w:hAnsi="Times New Roman" w:cs="Times New Roman"/>
          <w:iCs/>
          <w:sz w:val="24"/>
          <w:szCs w:val="24"/>
        </w:rPr>
        <w:t>The fall out between the parties centres on the</w:t>
      </w:r>
      <w:r w:rsidR="00007464" w:rsidRPr="00007464">
        <w:t xml:space="preserve"> </w:t>
      </w:r>
      <w:r w:rsidR="00186A66" w:rsidRPr="009D5FDD">
        <w:rPr>
          <w:rFonts w:ascii="Times New Roman" w:hAnsi="Times New Roman" w:cs="Times New Roman"/>
          <w:iCs/>
          <w:sz w:val="24"/>
          <w:szCs w:val="24"/>
        </w:rPr>
        <w:t>jurisdiction</w:t>
      </w:r>
      <w:r w:rsidR="00007464" w:rsidRPr="009D5FDD">
        <w:rPr>
          <w:rFonts w:ascii="Times New Roman" w:hAnsi="Times New Roman" w:cs="Times New Roman"/>
          <w:iCs/>
          <w:sz w:val="24"/>
          <w:szCs w:val="24"/>
        </w:rPr>
        <w:t xml:space="preserve"> of the taxing authority to issue additional ass</w:t>
      </w:r>
      <w:r w:rsidR="00186A66" w:rsidRPr="009D5FDD">
        <w:rPr>
          <w:rFonts w:ascii="Times New Roman" w:hAnsi="Times New Roman" w:cs="Times New Roman"/>
          <w:iCs/>
          <w:sz w:val="24"/>
          <w:szCs w:val="24"/>
        </w:rPr>
        <w:t xml:space="preserve">essments against the applicant. </w:t>
      </w:r>
      <w:r w:rsidR="00292582">
        <w:rPr>
          <w:rFonts w:ascii="Times New Roman" w:hAnsi="Times New Roman" w:cs="Times New Roman"/>
          <w:iCs/>
          <w:sz w:val="24"/>
          <w:szCs w:val="24"/>
        </w:rPr>
        <w:t xml:space="preserve">The applicant </w:t>
      </w:r>
      <w:r w:rsidR="00D9517D" w:rsidRPr="009D5FDD">
        <w:rPr>
          <w:rFonts w:ascii="Times New Roman" w:hAnsi="Times New Roman" w:cs="Times New Roman"/>
          <w:iCs/>
          <w:sz w:val="24"/>
          <w:szCs w:val="24"/>
        </w:rPr>
        <w:t xml:space="preserve">seeks </w:t>
      </w:r>
      <w:r w:rsidR="0036649D" w:rsidRPr="009D5FDD">
        <w:rPr>
          <w:rFonts w:ascii="Times New Roman" w:hAnsi="Times New Roman" w:cs="Times New Roman"/>
          <w:iCs/>
          <w:sz w:val="24"/>
          <w:szCs w:val="24"/>
        </w:rPr>
        <w:t>a</w:t>
      </w:r>
      <w:r w:rsidR="00D9517D" w:rsidRPr="009D5FDD">
        <w:rPr>
          <w:rFonts w:ascii="Times New Roman" w:hAnsi="Times New Roman" w:cs="Times New Roman"/>
          <w:iCs/>
          <w:sz w:val="24"/>
          <w:szCs w:val="24"/>
        </w:rPr>
        <w:t xml:space="preserve">n order </w:t>
      </w:r>
      <w:r w:rsidR="0036649D" w:rsidRPr="009D5FDD">
        <w:rPr>
          <w:rFonts w:ascii="Times New Roman" w:hAnsi="Times New Roman" w:cs="Times New Roman"/>
          <w:iCs/>
          <w:sz w:val="24"/>
          <w:szCs w:val="24"/>
        </w:rPr>
        <w:t>set</w:t>
      </w:r>
      <w:r w:rsidR="00AE74D3" w:rsidRPr="009D5FDD">
        <w:rPr>
          <w:rFonts w:ascii="Times New Roman" w:hAnsi="Times New Roman" w:cs="Times New Roman"/>
          <w:iCs/>
          <w:sz w:val="24"/>
          <w:szCs w:val="24"/>
        </w:rPr>
        <w:t>ting</w:t>
      </w:r>
      <w:r w:rsidR="0036649D" w:rsidRPr="009D5FDD">
        <w:rPr>
          <w:rFonts w:ascii="Times New Roman" w:hAnsi="Times New Roman" w:cs="Times New Roman"/>
          <w:iCs/>
          <w:sz w:val="24"/>
          <w:szCs w:val="24"/>
        </w:rPr>
        <w:t xml:space="preserve"> aside </w:t>
      </w:r>
      <w:r w:rsidR="009462CC" w:rsidRPr="009D5FDD">
        <w:rPr>
          <w:rFonts w:ascii="Times New Roman" w:hAnsi="Times New Roman" w:cs="Times New Roman"/>
          <w:iCs/>
          <w:sz w:val="24"/>
          <w:szCs w:val="24"/>
        </w:rPr>
        <w:t>notices of assessment</w:t>
      </w:r>
      <w:r w:rsidR="00AE2864" w:rsidRPr="009D5FDD">
        <w:rPr>
          <w:rFonts w:ascii="Times New Roman" w:hAnsi="Times New Roman" w:cs="Times New Roman"/>
          <w:iCs/>
          <w:sz w:val="24"/>
          <w:szCs w:val="24"/>
        </w:rPr>
        <w:t xml:space="preserve"> </w:t>
      </w:r>
      <w:r w:rsidR="00C25C85" w:rsidRPr="009D5FDD">
        <w:rPr>
          <w:rFonts w:ascii="Times New Roman" w:hAnsi="Times New Roman" w:cs="Times New Roman"/>
          <w:iCs/>
          <w:sz w:val="24"/>
          <w:szCs w:val="24"/>
        </w:rPr>
        <w:t>issued by the respondent</w:t>
      </w:r>
      <w:r w:rsidR="0089690A" w:rsidRPr="009D5FDD">
        <w:rPr>
          <w:rFonts w:ascii="Times New Roman" w:hAnsi="Times New Roman" w:cs="Times New Roman"/>
          <w:iCs/>
          <w:sz w:val="24"/>
          <w:szCs w:val="24"/>
        </w:rPr>
        <w:t>.</w:t>
      </w:r>
      <w:r w:rsidR="0079771D" w:rsidRPr="009D5FDD">
        <w:rPr>
          <w:rFonts w:ascii="Times New Roman" w:hAnsi="Times New Roman" w:cs="Times New Roman"/>
          <w:iCs/>
          <w:sz w:val="24"/>
          <w:szCs w:val="24"/>
        </w:rPr>
        <w:t xml:space="preserve"> </w:t>
      </w:r>
      <w:r w:rsidR="006C2BB8" w:rsidRPr="009D5FDD">
        <w:rPr>
          <w:rFonts w:ascii="Times New Roman" w:hAnsi="Times New Roman" w:cs="Times New Roman"/>
          <w:sz w:val="24"/>
          <w:szCs w:val="24"/>
        </w:rPr>
        <w:t>Th</w:t>
      </w:r>
      <w:r w:rsidR="006B42B4" w:rsidRPr="009D5FDD">
        <w:rPr>
          <w:rFonts w:ascii="Times New Roman" w:hAnsi="Times New Roman" w:cs="Times New Roman"/>
          <w:sz w:val="24"/>
          <w:szCs w:val="24"/>
        </w:rPr>
        <w:t>is</w:t>
      </w:r>
      <w:r w:rsidR="0089690A" w:rsidRPr="009D5FDD">
        <w:rPr>
          <w:rFonts w:ascii="Times New Roman" w:hAnsi="Times New Roman" w:cs="Times New Roman"/>
          <w:sz w:val="24"/>
          <w:szCs w:val="24"/>
        </w:rPr>
        <w:t xml:space="preserve"> </w:t>
      </w:r>
      <w:r w:rsidR="006C2BB8" w:rsidRPr="009D5FDD">
        <w:rPr>
          <w:rFonts w:ascii="Times New Roman" w:hAnsi="Times New Roman" w:cs="Times New Roman"/>
          <w:sz w:val="24"/>
          <w:szCs w:val="24"/>
        </w:rPr>
        <w:t>dispute pits th</w:t>
      </w:r>
      <w:r w:rsidR="00CD7F2B" w:rsidRPr="009D5FDD">
        <w:rPr>
          <w:rFonts w:ascii="Times New Roman" w:hAnsi="Times New Roman" w:cs="Times New Roman"/>
          <w:sz w:val="24"/>
          <w:szCs w:val="24"/>
        </w:rPr>
        <w:t>e</w:t>
      </w:r>
      <w:r w:rsidR="00660B30" w:rsidRPr="009D5FDD">
        <w:rPr>
          <w:rFonts w:ascii="Times New Roman" w:hAnsi="Times New Roman" w:cs="Times New Roman"/>
          <w:sz w:val="24"/>
          <w:szCs w:val="24"/>
        </w:rPr>
        <w:t xml:space="preserve"> applicant</w:t>
      </w:r>
      <w:r w:rsidR="00B775FF" w:rsidRPr="009D5FDD">
        <w:rPr>
          <w:rFonts w:ascii="Times New Roman" w:hAnsi="Times New Roman" w:cs="Times New Roman"/>
          <w:sz w:val="24"/>
          <w:szCs w:val="24"/>
        </w:rPr>
        <w:t xml:space="preserve">, </w:t>
      </w:r>
      <w:r w:rsidR="00660B30" w:rsidRPr="009D5FDD">
        <w:rPr>
          <w:rFonts w:ascii="Times New Roman" w:hAnsi="Times New Roman" w:cs="Times New Roman"/>
          <w:sz w:val="24"/>
          <w:szCs w:val="24"/>
        </w:rPr>
        <w:t xml:space="preserve">a taxpayer and the </w:t>
      </w:r>
      <w:r w:rsidR="00566EF5" w:rsidRPr="009D5FDD">
        <w:rPr>
          <w:rFonts w:ascii="Times New Roman" w:hAnsi="Times New Roman" w:cs="Times New Roman"/>
          <w:sz w:val="24"/>
          <w:szCs w:val="24"/>
        </w:rPr>
        <w:t>respondent</w:t>
      </w:r>
      <w:r w:rsidR="00DB7507" w:rsidRPr="009D5FDD">
        <w:rPr>
          <w:rFonts w:ascii="Times New Roman" w:hAnsi="Times New Roman" w:cs="Times New Roman"/>
          <w:sz w:val="24"/>
          <w:szCs w:val="24"/>
        </w:rPr>
        <w:t>,</w:t>
      </w:r>
      <w:r w:rsidR="00566EF5" w:rsidRPr="009D5FDD">
        <w:rPr>
          <w:rFonts w:ascii="Times New Roman" w:hAnsi="Times New Roman" w:cs="Times New Roman"/>
          <w:sz w:val="24"/>
          <w:szCs w:val="24"/>
        </w:rPr>
        <w:t xml:space="preserve"> Zimbabwe</w:t>
      </w:r>
      <w:r w:rsidR="00383B9D" w:rsidRPr="009D5FDD">
        <w:rPr>
          <w:rFonts w:ascii="Times New Roman" w:hAnsi="Times New Roman" w:cs="Times New Roman"/>
          <w:sz w:val="24"/>
          <w:szCs w:val="24"/>
        </w:rPr>
        <w:t xml:space="preserve"> Revenue Authority</w:t>
      </w:r>
      <w:r w:rsidR="00466C13" w:rsidRPr="009D5FDD">
        <w:rPr>
          <w:rFonts w:ascii="Times New Roman" w:hAnsi="Times New Roman" w:cs="Times New Roman"/>
          <w:sz w:val="24"/>
          <w:szCs w:val="24"/>
        </w:rPr>
        <w:t xml:space="preserve">, </w:t>
      </w:r>
      <w:r w:rsidR="00147AE4" w:rsidRPr="009D5FDD">
        <w:rPr>
          <w:rFonts w:ascii="Times New Roman" w:hAnsi="Times New Roman" w:cs="Times New Roman"/>
          <w:sz w:val="24"/>
          <w:szCs w:val="24"/>
        </w:rPr>
        <w:t>(</w:t>
      </w:r>
      <w:r w:rsidR="00660B30" w:rsidRPr="009D5FDD">
        <w:rPr>
          <w:rFonts w:ascii="Times New Roman" w:hAnsi="Times New Roman" w:cs="Times New Roman"/>
          <w:sz w:val="24"/>
          <w:szCs w:val="24"/>
        </w:rPr>
        <w:t>Z</w:t>
      </w:r>
      <w:r w:rsidR="006E32C5" w:rsidRPr="009D5FDD">
        <w:rPr>
          <w:rFonts w:ascii="Times New Roman" w:hAnsi="Times New Roman" w:cs="Times New Roman"/>
          <w:sz w:val="24"/>
          <w:szCs w:val="24"/>
        </w:rPr>
        <w:t>IM</w:t>
      </w:r>
      <w:r w:rsidR="00375FD3" w:rsidRPr="009D5FDD">
        <w:rPr>
          <w:rFonts w:ascii="Times New Roman" w:hAnsi="Times New Roman" w:cs="Times New Roman"/>
          <w:sz w:val="24"/>
          <w:szCs w:val="24"/>
        </w:rPr>
        <w:t>RA</w:t>
      </w:r>
      <w:r w:rsidR="00147AE4" w:rsidRPr="009D5FDD">
        <w:rPr>
          <w:rFonts w:ascii="Times New Roman" w:hAnsi="Times New Roman" w:cs="Times New Roman"/>
          <w:sz w:val="24"/>
          <w:szCs w:val="24"/>
        </w:rPr>
        <w:t>),</w:t>
      </w:r>
      <w:r w:rsidR="003436CA" w:rsidRPr="009D5FDD">
        <w:rPr>
          <w:rFonts w:ascii="Times New Roman" w:hAnsi="Times New Roman" w:cs="Times New Roman"/>
          <w:sz w:val="24"/>
          <w:szCs w:val="24"/>
        </w:rPr>
        <w:t xml:space="preserve"> </w:t>
      </w:r>
      <w:r w:rsidR="00142222" w:rsidRPr="009D5FDD">
        <w:rPr>
          <w:rFonts w:ascii="Times New Roman" w:hAnsi="Times New Roman" w:cs="Times New Roman"/>
          <w:sz w:val="24"/>
          <w:szCs w:val="24"/>
        </w:rPr>
        <w:t xml:space="preserve">an </w:t>
      </w:r>
      <w:r w:rsidR="00CA6901" w:rsidRPr="009D5FDD">
        <w:rPr>
          <w:rFonts w:ascii="Times New Roman" w:hAnsi="Times New Roman" w:cs="Times New Roman"/>
          <w:sz w:val="24"/>
          <w:szCs w:val="24"/>
        </w:rPr>
        <w:t>administrative</w:t>
      </w:r>
      <w:r w:rsidR="00BD2DDC" w:rsidRPr="009D5FDD">
        <w:rPr>
          <w:rFonts w:ascii="Times New Roman" w:hAnsi="Times New Roman" w:cs="Times New Roman"/>
          <w:sz w:val="24"/>
          <w:szCs w:val="24"/>
        </w:rPr>
        <w:t xml:space="preserve"> </w:t>
      </w:r>
      <w:r w:rsidR="00142222" w:rsidRPr="009D5FDD">
        <w:rPr>
          <w:rFonts w:ascii="Times New Roman" w:hAnsi="Times New Roman" w:cs="Times New Roman"/>
          <w:sz w:val="24"/>
          <w:szCs w:val="24"/>
        </w:rPr>
        <w:t>authority created in terms of the R</w:t>
      </w:r>
      <w:r w:rsidR="00CA6901" w:rsidRPr="009D5FDD">
        <w:rPr>
          <w:rFonts w:ascii="Times New Roman" w:hAnsi="Times New Roman" w:cs="Times New Roman"/>
          <w:sz w:val="24"/>
          <w:szCs w:val="24"/>
        </w:rPr>
        <w:t>evenue</w:t>
      </w:r>
      <w:r w:rsidR="00142222" w:rsidRPr="009D5FDD">
        <w:rPr>
          <w:rFonts w:ascii="Times New Roman" w:hAnsi="Times New Roman" w:cs="Times New Roman"/>
          <w:sz w:val="24"/>
          <w:szCs w:val="24"/>
        </w:rPr>
        <w:t xml:space="preserve"> Authority A</w:t>
      </w:r>
      <w:r w:rsidR="00CA6901" w:rsidRPr="009D5FDD">
        <w:rPr>
          <w:rFonts w:ascii="Times New Roman" w:hAnsi="Times New Roman" w:cs="Times New Roman"/>
          <w:sz w:val="24"/>
          <w:szCs w:val="24"/>
        </w:rPr>
        <w:t xml:space="preserve">ct </w:t>
      </w:r>
      <w:r w:rsidR="00B83C23" w:rsidRPr="009D5FDD">
        <w:rPr>
          <w:rFonts w:ascii="Times New Roman" w:hAnsi="Times New Roman" w:cs="Times New Roman"/>
          <w:sz w:val="24"/>
          <w:szCs w:val="24"/>
        </w:rPr>
        <w:t>[Chap</w:t>
      </w:r>
      <w:r w:rsidR="00361154" w:rsidRPr="009D5FDD">
        <w:rPr>
          <w:rFonts w:ascii="Times New Roman" w:hAnsi="Times New Roman" w:cs="Times New Roman"/>
          <w:sz w:val="24"/>
          <w:szCs w:val="24"/>
        </w:rPr>
        <w:t>ter</w:t>
      </w:r>
      <w:r w:rsidR="00B83C23" w:rsidRPr="009D5FDD">
        <w:rPr>
          <w:rFonts w:ascii="Times New Roman" w:hAnsi="Times New Roman" w:cs="Times New Roman"/>
          <w:sz w:val="24"/>
          <w:szCs w:val="24"/>
        </w:rPr>
        <w:t xml:space="preserve"> 23:11],</w:t>
      </w:r>
      <w:r w:rsidR="00474C48" w:rsidRPr="009D5FDD">
        <w:rPr>
          <w:rFonts w:ascii="Times New Roman" w:hAnsi="Times New Roman" w:cs="Times New Roman"/>
          <w:sz w:val="24"/>
          <w:szCs w:val="24"/>
        </w:rPr>
        <w:t xml:space="preserve"> </w:t>
      </w:r>
      <w:r w:rsidR="00147AE4" w:rsidRPr="009D5FDD">
        <w:rPr>
          <w:rFonts w:ascii="Times New Roman" w:hAnsi="Times New Roman" w:cs="Times New Roman"/>
          <w:sz w:val="24"/>
          <w:szCs w:val="24"/>
        </w:rPr>
        <w:t>tasked with the obligation to collect taxes</w:t>
      </w:r>
      <w:r w:rsidR="00936B9C" w:rsidRPr="009D5FDD">
        <w:rPr>
          <w:rFonts w:ascii="Times New Roman" w:hAnsi="Times New Roman" w:cs="Times New Roman"/>
          <w:sz w:val="24"/>
          <w:szCs w:val="24"/>
        </w:rPr>
        <w:t xml:space="preserve"> under</w:t>
      </w:r>
      <w:r w:rsidR="00901CD8" w:rsidRPr="009D5FDD">
        <w:rPr>
          <w:rFonts w:ascii="Times New Roman" w:hAnsi="Times New Roman" w:cs="Times New Roman"/>
          <w:sz w:val="24"/>
          <w:szCs w:val="24"/>
        </w:rPr>
        <w:t xml:space="preserve"> </w:t>
      </w:r>
      <w:r w:rsidR="00291BC2" w:rsidRPr="009D5FDD">
        <w:rPr>
          <w:rFonts w:ascii="Times New Roman" w:hAnsi="Times New Roman" w:cs="Times New Roman"/>
          <w:sz w:val="24"/>
          <w:szCs w:val="24"/>
        </w:rPr>
        <w:t>the Income</w:t>
      </w:r>
      <w:r w:rsidR="00163672" w:rsidRPr="009D5FDD">
        <w:rPr>
          <w:rFonts w:ascii="Times New Roman" w:hAnsi="Times New Roman" w:cs="Times New Roman"/>
          <w:sz w:val="24"/>
          <w:szCs w:val="24"/>
        </w:rPr>
        <w:t xml:space="preserve"> T</w:t>
      </w:r>
      <w:r w:rsidR="00936B9C" w:rsidRPr="009D5FDD">
        <w:rPr>
          <w:rFonts w:ascii="Times New Roman" w:hAnsi="Times New Roman" w:cs="Times New Roman"/>
          <w:sz w:val="24"/>
          <w:szCs w:val="24"/>
        </w:rPr>
        <w:t>ax Act [Chapter</w:t>
      </w:r>
      <w:r w:rsidR="00FA357B" w:rsidRPr="009D5FDD">
        <w:rPr>
          <w:rFonts w:ascii="Times New Roman" w:hAnsi="Times New Roman" w:cs="Times New Roman"/>
          <w:sz w:val="24"/>
          <w:szCs w:val="24"/>
        </w:rPr>
        <w:t xml:space="preserve"> </w:t>
      </w:r>
      <w:r w:rsidR="003E47B6" w:rsidRPr="009D5FDD">
        <w:rPr>
          <w:rFonts w:ascii="Times New Roman" w:hAnsi="Times New Roman" w:cs="Times New Roman"/>
          <w:sz w:val="24"/>
          <w:szCs w:val="24"/>
        </w:rPr>
        <w:t>23</w:t>
      </w:r>
      <w:r w:rsidR="00B83C23" w:rsidRPr="009D5FDD">
        <w:rPr>
          <w:rFonts w:ascii="Times New Roman" w:hAnsi="Times New Roman" w:cs="Times New Roman"/>
          <w:sz w:val="24"/>
          <w:szCs w:val="24"/>
        </w:rPr>
        <w:t>:</w:t>
      </w:r>
      <w:r w:rsidR="003E47B6" w:rsidRPr="009D5FDD">
        <w:rPr>
          <w:rFonts w:ascii="Times New Roman" w:hAnsi="Times New Roman" w:cs="Times New Roman"/>
          <w:sz w:val="24"/>
          <w:szCs w:val="24"/>
        </w:rPr>
        <w:t xml:space="preserve"> 06</w:t>
      </w:r>
      <w:r w:rsidR="00936B9C" w:rsidRPr="009D5FDD">
        <w:rPr>
          <w:rFonts w:ascii="Times New Roman" w:hAnsi="Times New Roman" w:cs="Times New Roman"/>
          <w:sz w:val="24"/>
          <w:szCs w:val="24"/>
        </w:rPr>
        <w:t>]</w:t>
      </w:r>
      <w:r w:rsidR="00311C77" w:rsidRPr="009D5FDD">
        <w:rPr>
          <w:rFonts w:ascii="Times New Roman" w:hAnsi="Times New Roman" w:cs="Times New Roman"/>
          <w:sz w:val="24"/>
          <w:szCs w:val="24"/>
        </w:rPr>
        <w:t>, the</w:t>
      </w:r>
      <w:r w:rsidR="00936B9C" w:rsidRPr="009D5FDD">
        <w:rPr>
          <w:rFonts w:ascii="Times New Roman" w:hAnsi="Times New Roman" w:cs="Times New Roman"/>
          <w:sz w:val="24"/>
          <w:szCs w:val="24"/>
        </w:rPr>
        <w:t xml:space="preserve"> </w:t>
      </w:r>
      <w:r w:rsidR="0009129B" w:rsidRPr="009D5FDD">
        <w:rPr>
          <w:rFonts w:ascii="Times New Roman" w:hAnsi="Times New Roman" w:cs="Times New Roman"/>
          <w:sz w:val="24"/>
          <w:szCs w:val="24"/>
        </w:rPr>
        <w:t>Act</w:t>
      </w:r>
      <w:r w:rsidR="002C7C80" w:rsidRPr="009D5FDD">
        <w:rPr>
          <w:rFonts w:ascii="Times New Roman" w:hAnsi="Times New Roman" w:cs="Times New Roman"/>
          <w:sz w:val="24"/>
          <w:szCs w:val="24"/>
        </w:rPr>
        <w:t>.</w:t>
      </w:r>
    </w:p>
    <w:p w14:paraId="0D172EFD" w14:textId="4A18CD93" w:rsidR="009B6EF2" w:rsidRPr="009B6EF2" w:rsidRDefault="00D42D60" w:rsidP="00DF1D67">
      <w:pPr>
        <w:pStyle w:val="ListParagraph"/>
        <w:numPr>
          <w:ilvl w:val="0"/>
          <w:numId w:val="24"/>
        </w:numPr>
        <w:spacing w:line="360" w:lineRule="auto"/>
        <w:jc w:val="both"/>
        <w:rPr>
          <w:rFonts w:ascii="Times New Roman" w:hAnsi="Times New Roman" w:cs="Times New Roman"/>
          <w:i/>
          <w:sz w:val="24"/>
          <w:szCs w:val="24"/>
        </w:rPr>
      </w:pPr>
      <w:r>
        <w:rPr>
          <w:rFonts w:ascii="Times New Roman" w:hAnsi="Times New Roman" w:cs="Times New Roman"/>
          <w:sz w:val="24"/>
          <w:szCs w:val="24"/>
        </w:rPr>
        <w:t>What started t</w:t>
      </w:r>
      <w:r w:rsidR="008923BD">
        <w:rPr>
          <w:rFonts w:ascii="Times New Roman" w:hAnsi="Times New Roman" w:cs="Times New Roman"/>
          <w:sz w:val="24"/>
          <w:szCs w:val="24"/>
        </w:rPr>
        <w:t>h</w:t>
      </w:r>
      <w:r w:rsidR="00250A3C">
        <w:rPr>
          <w:rFonts w:ascii="Times New Roman" w:hAnsi="Times New Roman" w:cs="Times New Roman"/>
          <w:sz w:val="24"/>
          <w:szCs w:val="24"/>
        </w:rPr>
        <w:t xml:space="preserve">e </w:t>
      </w:r>
      <w:r>
        <w:rPr>
          <w:rFonts w:ascii="Times New Roman" w:hAnsi="Times New Roman" w:cs="Times New Roman"/>
          <w:sz w:val="24"/>
          <w:szCs w:val="24"/>
        </w:rPr>
        <w:t xml:space="preserve">wrangle </w:t>
      </w:r>
      <w:r w:rsidR="00250A3C">
        <w:rPr>
          <w:rFonts w:ascii="Times New Roman" w:hAnsi="Times New Roman" w:cs="Times New Roman"/>
          <w:sz w:val="24"/>
          <w:szCs w:val="24"/>
        </w:rPr>
        <w:t xml:space="preserve">between the parties </w:t>
      </w:r>
      <w:r>
        <w:rPr>
          <w:rFonts w:ascii="Times New Roman" w:hAnsi="Times New Roman" w:cs="Times New Roman"/>
          <w:sz w:val="24"/>
          <w:szCs w:val="24"/>
        </w:rPr>
        <w:t>is a</w:t>
      </w:r>
      <w:r w:rsidR="005D01EC" w:rsidRPr="00FE02BE">
        <w:rPr>
          <w:rFonts w:ascii="Times New Roman" w:hAnsi="Times New Roman" w:cs="Times New Roman"/>
          <w:sz w:val="24"/>
          <w:szCs w:val="24"/>
        </w:rPr>
        <w:t xml:space="preserve"> tax</w:t>
      </w:r>
      <w:r w:rsidR="00DB0908" w:rsidRPr="00FE02BE">
        <w:rPr>
          <w:rFonts w:ascii="Times New Roman" w:hAnsi="Times New Roman" w:cs="Times New Roman"/>
          <w:sz w:val="24"/>
          <w:szCs w:val="24"/>
        </w:rPr>
        <w:t xml:space="preserve"> assessment </w:t>
      </w:r>
      <w:r w:rsidR="00C131DC" w:rsidRPr="00FE02BE">
        <w:rPr>
          <w:rFonts w:ascii="Times New Roman" w:hAnsi="Times New Roman" w:cs="Times New Roman"/>
          <w:sz w:val="24"/>
          <w:szCs w:val="24"/>
        </w:rPr>
        <w:t xml:space="preserve">for the year </w:t>
      </w:r>
      <w:r w:rsidR="003A6FC9" w:rsidRPr="00FE02BE">
        <w:rPr>
          <w:rFonts w:ascii="Times New Roman" w:hAnsi="Times New Roman" w:cs="Times New Roman"/>
          <w:sz w:val="24"/>
          <w:szCs w:val="24"/>
        </w:rPr>
        <w:t xml:space="preserve">ended </w:t>
      </w:r>
      <w:r w:rsidR="00EC4840" w:rsidRPr="00FE02BE">
        <w:rPr>
          <w:rFonts w:ascii="Times New Roman" w:hAnsi="Times New Roman" w:cs="Times New Roman"/>
          <w:sz w:val="24"/>
          <w:szCs w:val="24"/>
        </w:rPr>
        <w:t>2019</w:t>
      </w:r>
      <w:r w:rsidR="00C16FA9">
        <w:rPr>
          <w:rFonts w:ascii="Times New Roman" w:hAnsi="Times New Roman" w:cs="Times New Roman"/>
          <w:sz w:val="24"/>
          <w:szCs w:val="24"/>
        </w:rPr>
        <w:t xml:space="preserve"> which the </w:t>
      </w:r>
      <w:r w:rsidR="005D01EC" w:rsidRPr="00FE02BE">
        <w:rPr>
          <w:rFonts w:ascii="Times New Roman" w:hAnsi="Times New Roman" w:cs="Times New Roman"/>
          <w:sz w:val="24"/>
          <w:szCs w:val="24"/>
        </w:rPr>
        <w:t>applicant objected</w:t>
      </w:r>
      <w:r w:rsidR="0039053E" w:rsidRPr="00FE02BE">
        <w:rPr>
          <w:rFonts w:ascii="Times New Roman" w:hAnsi="Times New Roman" w:cs="Times New Roman"/>
          <w:sz w:val="24"/>
          <w:szCs w:val="24"/>
        </w:rPr>
        <w:t xml:space="preserve"> to</w:t>
      </w:r>
      <w:r w:rsidR="00347B39" w:rsidRPr="00FE02BE">
        <w:rPr>
          <w:rFonts w:ascii="Times New Roman" w:hAnsi="Times New Roman" w:cs="Times New Roman"/>
          <w:sz w:val="24"/>
          <w:szCs w:val="24"/>
        </w:rPr>
        <w:t>.</w:t>
      </w:r>
      <w:r w:rsidR="00DA3D81">
        <w:rPr>
          <w:rFonts w:ascii="Times New Roman" w:hAnsi="Times New Roman" w:cs="Times New Roman"/>
          <w:sz w:val="24"/>
          <w:szCs w:val="24"/>
        </w:rPr>
        <w:t xml:space="preserve"> </w:t>
      </w:r>
      <w:r w:rsidR="00347B39" w:rsidRPr="00FE02BE">
        <w:rPr>
          <w:rFonts w:ascii="Times New Roman" w:hAnsi="Times New Roman" w:cs="Times New Roman"/>
          <w:sz w:val="24"/>
          <w:szCs w:val="24"/>
        </w:rPr>
        <w:t>W</w:t>
      </w:r>
      <w:r w:rsidR="0039053E" w:rsidRPr="00FE02BE">
        <w:rPr>
          <w:rFonts w:ascii="Times New Roman" w:hAnsi="Times New Roman" w:cs="Times New Roman"/>
          <w:sz w:val="24"/>
          <w:szCs w:val="24"/>
        </w:rPr>
        <w:t xml:space="preserve">hen </w:t>
      </w:r>
      <w:r w:rsidR="00E0331A" w:rsidRPr="00FE02BE">
        <w:rPr>
          <w:rFonts w:ascii="Times New Roman" w:hAnsi="Times New Roman" w:cs="Times New Roman"/>
          <w:sz w:val="24"/>
          <w:szCs w:val="24"/>
        </w:rPr>
        <w:t xml:space="preserve">some of the </w:t>
      </w:r>
      <w:r w:rsidR="0039053E" w:rsidRPr="00FE02BE">
        <w:rPr>
          <w:rFonts w:ascii="Times New Roman" w:hAnsi="Times New Roman" w:cs="Times New Roman"/>
          <w:sz w:val="24"/>
          <w:szCs w:val="24"/>
        </w:rPr>
        <w:t>objection</w:t>
      </w:r>
      <w:r w:rsidR="00E0331A" w:rsidRPr="00FE02BE">
        <w:rPr>
          <w:rFonts w:ascii="Times New Roman" w:hAnsi="Times New Roman" w:cs="Times New Roman"/>
          <w:sz w:val="24"/>
          <w:szCs w:val="24"/>
        </w:rPr>
        <w:t xml:space="preserve">s were </w:t>
      </w:r>
      <w:r w:rsidR="0039053E" w:rsidRPr="00FE02BE">
        <w:rPr>
          <w:rFonts w:ascii="Times New Roman" w:hAnsi="Times New Roman" w:cs="Times New Roman"/>
          <w:sz w:val="24"/>
          <w:szCs w:val="24"/>
        </w:rPr>
        <w:t xml:space="preserve">disallowed, </w:t>
      </w:r>
      <w:r w:rsidR="00F628BF" w:rsidRPr="00EC2E69">
        <w:rPr>
          <w:rFonts w:ascii="Times New Roman" w:hAnsi="Times New Roman" w:cs="Times New Roman"/>
          <w:sz w:val="24"/>
          <w:szCs w:val="24"/>
        </w:rPr>
        <w:t xml:space="preserve">it </w:t>
      </w:r>
      <w:r w:rsidR="0039053E" w:rsidRPr="00EC2E69">
        <w:rPr>
          <w:rFonts w:ascii="Times New Roman" w:hAnsi="Times New Roman" w:cs="Times New Roman"/>
          <w:sz w:val="24"/>
          <w:szCs w:val="24"/>
        </w:rPr>
        <w:t>challenged the assessment itself</w:t>
      </w:r>
      <w:r w:rsidR="005B1641" w:rsidRPr="00FE02BE">
        <w:rPr>
          <w:rFonts w:ascii="Times New Roman" w:hAnsi="Times New Roman" w:cs="Times New Roman"/>
          <w:sz w:val="24"/>
          <w:szCs w:val="24"/>
        </w:rPr>
        <w:t xml:space="preserve"> before the </w:t>
      </w:r>
      <w:r w:rsidR="008A42B7" w:rsidRPr="00FE02BE">
        <w:rPr>
          <w:rFonts w:ascii="Times New Roman" w:hAnsi="Times New Roman" w:cs="Times New Roman"/>
          <w:sz w:val="24"/>
          <w:szCs w:val="24"/>
        </w:rPr>
        <w:t>Special C</w:t>
      </w:r>
      <w:r w:rsidR="005B1641" w:rsidRPr="00FE02BE">
        <w:rPr>
          <w:rFonts w:ascii="Times New Roman" w:hAnsi="Times New Roman" w:cs="Times New Roman"/>
          <w:sz w:val="24"/>
          <w:szCs w:val="24"/>
        </w:rPr>
        <w:t xml:space="preserve">ourt for </w:t>
      </w:r>
      <w:r w:rsidR="008A42B7" w:rsidRPr="00FE02BE">
        <w:rPr>
          <w:rFonts w:ascii="Times New Roman" w:hAnsi="Times New Roman" w:cs="Times New Roman"/>
          <w:sz w:val="24"/>
          <w:szCs w:val="24"/>
        </w:rPr>
        <w:t>I</w:t>
      </w:r>
      <w:r w:rsidR="005B1641" w:rsidRPr="00FE02BE">
        <w:rPr>
          <w:rFonts w:ascii="Times New Roman" w:hAnsi="Times New Roman" w:cs="Times New Roman"/>
          <w:sz w:val="24"/>
          <w:szCs w:val="24"/>
        </w:rPr>
        <w:t>nco</w:t>
      </w:r>
      <w:r w:rsidR="008A42B7" w:rsidRPr="00FE02BE">
        <w:rPr>
          <w:rFonts w:ascii="Times New Roman" w:hAnsi="Times New Roman" w:cs="Times New Roman"/>
          <w:sz w:val="24"/>
          <w:szCs w:val="24"/>
        </w:rPr>
        <w:t>me</w:t>
      </w:r>
      <w:r w:rsidR="00224438">
        <w:rPr>
          <w:rFonts w:ascii="Times New Roman" w:hAnsi="Times New Roman" w:cs="Times New Roman"/>
          <w:sz w:val="24"/>
          <w:szCs w:val="24"/>
        </w:rPr>
        <w:t xml:space="preserve"> </w:t>
      </w:r>
      <w:r w:rsidR="008A42B7" w:rsidRPr="00FE02BE">
        <w:rPr>
          <w:rFonts w:ascii="Times New Roman" w:hAnsi="Times New Roman" w:cs="Times New Roman"/>
          <w:sz w:val="24"/>
          <w:szCs w:val="24"/>
        </w:rPr>
        <w:t>T</w:t>
      </w:r>
      <w:r w:rsidR="005B1641" w:rsidRPr="00FE02BE">
        <w:rPr>
          <w:rFonts w:ascii="Times New Roman" w:hAnsi="Times New Roman" w:cs="Times New Roman"/>
          <w:sz w:val="24"/>
          <w:szCs w:val="24"/>
        </w:rPr>
        <w:t xml:space="preserve">ax </w:t>
      </w:r>
      <w:r w:rsidR="008A42B7" w:rsidRPr="00FE02BE">
        <w:rPr>
          <w:rFonts w:ascii="Times New Roman" w:hAnsi="Times New Roman" w:cs="Times New Roman"/>
          <w:sz w:val="24"/>
          <w:szCs w:val="24"/>
        </w:rPr>
        <w:t xml:space="preserve">Appeals </w:t>
      </w:r>
      <w:r w:rsidR="005B1641" w:rsidRPr="00FE02BE">
        <w:rPr>
          <w:rFonts w:ascii="Times New Roman" w:hAnsi="Times New Roman" w:cs="Times New Roman"/>
          <w:sz w:val="24"/>
          <w:szCs w:val="24"/>
        </w:rPr>
        <w:t>and the challenge is still pending.</w:t>
      </w:r>
      <w:r w:rsidR="008659A2" w:rsidRPr="008659A2">
        <w:t xml:space="preserve"> </w:t>
      </w:r>
      <w:r w:rsidR="00302258" w:rsidRPr="00FE02BE">
        <w:rPr>
          <w:rFonts w:ascii="Times New Roman" w:hAnsi="Times New Roman" w:cs="Times New Roman"/>
          <w:sz w:val="24"/>
          <w:szCs w:val="24"/>
        </w:rPr>
        <w:t>Fo</w:t>
      </w:r>
      <w:r w:rsidR="00F628BF" w:rsidRPr="00FE02BE">
        <w:rPr>
          <w:rFonts w:ascii="Times New Roman" w:hAnsi="Times New Roman" w:cs="Times New Roman"/>
          <w:sz w:val="24"/>
          <w:szCs w:val="24"/>
        </w:rPr>
        <w:t xml:space="preserve">llowing this, </w:t>
      </w:r>
      <w:r w:rsidR="00347B39" w:rsidRPr="00FE02BE">
        <w:rPr>
          <w:rFonts w:ascii="Times New Roman" w:hAnsi="Times New Roman" w:cs="Times New Roman"/>
          <w:sz w:val="24"/>
          <w:szCs w:val="24"/>
        </w:rPr>
        <w:t>th</w:t>
      </w:r>
      <w:r w:rsidR="007737E2" w:rsidRPr="00FE02BE">
        <w:rPr>
          <w:rFonts w:ascii="Times New Roman" w:hAnsi="Times New Roman" w:cs="Times New Roman"/>
          <w:sz w:val="24"/>
          <w:szCs w:val="24"/>
        </w:rPr>
        <w:t xml:space="preserve">e </w:t>
      </w:r>
      <w:r w:rsidR="00241BA7" w:rsidRPr="00FE02BE">
        <w:rPr>
          <w:rFonts w:ascii="Times New Roman" w:hAnsi="Times New Roman" w:cs="Times New Roman"/>
          <w:sz w:val="24"/>
          <w:szCs w:val="24"/>
        </w:rPr>
        <w:t>respondent advised</w:t>
      </w:r>
      <w:r w:rsidR="0024029C" w:rsidRPr="00FE02BE">
        <w:rPr>
          <w:rFonts w:ascii="Times New Roman" w:hAnsi="Times New Roman" w:cs="Times New Roman"/>
          <w:sz w:val="24"/>
          <w:szCs w:val="24"/>
        </w:rPr>
        <w:t xml:space="preserve"> the applicant that it</w:t>
      </w:r>
      <w:r w:rsidR="00474C48" w:rsidRPr="00FE02BE">
        <w:rPr>
          <w:rFonts w:ascii="Times New Roman" w:hAnsi="Times New Roman" w:cs="Times New Roman"/>
          <w:sz w:val="24"/>
          <w:szCs w:val="24"/>
        </w:rPr>
        <w:t xml:space="preserve"> had </w:t>
      </w:r>
      <w:r w:rsidR="00C16FA9">
        <w:rPr>
          <w:rFonts w:ascii="Times New Roman" w:hAnsi="Times New Roman" w:cs="Times New Roman"/>
          <w:sz w:val="24"/>
          <w:szCs w:val="24"/>
        </w:rPr>
        <w:t xml:space="preserve">failed </w:t>
      </w:r>
      <w:r w:rsidR="007400F9" w:rsidRPr="00FE02BE">
        <w:rPr>
          <w:rFonts w:ascii="Times New Roman" w:hAnsi="Times New Roman" w:cs="Times New Roman"/>
          <w:sz w:val="24"/>
          <w:szCs w:val="24"/>
        </w:rPr>
        <w:t xml:space="preserve">to apportion its tax liability according to the ratios of the sales received in local and foreign currency and pay the tax in the currency in which the sales were realised in terms of s 4A of the </w:t>
      </w:r>
      <w:r w:rsidR="002A5D2D" w:rsidRPr="00FE02BE">
        <w:rPr>
          <w:rFonts w:ascii="Times New Roman" w:hAnsi="Times New Roman" w:cs="Times New Roman"/>
          <w:sz w:val="24"/>
          <w:szCs w:val="24"/>
        </w:rPr>
        <w:t>F</w:t>
      </w:r>
      <w:r w:rsidR="007400F9" w:rsidRPr="00FE02BE">
        <w:rPr>
          <w:rFonts w:ascii="Times New Roman" w:hAnsi="Times New Roman" w:cs="Times New Roman"/>
          <w:sz w:val="24"/>
          <w:szCs w:val="24"/>
        </w:rPr>
        <w:t>inance Act</w:t>
      </w:r>
      <w:r w:rsidR="00C16FA9">
        <w:rPr>
          <w:rFonts w:ascii="Times New Roman" w:hAnsi="Times New Roman" w:cs="Times New Roman"/>
          <w:sz w:val="24"/>
          <w:szCs w:val="24"/>
        </w:rPr>
        <w:t xml:space="preserve"> </w:t>
      </w:r>
      <w:r w:rsidR="002A5D2D" w:rsidRPr="00FE02BE">
        <w:rPr>
          <w:rFonts w:ascii="Times New Roman" w:hAnsi="Times New Roman" w:cs="Times New Roman"/>
          <w:sz w:val="24"/>
          <w:szCs w:val="24"/>
        </w:rPr>
        <w:t>[C</w:t>
      </w:r>
      <w:r w:rsidR="007400F9" w:rsidRPr="00FE02BE">
        <w:rPr>
          <w:rFonts w:ascii="Times New Roman" w:hAnsi="Times New Roman" w:cs="Times New Roman"/>
          <w:sz w:val="24"/>
          <w:szCs w:val="24"/>
        </w:rPr>
        <w:t>hap 23:04</w:t>
      </w:r>
      <w:r w:rsidR="002A5D2D" w:rsidRPr="00FE02BE">
        <w:rPr>
          <w:rFonts w:ascii="Times New Roman" w:hAnsi="Times New Roman" w:cs="Times New Roman"/>
          <w:sz w:val="24"/>
          <w:szCs w:val="24"/>
        </w:rPr>
        <w:t>]</w:t>
      </w:r>
      <w:r w:rsidR="00DF1D67">
        <w:rPr>
          <w:rFonts w:ascii="Times New Roman" w:hAnsi="Times New Roman" w:cs="Times New Roman"/>
          <w:sz w:val="24"/>
          <w:szCs w:val="24"/>
        </w:rPr>
        <w:t>.</w:t>
      </w:r>
      <w:r w:rsidR="00C16FA9">
        <w:rPr>
          <w:rFonts w:ascii="Times New Roman" w:hAnsi="Times New Roman" w:cs="Times New Roman"/>
          <w:sz w:val="24"/>
          <w:szCs w:val="24"/>
        </w:rPr>
        <w:t xml:space="preserve"> </w:t>
      </w:r>
      <w:r w:rsidR="003527F5">
        <w:rPr>
          <w:rFonts w:ascii="Times New Roman" w:hAnsi="Times New Roman" w:cs="Times New Roman"/>
          <w:sz w:val="24"/>
          <w:szCs w:val="24"/>
        </w:rPr>
        <w:t>T</w:t>
      </w:r>
      <w:r w:rsidR="00DB0908" w:rsidRPr="00FE02BE">
        <w:rPr>
          <w:rFonts w:ascii="Times New Roman" w:hAnsi="Times New Roman" w:cs="Times New Roman"/>
          <w:sz w:val="24"/>
          <w:szCs w:val="24"/>
        </w:rPr>
        <w:t xml:space="preserve">he </w:t>
      </w:r>
      <w:r w:rsidR="00732A2D">
        <w:rPr>
          <w:rFonts w:ascii="Times New Roman" w:hAnsi="Times New Roman" w:cs="Times New Roman"/>
          <w:sz w:val="24"/>
          <w:szCs w:val="24"/>
        </w:rPr>
        <w:t xml:space="preserve">applicant was </w:t>
      </w:r>
      <w:r w:rsidR="00206572" w:rsidRPr="00FE02BE">
        <w:rPr>
          <w:rFonts w:ascii="Times New Roman" w:hAnsi="Times New Roman" w:cs="Times New Roman"/>
          <w:sz w:val="24"/>
          <w:szCs w:val="24"/>
        </w:rPr>
        <w:t>issued</w:t>
      </w:r>
      <w:r w:rsidR="003527F5">
        <w:rPr>
          <w:rFonts w:ascii="Times New Roman" w:hAnsi="Times New Roman" w:cs="Times New Roman"/>
          <w:sz w:val="24"/>
          <w:szCs w:val="24"/>
        </w:rPr>
        <w:t xml:space="preserve"> with </w:t>
      </w:r>
      <w:r w:rsidR="0090445C" w:rsidRPr="00FE02BE">
        <w:rPr>
          <w:rFonts w:ascii="Times New Roman" w:hAnsi="Times New Roman" w:cs="Times New Roman"/>
          <w:sz w:val="24"/>
          <w:szCs w:val="24"/>
        </w:rPr>
        <w:t xml:space="preserve">manual </w:t>
      </w:r>
      <w:r w:rsidR="00E70B7A" w:rsidRPr="00FE02BE">
        <w:rPr>
          <w:rFonts w:ascii="Times New Roman" w:hAnsi="Times New Roman" w:cs="Times New Roman"/>
          <w:sz w:val="24"/>
          <w:szCs w:val="24"/>
        </w:rPr>
        <w:t xml:space="preserve">amended </w:t>
      </w:r>
      <w:r w:rsidR="0090445C" w:rsidRPr="00FE02BE">
        <w:rPr>
          <w:rFonts w:ascii="Times New Roman" w:hAnsi="Times New Roman" w:cs="Times New Roman"/>
          <w:sz w:val="24"/>
          <w:szCs w:val="24"/>
        </w:rPr>
        <w:t>notices of a</w:t>
      </w:r>
      <w:r w:rsidR="00E70B7A" w:rsidRPr="00FE02BE">
        <w:rPr>
          <w:rFonts w:ascii="Times New Roman" w:hAnsi="Times New Roman" w:cs="Times New Roman"/>
          <w:sz w:val="24"/>
          <w:szCs w:val="24"/>
        </w:rPr>
        <w:t xml:space="preserve">ssessments </w:t>
      </w:r>
      <w:r w:rsidR="00694FAC" w:rsidRPr="00FE02BE">
        <w:rPr>
          <w:rFonts w:ascii="Times New Roman" w:hAnsi="Times New Roman" w:cs="Times New Roman"/>
          <w:sz w:val="24"/>
          <w:szCs w:val="24"/>
        </w:rPr>
        <w:t xml:space="preserve">for the years 2019 and 2020 under </w:t>
      </w:r>
      <w:r w:rsidR="00AE4CF2">
        <w:rPr>
          <w:rFonts w:ascii="Times New Roman" w:hAnsi="Times New Roman" w:cs="Times New Roman"/>
          <w:sz w:val="24"/>
          <w:szCs w:val="24"/>
        </w:rPr>
        <w:t xml:space="preserve">reference </w:t>
      </w:r>
      <w:r w:rsidR="00694FAC" w:rsidRPr="00FE02BE">
        <w:rPr>
          <w:rFonts w:ascii="Times New Roman" w:hAnsi="Times New Roman" w:cs="Times New Roman"/>
          <w:sz w:val="24"/>
          <w:szCs w:val="24"/>
        </w:rPr>
        <w:t>numbers 1225192</w:t>
      </w:r>
      <w:r w:rsidR="00AE4CF2">
        <w:rPr>
          <w:rFonts w:ascii="Times New Roman" w:hAnsi="Times New Roman" w:cs="Times New Roman"/>
          <w:sz w:val="24"/>
          <w:szCs w:val="24"/>
        </w:rPr>
        <w:t xml:space="preserve"> </w:t>
      </w:r>
      <w:r w:rsidR="00694FAC" w:rsidRPr="00FE02BE">
        <w:rPr>
          <w:rFonts w:ascii="Times New Roman" w:hAnsi="Times New Roman" w:cs="Times New Roman"/>
          <w:sz w:val="24"/>
          <w:szCs w:val="24"/>
        </w:rPr>
        <w:t>and 1225193 respect</w:t>
      </w:r>
      <w:r w:rsidR="00C52B90">
        <w:rPr>
          <w:rFonts w:ascii="Times New Roman" w:hAnsi="Times New Roman" w:cs="Times New Roman"/>
          <w:sz w:val="24"/>
          <w:szCs w:val="24"/>
        </w:rPr>
        <w:t>ively</w:t>
      </w:r>
      <w:r w:rsidR="00694FAC" w:rsidRPr="00FE02BE">
        <w:rPr>
          <w:rFonts w:ascii="Times New Roman" w:hAnsi="Times New Roman" w:cs="Times New Roman"/>
          <w:sz w:val="24"/>
          <w:szCs w:val="24"/>
        </w:rPr>
        <w:t>, for taxes due in foreign currency and penalties.</w:t>
      </w:r>
      <w:r w:rsidR="004A5BA4" w:rsidRPr="00FE02BE">
        <w:rPr>
          <w:rFonts w:ascii="Times New Roman" w:hAnsi="Times New Roman" w:cs="Times New Roman"/>
          <w:sz w:val="24"/>
          <w:szCs w:val="24"/>
        </w:rPr>
        <w:t xml:space="preserve"> </w:t>
      </w:r>
    </w:p>
    <w:p w14:paraId="1C498677" w14:textId="18C10AA6" w:rsidR="002A5D2D" w:rsidRPr="00FE02BE" w:rsidRDefault="009B6EF2" w:rsidP="00DF1D67">
      <w:pPr>
        <w:pStyle w:val="ListParagraph"/>
        <w:numPr>
          <w:ilvl w:val="0"/>
          <w:numId w:val="24"/>
        </w:num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The respondent</w:t>
      </w:r>
      <w:r w:rsidR="00C16FA9">
        <w:rPr>
          <w:rFonts w:ascii="Times New Roman" w:hAnsi="Times New Roman" w:cs="Times New Roman"/>
          <w:sz w:val="24"/>
          <w:szCs w:val="24"/>
        </w:rPr>
        <w:t xml:space="preserve"> instituted collection measures. Aggrieved</w:t>
      </w:r>
      <w:r>
        <w:rPr>
          <w:rFonts w:ascii="Times New Roman" w:hAnsi="Times New Roman" w:cs="Times New Roman"/>
          <w:sz w:val="24"/>
          <w:szCs w:val="24"/>
        </w:rPr>
        <w:t>, the applicant approached this court on an urgent basis seeking to bar the respondent from collecting the taxes</w:t>
      </w:r>
      <w:r w:rsidR="00874835">
        <w:rPr>
          <w:rFonts w:ascii="Times New Roman" w:hAnsi="Times New Roman" w:cs="Times New Roman"/>
          <w:sz w:val="24"/>
          <w:szCs w:val="24"/>
        </w:rPr>
        <w:t xml:space="preserve"> as levied</w:t>
      </w:r>
      <w:r w:rsidR="00250A3C">
        <w:rPr>
          <w:rFonts w:ascii="Times New Roman" w:hAnsi="Times New Roman" w:cs="Times New Roman"/>
          <w:sz w:val="24"/>
          <w:szCs w:val="24"/>
        </w:rPr>
        <w:t xml:space="preserve">. </w:t>
      </w:r>
      <w:r w:rsidR="00874835">
        <w:rPr>
          <w:rFonts w:ascii="Times New Roman" w:hAnsi="Times New Roman" w:cs="Times New Roman"/>
          <w:sz w:val="24"/>
          <w:szCs w:val="24"/>
        </w:rPr>
        <w:t>The urgent applica</w:t>
      </w:r>
      <w:r w:rsidR="00C16FA9">
        <w:rPr>
          <w:rFonts w:ascii="Times New Roman" w:hAnsi="Times New Roman" w:cs="Times New Roman"/>
          <w:sz w:val="24"/>
          <w:szCs w:val="24"/>
        </w:rPr>
        <w:t xml:space="preserve">tion </w:t>
      </w:r>
      <w:r w:rsidR="00874835">
        <w:rPr>
          <w:rFonts w:ascii="Times New Roman" w:hAnsi="Times New Roman" w:cs="Times New Roman"/>
          <w:sz w:val="24"/>
          <w:szCs w:val="24"/>
        </w:rPr>
        <w:t xml:space="preserve">was deemed not urgent. </w:t>
      </w:r>
      <w:r>
        <w:rPr>
          <w:rFonts w:ascii="Times New Roman" w:hAnsi="Times New Roman" w:cs="Times New Roman"/>
          <w:sz w:val="24"/>
          <w:szCs w:val="24"/>
        </w:rPr>
        <w:t>It is the final order that is under consideration toda</w:t>
      </w:r>
      <w:r w:rsidR="00250A3C">
        <w:rPr>
          <w:rFonts w:ascii="Times New Roman" w:hAnsi="Times New Roman" w:cs="Times New Roman"/>
          <w:sz w:val="24"/>
          <w:szCs w:val="24"/>
        </w:rPr>
        <w:t>y</w:t>
      </w:r>
      <w:r w:rsidR="006B24E2">
        <w:rPr>
          <w:rFonts w:ascii="Times New Roman" w:hAnsi="Times New Roman" w:cs="Times New Roman"/>
          <w:sz w:val="24"/>
          <w:szCs w:val="24"/>
        </w:rPr>
        <w:t>.</w:t>
      </w:r>
      <w:r w:rsidR="004A5BA4" w:rsidRPr="00FE02BE">
        <w:rPr>
          <w:rFonts w:ascii="Times New Roman" w:hAnsi="Times New Roman" w:cs="Times New Roman"/>
          <w:sz w:val="24"/>
          <w:szCs w:val="24"/>
        </w:rPr>
        <w:t xml:space="preserve">                                                                                                                                                                                                                                                                                                                                                                                                                                                                                                                                                                                                                                                                                                                                                                                                                                                                                                                                                                                                                                                                                                                                                                                                                                                                                                                                                                                                                                                                          </w:t>
      </w:r>
      <w:r w:rsidR="0090445C" w:rsidRPr="00FE02BE">
        <w:rPr>
          <w:rFonts w:ascii="Times New Roman" w:hAnsi="Times New Roman" w:cs="Times New Roman"/>
          <w:sz w:val="24"/>
          <w:szCs w:val="24"/>
        </w:rPr>
        <w:t xml:space="preserve"> </w:t>
      </w:r>
    </w:p>
    <w:p w14:paraId="4BB846BE" w14:textId="4077D553" w:rsidR="00185334" w:rsidRPr="00A91942" w:rsidRDefault="00A91942" w:rsidP="00DF1D67">
      <w:pPr>
        <w:spacing w:line="360" w:lineRule="auto"/>
        <w:jc w:val="both"/>
        <w:rPr>
          <w:rFonts w:ascii="Times New Roman" w:hAnsi="Times New Roman" w:cs="Times New Roman"/>
          <w:i/>
          <w:sz w:val="24"/>
          <w:szCs w:val="24"/>
        </w:rPr>
      </w:pPr>
      <w:r w:rsidRPr="00A91942">
        <w:rPr>
          <w:rFonts w:ascii="Times New Roman" w:hAnsi="Times New Roman" w:cs="Times New Roman"/>
          <w:i/>
          <w:sz w:val="24"/>
          <w:szCs w:val="24"/>
        </w:rPr>
        <w:t>A</w:t>
      </w:r>
      <w:r w:rsidR="00925660" w:rsidRPr="00A91942">
        <w:rPr>
          <w:rFonts w:ascii="Times New Roman" w:hAnsi="Times New Roman" w:cs="Times New Roman"/>
          <w:i/>
          <w:sz w:val="24"/>
          <w:szCs w:val="24"/>
        </w:rPr>
        <w:t xml:space="preserve">pplicant’s submissions </w:t>
      </w:r>
    </w:p>
    <w:p w14:paraId="24C8B565" w14:textId="32FC6099" w:rsidR="0053475B" w:rsidRDefault="00C27D3A" w:rsidP="00DF1D67">
      <w:pPr>
        <w:pStyle w:val="ListParagraph"/>
        <w:numPr>
          <w:ilvl w:val="0"/>
          <w:numId w:val="24"/>
        </w:numPr>
        <w:spacing w:line="360" w:lineRule="auto"/>
        <w:jc w:val="both"/>
        <w:rPr>
          <w:rFonts w:ascii="Times New Roman" w:hAnsi="Times New Roman" w:cs="Times New Roman"/>
          <w:sz w:val="24"/>
          <w:szCs w:val="24"/>
        </w:rPr>
      </w:pPr>
      <w:r w:rsidRPr="0053475B">
        <w:rPr>
          <w:rFonts w:ascii="Times New Roman" w:hAnsi="Times New Roman" w:cs="Times New Roman"/>
          <w:sz w:val="24"/>
          <w:szCs w:val="24"/>
        </w:rPr>
        <w:t>The applicant’s p</w:t>
      </w:r>
      <w:r w:rsidR="003658FB" w:rsidRPr="0053475B">
        <w:rPr>
          <w:rFonts w:ascii="Times New Roman" w:hAnsi="Times New Roman" w:cs="Times New Roman"/>
          <w:sz w:val="24"/>
          <w:szCs w:val="24"/>
        </w:rPr>
        <w:t xml:space="preserve">osition is that the </w:t>
      </w:r>
      <w:r w:rsidR="005F65FD" w:rsidRPr="0053475B">
        <w:rPr>
          <w:rFonts w:ascii="Times New Roman" w:hAnsi="Times New Roman" w:cs="Times New Roman"/>
          <w:sz w:val="24"/>
          <w:szCs w:val="24"/>
        </w:rPr>
        <w:t>jurisdictional facts</w:t>
      </w:r>
      <w:r w:rsidR="00084C12" w:rsidRPr="0053475B">
        <w:rPr>
          <w:rFonts w:ascii="Times New Roman" w:hAnsi="Times New Roman" w:cs="Times New Roman"/>
          <w:sz w:val="24"/>
          <w:szCs w:val="24"/>
        </w:rPr>
        <w:t xml:space="preserve"> justifying the issuance </w:t>
      </w:r>
      <w:r w:rsidR="00CB6F9D" w:rsidRPr="0053475B">
        <w:rPr>
          <w:rFonts w:ascii="Times New Roman" w:hAnsi="Times New Roman" w:cs="Times New Roman"/>
          <w:sz w:val="24"/>
          <w:szCs w:val="24"/>
        </w:rPr>
        <w:t>of additional</w:t>
      </w:r>
      <w:r w:rsidR="003658FB" w:rsidRPr="0053475B">
        <w:rPr>
          <w:rFonts w:ascii="Times New Roman" w:hAnsi="Times New Roman" w:cs="Times New Roman"/>
          <w:sz w:val="24"/>
          <w:szCs w:val="24"/>
        </w:rPr>
        <w:t xml:space="preserve"> assessments </w:t>
      </w:r>
      <w:r w:rsidR="00C872F0" w:rsidRPr="0053475B">
        <w:rPr>
          <w:rFonts w:ascii="Times New Roman" w:hAnsi="Times New Roman" w:cs="Times New Roman"/>
          <w:sz w:val="24"/>
          <w:szCs w:val="24"/>
        </w:rPr>
        <w:t>and additional tax</w:t>
      </w:r>
      <w:r w:rsidR="007237FB" w:rsidRPr="0053475B">
        <w:rPr>
          <w:rFonts w:ascii="Times New Roman" w:hAnsi="Times New Roman" w:cs="Times New Roman"/>
          <w:sz w:val="24"/>
          <w:szCs w:val="24"/>
        </w:rPr>
        <w:t xml:space="preserve"> are </w:t>
      </w:r>
      <w:r w:rsidR="005F65FD" w:rsidRPr="0053475B">
        <w:rPr>
          <w:rFonts w:ascii="Times New Roman" w:hAnsi="Times New Roman" w:cs="Times New Roman"/>
          <w:sz w:val="24"/>
          <w:szCs w:val="24"/>
        </w:rPr>
        <w:t>absent as there is no taxable income payable by it.</w:t>
      </w:r>
      <w:r w:rsidR="00B56906" w:rsidRPr="0053475B">
        <w:rPr>
          <w:rFonts w:ascii="Times New Roman" w:hAnsi="Times New Roman" w:cs="Times New Roman"/>
          <w:sz w:val="24"/>
          <w:szCs w:val="24"/>
        </w:rPr>
        <w:t xml:space="preserve"> </w:t>
      </w:r>
      <w:r w:rsidR="009C0927" w:rsidRPr="0053475B">
        <w:rPr>
          <w:rFonts w:ascii="Times New Roman" w:hAnsi="Times New Roman" w:cs="Times New Roman"/>
          <w:sz w:val="24"/>
          <w:szCs w:val="24"/>
        </w:rPr>
        <w:t>It averred</w:t>
      </w:r>
      <w:r w:rsidR="005F65FD" w:rsidRPr="0053475B">
        <w:rPr>
          <w:rFonts w:ascii="Times New Roman" w:hAnsi="Times New Roman" w:cs="Times New Roman"/>
          <w:sz w:val="24"/>
          <w:szCs w:val="24"/>
        </w:rPr>
        <w:t xml:space="preserve"> that </w:t>
      </w:r>
      <w:r w:rsidR="009C0927" w:rsidRPr="0053475B">
        <w:rPr>
          <w:rFonts w:ascii="Times New Roman" w:hAnsi="Times New Roman" w:cs="Times New Roman"/>
          <w:sz w:val="24"/>
          <w:szCs w:val="24"/>
        </w:rPr>
        <w:t>the additional assessments</w:t>
      </w:r>
      <w:r w:rsidR="005F65FD" w:rsidRPr="0053475B">
        <w:rPr>
          <w:rFonts w:ascii="Times New Roman" w:hAnsi="Times New Roman" w:cs="Times New Roman"/>
          <w:sz w:val="24"/>
          <w:szCs w:val="24"/>
        </w:rPr>
        <w:t xml:space="preserve"> are </w:t>
      </w:r>
      <w:r w:rsidR="007237FB" w:rsidRPr="0053475B">
        <w:rPr>
          <w:rFonts w:ascii="Times New Roman" w:hAnsi="Times New Roman" w:cs="Times New Roman"/>
          <w:sz w:val="24"/>
          <w:szCs w:val="24"/>
        </w:rPr>
        <w:t xml:space="preserve">wrong in </w:t>
      </w:r>
      <w:r w:rsidR="009C0927" w:rsidRPr="0053475B">
        <w:rPr>
          <w:rFonts w:ascii="Times New Roman" w:hAnsi="Times New Roman" w:cs="Times New Roman"/>
          <w:sz w:val="24"/>
          <w:szCs w:val="24"/>
        </w:rPr>
        <w:t>principle,</w:t>
      </w:r>
      <w:r w:rsidR="00C872F0" w:rsidRPr="0053475B">
        <w:rPr>
          <w:rFonts w:ascii="Times New Roman" w:hAnsi="Times New Roman" w:cs="Times New Roman"/>
          <w:sz w:val="24"/>
          <w:szCs w:val="24"/>
        </w:rPr>
        <w:t xml:space="preserve"> </w:t>
      </w:r>
      <w:r w:rsidR="00350C7A" w:rsidRPr="0053475B">
        <w:rPr>
          <w:rFonts w:ascii="Times New Roman" w:hAnsi="Times New Roman" w:cs="Times New Roman"/>
          <w:sz w:val="24"/>
          <w:szCs w:val="24"/>
        </w:rPr>
        <w:t xml:space="preserve">are </w:t>
      </w:r>
      <w:r w:rsidR="00ED22F9" w:rsidRPr="0053475B">
        <w:rPr>
          <w:rFonts w:ascii="Times New Roman" w:hAnsi="Times New Roman" w:cs="Times New Roman"/>
          <w:i/>
          <w:sz w:val="24"/>
          <w:szCs w:val="24"/>
        </w:rPr>
        <w:t>ultra vires</w:t>
      </w:r>
      <w:r w:rsidR="00ED22F9" w:rsidRPr="0053475B">
        <w:rPr>
          <w:rFonts w:ascii="Times New Roman" w:hAnsi="Times New Roman" w:cs="Times New Roman"/>
          <w:sz w:val="24"/>
          <w:szCs w:val="24"/>
        </w:rPr>
        <w:t xml:space="preserve"> the powers </w:t>
      </w:r>
      <w:r w:rsidR="000E019A" w:rsidRPr="0053475B">
        <w:rPr>
          <w:rFonts w:ascii="Times New Roman" w:hAnsi="Times New Roman" w:cs="Times New Roman"/>
          <w:sz w:val="24"/>
          <w:szCs w:val="24"/>
        </w:rPr>
        <w:t xml:space="preserve">given to </w:t>
      </w:r>
      <w:r w:rsidR="003C5F52" w:rsidRPr="0053475B">
        <w:rPr>
          <w:rFonts w:ascii="Times New Roman" w:hAnsi="Times New Roman" w:cs="Times New Roman"/>
          <w:sz w:val="24"/>
          <w:szCs w:val="24"/>
        </w:rPr>
        <w:t xml:space="preserve">the </w:t>
      </w:r>
      <w:r w:rsidR="009C0927" w:rsidRPr="0053475B">
        <w:rPr>
          <w:rFonts w:ascii="Times New Roman" w:hAnsi="Times New Roman" w:cs="Times New Roman"/>
          <w:sz w:val="24"/>
          <w:szCs w:val="24"/>
        </w:rPr>
        <w:t>respondent under</w:t>
      </w:r>
      <w:r w:rsidR="00936B9C" w:rsidRPr="0053475B">
        <w:rPr>
          <w:rFonts w:ascii="Times New Roman" w:hAnsi="Times New Roman" w:cs="Times New Roman"/>
          <w:sz w:val="24"/>
          <w:szCs w:val="24"/>
        </w:rPr>
        <w:t xml:space="preserve"> the </w:t>
      </w:r>
      <w:r w:rsidR="00311C77" w:rsidRPr="0053475B">
        <w:rPr>
          <w:rFonts w:ascii="Times New Roman" w:hAnsi="Times New Roman" w:cs="Times New Roman"/>
          <w:sz w:val="24"/>
          <w:szCs w:val="24"/>
        </w:rPr>
        <w:t>Act</w:t>
      </w:r>
      <w:r w:rsidR="005922A1" w:rsidRPr="0053475B">
        <w:rPr>
          <w:rFonts w:ascii="Times New Roman" w:hAnsi="Times New Roman" w:cs="Times New Roman"/>
          <w:sz w:val="24"/>
          <w:szCs w:val="24"/>
        </w:rPr>
        <w:t xml:space="preserve">, </w:t>
      </w:r>
      <w:r w:rsidR="00566EF5" w:rsidRPr="0053475B">
        <w:rPr>
          <w:rFonts w:ascii="Times New Roman" w:hAnsi="Times New Roman" w:cs="Times New Roman"/>
          <w:sz w:val="24"/>
          <w:szCs w:val="24"/>
        </w:rPr>
        <w:t>unlawful</w:t>
      </w:r>
      <w:r w:rsidR="00ED22F9" w:rsidRPr="0053475B">
        <w:rPr>
          <w:rFonts w:ascii="Times New Roman" w:hAnsi="Times New Roman" w:cs="Times New Roman"/>
          <w:sz w:val="24"/>
          <w:szCs w:val="24"/>
        </w:rPr>
        <w:t xml:space="preserve"> and </w:t>
      </w:r>
      <w:r w:rsidR="00EC4840" w:rsidRPr="0053475B">
        <w:rPr>
          <w:rFonts w:ascii="Times New Roman" w:hAnsi="Times New Roman" w:cs="Times New Roman"/>
          <w:sz w:val="24"/>
          <w:szCs w:val="24"/>
        </w:rPr>
        <w:t xml:space="preserve">void. </w:t>
      </w:r>
      <w:r w:rsidR="00E72F83" w:rsidRPr="0053475B">
        <w:rPr>
          <w:rFonts w:ascii="Times New Roman" w:hAnsi="Times New Roman" w:cs="Times New Roman"/>
          <w:sz w:val="24"/>
          <w:szCs w:val="24"/>
        </w:rPr>
        <w:t>T</w:t>
      </w:r>
      <w:r w:rsidR="00236782" w:rsidRPr="0053475B">
        <w:rPr>
          <w:rFonts w:ascii="Times New Roman" w:hAnsi="Times New Roman" w:cs="Times New Roman"/>
          <w:sz w:val="24"/>
          <w:szCs w:val="24"/>
        </w:rPr>
        <w:t>he applicant</w:t>
      </w:r>
      <w:r w:rsidR="00C872F0" w:rsidRPr="0053475B">
        <w:rPr>
          <w:rFonts w:ascii="Times New Roman" w:hAnsi="Times New Roman" w:cs="Times New Roman"/>
          <w:sz w:val="24"/>
          <w:szCs w:val="24"/>
        </w:rPr>
        <w:t xml:space="preserve"> submitted </w:t>
      </w:r>
      <w:r w:rsidR="00E72F83" w:rsidRPr="0053475B">
        <w:rPr>
          <w:rFonts w:ascii="Times New Roman" w:hAnsi="Times New Roman" w:cs="Times New Roman"/>
          <w:sz w:val="24"/>
          <w:szCs w:val="24"/>
        </w:rPr>
        <w:t>that</w:t>
      </w:r>
      <w:r w:rsidR="00444D35" w:rsidRPr="0053475B">
        <w:rPr>
          <w:rFonts w:ascii="Times New Roman" w:hAnsi="Times New Roman" w:cs="Times New Roman"/>
          <w:sz w:val="24"/>
          <w:szCs w:val="24"/>
        </w:rPr>
        <w:t xml:space="preserve"> </w:t>
      </w:r>
      <w:r w:rsidR="00336EE1" w:rsidRPr="0053475B">
        <w:rPr>
          <w:rFonts w:ascii="Times New Roman" w:hAnsi="Times New Roman" w:cs="Times New Roman"/>
          <w:sz w:val="24"/>
          <w:szCs w:val="24"/>
        </w:rPr>
        <w:t>the respondent</w:t>
      </w:r>
      <w:r w:rsidR="00444D35" w:rsidRPr="0053475B">
        <w:rPr>
          <w:rFonts w:ascii="Times New Roman" w:hAnsi="Times New Roman" w:cs="Times New Roman"/>
          <w:sz w:val="24"/>
          <w:szCs w:val="24"/>
        </w:rPr>
        <w:t xml:space="preserve"> </w:t>
      </w:r>
      <w:r w:rsidR="00F44226" w:rsidRPr="0053475B">
        <w:rPr>
          <w:rFonts w:ascii="Times New Roman" w:hAnsi="Times New Roman" w:cs="Times New Roman"/>
          <w:sz w:val="24"/>
          <w:szCs w:val="24"/>
        </w:rPr>
        <w:t>having failed</w:t>
      </w:r>
      <w:r w:rsidR="00336EE1" w:rsidRPr="0053475B">
        <w:rPr>
          <w:rFonts w:ascii="Times New Roman" w:hAnsi="Times New Roman" w:cs="Times New Roman"/>
          <w:sz w:val="24"/>
          <w:szCs w:val="24"/>
        </w:rPr>
        <w:t xml:space="preserve"> to impose penalties </w:t>
      </w:r>
      <w:r w:rsidR="00566EF5" w:rsidRPr="0053475B">
        <w:rPr>
          <w:rFonts w:ascii="Times New Roman" w:hAnsi="Times New Roman" w:cs="Times New Roman"/>
          <w:sz w:val="24"/>
          <w:szCs w:val="24"/>
        </w:rPr>
        <w:t xml:space="preserve">under </w:t>
      </w:r>
      <w:r w:rsidR="00E72F83" w:rsidRPr="0053475B">
        <w:rPr>
          <w:rFonts w:ascii="Times New Roman" w:hAnsi="Times New Roman" w:cs="Times New Roman"/>
          <w:sz w:val="24"/>
          <w:szCs w:val="24"/>
        </w:rPr>
        <w:t xml:space="preserve">assessment number </w:t>
      </w:r>
      <w:r w:rsidR="00566EF5" w:rsidRPr="0053475B">
        <w:rPr>
          <w:rFonts w:ascii="Times New Roman" w:hAnsi="Times New Roman" w:cs="Times New Roman"/>
          <w:sz w:val="24"/>
          <w:szCs w:val="24"/>
        </w:rPr>
        <w:t>122</w:t>
      </w:r>
      <w:r w:rsidR="0073624C">
        <w:rPr>
          <w:rFonts w:ascii="Times New Roman" w:hAnsi="Times New Roman" w:cs="Times New Roman"/>
          <w:sz w:val="24"/>
          <w:szCs w:val="24"/>
        </w:rPr>
        <w:t>5192</w:t>
      </w:r>
      <w:r w:rsidR="00336EE1" w:rsidRPr="0053475B">
        <w:rPr>
          <w:rFonts w:ascii="Times New Roman" w:hAnsi="Times New Roman" w:cs="Times New Roman"/>
          <w:sz w:val="24"/>
          <w:szCs w:val="24"/>
        </w:rPr>
        <w:t>,</w:t>
      </w:r>
      <w:r w:rsidR="00CF6049" w:rsidRPr="0053475B">
        <w:rPr>
          <w:rFonts w:ascii="Times New Roman" w:hAnsi="Times New Roman" w:cs="Times New Roman"/>
          <w:sz w:val="24"/>
          <w:szCs w:val="24"/>
        </w:rPr>
        <w:t xml:space="preserve"> </w:t>
      </w:r>
      <w:r w:rsidR="00D90C0A" w:rsidRPr="0053475B">
        <w:rPr>
          <w:rFonts w:ascii="Times New Roman" w:hAnsi="Times New Roman" w:cs="Times New Roman"/>
          <w:sz w:val="24"/>
          <w:szCs w:val="24"/>
        </w:rPr>
        <w:t>was</w:t>
      </w:r>
      <w:r w:rsidR="00336EE1" w:rsidRPr="0053475B">
        <w:rPr>
          <w:rFonts w:ascii="Times New Roman" w:hAnsi="Times New Roman" w:cs="Times New Roman"/>
          <w:sz w:val="24"/>
          <w:szCs w:val="24"/>
        </w:rPr>
        <w:t xml:space="preserve"> </w:t>
      </w:r>
      <w:r w:rsidR="00336EE1" w:rsidRPr="0053475B">
        <w:rPr>
          <w:rFonts w:ascii="Times New Roman" w:hAnsi="Times New Roman" w:cs="Times New Roman"/>
          <w:i/>
          <w:sz w:val="24"/>
          <w:szCs w:val="24"/>
        </w:rPr>
        <w:t>functus officio</w:t>
      </w:r>
      <w:r w:rsidR="00336EE1" w:rsidRPr="0053475B">
        <w:rPr>
          <w:rFonts w:ascii="Times New Roman" w:hAnsi="Times New Roman" w:cs="Times New Roman"/>
          <w:sz w:val="24"/>
          <w:szCs w:val="24"/>
        </w:rPr>
        <w:t xml:space="preserve"> </w:t>
      </w:r>
      <w:r w:rsidR="009E7F80" w:rsidRPr="0053475B">
        <w:rPr>
          <w:rFonts w:ascii="Times New Roman" w:hAnsi="Times New Roman" w:cs="Times New Roman"/>
          <w:sz w:val="24"/>
          <w:szCs w:val="24"/>
        </w:rPr>
        <w:t xml:space="preserve">when it issued the additional </w:t>
      </w:r>
      <w:r w:rsidR="00566EF5" w:rsidRPr="0053475B">
        <w:rPr>
          <w:rFonts w:ascii="Times New Roman" w:hAnsi="Times New Roman" w:cs="Times New Roman"/>
          <w:sz w:val="24"/>
          <w:szCs w:val="24"/>
        </w:rPr>
        <w:t>assessments</w:t>
      </w:r>
      <w:r w:rsidR="00510850" w:rsidRPr="0053475B">
        <w:rPr>
          <w:rFonts w:ascii="Times New Roman" w:hAnsi="Times New Roman" w:cs="Times New Roman"/>
          <w:sz w:val="24"/>
          <w:szCs w:val="24"/>
        </w:rPr>
        <w:t>.</w:t>
      </w:r>
      <w:r w:rsidR="00F47EC7" w:rsidRPr="0053475B">
        <w:rPr>
          <w:rFonts w:ascii="Times New Roman" w:hAnsi="Times New Roman" w:cs="Times New Roman"/>
          <w:sz w:val="24"/>
          <w:szCs w:val="24"/>
        </w:rPr>
        <w:t xml:space="preserve"> </w:t>
      </w:r>
      <w:r w:rsidR="00566EF5" w:rsidRPr="0053475B">
        <w:rPr>
          <w:rFonts w:ascii="Times New Roman" w:hAnsi="Times New Roman" w:cs="Times New Roman"/>
          <w:sz w:val="24"/>
          <w:szCs w:val="24"/>
        </w:rPr>
        <w:t>Consequently,</w:t>
      </w:r>
      <w:r w:rsidR="00AC334D" w:rsidRPr="0053475B">
        <w:rPr>
          <w:rFonts w:ascii="Times New Roman" w:hAnsi="Times New Roman" w:cs="Times New Roman"/>
          <w:sz w:val="24"/>
          <w:szCs w:val="24"/>
        </w:rPr>
        <w:t xml:space="preserve"> </w:t>
      </w:r>
      <w:r w:rsidR="00510850" w:rsidRPr="0053475B">
        <w:rPr>
          <w:rFonts w:ascii="Times New Roman" w:hAnsi="Times New Roman" w:cs="Times New Roman"/>
          <w:sz w:val="24"/>
          <w:szCs w:val="24"/>
        </w:rPr>
        <w:t>that</w:t>
      </w:r>
      <w:r w:rsidR="003B1D39" w:rsidRPr="0053475B">
        <w:rPr>
          <w:rFonts w:ascii="Times New Roman" w:hAnsi="Times New Roman" w:cs="Times New Roman"/>
          <w:sz w:val="24"/>
          <w:szCs w:val="24"/>
        </w:rPr>
        <w:t xml:space="preserve"> </w:t>
      </w:r>
      <w:r w:rsidR="00E82001" w:rsidRPr="0053475B">
        <w:rPr>
          <w:rFonts w:ascii="Times New Roman" w:hAnsi="Times New Roman" w:cs="Times New Roman"/>
          <w:sz w:val="24"/>
          <w:szCs w:val="24"/>
        </w:rPr>
        <w:t>the</w:t>
      </w:r>
      <w:r w:rsidR="00AB7882" w:rsidRPr="0053475B">
        <w:rPr>
          <w:rFonts w:ascii="Times New Roman" w:hAnsi="Times New Roman" w:cs="Times New Roman"/>
          <w:sz w:val="24"/>
          <w:szCs w:val="24"/>
        </w:rPr>
        <w:t xml:space="preserve"> </w:t>
      </w:r>
      <w:r w:rsidR="009C0927" w:rsidRPr="0053475B">
        <w:rPr>
          <w:rFonts w:ascii="Times New Roman" w:hAnsi="Times New Roman" w:cs="Times New Roman"/>
          <w:sz w:val="24"/>
          <w:szCs w:val="24"/>
        </w:rPr>
        <w:t>additional assessment</w:t>
      </w:r>
      <w:r w:rsidR="00E82001" w:rsidRPr="0053475B">
        <w:rPr>
          <w:rFonts w:ascii="Times New Roman" w:hAnsi="Times New Roman" w:cs="Times New Roman"/>
          <w:sz w:val="24"/>
          <w:szCs w:val="24"/>
        </w:rPr>
        <w:t xml:space="preserve"> </w:t>
      </w:r>
      <w:r w:rsidR="00241BA7" w:rsidRPr="0053475B">
        <w:rPr>
          <w:rFonts w:ascii="Times New Roman" w:hAnsi="Times New Roman" w:cs="Times New Roman"/>
          <w:sz w:val="24"/>
          <w:szCs w:val="24"/>
        </w:rPr>
        <w:t xml:space="preserve">under </w:t>
      </w:r>
      <w:bookmarkStart w:id="0" w:name="_Hlk136248244"/>
      <w:r w:rsidR="00241BA7" w:rsidRPr="0053475B">
        <w:rPr>
          <w:rFonts w:ascii="Times New Roman" w:hAnsi="Times New Roman" w:cs="Times New Roman"/>
          <w:sz w:val="24"/>
          <w:szCs w:val="24"/>
        </w:rPr>
        <w:t>1225192</w:t>
      </w:r>
      <w:bookmarkEnd w:id="0"/>
      <w:r w:rsidR="00241BA7" w:rsidRPr="0053475B">
        <w:rPr>
          <w:rFonts w:ascii="Times New Roman" w:hAnsi="Times New Roman" w:cs="Times New Roman"/>
          <w:sz w:val="24"/>
          <w:szCs w:val="24"/>
        </w:rPr>
        <w:t xml:space="preserve"> for</w:t>
      </w:r>
      <w:r w:rsidR="007A2BD0" w:rsidRPr="0053475B">
        <w:rPr>
          <w:rFonts w:ascii="Times New Roman" w:hAnsi="Times New Roman" w:cs="Times New Roman"/>
          <w:sz w:val="24"/>
          <w:szCs w:val="24"/>
        </w:rPr>
        <w:t xml:space="preserve"> </w:t>
      </w:r>
      <w:r w:rsidR="00241BA7" w:rsidRPr="0053475B">
        <w:rPr>
          <w:rFonts w:ascii="Times New Roman" w:hAnsi="Times New Roman" w:cs="Times New Roman"/>
          <w:sz w:val="24"/>
          <w:szCs w:val="24"/>
        </w:rPr>
        <w:t xml:space="preserve">penalties </w:t>
      </w:r>
      <w:r w:rsidR="005922A1" w:rsidRPr="0053475B">
        <w:rPr>
          <w:rFonts w:ascii="Times New Roman" w:hAnsi="Times New Roman" w:cs="Times New Roman"/>
          <w:sz w:val="24"/>
          <w:szCs w:val="24"/>
        </w:rPr>
        <w:t xml:space="preserve">is </w:t>
      </w:r>
      <w:r w:rsidR="00336EE1" w:rsidRPr="0053475B">
        <w:rPr>
          <w:rFonts w:ascii="Times New Roman" w:hAnsi="Times New Roman" w:cs="Times New Roman"/>
          <w:sz w:val="24"/>
          <w:szCs w:val="24"/>
        </w:rPr>
        <w:t xml:space="preserve">unlawful for the reason that </w:t>
      </w:r>
      <w:r w:rsidR="00B56906" w:rsidRPr="0053475B">
        <w:rPr>
          <w:rFonts w:ascii="Times New Roman" w:hAnsi="Times New Roman" w:cs="Times New Roman"/>
          <w:sz w:val="24"/>
          <w:szCs w:val="24"/>
        </w:rPr>
        <w:t>the assessment discloses no taxable income which should have been charged and has not been charged.</w:t>
      </w:r>
    </w:p>
    <w:p w14:paraId="1D0C8113" w14:textId="5926A5D6" w:rsidR="00FB112F" w:rsidRPr="0053475B" w:rsidRDefault="00FB112F" w:rsidP="00DF1D67">
      <w:pPr>
        <w:pStyle w:val="ListParagraph"/>
        <w:numPr>
          <w:ilvl w:val="0"/>
          <w:numId w:val="24"/>
        </w:numPr>
        <w:spacing w:line="360" w:lineRule="auto"/>
        <w:jc w:val="both"/>
        <w:rPr>
          <w:rFonts w:ascii="Times New Roman" w:hAnsi="Times New Roman" w:cs="Times New Roman"/>
          <w:sz w:val="24"/>
          <w:szCs w:val="24"/>
        </w:rPr>
      </w:pPr>
      <w:r w:rsidRPr="0053475B">
        <w:rPr>
          <w:rFonts w:ascii="Times New Roman" w:hAnsi="Times New Roman" w:cs="Times New Roman"/>
          <w:sz w:val="24"/>
          <w:szCs w:val="24"/>
        </w:rPr>
        <w:t xml:space="preserve">It submitted that the </w:t>
      </w:r>
      <w:r w:rsidR="009C0927" w:rsidRPr="0053475B">
        <w:rPr>
          <w:rFonts w:ascii="Times New Roman" w:hAnsi="Times New Roman" w:cs="Times New Roman"/>
          <w:sz w:val="24"/>
          <w:szCs w:val="24"/>
        </w:rPr>
        <w:t>respondent can</w:t>
      </w:r>
      <w:r w:rsidRPr="0053475B">
        <w:rPr>
          <w:rFonts w:ascii="Times New Roman" w:hAnsi="Times New Roman" w:cs="Times New Roman"/>
          <w:sz w:val="24"/>
          <w:szCs w:val="24"/>
        </w:rPr>
        <w:t xml:space="preserve"> only </w:t>
      </w:r>
      <w:r w:rsidR="009C0927" w:rsidRPr="0053475B">
        <w:rPr>
          <w:rFonts w:ascii="Times New Roman" w:hAnsi="Times New Roman" w:cs="Times New Roman"/>
          <w:sz w:val="24"/>
          <w:szCs w:val="24"/>
        </w:rPr>
        <w:t>validly issue</w:t>
      </w:r>
      <w:r w:rsidRPr="0053475B">
        <w:rPr>
          <w:rFonts w:ascii="Times New Roman" w:hAnsi="Times New Roman" w:cs="Times New Roman"/>
          <w:sz w:val="24"/>
          <w:szCs w:val="24"/>
        </w:rPr>
        <w:t xml:space="preserve"> additional assessments whe</w:t>
      </w:r>
      <w:r w:rsidR="008D0EEA">
        <w:rPr>
          <w:rFonts w:ascii="Times New Roman" w:hAnsi="Times New Roman" w:cs="Times New Roman"/>
          <w:sz w:val="24"/>
          <w:szCs w:val="24"/>
        </w:rPr>
        <w:t>re</w:t>
      </w:r>
      <w:r w:rsidRPr="0053475B">
        <w:rPr>
          <w:rFonts w:ascii="Times New Roman" w:hAnsi="Times New Roman" w:cs="Times New Roman"/>
          <w:sz w:val="24"/>
          <w:szCs w:val="24"/>
        </w:rPr>
        <w:t xml:space="preserve"> there is taxable income due to the </w:t>
      </w:r>
      <w:r w:rsidR="009C0927" w:rsidRPr="008D0EEA">
        <w:rPr>
          <w:rFonts w:ascii="Times New Roman" w:hAnsi="Times New Roman" w:cs="Times New Roman"/>
          <w:i/>
          <w:iCs/>
          <w:sz w:val="24"/>
          <w:szCs w:val="24"/>
        </w:rPr>
        <w:t>fiscus</w:t>
      </w:r>
      <w:r w:rsidR="009C0927" w:rsidRPr="0053475B">
        <w:rPr>
          <w:rFonts w:ascii="Times New Roman" w:hAnsi="Times New Roman" w:cs="Times New Roman"/>
          <w:sz w:val="24"/>
          <w:szCs w:val="24"/>
        </w:rPr>
        <w:t>.</w:t>
      </w:r>
      <w:r w:rsidRPr="0053475B">
        <w:rPr>
          <w:rFonts w:ascii="Times New Roman" w:hAnsi="Times New Roman" w:cs="Times New Roman"/>
          <w:sz w:val="24"/>
          <w:szCs w:val="24"/>
        </w:rPr>
        <w:t xml:space="preserve"> Further that  assessment number 1225192</w:t>
      </w:r>
      <w:r w:rsidRPr="00FB112F">
        <w:t xml:space="preserve"> </w:t>
      </w:r>
      <w:r w:rsidRPr="0053475B">
        <w:rPr>
          <w:rFonts w:ascii="Times New Roman" w:hAnsi="Times New Roman" w:cs="Times New Roman"/>
          <w:sz w:val="24"/>
          <w:szCs w:val="24"/>
        </w:rPr>
        <w:t>is identical to the one under 1225</w:t>
      </w:r>
      <w:r w:rsidR="0073624C">
        <w:rPr>
          <w:rFonts w:ascii="Times New Roman" w:hAnsi="Times New Roman" w:cs="Times New Roman"/>
          <w:sz w:val="24"/>
          <w:szCs w:val="24"/>
        </w:rPr>
        <w:t xml:space="preserve">193 </w:t>
      </w:r>
      <w:r w:rsidRPr="0053475B">
        <w:rPr>
          <w:rFonts w:ascii="Times New Roman" w:hAnsi="Times New Roman" w:cs="Times New Roman"/>
          <w:sz w:val="24"/>
          <w:szCs w:val="24"/>
        </w:rPr>
        <w:t xml:space="preserve"> save that the latter includes penalties and tax that has already been paid to create a false impression that there is a sum of money </w:t>
      </w:r>
      <w:r w:rsidR="009C0927" w:rsidRPr="0053475B">
        <w:rPr>
          <w:rFonts w:ascii="Times New Roman" w:hAnsi="Times New Roman" w:cs="Times New Roman"/>
          <w:sz w:val="24"/>
          <w:szCs w:val="24"/>
        </w:rPr>
        <w:t>due</w:t>
      </w:r>
      <w:r w:rsidR="009C0927" w:rsidRPr="00FB112F">
        <w:t>.</w:t>
      </w:r>
      <w:r w:rsidRPr="0053475B">
        <w:rPr>
          <w:rFonts w:ascii="Times New Roman" w:hAnsi="Times New Roman" w:cs="Times New Roman"/>
          <w:sz w:val="24"/>
          <w:szCs w:val="24"/>
        </w:rPr>
        <w:t xml:space="preserve">  It argued that the creation of two assessments with the same amount under two different assessments for the same income tax period renders both assessments unlawful. </w:t>
      </w:r>
    </w:p>
    <w:p w14:paraId="3FEDF0FC" w14:textId="1117A33E" w:rsidR="006F16F5" w:rsidRPr="006F16F5" w:rsidRDefault="006F16F5" w:rsidP="00DF1D67">
      <w:pPr>
        <w:pStyle w:val="ListParagraph"/>
        <w:numPr>
          <w:ilvl w:val="0"/>
          <w:numId w:val="24"/>
        </w:numPr>
        <w:spacing w:line="360" w:lineRule="auto"/>
        <w:jc w:val="both"/>
        <w:rPr>
          <w:rFonts w:ascii="Times New Roman" w:hAnsi="Times New Roman" w:cs="Times New Roman"/>
          <w:sz w:val="24"/>
          <w:szCs w:val="24"/>
        </w:rPr>
      </w:pPr>
      <w:r w:rsidRPr="006F16F5">
        <w:rPr>
          <w:rFonts w:ascii="Times New Roman" w:hAnsi="Times New Roman" w:cs="Times New Roman"/>
          <w:sz w:val="24"/>
          <w:szCs w:val="24"/>
        </w:rPr>
        <w:t xml:space="preserve">It </w:t>
      </w:r>
      <w:r w:rsidR="0053475B">
        <w:rPr>
          <w:rFonts w:ascii="Times New Roman" w:hAnsi="Times New Roman" w:cs="Times New Roman"/>
          <w:sz w:val="24"/>
          <w:szCs w:val="24"/>
        </w:rPr>
        <w:t xml:space="preserve">maintained </w:t>
      </w:r>
      <w:r w:rsidR="009C0927" w:rsidRPr="006F16F5">
        <w:rPr>
          <w:rFonts w:ascii="Times New Roman" w:hAnsi="Times New Roman" w:cs="Times New Roman"/>
          <w:sz w:val="24"/>
          <w:szCs w:val="24"/>
        </w:rPr>
        <w:t>that the</w:t>
      </w:r>
      <w:r w:rsidRPr="006F16F5">
        <w:rPr>
          <w:rFonts w:ascii="Times New Roman" w:hAnsi="Times New Roman" w:cs="Times New Roman"/>
          <w:sz w:val="24"/>
          <w:szCs w:val="24"/>
        </w:rPr>
        <w:t xml:space="preserve"> respondent was not empowered to issue additional assessments in terms of s 47(1) of the Act as a taxing authority cannot issue an assessment </w:t>
      </w:r>
      <w:r w:rsidR="009C0927" w:rsidRPr="006F16F5">
        <w:rPr>
          <w:rFonts w:ascii="Times New Roman" w:hAnsi="Times New Roman" w:cs="Times New Roman"/>
          <w:sz w:val="24"/>
          <w:szCs w:val="24"/>
        </w:rPr>
        <w:t>solely for</w:t>
      </w:r>
      <w:r w:rsidRPr="006F16F5">
        <w:rPr>
          <w:rFonts w:ascii="Times New Roman" w:hAnsi="Times New Roman" w:cs="Times New Roman"/>
          <w:sz w:val="24"/>
          <w:szCs w:val="24"/>
        </w:rPr>
        <w:t xml:space="preserve"> </w:t>
      </w:r>
      <w:r w:rsidR="009C0927" w:rsidRPr="006F16F5">
        <w:rPr>
          <w:rFonts w:ascii="Times New Roman" w:hAnsi="Times New Roman" w:cs="Times New Roman"/>
          <w:sz w:val="24"/>
          <w:szCs w:val="24"/>
        </w:rPr>
        <w:t>penalties as</w:t>
      </w:r>
      <w:r w:rsidRPr="006F16F5">
        <w:rPr>
          <w:rFonts w:ascii="Times New Roman" w:hAnsi="Times New Roman" w:cs="Times New Roman"/>
          <w:sz w:val="24"/>
          <w:szCs w:val="24"/>
        </w:rPr>
        <w:t xml:space="preserve"> penalties are not taxable income as defined. It </w:t>
      </w:r>
      <w:r w:rsidR="009C0927" w:rsidRPr="006F16F5">
        <w:rPr>
          <w:rFonts w:ascii="Times New Roman" w:hAnsi="Times New Roman" w:cs="Times New Roman"/>
          <w:sz w:val="24"/>
          <w:szCs w:val="24"/>
        </w:rPr>
        <w:t>argued that</w:t>
      </w:r>
      <w:r w:rsidRPr="006F16F5">
        <w:rPr>
          <w:rFonts w:ascii="Times New Roman" w:hAnsi="Times New Roman" w:cs="Times New Roman"/>
          <w:sz w:val="24"/>
          <w:szCs w:val="24"/>
        </w:rPr>
        <w:t xml:space="preserve"> even with the changes introduced by Finance Act (No 8) of </w:t>
      </w:r>
      <w:r w:rsidR="00CB6F9D" w:rsidRPr="006F16F5">
        <w:rPr>
          <w:rFonts w:ascii="Times New Roman" w:hAnsi="Times New Roman" w:cs="Times New Roman"/>
          <w:sz w:val="24"/>
          <w:szCs w:val="24"/>
        </w:rPr>
        <w:t>2022,</w:t>
      </w:r>
      <w:r w:rsidR="00CB6F9D">
        <w:rPr>
          <w:rFonts w:ascii="Times New Roman" w:hAnsi="Times New Roman" w:cs="Times New Roman"/>
          <w:sz w:val="24"/>
          <w:szCs w:val="24"/>
        </w:rPr>
        <w:t xml:space="preserve"> </w:t>
      </w:r>
      <w:r w:rsidR="00C52B90">
        <w:rPr>
          <w:rFonts w:ascii="Times New Roman" w:hAnsi="Times New Roman" w:cs="Times New Roman"/>
          <w:sz w:val="24"/>
          <w:szCs w:val="24"/>
        </w:rPr>
        <w:t>(</w:t>
      </w:r>
      <w:r w:rsidR="00CB6F9D">
        <w:rPr>
          <w:rFonts w:ascii="Times New Roman" w:hAnsi="Times New Roman" w:cs="Times New Roman"/>
          <w:sz w:val="24"/>
          <w:szCs w:val="24"/>
        </w:rPr>
        <w:t>the</w:t>
      </w:r>
      <w:r w:rsidR="00485F8E">
        <w:rPr>
          <w:rFonts w:ascii="Times New Roman" w:hAnsi="Times New Roman" w:cs="Times New Roman"/>
          <w:sz w:val="24"/>
          <w:szCs w:val="24"/>
        </w:rPr>
        <w:t xml:space="preserve"> Finance </w:t>
      </w:r>
      <w:r w:rsidR="00CB6F9D">
        <w:rPr>
          <w:rFonts w:ascii="Times New Roman" w:hAnsi="Times New Roman" w:cs="Times New Roman"/>
          <w:sz w:val="24"/>
          <w:szCs w:val="24"/>
        </w:rPr>
        <w:t>Act</w:t>
      </w:r>
      <w:r w:rsidR="00C52B90">
        <w:rPr>
          <w:rFonts w:ascii="Times New Roman" w:hAnsi="Times New Roman" w:cs="Times New Roman"/>
          <w:sz w:val="24"/>
          <w:szCs w:val="24"/>
        </w:rPr>
        <w:t>)</w:t>
      </w:r>
      <w:r w:rsidR="00CB6F9D">
        <w:rPr>
          <w:rFonts w:ascii="Times New Roman" w:hAnsi="Times New Roman" w:cs="Times New Roman"/>
          <w:sz w:val="24"/>
          <w:szCs w:val="24"/>
        </w:rPr>
        <w:t xml:space="preserve"> </w:t>
      </w:r>
      <w:r w:rsidR="00CB6F9D" w:rsidRPr="006F16F5">
        <w:rPr>
          <w:rFonts w:ascii="Times New Roman" w:hAnsi="Times New Roman" w:cs="Times New Roman"/>
          <w:sz w:val="24"/>
          <w:szCs w:val="24"/>
        </w:rPr>
        <w:t>the</w:t>
      </w:r>
      <w:r w:rsidRPr="006F16F5">
        <w:rPr>
          <w:rFonts w:ascii="Times New Roman" w:hAnsi="Times New Roman" w:cs="Times New Roman"/>
          <w:sz w:val="24"/>
          <w:szCs w:val="24"/>
        </w:rPr>
        <w:t xml:space="preserve"> respondent has no authority to issue assessments solely for penalties.  The applicant contended further that no law permits the levying of penalties in foreign currency rendering </w:t>
      </w:r>
      <w:r w:rsidR="00640227">
        <w:rPr>
          <w:rFonts w:ascii="Times New Roman" w:hAnsi="Times New Roman" w:cs="Times New Roman"/>
          <w:sz w:val="24"/>
          <w:szCs w:val="24"/>
        </w:rPr>
        <w:t xml:space="preserve">the </w:t>
      </w:r>
      <w:r w:rsidRPr="006F16F5">
        <w:rPr>
          <w:rFonts w:ascii="Times New Roman" w:hAnsi="Times New Roman" w:cs="Times New Roman"/>
          <w:sz w:val="24"/>
          <w:szCs w:val="24"/>
        </w:rPr>
        <w:t xml:space="preserve">assessment under reference number 1225192 unlawful. It argued that the respondent has resorted to legislating to collect taxes and does so by issuing public notices in order to fill in gaps in the Act. </w:t>
      </w:r>
    </w:p>
    <w:p w14:paraId="5A1A403E" w14:textId="7678A8B5" w:rsidR="006B24E2" w:rsidRPr="006B24E2" w:rsidRDefault="00FB112F" w:rsidP="00361154">
      <w:pPr>
        <w:pStyle w:val="ListParagraph"/>
        <w:numPr>
          <w:ilvl w:val="0"/>
          <w:numId w:val="24"/>
        </w:numPr>
        <w:spacing w:line="360" w:lineRule="auto"/>
        <w:jc w:val="both"/>
        <w:rPr>
          <w:rFonts w:ascii="Times New Roman" w:hAnsi="Times New Roman" w:cs="Times New Roman"/>
          <w:i/>
          <w:sz w:val="24"/>
          <w:szCs w:val="24"/>
        </w:rPr>
      </w:pPr>
      <w:r w:rsidRPr="006B24E2">
        <w:rPr>
          <w:rFonts w:ascii="Times New Roman" w:hAnsi="Times New Roman" w:cs="Times New Roman"/>
          <w:sz w:val="24"/>
          <w:szCs w:val="24"/>
        </w:rPr>
        <w:t xml:space="preserve">The applicant submitted </w:t>
      </w:r>
      <w:r w:rsidR="009C0927" w:rsidRPr="006B24E2">
        <w:rPr>
          <w:rFonts w:ascii="Times New Roman" w:hAnsi="Times New Roman" w:cs="Times New Roman"/>
          <w:sz w:val="24"/>
          <w:szCs w:val="24"/>
        </w:rPr>
        <w:t>that the</w:t>
      </w:r>
      <w:r w:rsidR="00AB7882" w:rsidRPr="006B24E2">
        <w:rPr>
          <w:rFonts w:ascii="Times New Roman" w:hAnsi="Times New Roman" w:cs="Times New Roman"/>
          <w:sz w:val="24"/>
          <w:szCs w:val="24"/>
        </w:rPr>
        <w:t xml:space="preserve"> same illegality afflicting </w:t>
      </w:r>
      <w:r w:rsidR="00F40160" w:rsidRPr="006B24E2">
        <w:rPr>
          <w:rFonts w:ascii="Times New Roman" w:hAnsi="Times New Roman" w:cs="Times New Roman"/>
          <w:sz w:val="24"/>
          <w:szCs w:val="24"/>
        </w:rPr>
        <w:t xml:space="preserve">the </w:t>
      </w:r>
      <w:r w:rsidR="00AB7882" w:rsidRPr="006B24E2">
        <w:rPr>
          <w:rFonts w:ascii="Times New Roman" w:hAnsi="Times New Roman" w:cs="Times New Roman"/>
          <w:sz w:val="24"/>
          <w:szCs w:val="24"/>
        </w:rPr>
        <w:t xml:space="preserve">additional assessment number 1225192 also afflicts assessment </w:t>
      </w:r>
      <w:r w:rsidR="009C0927" w:rsidRPr="006B24E2">
        <w:rPr>
          <w:rFonts w:ascii="Times New Roman" w:hAnsi="Times New Roman" w:cs="Times New Roman"/>
          <w:sz w:val="24"/>
          <w:szCs w:val="24"/>
        </w:rPr>
        <w:t>number 1225193</w:t>
      </w:r>
      <w:r w:rsidR="00AB7882" w:rsidRPr="006B24E2">
        <w:rPr>
          <w:rFonts w:ascii="Times New Roman" w:hAnsi="Times New Roman" w:cs="Times New Roman"/>
          <w:sz w:val="24"/>
          <w:szCs w:val="24"/>
        </w:rPr>
        <w:t xml:space="preserve">. It submitted in </w:t>
      </w:r>
      <w:r w:rsidR="009C0927" w:rsidRPr="006B24E2">
        <w:rPr>
          <w:rFonts w:ascii="Times New Roman" w:hAnsi="Times New Roman" w:cs="Times New Roman"/>
          <w:sz w:val="24"/>
          <w:szCs w:val="24"/>
        </w:rPr>
        <w:t>addition that the</w:t>
      </w:r>
      <w:r w:rsidR="00FA357B" w:rsidRPr="006B24E2">
        <w:rPr>
          <w:rFonts w:ascii="Times New Roman" w:hAnsi="Times New Roman" w:cs="Times New Roman"/>
          <w:sz w:val="24"/>
          <w:szCs w:val="24"/>
        </w:rPr>
        <w:t xml:space="preserve"> respondent had no entitlement to issue the additional assessment under</w:t>
      </w:r>
      <w:bookmarkStart w:id="1" w:name="_Hlk136248047"/>
      <w:r w:rsidR="00FA357B" w:rsidRPr="006B24E2">
        <w:rPr>
          <w:rFonts w:ascii="Times New Roman" w:hAnsi="Times New Roman" w:cs="Times New Roman"/>
          <w:sz w:val="24"/>
          <w:szCs w:val="24"/>
        </w:rPr>
        <w:t xml:space="preserve"> 1225193 </w:t>
      </w:r>
      <w:bookmarkEnd w:id="1"/>
      <w:r w:rsidR="00FA357B" w:rsidRPr="006B24E2">
        <w:rPr>
          <w:rFonts w:ascii="Times New Roman" w:hAnsi="Times New Roman" w:cs="Times New Roman"/>
          <w:sz w:val="24"/>
          <w:szCs w:val="24"/>
        </w:rPr>
        <w:t xml:space="preserve">for </w:t>
      </w:r>
      <w:r w:rsidR="00FA357B" w:rsidRPr="006B24E2">
        <w:rPr>
          <w:rFonts w:ascii="Times New Roman" w:hAnsi="Times New Roman" w:cs="Times New Roman"/>
          <w:sz w:val="24"/>
          <w:szCs w:val="24"/>
        </w:rPr>
        <w:lastRenderedPageBreak/>
        <w:t>the year 2020 having previously unlawfully collected taxes without an assessment</w:t>
      </w:r>
      <w:r w:rsidR="00AB7882" w:rsidRPr="006B24E2">
        <w:rPr>
          <w:rFonts w:ascii="Times New Roman" w:hAnsi="Times New Roman" w:cs="Times New Roman"/>
          <w:sz w:val="24"/>
          <w:szCs w:val="24"/>
        </w:rPr>
        <w:t xml:space="preserve"> </w:t>
      </w:r>
      <w:r w:rsidR="006F16F5" w:rsidRPr="006B24E2">
        <w:rPr>
          <w:rFonts w:ascii="Times New Roman" w:hAnsi="Times New Roman" w:cs="Times New Roman"/>
          <w:sz w:val="24"/>
          <w:szCs w:val="24"/>
        </w:rPr>
        <w:t xml:space="preserve">thereby </w:t>
      </w:r>
      <w:r w:rsidR="00AB7882" w:rsidRPr="006B24E2">
        <w:rPr>
          <w:rFonts w:ascii="Times New Roman" w:hAnsi="Times New Roman" w:cs="Times New Roman"/>
          <w:sz w:val="24"/>
          <w:szCs w:val="24"/>
        </w:rPr>
        <w:t>rendering the assessment unlawful</w:t>
      </w:r>
      <w:r w:rsidR="00541AFA" w:rsidRPr="006B24E2">
        <w:rPr>
          <w:rFonts w:ascii="Times New Roman" w:hAnsi="Times New Roman" w:cs="Times New Roman"/>
          <w:sz w:val="24"/>
          <w:szCs w:val="24"/>
        </w:rPr>
        <w:t>.</w:t>
      </w:r>
      <w:r w:rsidR="00FD0B24" w:rsidRPr="006B24E2">
        <w:rPr>
          <w:rFonts w:ascii="Times New Roman" w:hAnsi="Times New Roman" w:cs="Times New Roman"/>
          <w:sz w:val="24"/>
          <w:szCs w:val="24"/>
        </w:rPr>
        <w:t xml:space="preserve"> </w:t>
      </w:r>
      <w:r w:rsidR="00D7192B" w:rsidRPr="006B24E2">
        <w:rPr>
          <w:rFonts w:ascii="Times New Roman" w:hAnsi="Times New Roman" w:cs="Times New Roman"/>
          <w:sz w:val="24"/>
          <w:szCs w:val="24"/>
        </w:rPr>
        <w:t>T</w:t>
      </w:r>
      <w:r w:rsidR="00E21F18" w:rsidRPr="006B24E2">
        <w:rPr>
          <w:rFonts w:ascii="Times New Roman" w:hAnsi="Times New Roman" w:cs="Times New Roman"/>
          <w:sz w:val="24"/>
          <w:szCs w:val="24"/>
        </w:rPr>
        <w:t xml:space="preserve">he </w:t>
      </w:r>
      <w:r w:rsidR="009C0927" w:rsidRPr="006B24E2">
        <w:rPr>
          <w:rFonts w:ascii="Times New Roman" w:hAnsi="Times New Roman" w:cs="Times New Roman"/>
          <w:sz w:val="24"/>
          <w:szCs w:val="24"/>
        </w:rPr>
        <w:t>applicant challenges</w:t>
      </w:r>
      <w:r w:rsidR="00476655" w:rsidRPr="006B24E2">
        <w:rPr>
          <w:rFonts w:ascii="Times New Roman" w:hAnsi="Times New Roman" w:cs="Times New Roman"/>
          <w:sz w:val="24"/>
          <w:szCs w:val="24"/>
        </w:rPr>
        <w:t xml:space="preserve"> the</w:t>
      </w:r>
      <w:r w:rsidR="00C16FA9">
        <w:rPr>
          <w:rFonts w:ascii="Times New Roman" w:hAnsi="Times New Roman" w:cs="Times New Roman"/>
          <w:sz w:val="24"/>
          <w:szCs w:val="24"/>
        </w:rPr>
        <w:t xml:space="preserve"> respondent’s use of the term “gross tax” </w:t>
      </w:r>
      <w:r w:rsidR="00955051" w:rsidRPr="006B24E2">
        <w:rPr>
          <w:rFonts w:ascii="Times New Roman" w:hAnsi="Times New Roman" w:cs="Times New Roman"/>
          <w:sz w:val="24"/>
          <w:szCs w:val="24"/>
        </w:rPr>
        <w:t>reflected</w:t>
      </w:r>
      <w:r w:rsidR="00D245ED" w:rsidRPr="006B24E2">
        <w:rPr>
          <w:rFonts w:ascii="Times New Roman" w:hAnsi="Times New Roman" w:cs="Times New Roman"/>
          <w:sz w:val="24"/>
          <w:szCs w:val="24"/>
        </w:rPr>
        <w:t xml:space="preserve"> in</w:t>
      </w:r>
      <w:r w:rsidR="00955051" w:rsidRPr="006B24E2">
        <w:rPr>
          <w:rFonts w:ascii="Times New Roman" w:hAnsi="Times New Roman" w:cs="Times New Roman"/>
          <w:sz w:val="24"/>
          <w:szCs w:val="24"/>
        </w:rPr>
        <w:t xml:space="preserve"> notice</w:t>
      </w:r>
      <w:r w:rsidR="00D245ED" w:rsidRPr="006B24E2">
        <w:rPr>
          <w:rFonts w:ascii="Times New Roman" w:hAnsi="Times New Roman" w:cs="Times New Roman"/>
          <w:sz w:val="24"/>
          <w:szCs w:val="24"/>
        </w:rPr>
        <w:t>s</w:t>
      </w:r>
      <w:r w:rsidR="00955051" w:rsidRPr="006B24E2">
        <w:rPr>
          <w:rFonts w:ascii="Times New Roman" w:hAnsi="Times New Roman" w:cs="Times New Roman"/>
          <w:sz w:val="24"/>
          <w:szCs w:val="24"/>
        </w:rPr>
        <w:t xml:space="preserve"> of </w:t>
      </w:r>
      <w:r w:rsidR="00EC6C3B" w:rsidRPr="006B24E2">
        <w:rPr>
          <w:rFonts w:ascii="Times New Roman" w:hAnsi="Times New Roman" w:cs="Times New Roman"/>
          <w:sz w:val="24"/>
          <w:szCs w:val="24"/>
        </w:rPr>
        <w:t>assessment on</w:t>
      </w:r>
      <w:r w:rsidR="00476655" w:rsidRPr="006B24E2">
        <w:rPr>
          <w:rFonts w:ascii="Times New Roman" w:hAnsi="Times New Roman" w:cs="Times New Roman"/>
          <w:sz w:val="24"/>
          <w:szCs w:val="24"/>
        </w:rPr>
        <w:t xml:space="preserve"> the basis </w:t>
      </w:r>
      <w:r w:rsidR="00D245ED" w:rsidRPr="006B24E2">
        <w:rPr>
          <w:rFonts w:ascii="Times New Roman" w:hAnsi="Times New Roman" w:cs="Times New Roman"/>
          <w:sz w:val="24"/>
          <w:szCs w:val="24"/>
        </w:rPr>
        <w:t xml:space="preserve">it </w:t>
      </w:r>
      <w:r w:rsidR="00476655" w:rsidRPr="006B24E2">
        <w:rPr>
          <w:rFonts w:ascii="Times New Roman" w:hAnsi="Times New Roman" w:cs="Times New Roman"/>
          <w:sz w:val="24"/>
          <w:szCs w:val="24"/>
        </w:rPr>
        <w:t>is not defined in the Act</w:t>
      </w:r>
      <w:r w:rsidR="00D245ED" w:rsidRPr="006B24E2">
        <w:rPr>
          <w:rFonts w:ascii="Times New Roman" w:hAnsi="Times New Roman" w:cs="Times New Roman"/>
          <w:sz w:val="24"/>
          <w:szCs w:val="24"/>
        </w:rPr>
        <w:t xml:space="preserve"> rendering </w:t>
      </w:r>
      <w:r w:rsidR="00476655" w:rsidRPr="006B24E2">
        <w:rPr>
          <w:rFonts w:ascii="Times New Roman" w:hAnsi="Times New Roman" w:cs="Times New Roman"/>
          <w:sz w:val="24"/>
          <w:szCs w:val="24"/>
        </w:rPr>
        <w:t xml:space="preserve">the assessments </w:t>
      </w:r>
      <w:r w:rsidR="009C0927" w:rsidRPr="006B24E2">
        <w:rPr>
          <w:rFonts w:ascii="Times New Roman" w:hAnsi="Times New Roman" w:cs="Times New Roman"/>
          <w:sz w:val="24"/>
          <w:szCs w:val="24"/>
        </w:rPr>
        <w:t>irregular,</w:t>
      </w:r>
      <w:r w:rsidR="00476655" w:rsidRPr="006B24E2">
        <w:rPr>
          <w:rFonts w:ascii="Times New Roman" w:hAnsi="Times New Roman" w:cs="Times New Roman"/>
          <w:sz w:val="24"/>
          <w:szCs w:val="24"/>
        </w:rPr>
        <w:t xml:space="preserve"> wrong in principle </w:t>
      </w:r>
      <w:r w:rsidR="009C0927" w:rsidRPr="006B24E2">
        <w:rPr>
          <w:rFonts w:ascii="Times New Roman" w:hAnsi="Times New Roman" w:cs="Times New Roman"/>
          <w:sz w:val="24"/>
          <w:szCs w:val="24"/>
        </w:rPr>
        <w:t>and</w:t>
      </w:r>
      <w:r w:rsidR="00043253" w:rsidRPr="006B24E2">
        <w:rPr>
          <w:rFonts w:ascii="Times New Roman" w:hAnsi="Times New Roman" w:cs="Times New Roman"/>
          <w:sz w:val="24"/>
          <w:szCs w:val="24"/>
        </w:rPr>
        <w:t xml:space="preserve"> </w:t>
      </w:r>
      <w:r w:rsidR="00EC6C3B" w:rsidRPr="006B24E2">
        <w:rPr>
          <w:rFonts w:ascii="Times New Roman" w:hAnsi="Times New Roman" w:cs="Times New Roman"/>
          <w:sz w:val="24"/>
          <w:szCs w:val="24"/>
        </w:rPr>
        <w:t>ought</w:t>
      </w:r>
      <w:r w:rsidR="00476655" w:rsidRPr="006B24E2">
        <w:rPr>
          <w:rFonts w:ascii="Times New Roman" w:hAnsi="Times New Roman" w:cs="Times New Roman"/>
          <w:sz w:val="24"/>
          <w:szCs w:val="24"/>
        </w:rPr>
        <w:t xml:space="preserve"> to be set aside. </w:t>
      </w:r>
    </w:p>
    <w:p w14:paraId="4BF1612D" w14:textId="3BF25100" w:rsidR="001B799C" w:rsidRPr="006B24E2" w:rsidRDefault="00A91942" w:rsidP="001E41A6">
      <w:pPr>
        <w:pStyle w:val="ListParagraph"/>
        <w:spacing w:line="360" w:lineRule="auto"/>
        <w:ind w:left="0"/>
        <w:jc w:val="both"/>
        <w:rPr>
          <w:rFonts w:ascii="Times New Roman" w:hAnsi="Times New Roman" w:cs="Times New Roman"/>
          <w:i/>
          <w:sz w:val="24"/>
          <w:szCs w:val="24"/>
        </w:rPr>
      </w:pPr>
      <w:r w:rsidRPr="006B24E2">
        <w:rPr>
          <w:rFonts w:ascii="Times New Roman" w:hAnsi="Times New Roman" w:cs="Times New Roman"/>
          <w:i/>
          <w:sz w:val="24"/>
          <w:szCs w:val="24"/>
        </w:rPr>
        <w:t>R</w:t>
      </w:r>
      <w:r w:rsidR="00925660" w:rsidRPr="006B24E2">
        <w:rPr>
          <w:rFonts w:ascii="Times New Roman" w:hAnsi="Times New Roman" w:cs="Times New Roman"/>
          <w:i/>
          <w:sz w:val="24"/>
          <w:szCs w:val="24"/>
        </w:rPr>
        <w:t xml:space="preserve">espondent’s submissions </w:t>
      </w:r>
    </w:p>
    <w:p w14:paraId="28BB01E7" w14:textId="3F645F46" w:rsidR="00973AE2" w:rsidRPr="00973AE2" w:rsidRDefault="00693671" w:rsidP="00DF1D67">
      <w:pPr>
        <w:pStyle w:val="ListParagraph"/>
        <w:numPr>
          <w:ilvl w:val="0"/>
          <w:numId w:val="24"/>
        </w:numPr>
        <w:spacing w:line="360" w:lineRule="auto"/>
        <w:ind w:left="360"/>
        <w:jc w:val="both"/>
        <w:rPr>
          <w:rFonts w:ascii="Times New Roman" w:hAnsi="Times New Roman" w:cs="Times New Roman"/>
          <w:i/>
          <w:sz w:val="24"/>
          <w:szCs w:val="24"/>
        </w:rPr>
      </w:pPr>
      <w:r w:rsidRPr="00973AE2">
        <w:rPr>
          <w:rFonts w:ascii="Times New Roman" w:hAnsi="Times New Roman" w:cs="Times New Roman"/>
          <w:sz w:val="24"/>
          <w:szCs w:val="24"/>
        </w:rPr>
        <w:t xml:space="preserve">The respondent </w:t>
      </w:r>
      <w:r w:rsidR="00043253">
        <w:rPr>
          <w:rFonts w:ascii="Times New Roman" w:hAnsi="Times New Roman" w:cs="Times New Roman"/>
          <w:sz w:val="24"/>
          <w:szCs w:val="24"/>
        </w:rPr>
        <w:t xml:space="preserve">took a preliminary point </w:t>
      </w:r>
      <w:r w:rsidRPr="00973AE2">
        <w:rPr>
          <w:rFonts w:ascii="Times New Roman" w:hAnsi="Times New Roman" w:cs="Times New Roman"/>
          <w:sz w:val="24"/>
          <w:szCs w:val="24"/>
        </w:rPr>
        <w:t>challeng</w:t>
      </w:r>
      <w:r w:rsidR="00043253">
        <w:rPr>
          <w:rFonts w:ascii="Times New Roman" w:hAnsi="Times New Roman" w:cs="Times New Roman"/>
          <w:sz w:val="24"/>
          <w:szCs w:val="24"/>
        </w:rPr>
        <w:t>ing</w:t>
      </w:r>
      <w:r w:rsidRPr="00973AE2">
        <w:rPr>
          <w:rFonts w:ascii="Times New Roman" w:hAnsi="Times New Roman" w:cs="Times New Roman"/>
          <w:sz w:val="24"/>
          <w:szCs w:val="24"/>
        </w:rPr>
        <w:t xml:space="preserve"> the propriety of the </w:t>
      </w:r>
      <w:r w:rsidR="005D01EC" w:rsidRPr="00973AE2">
        <w:rPr>
          <w:rFonts w:ascii="Times New Roman" w:hAnsi="Times New Roman" w:cs="Times New Roman"/>
          <w:sz w:val="24"/>
          <w:szCs w:val="24"/>
        </w:rPr>
        <w:t>application. According</w:t>
      </w:r>
      <w:r w:rsidR="004F2C98" w:rsidRPr="00973AE2">
        <w:rPr>
          <w:rFonts w:ascii="Times New Roman" w:hAnsi="Times New Roman" w:cs="Times New Roman"/>
          <w:sz w:val="24"/>
          <w:szCs w:val="24"/>
        </w:rPr>
        <w:t xml:space="preserve"> to the respondent, the ap</w:t>
      </w:r>
      <w:r w:rsidR="00EF0801" w:rsidRPr="00973AE2">
        <w:rPr>
          <w:rFonts w:ascii="Times New Roman" w:hAnsi="Times New Roman" w:cs="Times New Roman"/>
          <w:sz w:val="24"/>
          <w:szCs w:val="24"/>
        </w:rPr>
        <w:t>plication is</w:t>
      </w:r>
      <w:r w:rsidR="001C6CEC" w:rsidRPr="00973AE2">
        <w:rPr>
          <w:rFonts w:ascii="Times New Roman" w:hAnsi="Times New Roman" w:cs="Times New Roman"/>
          <w:sz w:val="24"/>
          <w:szCs w:val="24"/>
        </w:rPr>
        <w:t xml:space="preserve"> misplace</w:t>
      </w:r>
      <w:r w:rsidR="004556D2" w:rsidRPr="00973AE2">
        <w:rPr>
          <w:rFonts w:ascii="Times New Roman" w:hAnsi="Times New Roman" w:cs="Times New Roman"/>
          <w:sz w:val="24"/>
          <w:szCs w:val="24"/>
        </w:rPr>
        <w:t>d</w:t>
      </w:r>
      <w:r w:rsidR="001C6CEC" w:rsidRPr="00973AE2">
        <w:rPr>
          <w:rFonts w:ascii="Times New Roman" w:hAnsi="Times New Roman" w:cs="Times New Roman"/>
          <w:sz w:val="24"/>
          <w:szCs w:val="24"/>
        </w:rPr>
        <w:t xml:space="preserve"> as it</w:t>
      </w:r>
      <w:r w:rsidR="004556D2" w:rsidRPr="004556D2">
        <w:t xml:space="preserve"> </w:t>
      </w:r>
      <w:r w:rsidR="00566EF5" w:rsidRPr="00973AE2">
        <w:rPr>
          <w:rFonts w:ascii="Times New Roman" w:hAnsi="Times New Roman" w:cs="Times New Roman"/>
          <w:sz w:val="24"/>
          <w:szCs w:val="24"/>
        </w:rPr>
        <w:t>is premised</w:t>
      </w:r>
      <w:r w:rsidR="004556D2" w:rsidRPr="00973AE2">
        <w:rPr>
          <w:rFonts w:ascii="Times New Roman" w:hAnsi="Times New Roman" w:cs="Times New Roman"/>
          <w:sz w:val="24"/>
          <w:szCs w:val="24"/>
        </w:rPr>
        <w:t xml:space="preserve"> on </w:t>
      </w:r>
      <w:r w:rsidR="000D114E" w:rsidRPr="00973AE2">
        <w:rPr>
          <w:rFonts w:ascii="Times New Roman" w:hAnsi="Times New Roman" w:cs="Times New Roman"/>
          <w:sz w:val="24"/>
          <w:szCs w:val="24"/>
        </w:rPr>
        <w:t xml:space="preserve">challenges to </w:t>
      </w:r>
      <w:r w:rsidR="004556D2" w:rsidRPr="00973AE2">
        <w:rPr>
          <w:rFonts w:ascii="Times New Roman" w:hAnsi="Times New Roman" w:cs="Times New Roman"/>
          <w:sz w:val="24"/>
          <w:szCs w:val="24"/>
        </w:rPr>
        <w:t>validity of notices of assessment which are wrongly described as assessments</w:t>
      </w:r>
      <w:r w:rsidR="001C6CEC" w:rsidRPr="00973AE2">
        <w:rPr>
          <w:rFonts w:ascii="Times New Roman" w:hAnsi="Times New Roman" w:cs="Times New Roman"/>
          <w:sz w:val="24"/>
          <w:szCs w:val="24"/>
        </w:rPr>
        <w:t>.</w:t>
      </w:r>
      <w:r w:rsidR="00E972A9" w:rsidRPr="00973AE2">
        <w:rPr>
          <w:rFonts w:ascii="Times New Roman" w:hAnsi="Times New Roman" w:cs="Times New Roman"/>
          <w:sz w:val="24"/>
          <w:szCs w:val="24"/>
        </w:rPr>
        <w:t xml:space="preserve"> </w:t>
      </w:r>
      <w:r w:rsidR="00B06048" w:rsidRPr="00973AE2">
        <w:rPr>
          <w:rFonts w:ascii="Times New Roman" w:hAnsi="Times New Roman" w:cs="Times New Roman"/>
          <w:sz w:val="24"/>
          <w:szCs w:val="24"/>
        </w:rPr>
        <w:t>I</w:t>
      </w:r>
      <w:r w:rsidR="004F2C98" w:rsidRPr="00973AE2">
        <w:rPr>
          <w:rFonts w:ascii="Times New Roman" w:hAnsi="Times New Roman" w:cs="Times New Roman"/>
          <w:sz w:val="24"/>
          <w:szCs w:val="24"/>
        </w:rPr>
        <w:t xml:space="preserve">t </w:t>
      </w:r>
      <w:r w:rsidR="004E3B7F" w:rsidRPr="00973AE2">
        <w:rPr>
          <w:rFonts w:ascii="Times New Roman" w:hAnsi="Times New Roman" w:cs="Times New Roman"/>
          <w:sz w:val="24"/>
          <w:szCs w:val="24"/>
        </w:rPr>
        <w:t xml:space="preserve">submitted that </w:t>
      </w:r>
      <w:r w:rsidR="00ED4B2F" w:rsidRPr="00973AE2">
        <w:rPr>
          <w:rFonts w:ascii="Times New Roman" w:hAnsi="Times New Roman" w:cs="Times New Roman"/>
          <w:sz w:val="24"/>
          <w:szCs w:val="24"/>
        </w:rPr>
        <w:t xml:space="preserve">an assessment is a process as opposed to </w:t>
      </w:r>
      <w:r w:rsidR="004E3B7F" w:rsidRPr="00973AE2">
        <w:rPr>
          <w:rFonts w:ascii="Times New Roman" w:hAnsi="Times New Roman" w:cs="Times New Roman"/>
          <w:sz w:val="24"/>
          <w:szCs w:val="24"/>
        </w:rPr>
        <w:t xml:space="preserve">a notice of assessment </w:t>
      </w:r>
      <w:r w:rsidR="00ED4B2F" w:rsidRPr="00973AE2">
        <w:rPr>
          <w:rFonts w:ascii="Times New Roman" w:hAnsi="Times New Roman" w:cs="Times New Roman"/>
          <w:sz w:val="24"/>
          <w:szCs w:val="24"/>
        </w:rPr>
        <w:t xml:space="preserve">which is </w:t>
      </w:r>
      <w:r w:rsidR="004E3B7F" w:rsidRPr="00973AE2">
        <w:rPr>
          <w:rFonts w:ascii="Times New Roman" w:hAnsi="Times New Roman" w:cs="Times New Roman"/>
          <w:sz w:val="24"/>
          <w:szCs w:val="24"/>
        </w:rPr>
        <w:t xml:space="preserve">a document. It </w:t>
      </w:r>
      <w:r w:rsidR="00F2133B" w:rsidRPr="00973AE2">
        <w:rPr>
          <w:rFonts w:ascii="Times New Roman" w:hAnsi="Times New Roman" w:cs="Times New Roman"/>
          <w:sz w:val="24"/>
          <w:szCs w:val="24"/>
        </w:rPr>
        <w:t xml:space="preserve">argued </w:t>
      </w:r>
      <w:r w:rsidR="005D01EC" w:rsidRPr="00973AE2">
        <w:rPr>
          <w:rFonts w:ascii="Times New Roman" w:hAnsi="Times New Roman" w:cs="Times New Roman"/>
          <w:sz w:val="24"/>
          <w:szCs w:val="24"/>
        </w:rPr>
        <w:t>that instead</w:t>
      </w:r>
      <w:r w:rsidR="00B06048" w:rsidRPr="00973AE2">
        <w:rPr>
          <w:rFonts w:ascii="Times New Roman" w:hAnsi="Times New Roman" w:cs="Times New Roman"/>
          <w:sz w:val="24"/>
          <w:szCs w:val="24"/>
        </w:rPr>
        <w:t xml:space="preserve"> of challenging the assessments the applicant</w:t>
      </w:r>
      <w:r w:rsidR="008722D3" w:rsidRPr="00973AE2">
        <w:rPr>
          <w:rFonts w:ascii="Times New Roman" w:hAnsi="Times New Roman" w:cs="Times New Roman"/>
          <w:sz w:val="24"/>
          <w:szCs w:val="24"/>
        </w:rPr>
        <w:t xml:space="preserve"> wrongly </w:t>
      </w:r>
      <w:r w:rsidR="00B06048" w:rsidRPr="00973AE2">
        <w:rPr>
          <w:rFonts w:ascii="Times New Roman" w:hAnsi="Times New Roman" w:cs="Times New Roman"/>
          <w:sz w:val="24"/>
          <w:szCs w:val="24"/>
        </w:rPr>
        <w:t>challenge</w:t>
      </w:r>
      <w:r w:rsidR="004F2C98" w:rsidRPr="00973AE2">
        <w:rPr>
          <w:rFonts w:ascii="Times New Roman" w:hAnsi="Times New Roman" w:cs="Times New Roman"/>
          <w:sz w:val="24"/>
          <w:szCs w:val="24"/>
        </w:rPr>
        <w:t>s</w:t>
      </w:r>
      <w:r w:rsidR="00B06048" w:rsidRPr="00973AE2">
        <w:rPr>
          <w:rFonts w:ascii="Times New Roman" w:hAnsi="Times New Roman" w:cs="Times New Roman"/>
          <w:sz w:val="24"/>
          <w:szCs w:val="24"/>
        </w:rPr>
        <w:t xml:space="preserve"> notices of assessment. It urged the court to dismiss the application</w:t>
      </w:r>
      <w:r w:rsidR="00EB6040" w:rsidRPr="00973AE2">
        <w:rPr>
          <w:rFonts w:ascii="Times New Roman" w:hAnsi="Times New Roman" w:cs="Times New Roman"/>
          <w:sz w:val="24"/>
          <w:szCs w:val="24"/>
        </w:rPr>
        <w:t xml:space="preserve"> on this basis alone.</w:t>
      </w:r>
    </w:p>
    <w:p w14:paraId="4C3B01A2" w14:textId="72A8314F" w:rsidR="00EB6040" w:rsidRPr="00973AE2" w:rsidRDefault="00B06048" w:rsidP="00DF1D67">
      <w:pPr>
        <w:pStyle w:val="ListParagraph"/>
        <w:numPr>
          <w:ilvl w:val="0"/>
          <w:numId w:val="24"/>
        </w:numPr>
        <w:spacing w:line="360" w:lineRule="auto"/>
        <w:ind w:left="360"/>
        <w:jc w:val="both"/>
        <w:rPr>
          <w:rFonts w:ascii="Times New Roman" w:hAnsi="Times New Roman" w:cs="Times New Roman"/>
          <w:i/>
          <w:sz w:val="24"/>
          <w:szCs w:val="24"/>
        </w:rPr>
      </w:pPr>
      <w:r w:rsidRPr="00973AE2">
        <w:rPr>
          <w:rFonts w:ascii="Times New Roman" w:hAnsi="Times New Roman" w:cs="Times New Roman"/>
          <w:sz w:val="24"/>
          <w:szCs w:val="24"/>
        </w:rPr>
        <w:t xml:space="preserve">On the </w:t>
      </w:r>
      <w:r w:rsidR="0058331E" w:rsidRPr="00973AE2">
        <w:rPr>
          <w:rFonts w:ascii="Times New Roman" w:hAnsi="Times New Roman" w:cs="Times New Roman"/>
          <w:sz w:val="24"/>
          <w:szCs w:val="24"/>
        </w:rPr>
        <w:t>merits,</w:t>
      </w:r>
      <w:r w:rsidRPr="00973AE2">
        <w:rPr>
          <w:rFonts w:ascii="Times New Roman" w:hAnsi="Times New Roman" w:cs="Times New Roman"/>
          <w:sz w:val="24"/>
          <w:szCs w:val="24"/>
        </w:rPr>
        <w:t xml:space="preserve"> </w:t>
      </w:r>
      <w:r w:rsidR="00F06059" w:rsidRPr="00973AE2">
        <w:rPr>
          <w:rFonts w:ascii="Times New Roman" w:hAnsi="Times New Roman" w:cs="Times New Roman"/>
          <w:sz w:val="24"/>
          <w:szCs w:val="24"/>
        </w:rPr>
        <w:t>the respondent</w:t>
      </w:r>
      <w:r w:rsidR="004F2C98" w:rsidRPr="00973AE2">
        <w:rPr>
          <w:rFonts w:ascii="Times New Roman" w:hAnsi="Times New Roman" w:cs="Times New Roman"/>
          <w:sz w:val="24"/>
          <w:szCs w:val="24"/>
        </w:rPr>
        <w:t xml:space="preserve">’s position is that it had an </w:t>
      </w:r>
      <w:r w:rsidR="005D01EC" w:rsidRPr="00973AE2">
        <w:rPr>
          <w:rFonts w:ascii="Times New Roman" w:hAnsi="Times New Roman" w:cs="Times New Roman"/>
          <w:sz w:val="24"/>
          <w:szCs w:val="24"/>
        </w:rPr>
        <w:t>entitlement</w:t>
      </w:r>
      <w:r w:rsidR="005D01EC">
        <w:t xml:space="preserve"> </w:t>
      </w:r>
      <w:r w:rsidR="005D01EC" w:rsidRPr="00973AE2">
        <w:rPr>
          <w:rFonts w:ascii="Times New Roman" w:hAnsi="Times New Roman" w:cs="Times New Roman"/>
          <w:sz w:val="24"/>
          <w:szCs w:val="24"/>
        </w:rPr>
        <w:t>at</w:t>
      </w:r>
      <w:r w:rsidR="004F2C98" w:rsidRPr="00973AE2">
        <w:rPr>
          <w:rFonts w:ascii="Times New Roman" w:hAnsi="Times New Roman" w:cs="Times New Roman"/>
          <w:sz w:val="24"/>
          <w:szCs w:val="24"/>
        </w:rPr>
        <w:t xml:space="preserve"> law to issue additional assessments and </w:t>
      </w:r>
      <w:r w:rsidR="005D01EC" w:rsidRPr="00973AE2">
        <w:rPr>
          <w:rFonts w:ascii="Times New Roman" w:hAnsi="Times New Roman" w:cs="Times New Roman"/>
          <w:sz w:val="24"/>
          <w:szCs w:val="24"/>
        </w:rPr>
        <w:t>impose penalties</w:t>
      </w:r>
      <w:r w:rsidR="004F2C98" w:rsidRPr="00973AE2">
        <w:rPr>
          <w:rFonts w:ascii="Times New Roman" w:hAnsi="Times New Roman" w:cs="Times New Roman"/>
          <w:sz w:val="24"/>
          <w:szCs w:val="24"/>
        </w:rPr>
        <w:t xml:space="preserve"> on the applicant having discovered anomalies with the</w:t>
      </w:r>
      <w:r w:rsidR="00802C00">
        <w:rPr>
          <w:rFonts w:ascii="Times New Roman" w:hAnsi="Times New Roman" w:cs="Times New Roman"/>
          <w:sz w:val="24"/>
          <w:szCs w:val="24"/>
        </w:rPr>
        <w:t xml:space="preserve"> applicant’s tax </w:t>
      </w:r>
      <w:r w:rsidR="00DB50C7">
        <w:rPr>
          <w:rFonts w:ascii="Times New Roman" w:hAnsi="Times New Roman" w:cs="Times New Roman"/>
          <w:sz w:val="24"/>
          <w:szCs w:val="24"/>
        </w:rPr>
        <w:t>declarations.</w:t>
      </w:r>
      <w:r w:rsidR="00DB50C7" w:rsidRPr="00973AE2">
        <w:rPr>
          <w:rFonts w:ascii="Times New Roman" w:hAnsi="Times New Roman" w:cs="Times New Roman"/>
          <w:sz w:val="24"/>
          <w:szCs w:val="24"/>
        </w:rPr>
        <w:t xml:space="preserve"> The</w:t>
      </w:r>
      <w:r w:rsidR="00B11254" w:rsidRPr="00973AE2">
        <w:rPr>
          <w:rFonts w:ascii="Times New Roman" w:hAnsi="Times New Roman" w:cs="Times New Roman"/>
          <w:sz w:val="24"/>
          <w:szCs w:val="24"/>
        </w:rPr>
        <w:t xml:space="preserve"> </w:t>
      </w:r>
      <w:r w:rsidR="00215766">
        <w:rPr>
          <w:rFonts w:ascii="Times New Roman" w:hAnsi="Times New Roman" w:cs="Times New Roman"/>
          <w:sz w:val="24"/>
          <w:szCs w:val="24"/>
        </w:rPr>
        <w:t xml:space="preserve">respondent </w:t>
      </w:r>
      <w:r w:rsidR="00C241C2" w:rsidRPr="00973AE2">
        <w:rPr>
          <w:rFonts w:ascii="Times New Roman" w:hAnsi="Times New Roman" w:cs="Times New Roman"/>
          <w:sz w:val="24"/>
          <w:szCs w:val="24"/>
        </w:rPr>
        <w:t xml:space="preserve">submitted </w:t>
      </w:r>
      <w:r w:rsidR="00DB50C7" w:rsidRPr="00973AE2">
        <w:rPr>
          <w:rFonts w:ascii="Times New Roman" w:hAnsi="Times New Roman" w:cs="Times New Roman"/>
          <w:sz w:val="24"/>
          <w:szCs w:val="24"/>
        </w:rPr>
        <w:t>that the</w:t>
      </w:r>
      <w:r w:rsidR="00F06059" w:rsidRPr="00973AE2">
        <w:rPr>
          <w:rFonts w:ascii="Times New Roman" w:hAnsi="Times New Roman" w:cs="Times New Roman"/>
          <w:sz w:val="24"/>
          <w:szCs w:val="24"/>
        </w:rPr>
        <w:t xml:space="preserve"> </w:t>
      </w:r>
      <w:r w:rsidR="00491962" w:rsidRPr="00973AE2">
        <w:rPr>
          <w:rFonts w:ascii="Times New Roman" w:hAnsi="Times New Roman" w:cs="Times New Roman"/>
          <w:sz w:val="24"/>
          <w:szCs w:val="24"/>
        </w:rPr>
        <w:t>applicant did not declare foreign currency tax</w:t>
      </w:r>
      <w:r w:rsidR="00491962" w:rsidRPr="00491962">
        <w:t xml:space="preserve"> </w:t>
      </w:r>
      <w:r w:rsidR="00491962" w:rsidRPr="00973AE2">
        <w:rPr>
          <w:rFonts w:ascii="Times New Roman" w:hAnsi="Times New Roman" w:cs="Times New Roman"/>
          <w:sz w:val="24"/>
          <w:szCs w:val="24"/>
        </w:rPr>
        <w:t>on its return</w:t>
      </w:r>
      <w:r w:rsidR="00491962" w:rsidRPr="00491962">
        <w:t xml:space="preserve"> </w:t>
      </w:r>
      <w:r w:rsidR="00491962" w:rsidRPr="00973AE2">
        <w:rPr>
          <w:rFonts w:ascii="Times New Roman" w:hAnsi="Times New Roman" w:cs="Times New Roman"/>
          <w:sz w:val="24"/>
          <w:szCs w:val="24"/>
        </w:rPr>
        <w:t xml:space="preserve">arising </w:t>
      </w:r>
      <w:r w:rsidR="00241BA7" w:rsidRPr="00973AE2">
        <w:rPr>
          <w:rFonts w:ascii="Times New Roman" w:hAnsi="Times New Roman" w:cs="Times New Roman"/>
          <w:sz w:val="24"/>
          <w:szCs w:val="24"/>
        </w:rPr>
        <w:t>from sales</w:t>
      </w:r>
      <w:r w:rsidR="00491962" w:rsidRPr="00973AE2">
        <w:rPr>
          <w:rFonts w:ascii="Times New Roman" w:hAnsi="Times New Roman" w:cs="Times New Roman"/>
          <w:sz w:val="24"/>
          <w:szCs w:val="24"/>
        </w:rPr>
        <w:t xml:space="preserve"> in foreign currency</w:t>
      </w:r>
      <w:r w:rsidR="00F0365F" w:rsidRPr="00973AE2">
        <w:rPr>
          <w:rFonts w:ascii="Times New Roman" w:hAnsi="Times New Roman" w:cs="Times New Roman"/>
          <w:sz w:val="24"/>
          <w:szCs w:val="24"/>
        </w:rPr>
        <w:t xml:space="preserve"> resulting in</w:t>
      </w:r>
      <w:r w:rsidR="00C241C2" w:rsidRPr="00973AE2">
        <w:rPr>
          <w:rFonts w:ascii="Times New Roman" w:hAnsi="Times New Roman" w:cs="Times New Roman"/>
          <w:sz w:val="24"/>
          <w:szCs w:val="24"/>
        </w:rPr>
        <w:t xml:space="preserve"> it </w:t>
      </w:r>
      <w:r w:rsidR="00DB50C7" w:rsidRPr="00973AE2">
        <w:rPr>
          <w:rFonts w:ascii="Times New Roman" w:hAnsi="Times New Roman" w:cs="Times New Roman"/>
          <w:sz w:val="24"/>
          <w:szCs w:val="24"/>
        </w:rPr>
        <w:t>issuing the</w:t>
      </w:r>
      <w:r w:rsidR="00F06059" w:rsidRPr="00973AE2">
        <w:rPr>
          <w:rFonts w:ascii="Times New Roman" w:hAnsi="Times New Roman" w:cs="Times New Roman"/>
          <w:sz w:val="24"/>
          <w:szCs w:val="24"/>
        </w:rPr>
        <w:t xml:space="preserve"> additional assessments </w:t>
      </w:r>
      <w:r w:rsidR="00DB50C7" w:rsidRPr="00973AE2">
        <w:rPr>
          <w:rFonts w:ascii="Times New Roman" w:hAnsi="Times New Roman" w:cs="Times New Roman"/>
          <w:sz w:val="24"/>
          <w:szCs w:val="24"/>
        </w:rPr>
        <w:t>and levying</w:t>
      </w:r>
      <w:r w:rsidR="00B512B1" w:rsidRPr="00973AE2">
        <w:rPr>
          <w:rFonts w:ascii="Times New Roman" w:hAnsi="Times New Roman" w:cs="Times New Roman"/>
          <w:sz w:val="24"/>
          <w:szCs w:val="24"/>
        </w:rPr>
        <w:t xml:space="preserve"> </w:t>
      </w:r>
      <w:r w:rsidR="00DB50C7" w:rsidRPr="00973AE2">
        <w:rPr>
          <w:rFonts w:ascii="Times New Roman" w:hAnsi="Times New Roman" w:cs="Times New Roman"/>
          <w:sz w:val="24"/>
          <w:szCs w:val="24"/>
        </w:rPr>
        <w:t>penalties on</w:t>
      </w:r>
      <w:r w:rsidR="0058331E" w:rsidRPr="00973AE2">
        <w:rPr>
          <w:rFonts w:ascii="Times New Roman" w:hAnsi="Times New Roman" w:cs="Times New Roman"/>
          <w:sz w:val="24"/>
          <w:szCs w:val="24"/>
        </w:rPr>
        <w:t xml:space="preserve"> understated</w:t>
      </w:r>
      <w:r w:rsidR="00491962" w:rsidRPr="00973AE2">
        <w:rPr>
          <w:rFonts w:ascii="Times New Roman" w:hAnsi="Times New Roman" w:cs="Times New Roman"/>
          <w:sz w:val="24"/>
          <w:szCs w:val="24"/>
        </w:rPr>
        <w:t xml:space="preserve"> tax</w:t>
      </w:r>
      <w:r w:rsidR="00C241C2" w:rsidRPr="00973AE2">
        <w:rPr>
          <w:rFonts w:ascii="Times New Roman" w:hAnsi="Times New Roman" w:cs="Times New Roman"/>
          <w:sz w:val="24"/>
          <w:szCs w:val="24"/>
        </w:rPr>
        <w:t xml:space="preserve">. </w:t>
      </w:r>
      <w:r w:rsidR="00B11254" w:rsidRPr="00973AE2">
        <w:rPr>
          <w:rFonts w:ascii="Times New Roman" w:hAnsi="Times New Roman" w:cs="Times New Roman"/>
          <w:sz w:val="24"/>
          <w:szCs w:val="24"/>
        </w:rPr>
        <w:t xml:space="preserve">It </w:t>
      </w:r>
      <w:r w:rsidR="004F2C98" w:rsidRPr="00973AE2">
        <w:rPr>
          <w:rFonts w:ascii="Times New Roman" w:hAnsi="Times New Roman" w:cs="Times New Roman"/>
          <w:sz w:val="24"/>
          <w:szCs w:val="24"/>
        </w:rPr>
        <w:t>maintain</w:t>
      </w:r>
      <w:r w:rsidR="00B512B1" w:rsidRPr="00973AE2">
        <w:rPr>
          <w:rFonts w:ascii="Times New Roman" w:hAnsi="Times New Roman" w:cs="Times New Roman"/>
          <w:sz w:val="24"/>
          <w:szCs w:val="24"/>
        </w:rPr>
        <w:t>ed</w:t>
      </w:r>
      <w:r w:rsidR="004F2C98" w:rsidRPr="00973AE2">
        <w:rPr>
          <w:rFonts w:ascii="Times New Roman" w:hAnsi="Times New Roman" w:cs="Times New Roman"/>
          <w:sz w:val="24"/>
          <w:szCs w:val="24"/>
        </w:rPr>
        <w:t xml:space="preserve"> that </w:t>
      </w:r>
      <w:r w:rsidR="00E603B6" w:rsidRPr="00973AE2">
        <w:rPr>
          <w:rFonts w:ascii="Times New Roman" w:hAnsi="Times New Roman" w:cs="Times New Roman"/>
          <w:sz w:val="24"/>
          <w:szCs w:val="24"/>
        </w:rPr>
        <w:t xml:space="preserve">it </w:t>
      </w:r>
      <w:r w:rsidR="00C241C2" w:rsidRPr="00973AE2">
        <w:rPr>
          <w:rFonts w:ascii="Times New Roman" w:hAnsi="Times New Roman" w:cs="Times New Roman"/>
          <w:sz w:val="24"/>
          <w:szCs w:val="24"/>
        </w:rPr>
        <w:t xml:space="preserve">had an entitlement to issue additional assessments and impose tax penalties in foreign currency where a tax payer understates its foreign obligation and omits to pay tax on income earned in foreign currency in terms of </w:t>
      </w:r>
      <w:r w:rsidR="00DB50C7" w:rsidRPr="00973AE2">
        <w:rPr>
          <w:rFonts w:ascii="Times New Roman" w:hAnsi="Times New Roman" w:cs="Times New Roman"/>
          <w:sz w:val="24"/>
          <w:szCs w:val="24"/>
        </w:rPr>
        <w:t>s (</w:t>
      </w:r>
      <w:r w:rsidR="00C241C2" w:rsidRPr="00973AE2">
        <w:rPr>
          <w:rFonts w:ascii="Times New Roman" w:hAnsi="Times New Roman" w:cs="Times New Roman"/>
          <w:sz w:val="24"/>
          <w:szCs w:val="24"/>
        </w:rPr>
        <w:t>4 A</w:t>
      </w:r>
      <w:r w:rsidR="00DB50C7" w:rsidRPr="00973AE2">
        <w:rPr>
          <w:rFonts w:ascii="Times New Roman" w:hAnsi="Times New Roman" w:cs="Times New Roman"/>
          <w:sz w:val="24"/>
          <w:szCs w:val="24"/>
        </w:rPr>
        <w:t xml:space="preserve">) of </w:t>
      </w:r>
      <w:r w:rsidR="00C241C2" w:rsidRPr="00973AE2">
        <w:rPr>
          <w:rFonts w:ascii="Times New Roman" w:hAnsi="Times New Roman" w:cs="Times New Roman"/>
          <w:sz w:val="24"/>
          <w:szCs w:val="24"/>
        </w:rPr>
        <w:t>the Finance Act</w:t>
      </w:r>
      <w:r w:rsidR="008F2DFC">
        <w:rPr>
          <w:rFonts w:ascii="Times New Roman" w:hAnsi="Times New Roman" w:cs="Times New Roman"/>
          <w:sz w:val="24"/>
          <w:szCs w:val="24"/>
        </w:rPr>
        <w:t xml:space="preserve">. It insisted that </w:t>
      </w:r>
      <w:r w:rsidR="000A4ECB" w:rsidRPr="00973AE2">
        <w:rPr>
          <w:rFonts w:ascii="Times New Roman" w:hAnsi="Times New Roman" w:cs="Times New Roman"/>
          <w:sz w:val="24"/>
          <w:szCs w:val="24"/>
        </w:rPr>
        <w:t xml:space="preserve">it </w:t>
      </w:r>
      <w:r w:rsidR="00E603B6" w:rsidRPr="00973AE2">
        <w:rPr>
          <w:rFonts w:ascii="Times New Roman" w:hAnsi="Times New Roman" w:cs="Times New Roman"/>
          <w:sz w:val="24"/>
          <w:szCs w:val="24"/>
        </w:rPr>
        <w:t xml:space="preserve">was not </w:t>
      </w:r>
      <w:r w:rsidR="009F3825" w:rsidRPr="00973AE2">
        <w:rPr>
          <w:rFonts w:ascii="Times New Roman" w:hAnsi="Times New Roman" w:cs="Times New Roman"/>
          <w:i/>
          <w:sz w:val="24"/>
          <w:szCs w:val="24"/>
        </w:rPr>
        <w:t>functus officio</w:t>
      </w:r>
      <w:r w:rsidR="00E603B6" w:rsidRPr="00973AE2">
        <w:rPr>
          <w:rFonts w:ascii="Times New Roman" w:hAnsi="Times New Roman" w:cs="Times New Roman"/>
          <w:i/>
          <w:sz w:val="24"/>
          <w:szCs w:val="24"/>
        </w:rPr>
        <w:t xml:space="preserve"> </w:t>
      </w:r>
      <w:r w:rsidR="00E603B6" w:rsidRPr="00973AE2">
        <w:rPr>
          <w:rFonts w:ascii="Times New Roman" w:hAnsi="Times New Roman" w:cs="Times New Roman"/>
          <w:iCs/>
          <w:sz w:val="24"/>
          <w:szCs w:val="24"/>
        </w:rPr>
        <w:t xml:space="preserve">when it did </w:t>
      </w:r>
      <w:r w:rsidR="00DB50C7" w:rsidRPr="00973AE2">
        <w:rPr>
          <w:rFonts w:ascii="Times New Roman" w:hAnsi="Times New Roman" w:cs="Times New Roman"/>
          <w:iCs/>
          <w:sz w:val="24"/>
          <w:szCs w:val="24"/>
        </w:rPr>
        <w:t xml:space="preserve">so. </w:t>
      </w:r>
      <w:r w:rsidR="00FA1CE9" w:rsidRPr="00FA1CE9">
        <w:rPr>
          <w:rFonts w:ascii="Times New Roman" w:hAnsi="Times New Roman" w:cs="Times New Roman"/>
          <w:i/>
          <w:sz w:val="24"/>
          <w:szCs w:val="24"/>
        </w:rPr>
        <w:t xml:space="preserve">Per contra , </w:t>
      </w:r>
      <w:r w:rsidR="00FA1CE9">
        <w:rPr>
          <w:rFonts w:ascii="Times New Roman" w:hAnsi="Times New Roman" w:cs="Times New Roman"/>
          <w:iCs/>
          <w:sz w:val="24"/>
          <w:szCs w:val="24"/>
        </w:rPr>
        <w:t>the applicant insisted on the relief sought.</w:t>
      </w:r>
    </w:p>
    <w:p w14:paraId="35939E50" w14:textId="64DA3E5F" w:rsidR="008B669A" w:rsidRPr="00AA6011" w:rsidRDefault="00FD0B24" w:rsidP="001E41A6">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B669A" w:rsidRPr="00AA6011">
        <w:rPr>
          <w:rFonts w:ascii="Times New Roman" w:hAnsi="Times New Roman" w:cs="Times New Roman"/>
          <w:i/>
          <w:sz w:val="24"/>
          <w:szCs w:val="24"/>
        </w:rPr>
        <w:t xml:space="preserve">Is the applicant’s challenge properly before the court?  </w:t>
      </w:r>
    </w:p>
    <w:p w14:paraId="7B2D3A33" w14:textId="5E805ED4" w:rsidR="00481199" w:rsidRPr="00DE5C2A" w:rsidRDefault="00347401" w:rsidP="00DF1D67">
      <w:pPr>
        <w:pStyle w:val="ListParagraph"/>
        <w:numPr>
          <w:ilvl w:val="0"/>
          <w:numId w:val="24"/>
        </w:numPr>
        <w:spacing w:line="360" w:lineRule="auto"/>
        <w:jc w:val="both"/>
        <w:rPr>
          <w:rFonts w:ascii="Times New Roman" w:hAnsi="Times New Roman" w:cs="Times New Roman"/>
          <w:sz w:val="24"/>
          <w:szCs w:val="24"/>
        </w:rPr>
      </w:pPr>
      <w:r w:rsidRPr="00347401">
        <w:rPr>
          <w:rFonts w:ascii="Times New Roman" w:hAnsi="Times New Roman" w:cs="Times New Roman"/>
          <w:sz w:val="24"/>
          <w:szCs w:val="24"/>
        </w:rPr>
        <w:t>The court will de</w:t>
      </w:r>
      <w:r w:rsidR="00435411">
        <w:rPr>
          <w:rFonts w:ascii="Times New Roman" w:hAnsi="Times New Roman" w:cs="Times New Roman"/>
          <w:sz w:val="24"/>
          <w:szCs w:val="24"/>
        </w:rPr>
        <w:t>termine</w:t>
      </w:r>
      <w:r w:rsidR="004B042E">
        <w:rPr>
          <w:rFonts w:ascii="Times New Roman" w:hAnsi="Times New Roman" w:cs="Times New Roman"/>
          <w:sz w:val="24"/>
          <w:szCs w:val="24"/>
        </w:rPr>
        <w:t xml:space="preserve"> first the preliminary point</w:t>
      </w:r>
      <w:r>
        <w:rPr>
          <w:rFonts w:ascii="Times New Roman" w:hAnsi="Times New Roman" w:cs="Times New Roman"/>
          <w:sz w:val="24"/>
          <w:szCs w:val="24"/>
        </w:rPr>
        <w:t>.</w:t>
      </w:r>
      <w:r w:rsidR="004B042E">
        <w:rPr>
          <w:rFonts w:ascii="Times New Roman" w:hAnsi="Times New Roman" w:cs="Times New Roman"/>
          <w:sz w:val="24"/>
          <w:szCs w:val="24"/>
        </w:rPr>
        <w:t xml:space="preserve"> </w:t>
      </w:r>
      <w:r w:rsidRPr="00347401">
        <w:rPr>
          <w:rFonts w:ascii="Times New Roman" w:hAnsi="Times New Roman" w:cs="Times New Roman"/>
          <w:sz w:val="24"/>
          <w:szCs w:val="24"/>
        </w:rPr>
        <w:t xml:space="preserve">To determine this point, I will unpack the meaning, nature and relationship between an assessment and a notice of assessment in order to determine whether the applicant’s case is properly pleaded and the relief sought correct. </w:t>
      </w:r>
      <w:r w:rsidR="00B775FF" w:rsidRPr="00DE5C2A">
        <w:rPr>
          <w:rFonts w:ascii="Times New Roman" w:hAnsi="Times New Roman" w:cs="Times New Roman"/>
          <w:sz w:val="24"/>
          <w:szCs w:val="24"/>
        </w:rPr>
        <w:t>Section 2 of the Income</w:t>
      </w:r>
      <w:r w:rsidR="004A4CCA" w:rsidRPr="00DE5C2A">
        <w:rPr>
          <w:rFonts w:ascii="Times New Roman" w:hAnsi="Times New Roman" w:cs="Times New Roman"/>
          <w:sz w:val="24"/>
          <w:szCs w:val="24"/>
        </w:rPr>
        <w:t xml:space="preserve"> </w:t>
      </w:r>
      <w:r w:rsidR="00481199" w:rsidRPr="00DE5C2A">
        <w:rPr>
          <w:rFonts w:ascii="Times New Roman" w:hAnsi="Times New Roman" w:cs="Times New Roman"/>
          <w:sz w:val="24"/>
          <w:szCs w:val="24"/>
        </w:rPr>
        <w:t>Tax Act</w:t>
      </w:r>
      <w:r w:rsidR="008815E6">
        <w:rPr>
          <w:rFonts w:ascii="Times New Roman" w:hAnsi="Times New Roman" w:cs="Times New Roman"/>
          <w:sz w:val="24"/>
          <w:szCs w:val="24"/>
        </w:rPr>
        <w:t xml:space="preserve"> defines </w:t>
      </w:r>
      <w:r w:rsidR="00C232B8" w:rsidRPr="00DE5C2A">
        <w:rPr>
          <w:rFonts w:ascii="Times New Roman" w:hAnsi="Times New Roman" w:cs="Times New Roman"/>
          <w:sz w:val="24"/>
          <w:szCs w:val="24"/>
        </w:rPr>
        <w:t xml:space="preserve">the word </w:t>
      </w:r>
      <w:r w:rsidR="00F37254">
        <w:rPr>
          <w:rFonts w:ascii="Times New Roman" w:hAnsi="Times New Roman" w:cs="Times New Roman"/>
          <w:sz w:val="24"/>
          <w:szCs w:val="24"/>
        </w:rPr>
        <w:t>“</w:t>
      </w:r>
      <w:r w:rsidR="00481199" w:rsidRPr="00DE5C2A">
        <w:rPr>
          <w:rFonts w:ascii="Times New Roman" w:hAnsi="Times New Roman" w:cs="Times New Roman"/>
          <w:sz w:val="24"/>
          <w:szCs w:val="24"/>
        </w:rPr>
        <w:t>assessment</w:t>
      </w:r>
      <w:r w:rsidR="002B11A2">
        <w:rPr>
          <w:rFonts w:ascii="Times New Roman" w:hAnsi="Times New Roman" w:cs="Times New Roman"/>
          <w:sz w:val="24"/>
          <w:szCs w:val="24"/>
        </w:rPr>
        <w:t>’</w:t>
      </w:r>
      <w:r w:rsidR="00EC6C3B">
        <w:rPr>
          <w:rFonts w:ascii="Times New Roman" w:hAnsi="Times New Roman" w:cs="Times New Roman"/>
          <w:sz w:val="24"/>
          <w:szCs w:val="24"/>
        </w:rPr>
        <w:t>’</w:t>
      </w:r>
      <w:r w:rsidR="008815E6">
        <w:rPr>
          <w:rFonts w:ascii="Times New Roman" w:hAnsi="Times New Roman" w:cs="Times New Roman"/>
          <w:sz w:val="24"/>
          <w:szCs w:val="24"/>
        </w:rPr>
        <w:t xml:space="preserve"> to mean</w:t>
      </w:r>
      <w:r w:rsidR="00F37254">
        <w:rPr>
          <w:rFonts w:ascii="Times New Roman" w:hAnsi="Times New Roman" w:cs="Times New Roman"/>
          <w:sz w:val="24"/>
          <w:szCs w:val="24"/>
        </w:rPr>
        <w:t>:</w:t>
      </w:r>
    </w:p>
    <w:p w14:paraId="111EC040" w14:textId="77777777" w:rsidR="00481199" w:rsidRPr="00481199" w:rsidRDefault="00481199" w:rsidP="00D9539A">
      <w:pPr>
        <w:pStyle w:val="ListParagraph"/>
        <w:spacing w:line="240" w:lineRule="auto"/>
        <w:ind w:left="1440"/>
        <w:jc w:val="both"/>
        <w:rPr>
          <w:rFonts w:ascii="Times New Roman" w:hAnsi="Times New Roman" w:cs="Times New Roman"/>
        </w:rPr>
      </w:pPr>
      <w:r w:rsidRPr="00481199">
        <w:rPr>
          <w:rFonts w:ascii="Times New Roman" w:hAnsi="Times New Roman" w:cs="Times New Roman"/>
        </w:rPr>
        <w:t xml:space="preserve"> “assessment” means—</w:t>
      </w:r>
    </w:p>
    <w:p w14:paraId="63C20554" w14:textId="77777777" w:rsidR="00481199" w:rsidRPr="002B11A2" w:rsidRDefault="00481199" w:rsidP="00D9539A">
      <w:pPr>
        <w:pStyle w:val="ListParagraph"/>
        <w:spacing w:line="240" w:lineRule="auto"/>
        <w:ind w:left="1440"/>
        <w:jc w:val="both"/>
        <w:rPr>
          <w:rFonts w:ascii="Times New Roman" w:hAnsi="Times New Roman" w:cs="Times New Roman"/>
        </w:rPr>
      </w:pPr>
      <w:r w:rsidRPr="00481199">
        <w:rPr>
          <w:rFonts w:ascii="Times New Roman" w:hAnsi="Times New Roman" w:cs="Times New Roman"/>
        </w:rPr>
        <w:t xml:space="preserve">(a) </w:t>
      </w:r>
      <w:r w:rsidRPr="002B11A2">
        <w:rPr>
          <w:rFonts w:ascii="Times New Roman" w:hAnsi="Times New Roman" w:cs="Times New Roman"/>
        </w:rPr>
        <w:t xml:space="preserve">The determination of taxable income and </w:t>
      </w:r>
      <w:bookmarkStart w:id="2" w:name="_Hlk130978084"/>
      <w:r w:rsidRPr="002B11A2">
        <w:rPr>
          <w:rFonts w:ascii="Times New Roman" w:hAnsi="Times New Roman" w:cs="Times New Roman"/>
        </w:rPr>
        <w:t>of the credits to which a person is entitled in terms of the charging Act; or</w:t>
      </w:r>
    </w:p>
    <w:bookmarkEnd w:id="2"/>
    <w:p w14:paraId="25535C8E" w14:textId="77777777" w:rsidR="00481199" w:rsidRPr="002B11A2" w:rsidRDefault="00481199" w:rsidP="00D9539A">
      <w:pPr>
        <w:pStyle w:val="ListParagraph"/>
        <w:spacing w:line="240" w:lineRule="auto"/>
        <w:ind w:left="1440"/>
        <w:jc w:val="both"/>
        <w:rPr>
          <w:rFonts w:ascii="Times New Roman" w:hAnsi="Times New Roman" w:cs="Times New Roman"/>
        </w:rPr>
      </w:pPr>
      <w:r w:rsidRPr="002B11A2">
        <w:rPr>
          <w:rFonts w:ascii="Times New Roman" w:hAnsi="Times New Roman" w:cs="Times New Roman"/>
        </w:rPr>
        <w:t>(b) The determination of an assessed loss ranking for deduction;</w:t>
      </w:r>
    </w:p>
    <w:p w14:paraId="0A1282CA" w14:textId="473502F6" w:rsidR="006D2BD9" w:rsidRPr="002B11A2" w:rsidRDefault="00481199" w:rsidP="00D9539A">
      <w:pPr>
        <w:pStyle w:val="ListParagraph"/>
        <w:spacing w:line="240" w:lineRule="auto"/>
        <w:ind w:left="1440"/>
        <w:jc w:val="both"/>
        <w:rPr>
          <w:rFonts w:ascii="Times New Roman" w:hAnsi="Times New Roman" w:cs="Times New Roman"/>
        </w:rPr>
      </w:pPr>
      <w:r w:rsidRPr="002B11A2">
        <w:rPr>
          <w:rFonts w:ascii="Times New Roman" w:hAnsi="Times New Roman" w:cs="Times New Roman"/>
        </w:rPr>
        <w:t>and includes a self-assessment in terms of section thirty-seven A;</w:t>
      </w:r>
      <w:r w:rsidR="006D2BD9" w:rsidRPr="002B11A2">
        <w:rPr>
          <w:rFonts w:ascii="Times New Roman" w:hAnsi="Times New Roman" w:cs="Times New Roman"/>
        </w:rPr>
        <w:t>’’</w:t>
      </w:r>
    </w:p>
    <w:p w14:paraId="57BF7028" w14:textId="77777777" w:rsidR="00842BBE" w:rsidRDefault="00842BBE" w:rsidP="00DF1D67">
      <w:pPr>
        <w:pStyle w:val="ListParagraph"/>
        <w:spacing w:line="240" w:lineRule="auto"/>
        <w:ind w:left="360"/>
        <w:jc w:val="both"/>
        <w:rPr>
          <w:rFonts w:ascii="Times New Roman" w:hAnsi="Times New Roman" w:cs="Times New Roman"/>
          <w:sz w:val="24"/>
          <w:szCs w:val="24"/>
        </w:rPr>
      </w:pPr>
    </w:p>
    <w:p w14:paraId="668F6EAB" w14:textId="18FDF35C" w:rsidR="00406449" w:rsidRDefault="004E3B7F" w:rsidP="00D9539A">
      <w:pPr>
        <w:pStyle w:val="ListParagraph"/>
        <w:numPr>
          <w:ilvl w:val="0"/>
          <w:numId w:val="24"/>
        </w:numPr>
        <w:spacing w:line="360" w:lineRule="auto"/>
        <w:jc w:val="both"/>
        <w:rPr>
          <w:rFonts w:ascii="Times New Roman" w:hAnsi="Times New Roman" w:cs="Times New Roman"/>
          <w:sz w:val="24"/>
          <w:szCs w:val="24"/>
        </w:rPr>
      </w:pPr>
      <w:r w:rsidRPr="00406449">
        <w:rPr>
          <w:rFonts w:ascii="Times New Roman" w:hAnsi="Times New Roman" w:cs="Times New Roman"/>
          <w:sz w:val="24"/>
          <w:szCs w:val="24"/>
        </w:rPr>
        <w:t xml:space="preserve">The </w:t>
      </w:r>
      <w:r w:rsidR="00F44226" w:rsidRPr="00406449">
        <w:rPr>
          <w:rFonts w:ascii="Times New Roman" w:hAnsi="Times New Roman" w:cs="Times New Roman"/>
          <w:sz w:val="24"/>
          <w:szCs w:val="24"/>
        </w:rPr>
        <w:t>definition of</w:t>
      </w:r>
      <w:r w:rsidR="00B545AD" w:rsidRPr="00406449">
        <w:rPr>
          <w:rFonts w:ascii="Times New Roman" w:hAnsi="Times New Roman" w:cs="Times New Roman"/>
          <w:sz w:val="24"/>
          <w:szCs w:val="24"/>
        </w:rPr>
        <w:t xml:space="preserve"> the word </w:t>
      </w:r>
      <w:r w:rsidR="00C52B90" w:rsidRPr="00406449">
        <w:rPr>
          <w:rFonts w:ascii="Times New Roman" w:hAnsi="Times New Roman" w:cs="Times New Roman"/>
          <w:sz w:val="24"/>
          <w:szCs w:val="24"/>
        </w:rPr>
        <w:t>‘assessment</w:t>
      </w:r>
      <w:r w:rsidR="009F5B18" w:rsidRPr="00406449">
        <w:rPr>
          <w:rFonts w:ascii="Times New Roman" w:hAnsi="Times New Roman" w:cs="Times New Roman"/>
          <w:sz w:val="24"/>
          <w:szCs w:val="24"/>
        </w:rPr>
        <w:t xml:space="preserve">’ </w:t>
      </w:r>
      <w:bookmarkStart w:id="3" w:name="_Hlk134889640"/>
      <w:r w:rsidR="00DB50C7" w:rsidRPr="00406449">
        <w:rPr>
          <w:rFonts w:ascii="Times New Roman" w:hAnsi="Times New Roman" w:cs="Times New Roman"/>
          <w:sz w:val="24"/>
          <w:szCs w:val="24"/>
        </w:rPr>
        <w:t>introduced by</w:t>
      </w:r>
      <w:r w:rsidR="00B60C46" w:rsidRPr="00406449">
        <w:rPr>
          <w:rFonts w:ascii="Times New Roman" w:hAnsi="Times New Roman" w:cs="Times New Roman"/>
          <w:sz w:val="24"/>
          <w:szCs w:val="24"/>
        </w:rPr>
        <w:t xml:space="preserve"> </w:t>
      </w:r>
      <w:r w:rsidR="00C52B90" w:rsidRPr="00406449">
        <w:rPr>
          <w:rFonts w:ascii="Times New Roman" w:hAnsi="Times New Roman" w:cs="Times New Roman"/>
          <w:sz w:val="24"/>
          <w:szCs w:val="24"/>
        </w:rPr>
        <w:t>the Finance Act</w:t>
      </w:r>
      <w:r w:rsidR="00B60C46" w:rsidRPr="00406449">
        <w:rPr>
          <w:rFonts w:ascii="Times New Roman" w:hAnsi="Times New Roman" w:cs="Times New Roman"/>
          <w:sz w:val="24"/>
          <w:szCs w:val="24"/>
        </w:rPr>
        <w:t xml:space="preserve"> </w:t>
      </w:r>
      <w:r w:rsidR="004F1C96" w:rsidRPr="00406449">
        <w:rPr>
          <w:rFonts w:ascii="Times New Roman" w:hAnsi="Times New Roman" w:cs="Times New Roman"/>
          <w:sz w:val="24"/>
          <w:szCs w:val="24"/>
        </w:rPr>
        <w:t xml:space="preserve">is not markedly different from the old definition and </w:t>
      </w:r>
      <w:r w:rsidRPr="00406449">
        <w:rPr>
          <w:rFonts w:ascii="Times New Roman" w:hAnsi="Times New Roman" w:cs="Times New Roman"/>
          <w:sz w:val="24"/>
          <w:szCs w:val="24"/>
        </w:rPr>
        <w:t xml:space="preserve">does not drastically change the ordinary  grammatical meaning of the </w:t>
      </w:r>
      <w:bookmarkEnd w:id="3"/>
      <w:r w:rsidR="00DB50C7" w:rsidRPr="00406449">
        <w:rPr>
          <w:rFonts w:ascii="Times New Roman" w:hAnsi="Times New Roman" w:cs="Times New Roman"/>
          <w:sz w:val="24"/>
          <w:szCs w:val="24"/>
        </w:rPr>
        <w:t>word.</w:t>
      </w:r>
      <w:r w:rsidR="00765E3E">
        <w:rPr>
          <w:rFonts w:ascii="Times New Roman" w:hAnsi="Times New Roman" w:cs="Times New Roman"/>
          <w:sz w:val="24"/>
          <w:szCs w:val="24"/>
        </w:rPr>
        <w:t xml:space="preserve"> </w:t>
      </w:r>
      <w:r w:rsidR="001B6596" w:rsidRPr="00406449">
        <w:rPr>
          <w:rFonts w:ascii="Times New Roman" w:hAnsi="Times New Roman" w:cs="Times New Roman"/>
          <w:sz w:val="24"/>
          <w:szCs w:val="24"/>
        </w:rPr>
        <w:t xml:space="preserve">It will not be necessary for the purposes of this judgment to </w:t>
      </w:r>
      <w:r w:rsidR="00DE5C2A" w:rsidRPr="00406449">
        <w:rPr>
          <w:rFonts w:ascii="Times New Roman" w:hAnsi="Times New Roman" w:cs="Times New Roman"/>
          <w:sz w:val="24"/>
          <w:szCs w:val="24"/>
        </w:rPr>
        <w:t xml:space="preserve">make </w:t>
      </w:r>
      <w:r w:rsidR="00DE5C2A" w:rsidRPr="00406449">
        <w:rPr>
          <w:rFonts w:ascii="Times New Roman" w:hAnsi="Times New Roman" w:cs="Times New Roman"/>
          <w:sz w:val="24"/>
          <w:szCs w:val="24"/>
        </w:rPr>
        <w:lastRenderedPageBreak/>
        <w:t xml:space="preserve">reference </w:t>
      </w:r>
      <w:r w:rsidR="00DB50C7" w:rsidRPr="00406449">
        <w:rPr>
          <w:rFonts w:ascii="Times New Roman" w:hAnsi="Times New Roman" w:cs="Times New Roman"/>
          <w:sz w:val="24"/>
          <w:szCs w:val="24"/>
        </w:rPr>
        <w:t>to the</w:t>
      </w:r>
      <w:r w:rsidR="001B6596" w:rsidRPr="00406449">
        <w:rPr>
          <w:rFonts w:ascii="Times New Roman" w:hAnsi="Times New Roman" w:cs="Times New Roman"/>
          <w:sz w:val="24"/>
          <w:szCs w:val="24"/>
        </w:rPr>
        <w:t xml:space="preserve"> </w:t>
      </w:r>
      <w:r w:rsidR="00FE306D" w:rsidRPr="00406449">
        <w:rPr>
          <w:rFonts w:ascii="Times New Roman" w:hAnsi="Times New Roman" w:cs="Times New Roman"/>
          <w:sz w:val="24"/>
          <w:szCs w:val="24"/>
        </w:rPr>
        <w:t>amended</w:t>
      </w:r>
      <w:r w:rsidR="001B6596" w:rsidRPr="00406449">
        <w:rPr>
          <w:rFonts w:ascii="Times New Roman" w:hAnsi="Times New Roman" w:cs="Times New Roman"/>
          <w:sz w:val="24"/>
          <w:szCs w:val="24"/>
        </w:rPr>
        <w:t xml:space="preserve"> definition as it has no impact on this </w:t>
      </w:r>
      <w:r w:rsidR="00DB50C7" w:rsidRPr="00406449">
        <w:rPr>
          <w:rFonts w:ascii="Times New Roman" w:hAnsi="Times New Roman" w:cs="Times New Roman"/>
          <w:sz w:val="24"/>
          <w:szCs w:val="24"/>
        </w:rPr>
        <w:t>matter,</w:t>
      </w:r>
      <w:r w:rsidR="002B11A2" w:rsidRPr="00406449">
        <w:rPr>
          <w:rFonts w:ascii="Times New Roman" w:hAnsi="Times New Roman" w:cs="Times New Roman"/>
          <w:sz w:val="24"/>
          <w:szCs w:val="24"/>
        </w:rPr>
        <w:t xml:space="preserve"> </w:t>
      </w:r>
      <w:r w:rsidR="00DE5C2A" w:rsidRPr="00406449">
        <w:rPr>
          <w:rFonts w:ascii="Times New Roman" w:hAnsi="Times New Roman" w:cs="Times New Roman"/>
          <w:sz w:val="24"/>
          <w:szCs w:val="24"/>
        </w:rPr>
        <w:t xml:space="preserve">the amendment </w:t>
      </w:r>
      <w:r w:rsidR="00DB50C7" w:rsidRPr="00406449">
        <w:rPr>
          <w:rFonts w:ascii="Times New Roman" w:hAnsi="Times New Roman" w:cs="Times New Roman"/>
          <w:sz w:val="24"/>
          <w:szCs w:val="24"/>
        </w:rPr>
        <w:t>being prospective</w:t>
      </w:r>
      <w:r w:rsidR="009F5B18" w:rsidRPr="00406449">
        <w:rPr>
          <w:rFonts w:ascii="Times New Roman" w:hAnsi="Times New Roman" w:cs="Times New Roman"/>
          <w:sz w:val="24"/>
          <w:szCs w:val="24"/>
        </w:rPr>
        <w:t xml:space="preserve"> in its operation</w:t>
      </w:r>
      <w:r w:rsidR="00B035D5" w:rsidRPr="00406449">
        <w:rPr>
          <w:rFonts w:ascii="Times New Roman" w:hAnsi="Times New Roman" w:cs="Times New Roman"/>
          <w:sz w:val="24"/>
          <w:szCs w:val="24"/>
        </w:rPr>
        <w:t>.</w:t>
      </w:r>
      <w:r w:rsidR="009341B1" w:rsidRPr="00406449">
        <w:rPr>
          <w:rFonts w:ascii="Times New Roman" w:hAnsi="Times New Roman" w:cs="Times New Roman"/>
          <w:sz w:val="24"/>
          <w:szCs w:val="24"/>
        </w:rPr>
        <w:t xml:space="preserve"> </w:t>
      </w:r>
    </w:p>
    <w:p w14:paraId="4E10B595" w14:textId="7610335D" w:rsidR="00E5763C" w:rsidRPr="00406449" w:rsidRDefault="00405F20" w:rsidP="00D9539A">
      <w:pPr>
        <w:pStyle w:val="ListParagraph"/>
        <w:numPr>
          <w:ilvl w:val="0"/>
          <w:numId w:val="24"/>
        </w:numPr>
        <w:spacing w:line="360" w:lineRule="auto"/>
        <w:jc w:val="both"/>
        <w:rPr>
          <w:rFonts w:ascii="Times New Roman" w:hAnsi="Times New Roman" w:cs="Times New Roman"/>
          <w:sz w:val="24"/>
          <w:szCs w:val="24"/>
        </w:rPr>
      </w:pPr>
      <w:r w:rsidRPr="00405F20">
        <w:t xml:space="preserve"> </w:t>
      </w:r>
      <w:r w:rsidRPr="00406449">
        <w:rPr>
          <w:rFonts w:ascii="Times New Roman" w:hAnsi="Times New Roman" w:cs="Times New Roman"/>
          <w:sz w:val="24"/>
          <w:szCs w:val="24"/>
        </w:rPr>
        <w:t>A</w:t>
      </w:r>
      <w:r w:rsidR="00C52B90" w:rsidRPr="00406449">
        <w:rPr>
          <w:rFonts w:ascii="Times New Roman" w:hAnsi="Times New Roman" w:cs="Times New Roman"/>
          <w:sz w:val="24"/>
          <w:szCs w:val="24"/>
        </w:rPr>
        <w:t xml:space="preserve">n </w:t>
      </w:r>
      <w:r w:rsidRPr="00406449">
        <w:rPr>
          <w:rFonts w:ascii="Times New Roman" w:hAnsi="Times New Roman" w:cs="Times New Roman"/>
          <w:sz w:val="24"/>
          <w:szCs w:val="24"/>
        </w:rPr>
        <w:t>assessment is</w:t>
      </w:r>
      <w:r w:rsidR="00DF460B" w:rsidRPr="00406449">
        <w:rPr>
          <w:rFonts w:ascii="Times New Roman" w:hAnsi="Times New Roman" w:cs="Times New Roman"/>
          <w:sz w:val="24"/>
          <w:szCs w:val="24"/>
        </w:rPr>
        <w:t xml:space="preserve"> defined </w:t>
      </w:r>
      <w:r w:rsidR="0042497E" w:rsidRPr="00406449">
        <w:rPr>
          <w:rFonts w:ascii="Times New Roman" w:hAnsi="Times New Roman" w:cs="Times New Roman"/>
          <w:sz w:val="24"/>
          <w:szCs w:val="24"/>
        </w:rPr>
        <w:t xml:space="preserve">in s2 of the Act </w:t>
      </w:r>
      <w:r w:rsidR="005D01EC" w:rsidRPr="00406449">
        <w:rPr>
          <w:rFonts w:ascii="Times New Roman" w:hAnsi="Times New Roman" w:cs="Times New Roman"/>
          <w:sz w:val="24"/>
          <w:szCs w:val="24"/>
        </w:rPr>
        <w:t>as a</w:t>
      </w:r>
      <w:r w:rsidR="0061796C" w:rsidRPr="00406449">
        <w:rPr>
          <w:rFonts w:ascii="Times New Roman" w:hAnsi="Times New Roman" w:cs="Times New Roman"/>
          <w:sz w:val="24"/>
          <w:szCs w:val="24"/>
        </w:rPr>
        <w:t xml:space="preserve"> determination </w:t>
      </w:r>
      <w:r w:rsidR="005D01EC" w:rsidRPr="00406449">
        <w:rPr>
          <w:rFonts w:ascii="Times New Roman" w:hAnsi="Times New Roman" w:cs="Times New Roman"/>
          <w:sz w:val="24"/>
          <w:szCs w:val="24"/>
        </w:rPr>
        <w:t>of taxable</w:t>
      </w:r>
      <w:r w:rsidR="0061796C" w:rsidRPr="00406449">
        <w:rPr>
          <w:rFonts w:ascii="Times New Roman" w:hAnsi="Times New Roman" w:cs="Times New Roman"/>
          <w:sz w:val="24"/>
          <w:szCs w:val="24"/>
        </w:rPr>
        <w:t xml:space="preserve"> </w:t>
      </w:r>
      <w:r w:rsidR="005D01EC" w:rsidRPr="00406449">
        <w:rPr>
          <w:rFonts w:ascii="Times New Roman" w:hAnsi="Times New Roman" w:cs="Times New Roman"/>
          <w:sz w:val="24"/>
          <w:szCs w:val="24"/>
        </w:rPr>
        <w:t>income and</w:t>
      </w:r>
      <w:r w:rsidR="0061796C" w:rsidRPr="00406449">
        <w:rPr>
          <w:rFonts w:ascii="Times New Roman" w:hAnsi="Times New Roman" w:cs="Times New Roman"/>
          <w:sz w:val="24"/>
          <w:szCs w:val="24"/>
        </w:rPr>
        <w:t xml:space="preserve"> credits to </w:t>
      </w:r>
      <w:r w:rsidR="005D01EC" w:rsidRPr="00406449">
        <w:rPr>
          <w:rFonts w:ascii="Times New Roman" w:hAnsi="Times New Roman" w:cs="Times New Roman"/>
          <w:sz w:val="24"/>
          <w:szCs w:val="24"/>
        </w:rPr>
        <w:t>which a</w:t>
      </w:r>
      <w:r w:rsidR="00B90450" w:rsidRPr="00406449">
        <w:rPr>
          <w:rFonts w:ascii="Times New Roman" w:hAnsi="Times New Roman" w:cs="Times New Roman"/>
          <w:sz w:val="24"/>
          <w:szCs w:val="24"/>
        </w:rPr>
        <w:t xml:space="preserve"> </w:t>
      </w:r>
      <w:r w:rsidR="005D01EC" w:rsidRPr="00406449">
        <w:rPr>
          <w:rFonts w:ascii="Times New Roman" w:hAnsi="Times New Roman" w:cs="Times New Roman"/>
          <w:sz w:val="24"/>
          <w:szCs w:val="24"/>
        </w:rPr>
        <w:t>taxpayer is</w:t>
      </w:r>
      <w:r w:rsidR="0061796C" w:rsidRPr="00406449">
        <w:rPr>
          <w:rFonts w:ascii="Times New Roman" w:hAnsi="Times New Roman" w:cs="Times New Roman"/>
          <w:sz w:val="24"/>
          <w:szCs w:val="24"/>
        </w:rPr>
        <w:t xml:space="preserve"> entitled to. </w:t>
      </w:r>
      <w:r w:rsidR="006C124E" w:rsidRPr="00406449">
        <w:rPr>
          <w:rFonts w:ascii="Times New Roman" w:hAnsi="Times New Roman" w:cs="Times New Roman"/>
          <w:sz w:val="24"/>
          <w:szCs w:val="24"/>
        </w:rPr>
        <w:t xml:space="preserve">An </w:t>
      </w:r>
      <w:r w:rsidR="005D01EC" w:rsidRPr="00406449">
        <w:rPr>
          <w:rFonts w:ascii="Times New Roman" w:hAnsi="Times New Roman" w:cs="Times New Roman"/>
          <w:sz w:val="24"/>
          <w:szCs w:val="24"/>
        </w:rPr>
        <w:t>assessment involves a</w:t>
      </w:r>
      <w:r w:rsidR="00CB3425" w:rsidRPr="00406449">
        <w:rPr>
          <w:rFonts w:ascii="Times New Roman" w:hAnsi="Times New Roman" w:cs="Times New Roman"/>
          <w:sz w:val="24"/>
          <w:szCs w:val="24"/>
        </w:rPr>
        <w:t xml:space="preserve"> </w:t>
      </w:r>
      <w:r w:rsidR="005D01EC" w:rsidRPr="00406449">
        <w:rPr>
          <w:rFonts w:ascii="Times New Roman" w:hAnsi="Times New Roman" w:cs="Times New Roman"/>
          <w:sz w:val="24"/>
          <w:szCs w:val="24"/>
        </w:rPr>
        <w:t>determination of</w:t>
      </w:r>
      <w:r w:rsidR="00B1785B" w:rsidRPr="00406449">
        <w:rPr>
          <w:rFonts w:ascii="Times New Roman" w:hAnsi="Times New Roman" w:cs="Times New Roman"/>
          <w:sz w:val="24"/>
          <w:szCs w:val="24"/>
        </w:rPr>
        <w:t xml:space="preserve"> </w:t>
      </w:r>
      <w:r w:rsidR="005A3422" w:rsidRPr="00406449">
        <w:rPr>
          <w:rFonts w:ascii="Times New Roman" w:hAnsi="Times New Roman" w:cs="Times New Roman"/>
          <w:sz w:val="24"/>
          <w:szCs w:val="24"/>
        </w:rPr>
        <w:t>an</w:t>
      </w:r>
      <w:r w:rsidR="00B1785B" w:rsidRPr="00406449">
        <w:rPr>
          <w:rFonts w:ascii="Times New Roman" w:hAnsi="Times New Roman" w:cs="Times New Roman"/>
          <w:sz w:val="24"/>
          <w:szCs w:val="24"/>
        </w:rPr>
        <w:t xml:space="preserve"> assessed loss ranking for </w:t>
      </w:r>
      <w:r w:rsidR="00EC6C3B" w:rsidRPr="00406449">
        <w:rPr>
          <w:rFonts w:ascii="Times New Roman" w:hAnsi="Times New Roman" w:cs="Times New Roman"/>
          <w:sz w:val="24"/>
          <w:szCs w:val="24"/>
        </w:rPr>
        <w:t>deduction. The</w:t>
      </w:r>
      <w:r w:rsidR="00F6418E" w:rsidRPr="00406449">
        <w:rPr>
          <w:rFonts w:ascii="Times New Roman" w:hAnsi="Times New Roman" w:cs="Times New Roman"/>
          <w:sz w:val="24"/>
          <w:szCs w:val="24"/>
        </w:rPr>
        <w:t xml:space="preserve"> definition of a</w:t>
      </w:r>
      <w:r w:rsidR="009341B1" w:rsidRPr="00406449">
        <w:rPr>
          <w:rFonts w:ascii="Times New Roman" w:hAnsi="Times New Roman" w:cs="Times New Roman"/>
          <w:sz w:val="24"/>
          <w:szCs w:val="24"/>
        </w:rPr>
        <w:t xml:space="preserve">n </w:t>
      </w:r>
      <w:r w:rsidR="00C52B90" w:rsidRPr="00406449">
        <w:rPr>
          <w:rFonts w:ascii="Times New Roman" w:hAnsi="Times New Roman" w:cs="Times New Roman"/>
          <w:sz w:val="24"/>
          <w:szCs w:val="24"/>
        </w:rPr>
        <w:t>assessment</w:t>
      </w:r>
      <w:r w:rsidR="005D01EC" w:rsidRPr="00406449">
        <w:rPr>
          <w:rFonts w:ascii="Times New Roman" w:hAnsi="Times New Roman" w:cs="Times New Roman"/>
          <w:sz w:val="24"/>
          <w:szCs w:val="24"/>
        </w:rPr>
        <w:t xml:space="preserve"> includes a</w:t>
      </w:r>
      <w:r w:rsidR="00B1785B" w:rsidRPr="00406449">
        <w:rPr>
          <w:rFonts w:ascii="Times New Roman" w:hAnsi="Times New Roman" w:cs="Times New Roman"/>
          <w:sz w:val="24"/>
          <w:szCs w:val="24"/>
        </w:rPr>
        <w:t xml:space="preserve"> </w:t>
      </w:r>
      <w:r w:rsidR="005A3422" w:rsidRPr="00406449">
        <w:rPr>
          <w:rFonts w:ascii="Times New Roman" w:hAnsi="Times New Roman" w:cs="Times New Roman"/>
          <w:sz w:val="24"/>
          <w:szCs w:val="24"/>
        </w:rPr>
        <w:t>self-</w:t>
      </w:r>
      <w:r w:rsidR="005D01EC" w:rsidRPr="00406449">
        <w:rPr>
          <w:rFonts w:ascii="Times New Roman" w:hAnsi="Times New Roman" w:cs="Times New Roman"/>
          <w:sz w:val="24"/>
          <w:szCs w:val="24"/>
        </w:rPr>
        <w:t xml:space="preserve">assessment. </w:t>
      </w:r>
      <w:r w:rsidR="005002F1" w:rsidRPr="00406449">
        <w:rPr>
          <w:rFonts w:ascii="Times New Roman" w:hAnsi="Times New Roman" w:cs="Times New Roman"/>
          <w:sz w:val="24"/>
          <w:szCs w:val="24"/>
        </w:rPr>
        <w:t xml:space="preserve">The word assessment </w:t>
      </w:r>
      <w:r w:rsidR="003F0776" w:rsidRPr="00406449">
        <w:rPr>
          <w:rFonts w:ascii="Times New Roman" w:hAnsi="Times New Roman" w:cs="Times New Roman"/>
          <w:sz w:val="24"/>
          <w:szCs w:val="24"/>
        </w:rPr>
        <w:t xml:space="preserve">as used in the Act, </w:t>
      </w:r>
      <w:r w:rsidR="005002F1" w:rsidRPr="00406449">
        <w:rPr>
          <w:rFonts w:ascii="Times New Roman" w:hAnsi="Times New Roman" w:cs="Times New Roman"/>
          <w:sz w:val="24"/>
          <w:szCs w:val="24"/>
        </w:rPr>
        <w:t xml:space="preserve">must be taken in its proper context. </w:t>
      </w:r>
      <w:r w:rsidR="00DF460B" w:rsidRPr="00406449">
        <w:rPr>
          <w:rFonts w:ascii="Times New Roman" w:hAnsi="Times New Roman" w:cs="Times New Roman"/>
          <w:sz w:val="24"/>
          <w:szCs w:val="24"/>
        </w:rPr>
        <w:t xml:space="preserve">In </w:t>
      </w:r>
      <w:r w:rsidR="00DF460B" w:rsidRPr="00406449">
        <w:rPr>
          <w:rFonts w:ascii="Times New Roman" w:hAnsi="Times New Roman" w:cs="Times New Roman"/>
          <w:i/>
          <w:iCs/>
          <w:sz w:val="24"/>
          <w:szCs w:val="24"/>
        </w:rPr>
        <w:t xml:space="preserve">Batagol v Federal Commissioner of Taxes </w:t>
      </w:r>
      <w:r w:rsidR="00CB6F9D" w:rsidRPr="00406449">
        <w:rPr>
          <w:rFonts w:ascii="Times New Roman" w:hAnsi="Times New Roman" w:cs="Times New Roman"/>
          <w:i/>
          <w:iCs/>
          <w:sz w:val="24"/>
          <w:szCs w:val="24"/>
        </w:rPr>
        <w:t>Cath</w:t>
      </w:r>
      <w:r w:rsidR="00DF460B" w:rsidRPr="00406449">
        <w:rPr>
          <w:rFonts w:ascii="Times New Roman" w:hAnsi="Times New Roman" w:cs="Times New Roman"/>
          <w:i/>
          <w:iCs/>
          <w:sz w:val="24"/>
          <w:szCs w:val="24"/>
        </w:rPr>
        <w:t xml:space="preserve"> (1963) </w:t>
      </w:r>
      <w:r w:rsidR="00EC6C3B" w:rsidRPr="00406449">
        <w:rPr>
          <w:rFonts w:ascii="Times New Roman" w:hAnsi="Times New Roman" w:cs="Times New Roman"/>
          <w:i/>
          <w:iCs/>
          <w:sz w:val="24"/>
          <w:szCs w:val="24"/>
        </w:rPr>
        <w:t xml:space="preserve">109, </w:t>
      </w:r>
      <w:r w:rsidR="00EC6C3B" w:rsidRPr="00406449">
        <w:rPr>
          <w:rFonts w:ascii="Times New Roman" w:hAnsi="Times New Roman" w:cs="Times New Roman"/>
          <w:sz w:val="24"/>
          <w:szCs w:val="24"/>
        </w:rPr>
        <w:t>the</w:t>
      </w:r>
      <w:r w:rsidR="00DF460B" w:rsidRPr="00406449">
        <w:rPr>
          <w:rFonts w:ascii="Times New Roman" w:hAnsi="Times New Roman" w:cs="Times New Roman"/>
          <w:sz w:val="24"/>
          <w:szCs w:val="24"/>
        </w:rPr>
        <w:t xml:space="preserve"> court</w:t>
      </w:r>
      <w:r w:rsidR="00E5763C" w:rsidRPr="00406449">
        <w:rPr>
          <w:rFonts w:ascii="Times New Roman" w:hAnsi="Times New Roman" w:cs="Times New Roman"/>
          <w:sz w:val="24"/>
          <w:szCs w:val="24"/>
        </w:rPr>
        <w:t xml:space="preserve"> </w:t>
      </w:r>
      <w:r w:rsidR="00EC6C3B" w:rsidRPr="00406449">
        <w:rPr>
          <w:rFonts w:ascii="Times New Roman" w:hAnsi="Times New Roman" w:cs="Times New Roman"/>
          <w:sz w:val="24"/>
          <w:szCs w:val="24"/>
        </w:rPr>
        <w:t>considered the</w:t>
      </w:r>
      <w:r w:rsidR="00C52B90" w:rsidRPr="00406449">
        <w:rPr>
          <w:rFonts w:ascii="Times New Roman" w:hAnsi="Times New Roman" w:cs="Times New Roman"/>
          <w:sz w:val="24"/>
          <w:szCs w:val="24"/>
        </w:rPr>
        <w:t xml:space="preserve"> concept and nature of an assessment</w:t>
      </w:r>
      <w:r w:rsidR="00E5763C" w:rsidRPr="00406449">
        <w:rPr>
          <w:rFonts w:ascii="Times New Roman" w:hAnsi="Times New Roman" w:cs="Times New Roman"/>
          <w:sz w:val="24"/>
          <w:szCs w:val="24"/>
        </w:rPr>
        <w:t xml:space="preserve"> </w:t>
      </w:r>
      <w:r w:rsidR="003F0776" w:rsidRPr="00406449">
        <w:rPr>
          <w:rFonts w:ascii="Times New Roman" w:hAnsi="Times New Roman" w:cs="Times New Roman"/>
          <w:sz w:val="24"/>
          <w:szCs w:val="24"/>
        </w:rPr>
        <w:t xml:space="preserve">as used </w:t>
      </w:r>
      <w:r w:rsidR="00E5763C" w:rsidRPr="00406449">
        <w:rPr>
          <w:rFonts w:ascii="Times New Roman" w:hAnsi="Times New Roman" w:cs="Times New Roman"/>
          <w:sz w:val="24"/>
          <w:szCs w:val="24"/>
        </w:rPr>
        <w:t>in s6 of the Australian Income Tax Act whic</w:t>
      </w:r>
      <w:r w:rsidR="00F37254" w:rsidRPr="00406449">
        <w:rPr>
          <w:rFonts w:ascii="Times New Roman" w:hAnsi="Times New Roman" w:cs="Times New Roman"/>
          <w:sz w:val="24"/>
          <w:szCs w:val="24"/>
        </w:rPr>
        <w:t xml:space="preserve">h defines an assessment </w:t>
      </w:r>
      <w:r w:rsidR="00B46C3D" w:rsidRPr="00406449">
        <w:rPr>
          <w:rFonts w:ascii="Times New Roman" w:hAnsi="Times New Roman" w:cs="Times New Roman"/>
          <w:sz w:val="24"/>
          <w:szCs w:val="24"/>
        </w:rPr>
        <w:t xml:space="preserve">in part </w:t>
      </w:r>
      <w:r w:rsidR="00C52B90" w:rsidRPr="00406449">
        <w:rPr>
          <w:rFonts w:ascii="Times New Roman" w:hAnsi="Times New Roman" w:cs="Times New Roman"/>
          <w:sz w:val="24"/>
          <w:szCs w:val="24"/>
        </w:rPr>
        <w:t xml:space="preserve">as </w:t>
      </w:r>
      <w:r w:rsidR="00E5763C" w:rsidRPr="00406449">
        <w:rPr>
          <w:rFonts w:ascii="Times New Roman" w:hAnsi="Times New Roman" w:cs="Times New Roman"/>
          <w:sz w:val="24"/>
          <w:szCs w:val="24"/>
        </w:rPr>
        <w:t xml:space="preserve">the ascertainment of the amount of taxable income </w:t>
      </w:r>
      <w:r w:rsidR="00F37254" w:rsidRPr="00406449">
        <w:rPr>
          <w:rFonts w:ascii="Times New Roman" w:hAnsi="Times New Roman" w:cs="Times New Roman"/>
          <w:sz w:val="24"/>
          <w:szCs w:val="24"/>
        </w:rPr>
        <w:t>and of the tax payable thereon”</w:t>
      </w:r>
      <w:r w:rsidR="00E5763C" w:rsidRPr="00406449">
        <w:rPr>
          <w:rFonts w:ascii="Times New Roman" w:hAnsi="Times New Roman" w:cs="Times New Roman"/>
          <w:sz w:val="24"/>
          <w:szCs w:val="24"/>
        </w:rPr>
        <w:t xml:space="preserve"> and </w:t>
      </w:r>
      <w:r w:rsidR="00DF460B" w:rsidRPr="00406449">
        <w:rPr>
          <w:rFonts w:ascii="Times New Roman" w:hAnsi="Times New Roman" w:cs="Times New Roman"/>
          <w:sz w:val="24"/>
          <w:szCs w:val="24"/>
        </w:rPr>
        <w:t>held</w:t>
      </w:r>
      <w:r w:rsidR="00E5763C" w:rsidRPr="00406449">
        <w:rPr>
          <w:rFonts w:ascii="Times New Roman" w:hAnsi="Times New Roman" w:cs="Times New Roman"/>
          <w:sz w:val="24"/>
          <w:szCs w:val="24"/>
        </w:rPr>
        <w:t xml:space="preserve"> as follows</w:t>
      </w:r>
      <w:r w:rsidR="00F37254" w:rsidRPr="00406449">
        <w:rPr>
          <w:rFonts w:ascii="Times New Roman" w:hAnsi="Times New Roman" w:cs="Times New Roman"/>
          <w:sz w:val="24"/>
          <w:szCs w:val="24"/>
        </w:rPr>
        <w:t>:</w:t>
      </w:r>
    </w:p>
    <w:p w14:paraId="3EAC0F11" w14:textId="3C0C5AF1" w:rsidR="00E5763C" w:rsidRPr="00E5763C" w:rsidRDefault="00F37254" w:rsidP="00F37254">
      <w:pPr>
        <w:pStyle w:val="ListParagraph"/>
        <w:spacing w:line="240" w:lineRule="auto"/>
        <w:ind w:left="1440"/>
        <w:jc w:val="both"/>
        <w:rPr>
          <w:rFonts w:ascii="Times New Roman" w:hAnsi="Times New Roman" w:cs="Times New Roman"/>
        </w:rPr>
      </w:pPr>
      <w:r>
        <w:rPr>
          <w:rFonts w:ascii="Times New Roman" w:hAnsi="Times New Roman" w:cs="Times New Roman"/>
        </w:rPr>
        <w:t>“</w:t>
      </w:r>
      <w:r w:rsidR="0060728D">
        <w:rPr>
          <w:rFonts w:ascii="Times New Roman" w:hAnsi="Times New Roman" w:cs="Times New Roman"/>
        </w:rPr>
        <w:t>….</w:t>
      </w:r>
      <w:r w:rsidR="00E10501">
        <w:rPr>
          <w:rFonts w:ascii="Times New Roman" w:hAnsi="Times New Roman" w:cs="Times New Roman"/>
        </w:rPr>
        <w:t>.</w:t>
      </w:r>
      <w:r w:rsidR="00E5763C" w:rsidRPr="00E5763C">
        <w:rPr>
          <w:rFonts w:ascii="Times New Roman" w:hAnsi="Times New Roman" w:cs="Times New Roman"/>
        </w:rPr>
        <w:t xml:space="preserve"> "ascertainment" is a word the force of which depends upon the context. It is here used in an Act under which the service of a notice of assessment is the levying of the tax. Assessment in the sense of mere calculation produces no legal effect. No step that the Commissioner may take, even to the point of satisfying himself of the amount of the taxable income and of the tax thereon, has under the Act any legal significance. But if the Commissioner, having gone through the process of calculation, serves on the taxpayer a notice that he has assessed the taxable income and the tax at specified amounts, the tax becomes by force of the Act due and payable on the date specified in the notice </w:t>
      </w:r>
      <w:r w:rsidR="00E10501">
        <w:rPr>
          <w:rFonts w:ascii="Times New Roman" w:hAnsi="Times New Roman" w:cs="Times New Roman"/>
        </w:rPr>
        <w:t>……</w:t>
      </w:r>
    </w:p>
    <w:p w14:paraId="52E2035E" w14:textId="2F07A67C" w:rsidR="00E5763C" w:rsidRDefault="00E5763C" w:rsidP="00F37254">
      <w:pPr>
        <w:pStyle w:val="ListParagraph"/>
        <w:spacing w:line="240" w:lineRule="auto"/>
        <w:ind w:left="1440"/>
        <w:jc w:val="both"/>
        <w:rPr>
          <w:rFonts w:ascii="Times New Roman" w:hAnsi="Times New Roman" w:cs="Times New Roman"/>
        </w:rPr>
      </w:pPr>
      <w:r w:rsidRPr="00E5763C">
        <w:rPr>
          <w:rFonts w:ascii="Times New Roman" w:hAnsi="Times New Roman" w:cs="Times New Roman"/>
        </w:rPr>
        <w:t>The word "ascertainment" being understood in this sense, the definition of "assessment" means, in my opinion, the completion of the process by which the provisions of the Act relating to liability to tax are given concrete application in a particular case with the consequence that a specified amount of money will become due and payable as the proper tax in that case.</w:t>
      </w:r>
      <w:r w:rsidR="00E10501">
        <w:rPr>
          <w:rFonts w:ascii="Times New Roman" w:hAnsi="Times New Roman" w:cs="Times New Roman"/>
        </w:rPr>
        <w:t>’’</w:t>
      </w:r>
      <w:r w:rsidR="005F4AB6">
        <w:rPr>
          <w:rFonts w:ascii="Times New Roman" w:hAnsi="Times New Roman" w:cs="Times New Roman"/>
        </w:rPr>
        <w:t xml:space="preserve"> </w:t>
      </w:r>
      <w:r w:rsidR="00B46C3D">
        <w:rPr>
          <w:rFonts w:ascii="Times New Roman" w:hAnsi="Times New Roman" w:cs="Times New Roman"/>
        </w:rPr>
        <w:t xml:space="preserve">See also </w:t>
      </w:r>
      <w:r w:rsidR="00B46C3D" w:rsidRPr="00952366">
        <w:rPr>
          <w:rFonts w:ascii="Times New Roman" w:hAnsi="Times New Roman" w:cs="Times New Roman"/>
          <w:i/>
          <w:iCs/>
        </w:rPr>
        <w:t>FC of T v Ryan</w:t>
      </w:r>
      <w:r w:rsidR="00B46C3D">
        <w:rPr>
          <w:rFonts w:ascii="Times New Roman" w:hAnsi="Times New Roman" w:cs="Times New Roman"/>
        </w:rPr>
        <w:t xml:space="preserve"> 98ATC 4323.</w:t>
      </w:r>
    </w:p>
    <w:p w14:paraId="274A23BF" w14:textId="77777777" w:rsidR="009E2C72" w:rsidRDefault="009E2C72" w:rsidP="00F37254">
      <w:pPr>
        <w:pStyle w:val="ListParagraph"/>
        <w:spacing w:line="240" w:lineRule="auto"/>
        <w:ind w:left="1440"/>
        <w:jc w:val="both"/>
        <w:rPr>
          <w:rFonts w:ascii="Times New Roman" w:hAnsi="Times New Roman" w:cs="Times New Roman"/>
        </w:rPr>
      </w:pPr>
    </w:p>
    <w:p w14:paraId="7AD4A384" w14:textId="0BFBC7F6" w:rsidR="009E2C72" w:rsidRPr="009E2C72" w:rsidRDefault="009E2C72" w:rsidP="009E2C72">
      <w:pPr>
        <w:pStyle w:val="ListParagraph"/>
        <w:numPr>
          <w:ilvl w:val="0"/>
          <w:numId w:val="24"/>
        </w:numPr>
        <w:spacing w:line="360" w:lineRule="auto"/>
        <w:jc w:val="both"/>
        <w:rPr>
          <w:rFonts w:ascii="Times New Roman" w:hAnsi="Times New Roman" w:cs="Times New Roman"/>
          <w:sz w:val="24"/>
          <w:szCs w:val="24"/>
        </w:rPr>
      </w:pPr>
      <w:r w:rsidRPr="009E2C72">
        <w:rPr>
          <w:rFonts w:ascii="Times New Roman" w:hAnsi="Times New Roman" w:cs="Times New Roman"/>
          <w:sz w:val="24"/>
          <w:szCs w:val="24"/>
        </w:rPr>
        <w:t xml:space="preserve">Another case </w:t>
      </w:r>
      <w:r w:rsidR="005F4AB6">
        <w:rPr>
          <w:rFonts w:ascii="Times New Roman" w:hAnsi="Times New Roman" w:cs="Times New Roman"/>
          <w:sz w:val="24"/>
          <w:szCs w:val="24"/>
        </w:rPr>
        <w:t>i</w:t>
      </w:r>
      <w:r w:rsidRPr="009E2C72">
        <w:rPr>
          <w:rFonts w:ascii="Times New Roman" w:hAnsi="Times New Roman" w:cs="Times New Roman"/>
          <w:sz w:val="24"/>
          <w:szCs w:val="24"/>
        </w:rPr>
        <w:t xml:space="preserve">n point is </w:t>
      </w:r>
      <w:r w:rsidR="00E76B90">
        <w:rPr>
          <w:rFonts w:ascii="Times New Roman" w:hAnsi="Times New Roman" w:cs="Times New Roman"/>
          <w:i/>
          <w:iCs/>
          <w:sz w:val="24"/>
          <w:szCs w:val="24"/>
        </w:rPr>
        <w:t xml:space="preserve">R v Deputy FC of T, exparte </w:t>
      </w:r>
      <w:r w:rsidRPr="009E2C72">
        <w:rPr>
          <w:rFonts w:ascii="Times New Roman" w:hAnsi="Times New Roman" w:cs="Times New Roman"/>
          <w:i/>
          <w:iCs/>
          <w:sz w:val="24"/>
          <w:szCs w:val="24"/>
        </w:rPr>
        <w:t>Hooper</w:t>
      </w:r>
      <w:r w:rsidRPr="009E2C72">
        <w:rPr>
          <w:rFonts w:ascii="Times New Roman" w:hAnsi="Times New Roman" w:cs="Times New Roman"/>
          <w:sz w:val="24"/>
          <w:szCs w:val="24"/>
        </w:rPr>
        <w:t xml:space="preserve"> [1926] HCA 37 CLR 368</w:t>
      </w:r>
      <w:r w:rsidR="00E76B90">
        <w:rPr>
          <w:rFonts w:ascii="Times New Roman" w:hAnsi="Times New Roman" w:cs="Times New Roman"/>
          <w:sz w:val="24"/>
          <w:szCs w:val="24"/>
        </w:rPr>
        <w:t xml:space="preserve"> at</w:t>
      </w:r>
      <w:r w:rsidRPr="009E2C72">
        <w:rPr>
          <w:rFonts w:ascii="Times New Roman" w:hAnsi="Times New Roman" w:cs="Times New Roman"/>
          <w:sz w:val="24"/>
          <w:szCs w:val="24"/>
        </w:rPr>
        <w:t xml:space="preserve"> 373 wh</w:t>
      </w:r>
      <w:r w:rsidR="00C52B90">
        <w:rPr>
          <w:rFonts w:ascii="Times New Roman" w:hAnsi="Times New Roman" w:cs="Times New Roman"/>
          <w:sz w:val="24"/>
          <w:szCs w:val="24"/>
        </w:rPr>
        <w:t>ere the court stated as follows:</w:t>
      </w:r>
    </w:p>
    <w:p w14:paraId="4A920BE5" w14:textId="44E5534F" w:rsidR="009E2C72" w:rsidRDefault="00E76B90" w:rsidP="00C5397C">
      <w:pPr>
        <w:pStyle w:val="ListParagraph"/>
        <w:spacing w:line="240" w:lineRule="auto"/>
        <w:ind w:left="1440"/>
        <w:jc w:val="both"/>
        <w:rPr>
          <w:rFonts w:ascii="Times New Roman" w:hAnsi="Times New Roman" w:cs="Times New Roman"/>
        </w:rPr>
      </w:pPr>
      <w:r>
        <w:rPr>
          <w:rFonts w:ascii="Times New Roman" w:hAnsi="Times New Roman" w:cs="Times New Roman"/>
        </w:rPr>
        <w:t>“</w:t>
      </w:r>
      <w:r w:rsidR="009E2C72" w:rsidRPr="009E2C72">
        <w:rPr>
          <w:rFonts w:ascii="Times New Roman" w:hAnsi="Times New Roman" w:cs="Times New Roman"/>
        </w:rPr>
        <w:t>[A]n ass</w:t>
      </w:r>
      <w:r w:rsidR="000C3A48">
        <w:rPr>
          <w:rFonts w:ascii="Times New Roman" w:hAnsi="Times New Roman" w:cs="Times New Roman"/>
        </w:rPr>
        <w:t>essment is not a piece of paper</w:t>
      </w:r>
      <w:r w:rsidR="009E2C72" w:rsidRPr="009E2C72">
        <w:rPr>
          <w:rFonts w:ascii="Times New Roman" w:hAnsi="Times New Roman" w:cs="Times New Roman"/>
        </w:rPr>
        <w:t>; it is an official act  or operation;</w:t>
      </w:r>
      <w:r w:rsidR="00535E62">
        <w:rPr>
          <w:rFonts w:ascii="Times New Roman" w:hAnsi="Times New Roman" w:cs="Times New Roman"/>
        </w:rPr>
        <w:t xml:space="preserve"> </w:t>
      </w:r>
      <w:r w:rsidR="009E2C72" w:rsidRPr="009E2C72">
        <w:rPr>
          <w:rFonts w:ascii="Times New Roman" w:hAnsi="Times New Roman" w:cs="Times New Roman"/>
        </w:rPr>
        <w:t>it is the Commissioners’ ascertainment,</w:t>
      </w:r>
      <w:r w:rsidR="00535E62">
        <w:rPr>
          <w:rFonts w:ascii="Times New Roman" w:hAnsi="Times New Roman" w:cs="Times New Roman"/>
        </w:rPr>
        <w:t xml:space="preserve"> </w:t>
      </w:r>
      <w:r w:rsidR="009E2C72" w:rsidRPr="009E2C72">
        <w:rPr>
          <w:rFonts w:ascii="Times New Roman" w:hAnsi="Times New Roman" w:cs="Times New Roman"/>
        </w:rPr>
        <w:t>on consideration of all relevant circumstances including sometimes his own opinion, of the amount of tax chargeable to a taxpayer ….neither the paper sent nor the notification it gives is</w:t>
      </w:r>
      <w:r>
        <w:rPr>
          <w:rFonts w:ascii="Times New Roman" w:hAnsi="Times New Roman" w:cs="Times New Roman"/>
        </w:rPr>
        <w:t xml:space="preserve"> the assessment.”</w:t>
      </w:r>
    </w:p>
    <w:p w14:paraId="29A282AF" w14:textId="77777777" w:rsidR="0064694A" w:rsidRDefault="0064694A" w:rsidP="00C5397C">
      <w:pPr>
        <w:pStyle w:val="ListParagraph"/>
        <w:spacing w:line="240" w:lineRule="auto"/>
        <w:ind w:left="1440"/>
        <w:jc w:val="both"/>
        <w:rPr>
          <w:rFonts w:ascii="Times New Roman" w:hAnsi="Times New Roman" w:cs="Times New Roman"/>
        </w:rPr>
      </w:pPr>
    </w:p>
    <w:p w14:paraId="26587345" w14:textId="458336EB" w:rsidR="00DF460B" w:rsidRDefault="00C058F0" w:rsidP="00906DD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The word a</w:t>
      </w:r>
      <w:r w:rsidR="00924D01">
        <w:rPr>
          <w:rFonts w:ascii="Times New Roman" w:hAnsi="Times New Roman" w:cs="Times New Roman"/>
          <w:sz w:val="24"/>
          <w:szCs w:val="24"/>
        </w:rPr>
        <w:t xml:space="preserve">ssessment has been defined as a process comprised of different </w:t>
      </w:r>
      <w:r w:rsidR="00EC6C3B">
        <w:rPr>
          <w:rFonts w:ascii="Times New Roman" w:hAnsi="Times New Roman" w:cs="Times New Roman"/>
          <w:sz w:val="24"/>
          <w:szCs w:val="24"/>
        </w:rPr>
        <w:t>steps undertaken by</w:t>
      </w:r>
      <w:r w:rsidR="00924D01">
        <w:rPr>
          <w:rFonts w:ascii="Times New Roman" w:hAnsi="Times New Roman" w:cs="Times New Roman"/>
          <w:sz w:val="24"/>
          <w:szCs w:val="24"/>
        </w:rPr>
        <w:t xml:space="preserve"> the Commissioner in </w:t>
      </w:r>
      <w:r w:rsidR="005A6269">
        <w:rPr>
          <w:rFonts w:ascii="Times New Roman" w:hAnsi="Times New Roman" w:cs="Times New Roman"/>
          <w:sz w:val="24"/>
          <w:szCs w:val="24"/>
        </w:rPr>
        <w:t xml:space="preserve">coming </w:t>
      </w:r>
      <w:r w:rsidR="00EC6C3B">
        <w:rPr>
          <w:rFonts w:ascii="Times New Roman" w:hAnsi="Times New Roman" w:cs="Times New Roman"/>
          <w:sz w:val="24"/>
          <w:szCs w:val="24"/>
        </w:rPr>
        <w:t>up with</w:t>
      </w:r>
      <w:r w:rsidR="00924D01">
        <w:rPr>
          <w:rFonts w:ascii="Times New Roman" w:hAnsi="Times New Roman" w:cs="Times New Roman"/>
          <w:sz w:val="24"/>
          <w:szCs w:val="24"/>
        </w:rPr>
        <w:t xml:space="preserve"> a computation of the tax due</w:t>
      </w:r>
      <w:r w:rsidR="00646011">
        <w:rPr>
          <w:rFonts w:ascii="Times New Roman" w:hAnsi="Times New Roman" w:cs="Times New Roman"/>
          <w:sz w:val="24"/>
          <w:szCs w:val="24"/>
        </w:rPr>
        <w:t xml:space="preserve"> </w:t>
      </w:r>
      <w:r w:rsidR="00EC6C3B">
        <w:rPr>
          <w:rFonts w:ascii="Times New Roman" w:hAnsi="Times New Roman" w:cs="Times New Roman"/>
          <w:sz w:val="24"/>
          <w:szCs w:val="24"/>
        </w:rPr>
        <w:t>and notification</w:t>
      </w:r>
      <w:r w:rsidR="005A6269">
        <w:rPr>
          <w:rFonts w:ascii="Times New Roman" w:hAnsi="Times New Roman" w:cs="Times New Roman"/>
          <w:sz w:val="24"/>
          <w:szCs w:val="24"/>
        </w:rPr>
        <w:t xml:space="preserve"> </w:t>
      </w:r>
      <w:r w:rsidR="008D1A78">
        <w:rPr>
          <w:rFonts w:ascii="Times New Roman" w:hAnsi="Times New Roman" w:cs="Times New Roman"/>
          <w:sz w:val="24"/>
          <w:szCs w:val="24"/>
        </w:rPr>
        <w:t>there</w:t>
      </w:r>
      <w:r w:rsidR="00BF1CC4">
        <w:rPr>
          <w:rFonts w:ascii="Times New Roman" w:hAnsi="Times New Roman" w:cs="Times New Roman"/>
          <w:sz w:val="24"/>
          <w:szCs w:val="24"/>
        </w:rPr>
        <w:t>of</w:t>
      </w:r>
      <w:r w:rsidR="005A6269">
        <w:rPr>
          <w:rFonts w:ascii="Times New Roman" w:hAnsi="Times New Roman" w:cs="Times New Roman"/>
          <w:sz w:val="24"/>
          <w:szCs w:val="24"/>
        </w:rPr>
        <w:t>.</w:t>
      </w:r>
      <w:r w:rsidR="00BF1CC4">
        <w:rPr>
          <w:rFonts w:ascii="Times New Roman" w:hAnsi="Times New Roman" w:cs="Times New Roman"/>
          <w:sz w:val="24"/>
          <w:szCs w:val="24"/>
        </w:rPr>
        <w:t xml:space="preserve"> </w:t>
      </w:r>
      <w:r w:rsidR="00F21479">
        <w:rPr>
          <w:rFonts w:ascii="Times New Roman" w:hAnsi="Times New Roman" w:cs="Times New Roman"/>
          <w:sz w:val="24"/>
          <w:szCs w:val="24"/>
        </w:rPr>
        <w:t xml:space="preserve">In </w:t>
      </w:r>
      <w:r w:rsidR="00DF460B" w:rsidRPr="00F21479">
        <w:rPr>
          <w:rFonts w:ascii="Times New Roman" w:hAnsi="Times New Roman" w:cs="Times New Roman"/>
          <w:i/>
          <w:iCs/>
          <w:sz w:val="24"/>
          <w:szCs w:val="24"/>
        </w:rPr>
        <w:t xml:space="preserve">Deputy Commissioner of Taxation v Anglo American Investments </w:t>
      </w:r>
      <w:r w:rsidR="00DF460B" w:rsidRPr="00502A99">
        <w:rPr>
          <w:rFonts w:ascii="Times New Roman" w:hAnsi="Times New Roman" w:cs="Times New Roman"/>
          <w:i/>
          <w:iCs/>
          <w:sz w:val="24"/>
          <w:szCs w:val="24"/>
        </w:rPr>
        <w:t>Pty Ltd</w:t>
      </w:r>
      <w:r w:rsidR="00DF460B" w:rsidRPr="00E76B90">
        <w:rPr>
          <w:rFonts w:ascii="Times New Roman" w:hAnsi="Times New Roman" w:cs="Times New Roman"/>
          <w:iCs/>
          <w:sz w:val="24"/>
          <w:szCs w:val="24"/>
        </w:rPr>
        <w:t>,</w:t>
      </w:r>
      <w:r w:rsidR="00E76B90">
        <w:rPr>
          <w:rFonts w:ascii="Times New Roman" w:hAnsi="Times New Roman" w:cs="Times New Roman"/>
          <w:iCs/>
          <w:sz w:val="24"/>
          <w:szCs w:val="24"/>
        </w:rPr>
        <w:t xml:space="preserve"> </w:t>
      </w:r>
      <w:r w:rsidR="00502A99" w:rsidRPr="00E76B90">
        <w:rPr>
          <w:rFonts w:ascii="Times New Roman" w:hAnsi="Times New Roman" w:cs="Times New Roman"/>
          <w:iCs/>
          <w:sz w:val="24"/>
          <w:szCs w:val="24"/>
        </w:rPr>
        <w:t xml:space="preserve">(2016)103ATR 649 </w:t>
      </w:r>
      <w:r w:rsidR="00E76B90">
        <w:rPr>
          <w:rFonts w:ascii="Times New Roman" w:hAnsi="Times New Roman" w:cs="Times New Roman"/>
          <w:iCs/>
          <w:sz w:val="24"/>
          <w:szCs w:val="24"/>
        </w:rPr>
        <w:t xml:space="preserve">at </w:t>
      </w:r>
      <w:r w:rsidR="00502A99" w:rsidRPr="00E76B90">
        <w:rPr>
          <w:rFonts w:ascii="Times New Roman" w:hAnsi="Times New Roman" w:cs="Times New Roman"/>
          <w:iCs/>
          <w:sz w:val="24"/>
          <w:szCs w:val="24"/>
        </w:rPr>
        <w:t>657</w:t>
      </w:r>
      <w:r w:rsidR="00C44AF8">
        <w:rPr>
          <w:rFonts w:ascii="Times New Roman" w:hAnsi="Times New Roman" w:cs="Times New Roman"/>
          <w:i/>
          <w:iCs/>
          <w:sz w:val="24"/>
          <w:szCs w:val="24"/>
        </w:rPr>
        <w:t xml:space="preserve"> </w:t>
      </w:r>
      <w:r w:rsidR="00C44AF8" w:rsidRPr="00942139">
        <w:rPr>
          <w:rFonts w:ascii="Times New Roman" w:hAnsi="Times New Roman" w:cs="Times New Roman"/>
          <w:sz w:val="24"/>
          <w:szCs w:val="24"/>
        </w:rPr>
        <w:t>th</w:t>
      </w:r>
      <w:r w:rsidR="00F21479" w:rsidRPr="00942139">
        <w:rPr>
          <w:rFonts w:ascii="Times New Roman" w:hAnsi="Times New Roman" w:cs="Times New Roman"/>
          <w:sz w:val="24"/>
          <w:szCs w:val="24"/>
        </w:rPr>
        <w:t>e</w:t>
      </w:r>
      <w:r w:rsidR="00F21479" w:rsidRPr="00F21479">
        <w:rPr>
          <w:rFonts w:ascii="Times New Roman" w:hAnsi="Times New Roman" w:cs="Times New Roman"/>
          <w:sz w:val="24"/>
          <w:szCs w:val="24"/>
        </w:rPr>
        <w:t xml:space="preserve"> court </w:t>
      </w:r>
      <w:r w:rsidR="00F21479">
        <w:rPr>
          <w:rFonts w:ascii="Times New Roman" w:hAnsi="Times New Roman" w:cs="Times New Roman"/>
          <w:sz w:val="24"/>
          <w:szCs w:val="24"/>
        </w:rPr>
        <w:t xml:space="preserve"> held that </w:t>
      </w:r>
      <w:r w:rsidR="005F4AB6">
        <w:rPr>
          <w:rFonts w:ascii="Times New Roman" w:hAnsi="Times New Roman" w:cs="Times New Roman"/>
          <w:sz w:val="24"/>
          <w:szCs w:val="24"/>
        </w:rPr>
        <w:t xml:space="preserve">an assessment is a process and that </w:t>
      </w:r>
      <w:r w:rsidR="00F21479">
        <w:rPr>
          <w:rFonts w:ascii="Times New Roman" w:hAnsi="Times New Roman" w:cs="Times New Roman"/>
          <w:sz w:val="24"/>
          <w:szCs w:val="24"/>
        </w:rPr>
        <w:t xml:space="preserve">the </w:t>
      </w:r>
      <w:r w:rsidR="00DF460B" w:rsidRPr="00DF460B">
        <w:rPr>
          <w:rFonts w:ascii="Times New Roman" w:hAnsi="Times New Roman" w:cs="Times New Roman"/>
          <w:sz w:val="24"/>
          <w:szCs w:val="24"/>
        </w:rPr>
        <w:t xml:space="preserve">‘process of assessment’ is not, </w:t>
      </w:r>
      <w:r w:rsidR="00DF460B" w:rsidRPr="00F21479">
        <w:rPr>
          <w:rFonts w:ascii="Times New Roman" w:hAnsi="Times New Roman" w:cs="Times New Roman"/>
          <w:i/>
          <w:iCs/>
          <w:sz w:val="24"/>
          <w:szCs w:val="24"/>
        </w:rPr>
        <w:t>prima facie,</w:t>
      </w:r>
      <w:r w:rsidR="002C66BD">
        <w:rPr>
          <w:rFonts w:ascii="Times New Roman" w:hAnsi="Times New Roman" w:cs="Times New Roman"/>
          <w:sz w:val="24"/>
          <w:szCs w:val="24"/>
        </w:rPr>
        <w:t xml:space="preserve"> merely “</w:t>
      </w:r>
      <w:r w:rsidR="00DF460B" w:rsidRPr="00DF460B">
        <w:rPr>
          <w:rFonts w:ascii="Times New Roman" w:hAnsi="Times New Roman" w:cs="Times New Roman"/>
          <w:sz w:val="24"/>
          <w:szCs w:val="24"/>
        </w:rPr>
        <w:t>the final arithmetical exercise that leads to the computation of the assessment</w:t>
      </w:r>
      <w:r w:rsidR="00F21479">
        <w:rPr>
          <w:rFonts w:ascii="Times New Roman" w:hAnsi="Times New Roman" w:cs="Times New Roman"/>
          <w:sz w:val="24"/>
          <w:szCs w:val="24"/>
        </w:rPr>
        <w:t>’’</w:t>
      </w:r>
      <w:r w:rsidR="008E5D8C">
        <w:rPr>
          <w:rFonts w:ascii="Times New Roman" w:hAnsi="Times New Roman" w:cs="Times New Roman"/>
          <w:sz w:val="24"/>
          <w:szCs w:val="24"/>
        </w:rPr>
        <w:t xml:space="preserve"> </w:t>
      </w:r>
      <w:r w:rsidR="00F21479">
        <w:rPr>
          <w:rFonts w:ascii="Times New Roman" w:hAnsi="Times New Roman" w:cs="Times New Roman"/>
          <w:sz w:val="24"/>
          <w:szCs w:val="24"/>
        </w:rPr>
        <w:t xml:space="preserve"> but that one ought to </w:t>
      </w:r>
      <w:r w:rsidR="00DF460B" w:rsidRPr="00DF460B">
        <w:rPr>
          <w:rFonts w:ascii="Times New Roman" w:hAnsi="Times New Roman" w:cs="Times New Roman"/>
          <w:sz w:val="24"/>
          <w:szCs w:val="24"/>
        </w:rPr>
        <w:t>look to the acts</w:t>
      </w:r>
      <w:r w:rsidR="00B0680E">
        <w:rPr>
          <w:rFonts w:ascii="Times New Roman" w:hAnsi="Times New Roman" w:cs="Times New Roman"/>
          <w:sz w:val="24"/>
          <w:szCs w:val="24"/>
        </w:rPr>
        <w:t xml:space="preserve"> carried out leading to the</w:t>
      </w:r>
      <w:r w:rsidR="008E5D8C">
        <w:rPr>
          <w:rFonts w:ascii="Times New Roman" w:hAnsi="Times New Roman" w:cs="Times New Roman"/>
          <w:sz w:val="24"/>
          <w:szCs w:val="24"/>
        </w:rPr>
        <w:t xml:space="preserve"> issuing and </w:t>
      </w:r>
      <w:r w:rsidR="00B0680E">
        <w:rPr>
          <w:rFonts w:ascii="Times New Roman" w:hAnsi="Times New Roman" w:cs="Times New Roman"/>
          <w:sz w:val="24"/>
          <w:szCs w:val="24"/>
        </w:rPr>
        <w:t>service of the notice of assessment</w:t>
      </w:r>
      <w:r w:rsidR="004C5F50">
        <w:rPr>
          <w:rFonts w:ascii="Times New Roman" w:hAnsi="Times New Roman" w:cs="Times New Roman"/>
          <w:sz w:val="24"/>
          <w:szCs w:val="24"/>
        </w:rPr>
        <w:t xml:space="preserve"> as well</w:t>
      </w:r>
      <w:r w:rsidR="00B0680E">
        <w:rPr>
          <w:rFonts w:ascii="Times New Roman" w:hAnsi="Times New Roman" w:cs="Times New Roman"/>
          <w:sz w:val="24"/>
          <w:szCs w:val="24"/>
        </w:rPr>
        <w:t xml:space="preserve"> </w:t>
      </w:r>
      <w:r w:rsidR="00DF460B" w:rsidRPr="00DF460B">
        <w:rPr>
          <w:rFonts w:ascii="Times New Roman" w:hAnsi="Times New Roman" w:cs="Times New Roman"/>
          <w:sz w:val="24"/>
          <w:szCs w:val="24"/>
        </w:rPr>
        <w:t>.</w:t>
      </w:r>
      <w:r w:rsidR="009C1730">
        <w:rPr>
          <w:rFonts w:ascii="Times New Roman" w:hAnsi="Times New Roman" w:cs="Times New Roman"/>
          <w:sz w:val="24"/>
          <w:szCs w:val="24"/>
        </w:rPr>
        <w:t xml:space="preserve">The court went </w:t>
      </w:r>
      <w:r w:rsidR="009C1730">
        <w:rPr>
          <w:rFonts w:ascii="Times New Roman" w:hAnsi="Times New Roman" w:cs="Times New Roman"/>
          <w:sz w:val="24"/>
          <w:szCs w:val="24"/>
        </w:rPr>
        <w:lastRenderedPageBreak/>
        <w:t>on to add that</w:t>
      </w:r>
      <w:r w:rsidR="008B44EE">
        <w:rPr>
          <w:rFonts w:ascii="Times New Roman" w:hAnsi="Times New Roman" w:cs="Times New Roman"/>
          <w:sz w:val="24"/>
          <w:szCs w:val="24"/>
        </w:rPr>
        <w:t xml:space="preserve"> an assessment </w:t>
      </w:r>
      <w:r w:rsidR="009C1730">
        <w:rPr>
          <w:rFonts w:ascii="Times New Roman" w:hAnsi="Times New Roman" w:cs="Times New Roman"/>
          <w:sz w:val="24"/>
          <w:szCs w:val="24"/>
        </w:rPr>
        <w:t>extend</w:t>
      </w:r>
      <w:r w:rsidR="00A00638">
        <w:rPr>
          <w:rFonts w:ascii="Times New Roman" w:hAnsi="Times New Roman" w:cs="Times New Roman"/>
          <w:sz w:val="24"/>
          <w:szCs w:val="24"/>
        </w:rPr>
        <w:t>s</w:t>
      </w:r>
      <w:r w:rsidR="009C1730">
        <w:rPr>
          <w:rFonts w:ascii="Times New Roman" w:hAnsi="Times New Roman" w:cs="Times New Roman"/>
          <w:sz w:val="24"/>
          <w:szCs w:val="24"/>
        </w:rPr>
        <w:t xml:space="preserve"> to the process of investigation that precedes the notice of assessment  and informed its preparation.</w:t>
      </w:r>
    </w:p>
    <w:p w14:paraId="1DB3C934" w14:textId="1D8668C4" w:rsidR="00D22430" w:rsidRDefault="00906DD9" w:rsidP="00906DD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The word</w:t>
      </w:r>
      <w:r w:rsidR="00ED7F1F">
        <w:rPr>
          <w:rFonts w:ascii="Times New Roman" w:hAnsi="Times New Roman" w:cs="Times New Roman"/>
          <w:sz w:val="24"/>
          <w:szCs w:val="24"/>
        </w:rPr>
        <w:t>, “</w:t>
      </w:r>
      <w:r>
        <w:rPr>
          <w:rFonts w:ascii="Times New Roman" w:hAnsi="Times New Roman" w:cs="Times New Roman"/>
          <w:sz w:val="24"/>
          <w:szCs w:val="24"/>
        </w:rPr>
        <w:t>determination</w:t>
      </w:r>
      <w:r w:rsidR="00ED7F1F">
        <w:rPr>
          <w:rFonts w:ascii="Times New Roman" w:hAnsi="Times New Roman" w:cs="Times New Roman"/>
          <w:sz w:val="24"/>
          <w:szCs w:val="24"/>
        </w:rPr>
        <w:t>” as used in the definition of</w:t>
      </w:r>
      <w:r w:rsidR="00C666A8">
        <w:rPr>
          <w:rFonts w:ascii="Times New Roman" w:hAnsi="Times New Roman" w:cs="Times New Roman"/>
          <w:sz w:val="24"/>
          <w:szCs w:val="24"/>
        </w:rPr>
        <w:t xml:space="preserve"> </w:t>
      </w:r>
      <w:r w:rsidR="0064694A">
        <w:rPr>
          <w:rFonts w:ascii="Times New Roman" w:hAnsi="Times New Roman" w:cs="Times New Roman"/>
          <w:sz w:val="24"/>
          <w:szCs w:val="24"/>
        </w:rPr>
        <w:t>assessment</w:t>
      </w:r>
      <w:r w:rsidR="00FD30BE">
        <w:rPr>
          <w:rFonts w:ascii="Times New Roman" w:hAnsi="Times New Roman" w:cs="Times New Roman"/>
          <w:sz w:val="24"/>
          <w:szCs w:val="24"/>
        </w:rPr>
        <w:t xml:space="preserve"> </w:t>
      </w:r>
      <w:r w:rsidR="0064694A">
        <w:rPr>
          <w:rFonts w:ascii="Times New Roman" w:hAnsi="Times New Roman" w:cs="Times New Roman"/>
          <w:sz w:val="24"/>
          <w:szCs w:val="24"/>
        </w:rPr>
        <w:t xml:space="preserve">in s2 </w:t>
      </w:r>
      <w:r w:rsidR="00CD533B">
        <w:rPr>
          <w:rFonts w:ascii="Times New Roman" w:hAnsi="Times New Roman" w:cs="Times New Roman"/>
          <w:sz w:val="24"/>
          <w:szCs w:val="24"/>
        </w:rPr>
        <w:t>g</w:t>
      </w:r>
      <w:r w:rsidR="00F0549A">
        <w:rPr>
          <w:rFonts w:ascii="Times New Roman" w:hAnsi="Times New Roman" w:cs="Times New Roman"/>
          <w:sz w:val="24"/>
          <w:szCs w:val="24"/>
        </w:rPr>
        <w:t>iven its  grammatical meaning is</w:t>
      </w:r>
      <w:r w:rsidR="00C666A8">
        <w:rPr>
          <w:rFonts w:ascii="Times New Roman" w:hAnsi="Times New Roman" w:cs="Times New Roman"/>
          <w:sz w:val="24"/>
          <w:szCs w:val="24"/>
        </w:rPr>
        <w:t xml:space="preserve"> </w:t>
      </w:r>
      <w:r w:rsidR="00BA2BBB" w:rsidRPr="00BA2BBB">
        <w:rPr>
          <w:rFonts w:ascii="Times New Roman" w:hAnsi="Times New Roman" w:cs="Times New Roman"/>
          <w:sz w:val="24"/>
          <w:szCs w:val="24"/>
        </w:rPr>
        <w:t>a process of establishing something either by rese</w:t>
      </w:r>
      <w:r>
        <w:rPr>
          <w:rFonts w:ascii="Times New Roman" w:hAnsi="Times New Roman" w:cs="Times New Roman"/>
          <w:sz w:val="24"/>
          <w:szCs w:val="24"/>
        </w:rPr>
        <w:t>arch or calculation. The word determination</w:t>
      </w:r>
      <w:r w:rsidR="00BA2BBB" w:rsidRPr="00BA2BBB">
        <w:rPr>
          <w:rFonts w:ascii="Times New Roman" w:hAnsi="Times New Roman" w:cs="Times New Roman"/>
          <w:sz w:val="24"/>
          <w:szCs w:val="24"/>
        </w:rPr>
        <w:t xml:space="preserve"> has more or</w:t>
      </w:r>
      <w:r>
        <w:rPr>
          <w:rFonts w:ascii="Times New Roman" w:hAnsi="Times New Roman" w:cs="Times New Roman"/>
          <w:sz w:val="24"/>
          <w:szCs w:val="24"/>
        </w:rPr>
        <w:t xml:space="preserve"> less the same meaning as </w:t>
      </w:r>
      <w:r w:rsidR="00435411">
        <w:rPr>
          <w:rFonts w:ascii="Times New Roman" w:hAnsi="Times New Roman" w:cs="Times New Roman"/>
          <w:sz w:val="24"/>
          <w:szCs w:val="24"/>
        </w:rPr>
        <w:t>the word</w:t>
      </w:r>
      <w:r>
        <w:rPr>
          <w:rFonts w:ascii="Times New Roman" w:hAnsi="Times New Roman" w:cs="Times New Roman"/>
          <w:sz w:val="24"/>
          <w:szCs w:val="24"/>
        </w:rPr>
        <w:t xml:space="preserve"> ascertainment used in the Australian Income T</w:t>
      </w:r>
      <w:r w:rsidR="00D22430">
        <w:rPr>
          <w:rFonts w:ascii="Times New Roman" w:hAnsi="Times New Roman" w:cs="Times New Roman"/>
          <w:sz w:val="24"/>
          <w:szCs w:val="24"/>
        </w:rPr>
        <w:t>ax Act.  Equally,</w:t>
      </w:r>
      <w:r w:rsidR="00CD533B">
        <w:rPr>
          <w:rFonts w:ascii="Times New Roman" w:hAnsi="Times New Roman" w:cs="Times New Roman"/>
          <w:sz w:val="24"/>
          <w:szCs w:val="24"/>
        </w:rPr>
        <w:t xml:space="preserve"> a</w:t>
      </w:r>
      <w:r w:rsidR="00D22430">
        <w:rPr>
          <w:rFonts w:ascii="Times New Roman" w:hAnsi="Times New Roman" w:cs="Times New Roman"/>
          <w:sz w:val="24"/>
          <w:szCs w:val="24"/>
        </w:rPr>
        <w:t xml:space="preserve"> </w:t>
      </w:r>
      <w:r>
        <w:rPr>
          <w:rFonts w:ascii="Times New Roman" w:hAnsi="Times New Roman" w:cs="Times New Roman"/>
          <w:sz w:val="24"/>
          <w:szCs w:val="24"/>
        </w:rPr>
        <w:t>determination</w:t>
      </w:r>
      <w:r w:rsidR="00BA2BBB" w:rsidRPr="00BA2BBB">
        <w:rPr>
          <w:rFonts w:ascii="Times New Roman" w:hAnsi="Times New Roman" w:cs="Times New Roman"/>
          <w:sz w:val="24"/>
          <w:szCs w:val="24"/>
        </w:rPr>
        <w:t xml:space="preserve"> </w:t>
      </w:r>
      <w:r w:rsidR="00D22430">
        <w:rPr>
          <w:rFonts w:ascii="Times New Roman" w:hAnsi="Times New Roman" w:cs="Times New Roman"/>
          <w:sz w:val="24"/>
          <w:szCs w:val="24"/>
        </w:rPr>
        <w:t>in similar vein</w:t>
      </w:r>
      <w:r>
        <w:rPr>
          <w:rFonts w:ascii="Times New Roman" w:hAnsi="Times New Roman" w:cs="Times New Roman"/>
          <w:sz w:val="24"/>
          <w:szCs w:val="24"/>
        </w:rPr>
        <w:t xml:space="preserve"> </w:t>
      </w:r>
      <w:r w:rsidR="006F0019">
        <w:rPr>
          <w:rFonts w:ascii="Times New Roman" w:hAnsi="Times New Roman" w:cs="Times New Roman"/>
          <w:sz w:val="24"/>
          <w:szCs w:val="24"/>
        </w:rPr>
        <w:t xml:space="preserve">as the word </w:t>
      </w:r>
      <w:r w:rsidR="00942139">
        <w:rPr>
          <w:rFonts w:ascii="Times New Roman" w:hAnsi="Times New Roman" w:cs="Times New Roman"/>
          <w:sz w:val="24"/>
          <w:szCs w:val="24"/>
        </w:rPr>
        <w:t>asc</w:t>
      </w:r>
      <w:r>
        <w:rPr>
          <w:rFonts w:ascii="Times New Roman" w:hAnsi="Times New Roman" w:cs="Times New Roman"/>
          <w:sz w:val="24"/>
          <w:szCs w:val="24"/>
        </w:rPr>
        <w:t>ertainment</w:t>
      </w:r>
      <w:r w:rsidR="00D22430">
        <w:rPr>
          <w:rFonts w:ascii="Times New Roman" w:hAnsi="Times New Roman" w:cs="Times New Roman"/>
          <w:sz w:val="24"/>
          <w:szCs w:val="24"/>
        </w:rPr>
        <w:t xml:space="preserve"> </w:t>
      </w:r>
      <w:r w:rsidR="006F0019">
        <w:rPr>
          <w:rFonts w:ascii="Times New Roman" w:hAnsi="Times New Roman" w:cs="Times New Roman"/>
          <w:sz w:val="24"/>
          <w:szCs w:val="24"/>
        </w:rPr>
        <w:t xml:space="preserve">is </w:t>
      </w:r>
      <w:r w:rsidR="00D22430">
        <w:rPr>
          <w:rFonts w:ascii="Times New Roman" w:hAnsi="Times New Roman" w:cs="Times New Roman"/>
          <w:sz w:val="24"/>
          <w:szCs w:val="24"/>
        </w:rPr>
        <w:t xml:space="preserve">as </w:t>
      </w:r>
      <w:r w:rsidR="00CD533B">
        <w:rPr>
          <w:rFonts w:ascii="Times New Roman" w:hAnsi="Times New Roman" w:cs="Times New Roman"/>
          <w:sz w:val="24"/>
          <w:szCs w:val="24"/>
        </w:rPr>
        <w:t>put</w:t>
      </w:r>
      <w:r w:rsidR="00BA2BBB" w:rsidRPr="00BA2BBB">
        <w:rPr>
          <w:rFonts w:ascii="Times New Roman" w:hAnsi="Times New Roman" w:cs="Times New Roman"/>
          <w:sz w:val="24"/>
          <w:szCs w:val="24"/>
        </w:rPr>
        <w:t xml:space="preserve"> in </w:t>
      </w:r>
      <w:r w:rsidR="00BA2BBB" w:rsidRPr="00CD533B">
        <w:rPr>
          <w:rFonts w:ascii="Times New Roman" w:hAnsi="Times New Roman" w:cs="Times New Roman"/>
          <w:i/>
          <w:iCs/>
          <w:sz w:val="24"/>
          <w:szCs w:val="24"/>
        </w:rPr>
        <w:t>Batagol,</w:t>
      </w:r>
      <w:r w:rsidR="00BA2BBB" w:rsidRPr="00BA2BBB">
        <w:rPr>
          <w:rFonts w:ascii="Times New Roman" w:hAnsi="Times New Roman" w:cs="Times New Roman"/>
          <w:sz w:val="24"/>
          <w:szCs w:val="24"/>
        </w:rPr>
        <w:t xml:space="preserve"> </w:t>
      </w:r>
      <w:r w:rsidR="00435411">
        <w:rPr>
          <w:rFonts w:ascii="Times New Roman" w:hAnsi="Times New Roman" w:cs="Times New Roman"/>
          <w:sz w:val="24"/>
          <w:szCs w:val="24"/>
        </w:rPr>
        <w:t xml:space="preserve">is, </w:t>
      </w:r>
      <w:r w:rsidR="006F0019">
        <w:rPr>
          <w:rFonts w:ascii="Times New Roman" w:hAnsi="Times New Roman" w:cs="Times New Roman"/>
          <w:sz w:val="24"/>
          <w:szCs w:val="24"/>
        </w:rPr>
        <w:t xml:space="preserve">when </w:t>
      </w:r>
      <w:r w:rsidR="00CD533B">
        <w:rPr>
          <w:rFonts w:ascii="Times New Roman" w:hAnsi="Times New Roman" w:cs="Times New Roman"/>
          <w:sz w:val="24"/>
          <w:szCs w:val="24"/>
        </w:rPr>
        <w:t>together with other steps taken by the Commissioner</w:t>
      </w:r>
      <w:r w:rsidR="006F0019">
        <w:rPr>
          <w:rFonts w:ascii="Times New Roman" w:hAnsi="Times New Roman" w:cs="Times New Roman"/>
          <w:sz w:val="24"/>
          <w:szCs w:val="24"/>
        </w:rPr>
        <w:t>,</w:t>
      </w:r>
      <w:r w:rsidR="00670F48">
        <w:rPr>
          <w:rFonts w:ascii="Times New Roman" w:hAnsi="Times New Roman" w:cs="Times New Roman"/>
          <w:sz w:val="24"/>
          <w:szCs w:val="24"/>
        </w:rPr>
        <w:t xml:space="preserve"> a process</w:t>
      </w:r>
      <w:r w:rsidR="00942139">
        <w:rPr>
          <w:rFonts w:ascii="Times New Roman" w:hAnsi="Times New Roman" w:cs="Times New Roman"/>
          <w:sz w:val="24"/>
          <w:szCs w:val="24"/>
        </w:rPr>
        <w:t>.</w:t>
      </w:r>
      <w:r w:rsidR="00C625FA">
        <w:rPr>
          <w:rFonts w:ascii="Times New Roman" w:hAnsi="Times New Roman" w:cs="Times New Roman"/>
          <w:sz w:val="24"/>
          <w:szCs w:val="24"/>
        </w:rPr>
        <w:t xml:space="preserve"> </w:t>
      </w:r>
      <w:r w:rsidR="006F0019">
        <w:rPr>
          <w:rFonts w:ascii="Times New Roman" w:hAnsi="Times New Roman" w:cs="Times New Roman"/>
          <w:sz w:val="24"/>
          <w:szCs w:val="24"/>
        </w:rPr>
        <w:t xml:space="preserve">A tax </w:t>
      </w:r>
      <w:r w:rsidR="004401BC">
        <w:rPr>
          <w:rFonts w:ascii="Times New Roman" w:hAnsi="Times New Roman" w:cs="Times New Roman"/>
          <w:sz w:val="24"/>
          <w:szCs w:val="24"/>
        </w:rPr>
        <w:t xml:space="preserve">computation </w:t>
      </w:r>
      <w:r w:rsidR="00C625FA">
        <w:rPr>
          <w:rFonts w:ascii="Times New Roman" w:hAnsi="Times New Roman" w:cs="Times New Roman"/>
          <w:sz w:val="24"/>
          <w:szCs w:val="24"/>
        </w:rPr>
        <w:t xml:space="preserve">or determination </w:t>
      </w:r>
      <w:r w:rsidR="006F0019">
        <w:rPr>
          <w:rFonts w:ascii="Times New Roman" w:hAnsi="Times New Roman" w:cs="Times New Roman"/>
          <w:sz w:val="24"/>
          <w:szCs w:val="24"/>
        </w:rPr>
        <w:t xml:space="preserve">on its own  </w:t>
      </w:r>
      <w:r w:rsidR="00BA2BBB" w:rsidRPr="00BA2BBB">
        <w:rPr>
          <w:rFonts w:ascii="Times New Roman" w:hAnsi="Times New Roman" w:cs="Times New Roman"/>
          <w:sz w:val="24"/>
          <w:szCs w:val="24"/>
        </w:rPr>
        <w:t>has no legal consequences</w:t>
      </w:r>
      <w:r w:rsidR="00C625FA">
        <w:rPr>
          <w:rFonts w:ascii="Times New Roman" w:hAnsi="Times New Roman" w:cs="Times New Roman"/>
          <w:sz w:val="24"/>
          <w:szCs w:val="24"/>
        </w:rPr>
        <w:t>.</w:t>
      </w:r>
      <w:r w:rsidR="00BA2BBB" w:rsidRPr="00BA2BBB">
        <w:rPr>
          <w:rFonts w:ascii="Times New Roman" w:hAnsi="Times New Roman" w:cs="Times New Roman"/>
          <w:sz w:val="24"/>
          <w:szCs w:val="24"/>
        </w:rPr>
        <w:t xml:space="preserve"> Th</w:t>
      </w:r>
      <w:r w:rsidR="00C625FA">
        <w:rPr>
          <w:rFonts w:ascii="Times New Roman" w:hAnsi="Times New Roman" w:cs="Times New Roman"/>
          <w:sz w:val="24"/>
          <w:szCs w:val="24"/>
        </w:rPr>
        <w:t xml:space="preserve">e legal consequences only flow </w:t>
      </w:r>
      <w:r w:rsidR="006F0019">
        <w:rPr>
          <w:rFonts w:ascii="Times New Roman" w:hAnsi="Times New Roman" w:cs="Times New Roman"/>
          <w:sz w:val="24"/>
          <w:szCs w:val="24"/>
        </w:rPr>
        <w:t xml:space="preserve">when the </w:t>
      </w:r>
      <w:r w:rsidR="00C625FA">
        <w:rPr>
          <w:rFonts w:ascii="Times New Roman" w:hAnsi="Times New Roman" w:cs="Times New Roman"/>
          <w:sz w:val="24"/>
          <w:szCs w:val="24"/>
        </w:rPr>
        <w:t>C</w:t>
      </w:r>
      <w:r w:rsidR="006F0019">
        <w:rPr>
          <w:rFonts w:ascii="Times New Roman" w:hAnsi="Times New Roman" w:cs="Times New Roman"/>
          <w:sz w:val="24"/>
          <w:szCs w:val="24"/>
        </w:rPr>
        <w:t>ommissioner has</w:t>
      </w:r>
      <w:r w:rsidR="00C625FA">
        <w:rPr>
          <w:rFonts w:ascii="Times New Roman" w:hAnsi="Times New Roman" w:cs="Times New Roman"/>
          <w:sz w:val="24"/>
          <w:szCs w:val="24"/>
        </w:rPr>
        <w:t xml:space="preserve"> completed al</w:t>
      </w:r>
      <w:r w:rsidR="00435411">
        <w:rPr>
          <w:rFonts w:ascii="Times New Roman" w:hAnsi="Times New Roman" w:cs="Times New Roman"/>
          <w:sz w:val="24"/>
          <w:szCs w:val="24"/>
        </w:rPr>
        <w:t xml:space="preserve">l the required steps and gives </w:t>
      </w:r>
      <w:r w:rsidR="00BA2BBB" w:rsidRPr="00BA2BBB">
        <w:rPr>
          <w:rFonts w:ascii="Times New Roman" w:hAnsi="Times New Roman" w:cs="Times New Roman"/>
          <w:sz w:val="24"/>
          <w:szCs w:val="24"/>
        </w:rPr>
        <w:t>a notice of assessment</w:t>
      </w:r>
      <w:r w:rsidR="00C625FA">
        <w:rPr>
          <w:rFonts w:ascii="Times New Roman" w:hAnsi="Times New Roman" w:cs="Times New Roman"/>
          <w:sz w:val="24"/>
          <w:szCs w:val="24"/>
        </w:rPr>
        <w:t xml:space="preserve">. The notice </w:t>
      </w:r>
      <w:r w:rsidR="00BA2BBB" w:rsidRPr="00BA2BBB">
        <w:rPr>
          <w:rFonts w:ascii="Times New Roman" w:hAnsi="Times New Roman" w:cs="Times New Roman"/>
          <w:sz w:val="24"/>
          <w:szCs w:val="24"/>
        </w:rPr>
        <w:t xml:space="preserve">constitutes notification of the assessment and once </w:t>
      </w:r>
      <w:r w:rsidR="00CD533B">
        <w:rPr>
          <w:rFonts w:ascii="Times New Roman" w:hAnsi="Times New Roman" w:cs="Times New Roman"/>
          <w:sz w:val="24"/>
          <w:szCs w:val="24"/>
        </w:rPr>
        <w:t xml:space="preserve">it </w:t>
      </w:r>
      <w:r w:rsidR="00BA2BBB" w:rsidRPr="00BA2BBB">
        <w:rPr>
          <w:rFonts w:ascii="Times New Roman" w:hAnsi="Times New Roman" w:cs="Times New Roman"/>
          <w:sz w:val="24"/>
          <w:szCs w:val="24"/>
        </w:rPr>
        <w:t>is</w:t>
      </w:r>
      <w:r w:rsidR="00344CE8">
        <w:rPr>
          <w:rFonts w:ascii="Times New Roman" w:hAnsi="Times New Roman" w:cs="Times New Roman"/>
          <w:sz w:val="24"/>
          <w:szCs w:val="24"/>
        </w:rPr>
        <w:t xml:space="preserve"> given to </w:t>
      </w:r>
      <w:r w:rsidR="00BA2BBB" w:rsidRPr="00BA2BBB">
        <w:rPr>
          <w:rFonts w:ascii="Times New Roman" w:hAnsi="Times New Roman" w:cs="Times New Roman"/>
          <w:sz w:val="24"/>
          <w:szCs w:val="24"/>
        </w:rPr>
        <w:t xml:space="preserve">the taxpayer, </w:t>
      </w:r>
      <w:r w:rsidR="00435411">
        <w:rPr>
          <w:rFonts w:ascii="Times New Roman" w:hAnsi="Times New Roman" w:cs="Times New Roman"/>
          <w:sz w:val="24"/>
          <w:szCs w:val="24"/>
        </w:rPr>
        <w:t xml:space="preserve">the tax becomes due and payable.  </w:t>
      </w:r>
      <w:r w:rsidR="00BA2BBB">
        <w:rPr>
          <w:rFonts w:ascii="Times New Roman" w:hAnsi="Times New Roman" w:cs="Times New Roman"/>
          <w:sz w:val="24"/>
          <w:szCs w:val="24"/>
        </w:rPr>
        <w:t xml:space="preserve">This view </w:t>
      </w:r>
      <w:r w:rsidR="002C66BD">
        <w:rPr>
          <w:rFonts w:ascii="Times New Roman" w:hAnsi="Times New Roman" w:cs="Times New Roman"/>
          <w:sz w:val="24"/>
          <w:szCs w:val="24"/>
        </w:rPr>
        <w:t>point will become clearer later</w:t>
      </w:r>
      <w:r w:rsidR="00BA2BBB">
        <w:rPr>
          <w:rFonts w:ascii="Times New Roman" w:hAnsi="Times New Roman" w:cs="Times New Roman"/>
          <w:sz w:val="24"/>
          <w:szCs w:val="24"/>
        </w:rPr>
        <w:t xml:space="preserve">. </w:t>
      </w:r>
    </w:p>
    <w:p w14:paraId="06953D04" w14:textId="2E7E89CA" w:rsidR="003B3F2A" w:rsidRPr="001147D8" w:rsidRDefault="00D22430" w:rsidP="00DF1D67">
      <w:pPr>
        <w:pStyle w:val="ListParagraph"/>
        <w:numPr>
          <w:ilvl w:val="0"/>
          <w:numId w:val="24"/>
        </w:numPr>
        <w:spacing w:line="360" w:lineRule="auto"/>
        <w:jc w:val="both"/>
        <w:rPr>
          <w:rFonts w:ascii="Times New Roman" w:hAnsi="Times New Roman" w:cs="Times New Roman"/>
          <w:sz w:val="24"/>
          <w:szCs w:val="24"/>
        </w:rPr>
      </w:pPr>
      <w:r w:rsidRPr="001147D8">
        <w:rPr>
          <w:rFonts w:ascii="Times New Roman" w:hAnsi="Times New Roman" w:cs="Times New Roman"/>
          <w:sz w:val="24"/>
          <w:szCs w:val="24"/>
        </w:rPr>
        <w:t>Taken in a proper context,</w:t>
      </w:r>
      <w:r w:rsidRPr="00D22430">
        <w:t xml:space="preserve"> </w:t>
      </w:r>
      <w:r w:rsidRPr="001147D8">
        <w:rPr>
          <w:rFonts w:ascii="Times New Roman" w:hAnsi="Times New Roman" w:cs="Times New Roman"/>
          <w:sz w:val="24"/>
          <w:szCs w:val="24"/>
        </w:rPr>
        <w:t xml:space="preserve">all </w:t>
      </w:r>
      <w:r w:rsidR="002B1FDA" w:rsidRPr="001147D8">
        <w:rPr>
          <w:rFonts w:ascii="Times New Roman" w:hAnsi="Times New Roman" w:cs="Times New Roman"/>
          <w:sz w:val="24"/>
          <w:szCs w:val="24"/>
        </w:rPr>
        <w:t xml:space="preserve">administrative acts and steps performed </w:t>
      </w:r>
      <w:r w:rsidRPr="001147D8">
        <w:rPr>
          <w:rFonts w:ascii="Times New Roman" w:hAnsi="Times New Roman" w:cs="Times New Roman"/>
          <w:sz w:val="24"/>
          <w:szCs w:val="24"/>
        </w:rPr>
        <w:t>in the Commissioner’s office which include the processes of determination of taxable</w:t>
      </w:r>
      <w:r w:rsidR="004401BC">
        <w:rPr>
          <w:rFonts w:ascii="Times New Roman" w:hAnsi="Times New Roman" w:cs="Times New Roman"/>
          <w:sz w:val="24"/>
          <w:szCs w:val="24"/>
        </w:rPr>
        <w:t xml:space="preserve"> income</w:t>
      </w:r>
      <w:r w:rsidRPr="001147D8">
        <w:rPr>
          <w:rFonts w:ascii="Times New Roman" w:hAnsi="Times New Roman" w:cs="Times New Roman"/>
          <w:sz w:val="24"/>
          <w:szCs w:val="24"/>
        </w:rPr>
        <w:t>, followed by service of the notice of assessment</w:t>
      </w:r>
      <w:r w:rsidR="002B1FDA" w:rsidRPr="001147D8">
        <w:rPr>
          <w:rFonts w:ascii="Times New Roman" w:hAnsi="Times New Roman" w:cs="Times New Roman"/>
          <w:sz w:val="24"/>
          <w:szCs w:val="24"/>
        </w:rPr>
        <w:t xml:space="preserve"> on the taxpayer  </w:t>
      </w:r>
      <w:r w:rsidRPr="001147D8">
        <w:rPr>
          <w:rFonts w:ascii="Times New Roman" w:hAnsi="Times New Roman" w:cs="Times New Roman"/>
          <w:sz w:val="24"/>
          <w:szCs w:val="24"/>
        </w:rPr>
        <w:t>constitute one assessment process</w:t>
      </w:r>
      <w:r w:rsidR="00592AE3" w:rsidRPr="001147D8">
        <w:rPr>
          <w:rFonts w:ascii="Times New Roman" w:hAnsi="Times New Roman" w:cs="Times New Roman"/>
          <w:sz w:val="24"/>
          <w:szCs w:val="24"/>
        </w:rPr>
        <w:t xml:space="preserve"> </w:t>
      </w:r>
      <w:r w:rsidR="00C42FB1" w:rsidRPr="001147D8">
        <w:rPr>
          <w:rFonts w:ascii="Times New Roman" w:hAnsi="Times New Roman" w:cs="Times New Roman"/>
          <w:sz w:val="24"/>
          <w:szCs w:val="24"/>
        </w:rPr>
        <w:t>with the consequence that a specified amount will become due and payable as tax.</w:t>
      </w:r>
      <w:r w:rsidR="00AA3FC5" w:rsidRPr="001147D8">
        <w:rPr>
          <w:rFonts w:ascii="Times New Roman" w:hAnsi="Times New Roman" w:cs="Times New Roman"/>
          <w:sz w:val="24"/>
          <w:szCs w:val="24"/>
        </w:rPr>
        <w:t xml:space="preserve"> </w:t>
      </w:r>
      <w:r w:rsidR="006A04A4" w:rsidRPr="001147D8">
        <w:rPr>
          <w:rFonts w:ascii="Times New Roman" w:hAnsi="Times New Roman" w:cs="Times New Roman"/>
          <w:sz w:val="24"/>
          <w:szCs w:val="24"/>
        </w:rPr>
        <w:t>T</w:t>
      </w:r>
      <w:r w:rsidR="003B3F2A" w:rsidRPr="001147D8">
        <w:rPr>
          <w:rFonts w:ascii="Times New Roman" w:hAnsi="Times New Roman" w:cs="Times New Roman"/>
          <w:sz w:val="24"/>
          <w:szCs w:val="24"/>
        </w:rPr>
        <w:t xml:space="preserve">he process </w:t>
      </w:r>
      <w:r w:rsidR="00162DA7" w:rsidRPr="001147D8">
        <w:rPr>
          <w:rFonts w:ascii="Times New Roman" w:hAnsi="Times New Roman" w:cs="Times New Roman"/>
          <w:sz w:val="24"/>
          <w:szCs w:val="24"/>
        </w:rPr>
        <w:t xml:space="preserve">of assessment </w:t>
      </w:r>
      <w:r w:rsidR="00590ED7" w:rsidRPr="001147D8">
        <w:rPr>
          <w:rFonts w:ascii="Times New Roman" w:hAnsi="Times New Roman" w:cs="Times New Roman"/>
          <w:sz w:val="24"/>
          <w:szCs w:val="24"/>
        </w:rPr>
        <w:t>begins with the taxpayer filing his income tax returns with the respondent in the prescribed form.</w:t>
      </w:r>
      <w:r w:rsidR="00162DA7" w:rsidRPr="001147D8">
        <w:rPr>
          <w:rFonts w:ascii="Times New Roman" w:hAnsi="Times New Roman" w:cs="Times New Roman"/>
          <w:sz w:val="24"/>
          <w:szCs w:val="24"/>
        </w:rPr>
        <w:t xml:space="preserve"> </w:t>
      </w:r>
      <w:r w:rsidR="00923F8B" w:rsidRPr="001147D8">
        <w:rPr>
          <w:rFonts w:ascii="Times New Roman" w:hAnsi="Times New Roman" w:cs="Times New Roman"/>
          <w:sz w:val="24"/>
          <w:szCs w:val="24"/>
        </w:rPr>
        <w:t xml:space="preserve">The </w:t>
      </w:r>
      <w:r w:rsidR="00B5450F" w:rsidRPr="001147D8">
        <w:rPr>
          <w:rFonts w:ascii="Times New Roman" w:hAnsi="Times New Roman" w:cs="Times New Roman"/>
          <w:sz w:val="24"/>
          <w:szCs w:val="24"/>
        </w:rPr>
        <w:t xml:space="preserve">return is then </w:t>
      </w:r>
      <w:r w:rsidR="00DB50C7" w:rsidRPr="001147D8">
        <w:rPr>
          <w:rFonts w:ascii="Times New Roman" w:hAnsi="Times New Roman" w:cs="Times New Roman"/>
          <w:sz w:val="24"/>
          <w:szCs w:val="24"/>
        </w:rPr>
        <w:t>processed and</w:t>
      </w:r>
      <w:r w:rsidR="00B5450F" w:rsidRPr="001147D8">
        <w:rPr>
          <w:rFonts w:ascii="Times New Roman" w:hAnsi="Times New Roman" w:cs="Times New Roman"/>
          <w:sz w:val="24"/>
          <w:szCs w:val="24"/>
        </w:rPr>
        <w:t xml:space="preserve"> examined for correctness</w:t>
      </w:r>
      <w:r w:rsidR="00482598" w:rsidRPr="001147D8">
        <w:rPr>
          <w:rFonts w:ascii="Times New Roman" w:hAnsi="Times New Roman" w:cs="Times New Roman"/>
          <w:sz w:val="24"/>
          <w:szCs w:val="24"/>
        </w:rPr>
        <w:t xml:space="preserve"> leading to a determination of taxable income.</w:t>
      </w:r>
      <w:r w:rsidR="001147D8" w:rsidRPr="001147D8">
        <w:t xml:space="preserve"> </w:t>
      </w:r>
      <w:r w:rsidR="001147D8" w:rsidRPr="001147D8">
        <w:rPr>
          <w:rFonts w:ascii="Times New Roman" w:hAnsi="Times New Roman" w:cs="Times New Roman"/>
          <w:sz w:val="24"/>
          <w:szCs w:val="24"/>
        </w:rPr>
        <w:t>The determination of the tax payer’s liability precedes the issuance of a notice of assessment issued in terms of s 51 of the Act.</w:t>
      </w:r>
      <w:r w:rsidR="001147D8" w:rsidRPr="001147D8">
        <w:t xml:space="preserve"> </w:t>
      </w:r>
      <w:r w:rsidR="001147D8" w:rsidRPr="001147D8">
        <w:rPr>
          <w:rFonts w:ascii="Times New Roman" w:hAnsi="Times New Roman" w:cs="Times New Roman"/>
          <w:sz w:val="24"/>
          <w:szCs w:val="24"/>
        </w:rPr>
        <w:t>An assessment is not the fi</w:t>
      </w:r>
      <w:r w:rsidR="002C66BD">
        <w:rPr>
          <w:rFonts w:ascii="Times New Roman" w:hAnsi="Times New Roman" w:cs="Times New Roman"/>
          <w:sz w:val="24"/>
          <w:szCs w:val="24"/>
        </w:rPr>
        <w:t xml:space="preserve">nal mathematical exercise that </w:t>
      </w:r>
      <w:r w:rsidR="001147D8" w:rsidRPr="001147D8">
        <w:rPr>
          <w:rFonts w:ascii="Times New Roman" w:hAnsi="Times New Roman" w:cs="Times New Roman"/>
          <w:sz w:val="24"/>
          <w:szCs w:val="24"/>
        </w:rPr>
        <w:t>leads to the c</w:t>
      </w:r>
      <w:r w:rsidR="002C66BD">
        <w:rPr>
          <w:rFonts w:ascii="Times New Roman" w:hAnsi="Times New Roman" w:cs="Times New Roman"/>
          <w:sz w:val="24"/>
          <w:szCs w:val="24"/>
        </w:rPr>
        <w:t>omputation of the tax liability</w:t>
      </w:r>
      <w:r w:rsidR="001147D8">
        <w:rPr>
          <w:rFonts w:ascii="Times New Roman" w:hAnsi="Times New Roman" w:cs="Times New Roman"/>
          <w:sz w:val="24"/>
          <w:szCs w:val="24"/>
        </w:rPr>
        <w:t xml:space="preserve">. </w:t>
      </w:r>
      <w:r w:rsidR="002C66BD">
        <w:rPr>
          <w:rFonts w:ascii="Times New Roman" w:hAnsi="Times New Roman" w:cs="Times New Roman"/>
          <w:sz w:val="24"/>
          <w:szCs w:val="24"/>
        </w:rPr>
        <w:t xml:space="preserve"> </w:t>
      </w:r>
      <w:r w:rsidR="00BF1CC4" w:rsidRPr="001147D8">
        <w:rPr>
          <w:rFonts w:ascii="Times New Roman" w:hAnsi="Times New Roman" w:cs="Times New Roman"/>
          <w:sz w:val="24"/>
          <w:szCs w:val="24"/>
        </w:rPr>
        <w:t xml:space="preserve">Any investigation carried out to determine the </w:t>
      </w:r>
      <w:r w:rsidR="00EC6C3B" w:rsidRPr="001147D8">
        <w:rPr>
          <w:rFonts w:ascii="Times New Roman" w:hAnsi="Times New Roman" w:cs="Times New Roman"/>
          <w:sz w:val="24"/>
          <w:szCs w:val="24"/>
        </w:rPr>
        <w:t>taxpayer’s</w:t>
      </w:r>
      <w:r w:rsidR="00BF1CC4" w:rsidRPr="001147D8">
        <w:rPr>
          <w:rFonts w:ascii="Times New Roman" w:hAnsi="Times New Roman" w:cs="Times New Roman"/>
          <w:sz w:val="24"/>
          <w:szCs w:val="24"/>
        </w:rPr>
        <w:t xml:space="preserve"> liability forms part of the assessment process.</w:t>
      </w:r>
      <w:r w:rsidR="009C0927" w:rsidRPr="001147D8">
        <w:rPr>
          <w:rFonts w:ascii="Times New Roman" w:hAnsi="Times New Roman" w:cs="Times New Roman"/>
          <w:iCs/>
          <w:sz w:val="24"/>
          <w:szCs w:val="24"/>
        </w:rPr>
        <w:t xml:space="preserve"> </w:t>
      </w:r>
      <w:r w:rsidR="00BF1CC4" w:rsidRPr="001147D8">
        <w:rPr>
          <w:rFonts w:ascii="Times New Roman" w:hAnsi="Times New Roman" w:cs="Times New Roman"/>
          <w:iCs/>
          <w:sz w:val="24"/>
          <w:szCs w:val="24"/>
        </w:rPr>
        <w:t xml:space="preserve">Clearly therefore, </w:t>
      </w:r>
      <w:r w:rsidR="00AD28B5" w:rsidRPr="001147D8">
        <w:rPr>
          <w:rFonts w:ascii="Times New Roman" w:hAnsi="Times New Roman" w:cs="Times New Roman"/>
          <w:iCs/>
          <w:sz w:val="24"/>
          <w:szCs w:val="24"/>
        </w:rPr>
        <w:t xml:space="preserve">an </w:t>
      </w:r>
      <w:r w:rsidR="00EC6C3B" w:rsidRPr="001147D8">
        <w:rPr>
          <w:rFonts w:ascii="Times New Roman" w:hAnsi="Times New Roman" w:cs="Times New Roman"/>
          <w:iCs/>
          <w:sz w:val="24"/>
          <w:szCs w:val="24"/>
        </w:rPr>
        <w:t>assessment is</w:t>
      </w:r>
      <w:r w:rsidR="00BF1CC4" w:rsidRPr="001147D8">
        <w:rPr>
          <w:rFonts w:ascii="Times New Roman" w:hAnsi="Times New Roman" w:cs="Times New Roman"/>
          <w:iCs/>
          <w:sz w:val="24"/>
          <w:szCs w:val="24"/>
        </w:rPr>
        <w:t xml:space="preserve"> a </w:t>
      </w:r>
      <w:r w:rsidR="009C0927" w:rsidRPr="001147D8">
        <w:rPr>
          <w:rFonts w:ascii="Times New Roman" w:hAnsi="Times New Roman" w:cs="Times New Roman"/>
          <w:iCs/>
          <w:sz w:val="24"/>
          <w:szCs w:val="24"/>
        </w:rPr>
        <w:t>process constituted</w:t>
      </w:r>
      <w:r w:rsidR="00AD28B5" w:rsidRPr="001147D8">
        <w:rPr>
          <w:rFonts w:ascii="Times New Roman" w:hAnsi="Times New Roman" w:cs="Times New Roman"/>
          <w:iCs/>
          <w:sz w:val="24"/>
          <w:szCs w:val="24"/>
        </w:rPr>
        <w:t xml:space="preserve"> of the determination of tax liability by the tax authority as defined in the Act</w:t>
      </w:r>
      <w:r w:rsidR="00394026" w:rsidRPr="001147D8">
        <w:rPr>
          <w:rFonts w:ascii="Times New Roman" w:hAnsi="Times New Roman" w:cs="Times New Roman"/>
          <w:iCs/>
          <w:sz w:val="24"/>
          <w:szCs w:val="24"/>
        </w:rPr>
        <w:t xml:space="preserve"> together with </w:t>
      </w:r>
      <w:r w:rsidR="003858C5" w:rsidRPr="001147D8">
        <w:rPr>
          <w:rFonts w:ascii="Times New Roman" w:hAnsi="Times New Roman" w:cs="Times New Roman"/>
          <w:iCs/>
          <w:sz w:val="24"/>
          <w:szCs w:val="24"/>
        </w:rPr>
        <w:t xml:space="preserve">the </w:t>
      </w:r>
      <w:r w:rsidR="009C0927" w:rsidRPr="001147D8">
        <w:rPr>
          <w:rFonts w:ascii="Times New Roman" w:hAnsi="Times New Roman" w:cs="Times New Roman"/>
          <w:iCs/>
          <w:sz w:val="24"/>
          <w:szCs w:val="24"/>
        </w:rPr>
        <w:t>administrative</w:t>
      </w:r>
      <w:r w:rsidR="00AD28B5" w:rsidRPr="001147D8">
        <w:rPr>
          <w:rFonts w:ascii="Times New Roman" w:hAnsi="Times New Roman" w:cs="Times New Roman"/>
          <w:iCs/>
          <w:sz w:val="24"/>
          <w:szCs w:val="24"/>
        </w:rPr>
        <w:t xml:space="preserve"> steps</w:t>
      </w:r>
      <w:r w:rsidR="003858C5" w:rsidRPr="001147D8">
        <w:rPr>
          <w:rFonts w:ascii="Times New Roman" w:hAnsi="Times New Roman" w:cs="Times New Roman"/>
          <w:iCs/>
          <w:sz w:val="24"/>
          <w:szCs w:val="24"/>
        </w:rPr>
        <w:t xml:space="preserve"> taken by the </w:t>
      </w:r>
      <w:r w:rsidR="00DB50C7" w:rsidRPr="001147D8">
        <w:rPr>
          <w:rFonts w:ascii="Times New Roman" w:hAnsi="Times New Roman" w:cs="Times New Roman"/>
          <w:iCs/>
          <w:sz w:val="24"/>
          <w:szCs w:val="24"/>
        </w:rPr>
        <w:t>Commissioner,</w:t>
      </w:r>
      <w:r w:rsidR="00AD28B5" w:rsidRPr="001147D8">
        <w:rPr>
          <w:rFonts w:ascii="Times New Roman" w:hAnsi="Times New Roman" w:cs="Times New Roman"/>
          <w:iCs/>
          <w:sz w:val="24"/>
          <w:szCs w:val="24"/>
        </w:rPr>
        <w:t xml:space="preserve"> the notice of assessment being one such step. </w:t>
      </w:r>
    </w:p>
    <w:p w14:paraId="300343AE" w14:textId="27FC9A88" w:rsidR="003D5925" w:rsidRPr="003B3F2A" w:rsidRDefault="00916BFC" w:rsidP="00435411">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iCs/>
          <w:sz w:val="24"/>
          <w:szCs w:val="24"/>
        </w:rPr>
        <w:t>The following analysis consider</w:t>
      </w:r>
      <w:r w:rsidR="00603A79">
        <w:rPr>
          <w:rFonts w:ascii="Times New Roman" w:hAnsi="Times New Roman" w:cs="Times New Roman"/>
          <w:iCs/>
          <w:sz w:val="24"/>
          <w:szCs w:val="24"/>
        </w:rPr>
        <w:t>s</w:t>
      </w:r>
      <w:r>
        <w:rPr>
          <w:rFonts w:ascii="Times New Roman" w:hAnsi="Times New Roman" w:cs="Times New Roman"/>
          <w:iCs/>
          <w:sz w:val="24"/>
          <w:szCs w:val="24"/>
        </w:rPr>
        <w:t xml:space="preserve"> </w:t>
      </w:r>
      <w:r w:rsidR="00E60531">
        <w:rPr>
          <w:rFonts w:ascii="Times New Roman" w:hAnsi="Times New Roman" w:cs="Times New Roman"/>
          <w:iCs/>
          <w:sz w:val="24"/>
          <w:szCs w:val="24"/>
        </w:rPr>
        <w:t>in detail</w:t>
      </w:r>
      <w:r w:rsidR="00435411">
        <w:rPr>
          <w:rFonts w:ascii="Times New Roman" w:hAnsi="Times New Roman" w:cs="Times New Roman"/>
          <w:iCs/>
          <w:sz w:val="24"/>
          <w:szCs w:val="24"/>
        </w:rPr>
        <w:t xml:space="preserve"> the provisions of </w:t>
      </w:r>
      <w:r w:rsidR="00E60531">
        <w:rPr>
          <w:rFonts w:ascii="Times New Roman" w:hAnsi="Times New Roman" w:cs="Times New Roman"/>
          <w:iCs/>
          <w:sz w:val="24"/>
          <w:szCs w:val="24"/>
        </w:rPr>
        <w:t>s</w:t>
      </w:r>
      <w:r w:rsidR="00EF72D4" w:rsidRPr="003B3F2A">
        <w:rPr>
          <w:rFonts w:ascii="Times New Roman" w:hAnsi="Times New Roman" w:cs="Times New Roman"/>
          <w:sz w:val="24"/>
          <w:szCs w:val="24"/>
        </w:rPr>
        <w:t>51</w:t>
      </w:r>
      <w:r w:rsidR="004B4EBC" w:rsidRPr="003B3F2A">
        <w:rPr>
          <w:rFonts w:ascii="Times New Roman" w:hAnsi="Times New Roman" w:cs="Times New Roman"/>
          <w:sz w:val="24"/>
          <w:szCs w:val="24"/>
        </w:rPr>
        <w:t xml:space="preserve"> </w:t>
      </w:r>
      <w:r w:rsidR="0087413F" w:rsidRPr="003B3F2A">
        <w:rPr>
          <w:rFonts w:ascii="Times New Roman" w:hAnsi="Times New Roman" w:cs="Times New Roman"/>
          <w:sz w:val="24"/>
          <w:szCs w:val="24"/>
        </w:rPr>
        <w:t>of the Act</w:t>
      </w:r>
      <w:r w:rsidR="00E60531">
        <w:rPr>
          <w:rFonts w:ascii="Times New Roman" w:hAnsi="Times New Roman" w:cs="Times New Roman"/>
          <w:sz w:val="24"/>
          <w:szCs w:val="24"/>
        </w:rPr>
        <w:t xml:space="preserve"> which</w:t>
      </w:r>
      <w:r w:rsidR="0087413F" w:rsidRPr="003B3F2A">
        <w:rPr>
          <w:rFonts w:ascii="Times New Roman" w:hAnsi="Times New Roman" w:cs="Times New Roman"/>
          <w:sz w:val="24"/>
          <w:szCs w:val="24"/>
        </w:rPr>
        <w:t xml:space="preserve"> </w:t>
      </w:r>
      <w:r w:rsidR="00435411">
        <w:rPr>
          <w:rFonts w:ascii="Times New Roman" w:hAnsi="Times New Roman" w:cs="Times New Roman"/>
          <w:sz w:val="24"/>
          <w:szCs w:val="24"/>
        </w:rPr>
        <w:t xml:space="preserve">empower the respondent to issue </w:t>
      </w:r>
      <w:r w:rsidR="0087413F" w:rsidRPr="003B3F2A">
        <w:rPr>
          <w:rFonts w:ascii="Times New Roman" w:hAnsi="Times New Roman" w:cs="Times New Roman"/>
          <w:sz w:val="24"/>
          <w:szCs w:val="24"/>
        </w:rPr>
        <w:t>notice</w:t>
      </w:r>
      <w:r w:rsidR="00435411">
        <w:rPr>
          <w:rFonts w:ascii="Times New Roman" w:hAnsi="Times New Roman" w:cs="Times New Roman"/>
          <w:sz w:val="24"/>
          <w:szCs w:val="24"/>
        </w:rPr>
        <w:t>s</w:t>
      </w:r>
      <w:r w:rsidR="0087413F" w:rsidRPr="003B3F2A">
        <w:rPr>
          <w:rFonts w:ascii="Times New Roman" w:hAnsi="Times New Roman" w:cs="Times New Roman"/>
          <w:sz w:val="24"/>
          <w:szCs w:val="24"/>
        </w:rPr>
        <w:t xml:space="preserve"> of </w:t>
      </w:r>
      <w:r w:rsidR="00EC6C3B" w:rsidRPr="003B3F2A">
        <w:rPr>
          <w:rFonts w:ascii="Times New Roman" w:hAnsi="Times New Roman" w:cs="Times New Roman"/>
          <w:sz w:val="24"/>
          <w:szCs w:val="24"/>
        </w:rPr>
        <w:t>assessment</w:t>
      </w:r>
      <w:r w:rsidR="00603A79">
        <w:rPr>
          <w:rFonts w:ascii="Times New Roman" w:hAnsi="Times New Roman" w:cs="Times New Roman"/>
          <w:sz w:val="24"/>
          <w:szCs w:val="24"/>
        </w:rPr>
        <w:t xml:space="preserve"> to the taxpayer</w:t>
      </w:r>
      <w:r w:rsidR="00EC6C3B" w:rsidRPr="003B3F2A">
        <w:rPr>
          <w:rFonts w:ascii="Times New Roman" w:hAnsi="Times New Roman" w:cs="Times New Roman"/>
          <w:sz w:val="24"/>
          <w:szCs w:val="24"/>
        </w:rPr>
        <w:t>.</w:t>
      </w:r>
      <w:r w:rsidR="00367C26">
        <w:rPr>
          <w:rFonts w:ascii="Times New Roman" w:hAnsi="Times New Roman" w:cs="Times New Roman"/>
          <w:sz w:val="24"/>
          <w:szCs w:val="24"/>
        </w:rPr>
        <w:t xml:space="preserve"> </w:t>
      </w:r>
      <w:r w:rsidR="00E60531">
        <w:rPr>
          <w:rFonts w:ascii="Times New Roman" w:hAnsi="Times New Roman" w:cs="Times New Roman"/>
          <w:sz w:val="24"/>
          <w:szCs w:val="24"/>
        </w:rPr>
        <w:t>Section 51</w:t>
      </w:r>
      <w:r w:rsidR="0087413F" w:rsidRPr="003B3F2A">
        <w:rPr>
          <w:rFonts w:ascii="Times New Roman" w:hAnsi="Times New Roman" w:cs="Times New Roman"/>
          <w:sz w:val="24"/>
          <w:szCs w:val="24"/>
        </w:rPr>
        <w:t xml:space="preserve"> </w:t>
      </w:r>
      <w:r w:rsidR="00F37254">
        <w:rPr>
          <w:rFonts w:ascii="Times New Roman" w:hAnsi="Times New Roman" w:cs="Times New Roman"/>
          <w:sz w:val="24"/>
          <w:szCs w:val="24"/>
        </w:rPr>
        <w:t>stipulates as follows:</w:t>
      </w:r>
      <w:r w:rsidR="00EF72D4" w:rsidRPr="003B3F2A">
        <w:rPr>
          <w:rFonts w:ascii="Times New Roman" w:hAnsi="Times New Roman" w:cs="Times New Roman"/>
          <w:sz w:val="24"/>
          <w:szCs w:val="24"/>
        </w:rPr>
        <w:t xml:space="preserve"> </w:t>
      </w:r>
    </w:p>
    <w:p w14:paraId="5F458DB3" w14:textId="20BDFFE8" w:rsidR="00EF72D4" w:rsidRPr="008A1E8A" w:rsidRDefault="00454B3A" w:rsidP="00454B3A">
      <w:pPr>
        <w:spacing w:after="0" w:line="240" w:lineRule="auto"/>
        <w:ind w:left="1440"/>
        <w:jc w:val="both"/>
        <w:rPr>
          <w:rFonts w:ascii="Times New Roman" w:hAnsi="Times New Roman" w:cs="Times New Roman"/>
        </w:rPr>
      </w:pPr>
      <w:r w:rsidRPr="00454B3A">
        <w:rPr>
          <w:rFonts w:ascii="Times New Roman" w:hAnsi="Times New Roman" w:cs="Times New Roman"/>
          <w:iCs/>
        </w:rPr>
        <w:t>“</w:t>
      </w:r>
      <w:r w:rsidR="00EF72D4" w:rsidRPr="008A1E8A">
        <w:rPr>
          <w:rFonts w:ascii="Times New Roman" w:hAnsi="Times New Roman" w:cs="Times New Roman"/>
        </w:rPr>
        <w:t xml:space="preserve">51 </w:t>
      </w:r>
      <w:r w:rsidR="00EF72D4" w:rsidRPr="00047040">
        <w:rPr>
          <w:rFonts w:ascii="Times New Roman" w:hAnsi="Times New Roman" w:cs="Times New Roman"/>
          <w:b/>
          <w:bCs/>
        </w:rPr>
        <w:t>Assessments and recording thereof</w:t>
      </w:r>
    </w:p>
    <w:p w14:paraId="381BD888" w14:textId="2BF0538C" w:rsidR="00EF72D4" w:rsidRPr="008A1E8A" w:rsidRDefault="00EF72D4" w:rsidP="00454B3A">
      <w:pPr>
        <w:spacing w:after="0" w:line="240" w:lineRule="auto"/>
        <w:ind w:left="1440"/>
        <w:jc w:val="both"/>
        <w:rPr>
          <w:rFonts w:ascii="Times New Roman" w:hAnsi="Times New Roman" w:cs="Times New Roman"/>
        </w:rPr>
      </w:pPr>
      <w:r w:rsidRPr="008A1E8A">
        <w:rPr>
          <w:rFonts w:ascii="Times New Roman" w:hAnsi="Times New Roman" w:cs="Times New Roman"/>
        </w:rPr>
        <w:t>(1) ……</w:t>
      </w:r>
    </w:p>
    <w:p w14:paraId="29170B5F" w14:textId="5DC5E3E7" w:rsidR="00EF72D4" w:rsidRPr="008A1E8A" w:rsidRDefault="00EF72D4" w:rsidP="00454B3A">
      <w:pPr>
        <w:spacing w:after="0" w:line="240" w:lineRule="auto"/>
        <w:ind w:left="1440"/>
        <w:jc w:val="both"/>
        <w:rPr>
          <w:rFonts w:ascii="Times New Roman" w:hAnsi="Times New Roman" w:cs="Times New Roman"/>
        </w:rPr>
      </w:pPr>
      <w:r w:rsidRPr="008A1E8A">
        <w:rPr>
          <w:rFonts w:ascii="Times New Roman" w:hAnsi="Times New Roman" w:cs="Times New Roman"/>
        </w:rPr>
        <w:t xml:space="preserve">(2) </w:t>
      </w:r>
      <w:r w:rsidRPr="000F19AC">
        <w:rPr>
          <w:rFonts w:ascii="Times New Roman" w:hAnsi="Times New Roman" w:cs="Times New Roman"/>
        </w:rPr>
        <w:t>Notice of assessment and of the amount of tax payable</w:t>
      </w:r>
      <w:r w:rsidRPr="008A1E8A">
        <w:rPr>
          <w:rFonts w:ascii="Times New Roman" w:hAnsi="Times New Roman" w:cs="Times New Roman"/>
        </w:rPr>
        <w:t>, where tax is payable, shall be given to the taxpayer assessed.</w:t>
      </w:r>
    </w:p>
    <w:p w14:paraId="262D645F" w14:textId="520ABE9F" w:rsidR="00C845AA" w:rsidRDefault="00EF72D4" w:rsidP="00454B3A">
      <w:pPr>
        <w:spacing w:after="0" w:line="240" w:lineRule="auto"/>
        <w:ind w:left="1440"/>
        <w:jc w:val="both"/>
        <w:rPr>
          <w:rFonts w:ascii="Times New Roman" w:hAnsi="Times New Roman" w:cs="Times New Roman"/>
        </w:rPr>
      </w:pPr>
      <w:r w:rsidRPr="008A1E8A">
        <w:rPr>
          <w:rFonts w:ascii="Times New Roman" w:hAnsi="Times New Roman" w:cs="Times New Roman"/>
        </w:rPr>
        <w:lastRenderedPageBreak/>
        <w:t>(3) The Commissioner shall, in the notice of assessment, give notice to the taxpayer that any objection to the assessment must be sent to him within thirty days after the date of such notice.’’</w:t>
      </w:r>
    </w:p>
    <w:p w14:paraId="427DEC86" w14:textId="77777777" w:rsidR="00EA102C" w:rsidRDefault="00EA102C" w:rsidP="00454B3A">
      <w:pPr>
        <w:spacing w:after="0" w:line="240" w:lineRule="auto"/>
        <w:ind w:left="1440"/>
        <w:jc w:val="both"/>
        <w:rPr>
          <w:rFonts w:ascii="Times New Roman" w:hAnsi="Times New Roman" w:cs="Times New Roman"/>
        </w:rPr>
      </w:pPr>
    </w:p>
    <w:p w14:paraId="002A38DE" w14:textId="7AD413C1" w:rsidR="00A81A59" w:rsidRPr="00727174" w:rsidRDefault="00451E5D" w:rsidP="00727174">
      <w:pPr>
        <w:pStyle w:val="ListParagraph"/>
        <w:numPr>
          <w:ilvl w:val="0"/>
          <w:numId w:val="24"/>
        </w:numPr>
        <w:spacing w:line="360" w:lineRule="auto"/>
        <w:jc w:val="both"/>
        <w:rPr>
          <w:rFonts w:ascii="Times New Roman" w:hAnsi="Times New Roman" w:cs="Times New Roman"/>
          <w:sz w:val="24"/>
          <w:szCs w:val="24"/>
          <w:highlight w:val="yellow"/>
        </w:rPr>
      </w:pPr>
      <w:r w:rsidRPr="00727174">
        <w:rPr>
          <w:rFonts w:ascii="Times New Roman" w:hAnsi="Times New Roman" w:cs="Times New Roman"/>
          <w:sz w:val="24"/>
          <w:szCs w:val="24"/>
        </w:rPr>
        <w:t xml:space="preserve">Section 51 does not lay out the statutory requirements of a notice of assessment nor is its  form specified. A notice of assessment is not defined.  </w:t>
      </w:r>
      <w:r w:rsidR="00DB50C7" w:rsidRPr="00727174">
        <w:rPr>
          <w:rFonts w:ascii="Times New Roman" w:hAnsi="Times New Roman" w:cs="Times New Roman"/>
          <w:sz w:val="24"/>
          <w:szCs w:val="24"/>
        </w:rPr>
        <w:t>A notice</w:t>
      </w:r>
      <w:r w:rsidR="00A571D6" w:rsidRPr="00727174">
        <w:rPr>
          <w:rFonts w:ascii="Times New Roman" w:hAnsi="Times New Roman" w:cs="Times New Roman"/>
          <w:sz w:val="24"/>
          <w:szCs w:val="24"/>
        </w:rPr>
        <w:t xml:space="preserve"> of assessment </w:t>
      </w:r>
      <w:r w:rsidR="006463C3" w:rsidRPr="00727174">
        <w:rPr>
          <w:rFonts w:ascii="Times New Roman" w:hAnsi="Times New Roman" w:cs="Times New Roman"/>
          <w:sz w:val="24"/>
          <w:szCs w:val="24"/>
        </w:rPr>
        <w:t xml:space="preserve">relates to an assessment and </w:t>
      </w:r>
      <w:r w:rsidR="00A571D6" w:rsidRPr="00727174">
        <w:rPr>
          <w:rFonts w:ascii="Times New Roman" w:hAnsi="Times New Roman" w:cs="Times New Roman"/>
          <w:sz w:val="24"/>
          <w:szCs w:val="24"/>
        </w:rPr>
        <w:t>is a statement</w:t>
      </w:r>
      <w:r w:rsidR="00367C26" w:rsidRPr="00727174">
        <w:rPr>
          <w:rFonts w:ascii="Times New Roman" w:hAnsi="Times New Roman" w:cs="Times New Roman"/>
          <w:sz w:val="24"/>
          <w:szCs w:val="24"/>
        </w:rPr>
        <w:t xml:space="preserve"> </w:t>
      </w:r>
      <w:r w:rsidR="00EC6C3B" w:rsidRPr="00727174">
        <w:rPr>
          <w:rFonts w:ascii="Times New Roman" w:hAnsi="Times New Roman" w:cs="Times New Roman"/>
          <w:sz w:val="24"/>
          <w:szCs w:val="24"/>
        </w:rPr>
        <w:t>that details</w:t>
      </w:r>
      <w:r w:rsidR="00A571D6" w:rsidRPr="00727174">
        <w:rPr>
          <w:rFonts w:ascii="Times New Roman" w:hAnsi="Times New Roman" w:cs="Times New Roman"/>
          <w:sz w:val="24"/>
          <w:szCs w:val="24"/>
        </w:rPr>
        <w:t xml:space="preserve"> </w:t>
      </w:r>
      <w:r w:rsidR="00EC6C3B" w:rsidRPr="00727174">
        <w:rPr>
          <w:rFonts w:ascii="Times New Roman" w:hAnsi="Times New Roman" w:cs="Times New Roman"/>
          <w:sz w:val="24"/>
          <w:szCs w:val="24"/>
        </w:rPr>
        <w:t>or gives</w:t>
      </w:r>
      <w:r w:rsidR="00367C26" w:rsidRPr="00727174">
        <w:rPr>
          <w:rFonts w:ascii="Times New Roman" w:hAnsi="Times New Roman" w:cs="Times New Roman"/>
          <w:sz w:val="24"/>
          <w:szCs w:val="24"/>
        </w:rPr>
        <w:t xml:space="preserve"> a </w:t>
      </w:r>
      <w:r w:rsidR="00A571D6" w:rsidRPr="00727174">
        <w:rPr>
          <w:rFonts w:ascii="Times New Roman" w:hAnsi="Times New Roman" w:cs="Times New Roman"/>
          <w:sz w:val="24"/>
          <w:szCs w:val="24"/>
        </w:rPr>
        <w:t xml:space="preserve">summary of the taxes payable on </w:t>
      </w:r>
      <w:r w:rsidR="00A571D6" w:rsidRPr="00727174">
        <w:rPr>
          <w:rFonts w:ascii="Times New Roman" w:hAnsi="Times New Roman" w:cs="Times New Roman"/>
          <w:sz w:val="24"/>
          <w:szCs w:val="24"/>
          <w:highlight w:val="lightGray"/>
        </w:rPr>
        <w:t xml:space="preserve">taxable income as determined by the assessment. </w:t>
      </w:r>
      <w:r w:rsidR="007950F1" w:rsidRPr="00727174">
        <w:rPr>
          <w:rFonts w:ascii="Times New Roman" w:hAnsi="Times New Roman" w:cs="Times New Roman"/>
          <w:sz w:val="24"/>
          <w:szCs w:val="24"/>
          <w:highlight w:val="lightGray"/>
        </w:rPr>
        <w:t xml:space="preserve">The notice of </w:t>
      </w:r>
      <w:r w:rsidR="00DB50C7" w:rsidRPr="00727174">
        <w:rPr>
          <w:rFonts w:ascii="Times New Roman" w:hAnsi="Times New Roman" w:cs="Times New Roman"/>
          <w:sz w:val="24"/>
          <w:szCs w:val="24"/>
          <w:highlight w:val="lightGray"/>
        </w:rPr>
        <w:t>assessment records</w:t>
      </w:r>
      <w:r w:rsidR="007950F1" w:rsidRPr="00727174">
        <w:rPr>
          <w:rFonts w:ascii="Times New Roman" w:hAnsi="Times New Roman" w:cs="Times New Roman"/>
          <w:sz w:val="24"/>
          <w:szCs w:val="24"/>
          <w:highlight w:val="lightGray"/>
        </w:rPr>
        <w:t xml:space="preserve"> the</w:t>
      </w:r>
      <w:r w:rsidR="007950F1" w:rsidRPr="00727174">
        <w:rPr>
          <w:rFonts w:ascii="Times New Roman" w:hAnsi="Times New Roman" w:cs="Times New Roman"/>
          <w:sz w:val="24"/>
          <w:szCs w:val="24"/>
        </w:rPr>
        <w:t xml:space="preserve"> fact of an assessment</w:t>
      </w:r>
      <w:r w:rsidR="00C7260B" w:rsidRPr="00727174">
        <w:rPr>
          <w:rFonts w:ascii="Times New Roman" w:hAnsi="Times New Roman" w:cs="Times New Roman"/>
          <w:sz w:val="24"/>
          <w:szCs w:val="24"/>
        </w:rPr>
        <w:t xml:space="preserve">, </w:t>
      </w:r>
      <w:r w:rsidR="00DB50C7" w:rsidRPr="00727174">
        <w:rPr>
          <w:rFonts w:ascii="Times New Roman" w:hAnsi="Times New Roman" w:cs="Times New Roman"/>
          <w:sz w:val="24"/>
          <w:szCs w:val="24"/>
        </w:rPr>
        <w:t>the</w:t>
      </w:r>
      <w:r w:rsidR="007950F1" w:rsidRPr="00727174">
        <w:rPr>
          <w:rFonts w:ascii="Times New Roman" w:hAnsi="Times New Roman" w:cs="Times New Roman"/>
          <w:sz w:val="24"/>
          <w:szCs w:val="24"/>
        </w:rPr>
        <w:t xml:space="preserve"> findings of the </w:t>
      </w:r>
      <w:r w:rsidR="00DB50C7" w:rsidRPr="00727174">
        <w:rPr>
          <w:rFonts w:ascii="Times New Roman" w:hAnsi="Times New Roman" w:cs="Times New Roman"/>
          <w:sz w:val="24"/>
          <w:szCs w:val="24"/>
        </w:rPr>
        <w:t>assessment and</w:t>
      </w:r>
      <w:r w:rsidR="007950F1" w:rsidRPr="00727174">
        <w:rPr>
          <w:rFonts w:ascii="Times New Roman" w:hAnsi="Times New Roman" w:cs="Times New Roman"/>
          <w:sz w:val="24"/>
          <w:szCs w:val="24"/>
        </w:rPr>
        <w:t xml:space="preserve"> figures employed in the </w:t>
      </w:r>
      <w:r w:rsidR="00EC6C3B" w:rsidRPr="00727174">
        <w:rPr>
          <w:rFonts w:ascii="Times New Roman" w:hAnsi="Times New Roman" w:cs="Times New Roman"/>
          <w:sz w:val="24"/>
          <w:szCs w:val="24"/>
        </w:rPr>
        <w:t>assessment.</w:t>
      </w:r>
      <w:r w:rsidR="00266E9C" w:rsidRPr="00266E9C">
        <w:t xml:space="preserve"> </w:t>
      </w:r>
      <w:r w:rsidR="00C7260B">
        <w:t xml:space="preserve"> </w:t>
      </w:r>
      <w:r w:rsidR="00266E9C" w:rsidRPr="00727174">
        <w:rPr>
          <w:rFonts w:ascii="Times New Roman" w:hAnsi="Times New Roman" w:cs="Times New Roman"/>
          <w:sz w:val="24"/>
          <w:szCs w:val="24"/>
        </w:rPr>
        <w:t>Reference to “assessments and recording thereof” in the heading to s51 discloses the cle</w:t>
      </w:r>
      <w:r w:rsidR="00727174">
        <w:rPr>
          <w:rFonts w:ascii="Times New Roman" w:hAnsi="Times New Roman" w:cs="Times New Roman"/>
          <w:sz w:val="24"/>
          <w:szCs w:val="24"/>
        </w:rPr>
        <w:t>ar intention of the legislature</w:t>
      </w:r>
      <w:r w:rsidR="00C7260B" w:rsidRPr="00727174">
        <w:rPr>
          <w:rFonts w:ascii="Times New Roman" w:hAnsi="Times New Roman" w:cs="Times New Roman"/>
          <w:sz w:val="24"/>
          <w:szCs w:val="24"/>
        </w:rPr>
        <w:t xml:space="preserve">, </w:t>
      </w:r>
      <w:r w:rsidR="00266E9C" w:rsidRPr="00727174">
        <w:rPr>
          <w:rFonts w:ascii="Times New Roman" w:hAnsi="Times New Roman" w:cs="Times New Roman"/>
          <w:sz w:val="24"/>
          <w:szCs w:val="24"/>
        </w:rPr>
        <w:t>being that the notice of assessment serve</w:t>
      </w:r>
      <w:r w:rsidR="00C7260B" w:rsidRPr="00727174">
        <w:rPr>
          <w:rFonts w:ascii="Times New Roman" w:hAnsi="Times New Roman" w:cs="Times New Roman"/>
          <w:sz w:val="24"/>
          <w:szCs w:val="24"/>
        </w:rPr>
        <w:t xml:space="preserve"> </w:t>
      </w:r>
      <w:r w:rsidR="00266E9C" w:rsidRPr="00727174">
        <w:rPr>
          <w:rFonts w:ascii="Times New Roman" w:hAnsi="Times New Roman" w:cs="Times New Roman"/>
          <w:sz w:val="24"/>
          <w:szCs w:val="24"/>
        </w:rPr>
        <w:t xml:space="preserve"> as the record of the assessment.</w:t>
      </w:r>
      <w:r w:rsidR="00B03026" w:rsidRPr="00B03026">
        <w:t xml:space="preserve"> </w:t>
      </w:r>
      <w:r w:rsidR="00727174">
        <w:rPr>
          <w:rFonts w:ascii="Times New Roman" w:hAnsi="Times New Roman" w:cs="Times New Roman"/>
          <w:sz w:val="24"/>
          <w:szCs w:val="24"/>
        </w:rPr>
        <w:t>In terms of s79 of the Act</w:t>
      </w:r>
      <w:r w:rsidR="004401BC">
        <w:rPr>
          <w:rFonts w:ascii="Times New Roman" w:hAnsi="Times New Roman" w:cs="Times New Roman"/>
          <w:sz w:val="24"/>
          <w:szCs w:val="24"/>
        </w:rPr>
        <w:t xml:space="preserve">, </w:t>
      </w:r>
      <w:r w:rsidR="00B03026" w:rsidRPr="00727174">
        <w:rPr>
          <w:rFonts w:ascii="Times New Roman" w:hAnsi="Times New Roman" w:cs="Times New Roman"/>
          <w:sz w:val="24"/>
          <w:szCs w:val="24"/>
        </w:rPr>
        <w:t xml:space="preserve">production of </w:t>
      </w:r>
      <w:r w:rsidR="00460A44">
        <w:rPr>
          <w:rFonts w:ascii="Times New Roman" w:hAnsi="Times New Roman" w:cs="Times New Roman"/>
          <w:sz w:val="24"/>
          <w:szCs w:val="24"/>
        </w:rPr>
        <w:t xml:space="preserve">any document by the respondent </w:t>
      </w:r>
      <w:r w:rsidR="00B03026" w:rsidRPr="00727174">
        <w:rPr>
          <w:rFonts w:ascii="Times New Roman" w:hAnsi="Times New Roman" w:cs="Times New Roman"/>
          <w:sz w:val="24"/>
          <w:szCs w:val="24"/>
        </w:rPr>
        <w:t>purporting to be a copy of an extract from any notice of assessment shall be conclusive evidence of the making of such an assessment and that the amount and all the particulars of such an assessment appearing in such a document  are correct.</w:t>
      </w:r>
      <w:r w:rsidR="006333B0" w:rsidRPr="006333B0">
        <w:t xml:space="preserve"> </w:t>
      </w:r>
      <w:r w:rsidR="006333B0" w:rsidRPr="00727174">
        <w:rPr>
          <w:rFonts w:ascii="Times New Roman" w:hAnsi="Times New Roman" w:cs="Times New Roman"/>
          <w:sz w:val="24"/>
          <w:szCs w:val="24"/>
        </w:rPr>
        <w:t>A notice of assessment is merel</w:t>
      </w:r>
      <w:r w:rsidR="001C60C6" w:rsidRPr="00727174">
        <w:rPr>
          <w:rFonts w:ascii="Times New Roman" w:hAnsi="Times New Roman" w:cs="Times New Roman"/>
          <w:sz w:val="24"/>
          <w:szCs w:val="24"/>
        </w:rPr>
        <w:t xml:space="preserve">y </w:t>
      </w:r>
      <w:r w:rsidR="006333B0" w:rsidRPr="00727174">
        <w:rPr>
          <w:rFonts w:ascii="Times New Roman" w:hAnsi="Times New Roman" w:cs="Times New Roman"/>
          <w:sz w:val="24"/>
          <w:szCs w:val="24"/>
        </w:rPr>
        <w:t>a document</w:t>
      </w:r>
      <w:r w:rsidR="001C60C6" w:rsidRPr="00727174">
        <w:rPr>
          <w:rFonts w:ascii="Times New Roman" w:hAnsi="Times New Roman" w:cs="Times New Roman"/>
          <w:sz w:val="24"/>
          <w:szCs w:val="24"/>
        </w:rPr>
        <w:t xml:space="preserve"> that records the fact of an assessment</w:t>
      </w:r>
      <w:r w:rsidR="00A307C7" w:rsidRPr="00727174">
        <w:rPr>
          <w:rFonts w:ascii="Times New Roman" w:hAnsi="Times New Roman" w:cs="Times New Roman"/>
          <w:sz w:val="24"/>
          <w:szCs w:val="24"/>
        </w:rPr>
        <w:t xml:space="preserve"> and is part of the assessment process.  </w:t>
      </w:r>
    </w:p>
    <w:p w14:paraId="1B919941" w14:textId="01D00674" w:rsidR="007950F1" w:rsidRPr="005F4408" w:rsidRDefault="00266E9C" w:rsidP="0004643B">
      <w:pPr>
        <w:pStyle w:val="ListParagraph"/>
        <w:numPr>
          <w:ilvl w:val="0"/>
          <w:numId w:val="24"/>
        </w:numPr>
        <w:spacing w:line="360" w:lineRule="auto"/>
        <w:jc w:val="both"/>
        <w:rPr>
          <w:rFonts w:ascii="Times New Roman" w:hAnsi="Times New Roman" w:cs="Times New Roman"/>
          <w:sz w:val="24"/>
          <w:szCs w:val="24"/>
          <w:highlight w:val="yellow"/>
        </w:rPr>
      </w:pPr>
      <w:r w:rsidRPr="00C7260B">
        <w:rPr>
          <w:rFonts w:ascii="Times New Roman" w:hAnsi="Times New Roman" w:cs="Times New Roman"/>
          <w:sz w:val="24"/>
          <w:szCs w:val="24"/>
        </w:rPr>
        <w:t xml:space="preserve"> </w:t>
      </w:r>
      <w:r w:rsidR="005049CE" w:rsidRPr="00C7260B">
        <w:rPr>
          <w:rFonts w:ascii="Times New Roman" w:hAnsi="Times New Roman" w:cs="Times New Roman"/>
          <w:sz w:val="24"/>
          <w:szCs w:val="24"/>
        </w:rPr>
        <w:t xml:space="preserve">In </w:t>
      </w:r>
      <w:r w:rsidR="00EC6C3B" w:rsidRPr="00C7260B">
        <w:rPr>
          <w:rFonts w:ascii="Times New Roman" w:hAnsi="Times New Roman" w:cs="Times New Roman"/>
          <w:sz w:val="24"/>
          <w:szCs w:val="24"/>
        </w:rPr>
        <w:t>practice,</w:t>
      </w:r>
      <w:r w:rsidR="005049CE" w:rsidRPr="00C7260B">
        <w:rPr>
          <w:rFonts w:ascii="Times New Roman" w:hAnsi="Times New Roman" w:cs="Times New Roman"/>
          <w:sz w:val="24"/>
          <w:szCs w:val="24"/>
        </w:rPr>
        <w:t xml:space="preserve"> </w:t>
      </w:r>
      <w:r w:rsidR="00EC6C3B" w:rsidRPr="00C7260B">
        <w:rPr>
          <w:rFonts w:ascii="Times New Roman" w:hAnsi="Times New Roman" w:cs="Times New Roman"/>
          <w:sz w:val="24"/>
          <w:szCs w:val="24"/>
        </w:rPr>
        <w:t>it shows</w:t>
      </w:r>
      <w:r w:rsidR="00154783" w:rsidRPr="00C7260B">
        <w:rPr>
          <w:rFonts w:ascii="Times New Roman" w:hAnsi="Times New Roman" w:cs="Times New Roman"/>
          <w:sz w:val="24"/>
          <w:szCs w:val="24"/>
        </w:rPr>
        <w:t xml:space="preserve"> among other things, the taxable income for the year one was assessed on, the tax payable </w:t>
      </w:r>
      <w:r w:rsidR="00EC6C3B" w:rsidRPr="00C7260B">
        <w:rPr>
          <w:rFonts w:ascii="Times New Roman" w:hAnsi="Times New Roman" w:cs="Times New Roman"/>
          <w:sz w:val="24"/>
          <w:szCs w:val="24"/>
        </w:rPr>
        <w:t>on the taxable</w:t>
      </w:r>
      <w:r w:rsidR="00154783" w:rsidRPr="00C7260B">
        <w:rPr>
          <w:rFonts w:ascii="Times New Roman" w:hAnsi="Times New Roman" w:cs="Times New Roman"/>
          <w:sz w:val="24"/>
          <w:szCs w:val="24"/>
        </w:rPr>
        <w:t xml:space="preserve"> income, any credits that are applied to the tax payable and the deductions and reliefs that have been taken into account to arrive at the amount of </w:t>
      </w:r>
      <w:r w:rsidR="00EC6C3B" w:rsidRPr="00C7260B">
        <w:rPr>
          <w:rFonts w:ascii="Times New Roman" w:hAnsi="Times New Roman" w:cs="Times New Roman"/>
          <w:sz w:val="24"/>
          <w:szCs w:val="24"/>
        </w:rPr>
        <w:t>tax due</w:t>
      </w:r>
      <w:r w:rsidR="00154783" w:rsidRPr="00C7260B">
        <w:rPr>
          <w:rFonts w:ascii="Times New Roman" w:hAnsi="Times New Roman" w:cs="Times New Roman"/>
          <w:sz w:val="24"/>
          <w:szCs w:val="24"/>
        </w:rPr>
        <w:t xml:space="preserve">. </w:t>
      </w:r>
      <w:r w:rsidR="005049CE" w:rsidRPr="00C7260B">
        <w:rPr>
          <w:rFonts w:ascii="Times New Roman" w:hAnsi="Times New Roman" w:cs="Times New Roman"/>
          <w:sz w:val="24"/>
          <w:szCs w:val="24"/>
        </w:rPr>
        <w:t xml:space="preserve">The notice of assessment </w:t>
      </w:r>
      <w:r w:rsidR="00DB50C7" w:rsidRPr="00C7260B">
        <w:rPr>
          <w:rFonts w:ascii="Times New Roman" w:hAnsi="Times New Roman" w:cs="Times New Roman"/>
          <w:sz w:val="24"/>
          <w:szCs w:val="24"/>
        </w:rPr>
        <w:t>does not</w:t>
      </w:r>
      <w:r w:rsidR="005049CE" w:rsidRPr="00C7260B">
        <w:rPr>
          <w:rFonts w:ascii="Times New Roman" w:hAnsi="Times New Roman" w:cs="Times New Roman"/>
          <w:sz w:val="24"/>
          <w:szCs w:val="24"/>
        </w:rPr>
        <w:t xml:space="preserve"> </w:t>
      </w:r>
      <w:r w:rsidR="001F4BEE" w:rsidRPr="00C7260B">
        <w:rPr>
          <w:rFonts w:ascii="Times New Roman" w:hAnsi="Times New Roman" w:cs="Times New Roman"/>
          <w:sz w:val="24"/>
          <w:szCs w:val="24"/>
        </w:rPr>
        <w:t xml:space="preserve">usually </w:t>
      </w:r>
      <w:r w:rsidR="005049CE" w:rsidRPr="00C7260B">
        <w:rPr>
          <w:rFonts w:ascii="Times New Roman" w:hAnsi="Times New Roman" w:cs="Times New Roman"/>
          <w:sz w:val="24"/>
          <w:szCs w:val="24"/>
        </w:rPr>
        <w:t xml:space="preserve">show the different sources of </w:t>
      </w:r>
      <w:r w:rsidR="00DB50C7" w:rsidRPr="00C7260B">
        <w:rPr>
          <w:rFonts w:ascii="Times New Roman" w:hAnsi="Times New Roman" w:cs="Times New Roman"/>
          <w:sz w:val="24"/>
          <w:szCs w:val="24"/>
        </w:rPr>
        <w:t xml:space="preserve">income. </w:t>
      </w:r>
      <w:r w:rsidR="00ED1B60" w:rsidRPr="00C7260B">
        <w:rPr>
          <w:rFonts w:ascii="Times New Roman" w:hAnsi="Times New Roman" w:cs="Times New Roman"/>
          <w:sz w:val="24"/>
          <w:szCs w:val="24"/>
        </w:rPr>
        <w:t xml:space="preserve">Once a determination of the tax payable has been </w:t>
      </w:r>
      <w:r w:rsidR="005D01EC" w:rsidRPr="00C7260B">
        <w:rPr>
          <w:rFonts w:ascii="Times New Roman" w:hAnsi="Times New Roman" w:cs="Times New Roman"/>
          <w:sz w:val="24"/>
          <w:szCs w:val="24"/>
        </w:rPr>
        <w:t>made,</w:t>
      </w:r>
      <w:r w:rsidR="00ED1B60" w:rsidRPr="00C7260B">
        <w:rPr>
          <w:rFonts w:ascii="Times New Roman" w:hAnsi="Times New Roman" w:cs="Times New Roman"/>
          <w:sz w:val="24"/>
          <w:szCs w:val="24"/>
        </w:rPr>
        <w:t xml:space="preserve"> notice of the assessment is given to the taxpayer advising it of </w:t>
      </w:r>
      <w:r w:rsidR="005D01EC" w:rsidRPr="00C7260B">
        <w:rPr>
          <w:rFonts w:ascii="Times New Roman" w:hAnsi="Times New Roman" w:cs="Times New Roman"/>
          <w:sz w:val="24"/>
          <w:szCs w:val="24"/>
        </w:rPr>
        <w:t>the fact</w:t>
      </w:r>
      <w:r w:rsidR="00ED1B60" w:rsidRPr="00C7260B">
        <w:rPr>
          <w:rFonts w:ascii="Times New Roman" w:hAnsi="Times New Roman" w:cs="Times New Roman"/>
          <w:sz w:val="24"/>
          <w:szCs w:val="24"/>
        </w:rPr>
        <w:t xml:space="preserve"> of an assessment and constitutes notice of the amount of tax payable where tax is payable.</w:t>
      </w:r>
      <w:r w:rsidR="00367C26" w:rsidRPr="00367C26">
        <w:t xml:space="preserve"> </w:t>
      </w:r>
      <w:r w:rsidR="0004643B" w:rsidRPr="00C7260B">
        <w:rPr>
          <w:rFonts w:ascii="Times New Roman" w:hAnsi="Times New Roman" w:cs="Times New Roman"/>
          <w:sz w:val="24"/>
          <w:szCs w:val="24"/>
        </w:rPr>
        <w:t>The tax assessed is only due and payable after this stage has been fulfilled.</w:t>
      </w:r>
      <w:r w:rsidR="0004643B" w:rsidRPr="0004643B">
        <w:t xml:space="preserve"> </w:t>
      </w:r>
      <w:r w:rsidR="0004643B" w:rsidRPr="00C7260B">
        <w:rPr>
          <w:rFonts w:ascii="Times New Roman" w:hAnsi="Times New Roman" w:cs="Times New Roman"/>
          <w:sz w:val="24"/>
          <w:szCs w:val="24"/>
        </w:rPr>
        <w:t xml:space="preserve">The notice of assessment </w:t>
      </w:r>
      <w:r w:rsidR="0010561D" w:rsidRPr="00C7260B">
        <w:rPr>
          <w:rFonts w:ascii="Times New Roman" w:hAnsi="Times New Roman" w:cs="Times New Roman"/>
          <w:sz w:val="24"/>
          <w:szCs w:val="24"/>
        </w:rPr>
        <w:t>amounts to the levying of a tax.</w:t>
      </w:r>
      <w:r w:rsidRPr="00266E9C">
        <w:t xml:space="preserve"> </w:t>
      </w:r>
      <w:r w:rsidRPr="00C7260B">
        <w:rPr>
          <w:rFonts w:ascii="Times New Roman" w:hAnsi="Times New Roman" w:cs="Times New Roman"/>
          <w:sz w:val="24"/>
          <w:szCs w:val="24"/>
        </w:rPr>
        <w:t>Section 51 does not</w:t>
      </w:r>
      <w:r w:rsidR="00BA2BBB" w:rsidRPr="00C7260B">
        <w:rPr>
          <w:rFonts w:ascii="Times New Roman" w:hAnsi="Times New Roman" w:cs="Times New Roman"/>
          <w:sz w:val="24"/>
          <w:szCs w:val="24"/>
        </w:rPr>
        <w:t xml:space="preserve"> support </w:t>
      </w:r>
      <w:r w:rsidR="002C66BD">
        <w:rPr>
          <w:rFonts w:ascii="Times New Roman" w:hAnsi="Times New Roman" w:cs="Times New Roman"/>
          <w:sz w:val="24"/>
          <w:szCs w:val="24"/>
        </w:rPr>
        <w:t>any opposing view</w:t>
      </w:r>
      <w:r w:rsidRPr="00C7260B">
        <w:rPr>
          <w:rFonts w:ascii="Times New Roman" w:hAnsi="Times New Roman" w:cs="Times New Roman"/>
          <w:sz w:val="24"/>
          <w:szCs w:val="24"/>
        </w:rPr>
        <w:t xml:space="preserve">.  </w:t>
      </w:r>
    </w:p>
    <w:p w14:paraId="032BE81A" w14:textId="6AD3CA53" w:rsidR="005F4408" w:rsidRPr="005F4408" w:rsidRDefault="005F4408" w:rsidP="005F4408">
      <w:pPr>
        <w:pStyle w:val="ListParagraph"/>
        <w:numPr>
          <w:ilvl w:val="0"/>
          <w:numId w:val="24"/>
        </w:numPr>
        <w:spacing w:line="360" w:lineRule="auto"/>
        <w:jc w:val="both"/>
        <w:rPr>
          <w:rFonts w:ascii="Times New Roman" w:hAnsi="Times New Roman" w:cs="Times New Roman"/>
          <w:sz w:val="24"/>
          <w:szCs w:val="24"/>
        </w:rPr>
      </w:pPr>
      <w:r w:rsidRPr="005F4408">
        <w:rPr>
          <w:rFonts w:ascii="Times New Roman" w:hAnsi="Times New Roman" w:cs="Times New Roman"/>
          <w:sz w:val="24"/>
          <w:szCs w:val="24"/>
        </w:rPr>
        <w:t>Section 51 envisages that notification of</w:t>
      </w:r>
      <w:r w:rsidR="004401BC">
        <w:rPr>
          <w:rFonts w:ascii="Times New Roman" w:hAnsi="Times New Roman" w:cs="Times New Roman"/>
          <w:sz w:val="24"/>
          <w:szCs w:val="24"/>
        </w:rPr>
        <w:t xml:space="preserve"> an assessment is an essential </w:t>
      </w:r>
      <w:r w:rsidRPr="005F4408">
        <w:rPr>
          <w:rFonts w:ascii="Times New Roman" w:hAnsi="Times New Roman" w:cs="Times New Roman"/>
          <w:sz w:val="24"/>
          <w:szCs w:val="24"/>
        </w:rPr>
        <w:t>part of the a</w:t>
      </w:r>
      <w:r w:rsidR="004401BC">
        <w:rPr>
          <w:rFonts w:ascii="Times New Roman" w:hAnsi="Times New Roman" w:cs="Times New Roman"/>
          <w:sz w:val="24"/>
          <w:szCs w:val="24"/>
        </w:rPr>
        <w:t>ssessment process. Nevertheless</w:t>
      </w:r>
      <w:r w:rsidRPr="005F4408">
        <w:rPr>
          <w:rFonts w:ascii="Times New Roman" w:hAnsi="Times New Roman" w:cs="Times New Roman"/>
          <w:sz w:val="24"/>
          <w:szCs w:val="24"/>
        </w:rPr>
        <w:t xml:space="preserve">, </w:t>
      </w:r>
      <w:r w:rsidR="004401BC">
        <w:rPr>
          <w:rFonts w:ascii="Times New Roman" w:hAnsi="Times New Roman" w:cs="Times New Roman"/>
          <w:sz w:val="24"/>
          <w:szCs w:val="24"/>
        </w:rPr>
        <w:t xml:space="preserve">a notice of assessment remains </w:t>
      </w:r>
      <w:r w:rsidRPr="005F4408">
        <w:rPr>
          <w:rFonts w:ascii="Times New Roman" w:hAnsi="Times New Roman" w:cs="Times New Roman"/>
          <w:sz w:val="24"/>
          <w:szCs w:val="24"/>
        </w:rPr>
        <w:t xml:space="preserve">an administrative step and merely constitutes the means by which a taxpayer is advised of his tax obligation. The remarks of Kitto J in </w:t>
      </w:r>
      <w:r w:rsidRPr="00DE2597">
        <w:rPr>
          <w:rFonts w:ascii="Times New Roman" w:hAnsi="Times New Roman" w:cs="Times New Roman"/>
          <w:i/>
          <w:iCs/>
          <w:sz w:val="24"/>
          <w:szCs w:val="24"/>
        </w:rPr>
        <w:t>Batagol</w:t>
      </w:r>
      <w:r w:rsidRPr="005F4408">
        <w:rPr>
          <w:rFonts w:ascii="Times New Roman" w:hAnsi="Times New Roman" w:cs="Times New Roman"/>
          <w:sz w:val="24"/>
          <w:szCs w:val="24"/>
        </w:rPr>
        <w:t xml:space="preserve"> are pertinent where he said:</w:t>
      </w:r>
    </w:p>
    <w:p w14:paraId="4673DC20" w14:textId="6A31569B" w:rsidR="005F4408" w:rsidRDefault="005F4408" w:rsidP="00710899">
      <w:pPr>
        <w:spacing w:line="240" w:lineRule="auto"/>
        <w:ind w:left="1440"/>
        <w:jc w:val="both"/>
        <w:rPr>
          <w:rFonts w:ascii="Times New Roman" w:hAnsi="Times New Roman" w:cs="Times New Roman"/>
        </w:rPr>
      </w:pPr>
      <w:r w:rsidRPr="005F4408">
        <w:rPr>
          <w:rFonts w:ascii="Times New Roman" w:hAnsi="Times New Roman" w:cs="Times New Roman"/>
          <w:sz w:val="24"/>
          <w:szCs w:val="24"/>
        </w:rPr>
        <w:t>“</w:t>
      </w:r>
      <w:r w:rsidRPr="005F4408">
        <w:rPr>
          <w:rFonts w:ascii="Times New Roman" w:hAnsi="Times New Roman" w:cs="Times New Roman"/>
        </w:rPr>
        <w:t>nothing done in the Commissioner’s office can amount to more than steps which will form part of an assessment if, but only if, they lead to and are followed by the service of a notice of assessment’’</w:t>
      </w:r>
    </w:p>
    <w:p w14:paraId="06D88A7A" w14:textId="63C2F262" w:rsidR="005F4408" w:rsidRPr="00C7260B" w:rsidRDefault="004401BC" w:rsidP="00DE2597">
      <w:pPr>
        <w:pStyle w:val="ListParagraph"/>
        <w:numPr>
          <w:ilvl w:val="0"/>
          <w:numId w:val="24"/>
        </w:num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The assessment process being </w:t>
      </w:r>
      <w:r w:rsidR="00DE2597" w:rsidRPr="00DE2597">
        <w:rPr>
          <w:rFonts w:ascii="Times New Roman" w:hAnsi="Times New Roman" w:cs="Times New Roman"/>
          <w:sz w:val="24"/>
          <w:szCs w:val="24"/>
        </w:rPr>
        <w:t>a combination of a number of steps, no one step constitutes an assessment. The notice of assessment given after a determination of t</w:t>
      </w:r>
      <w:r>
        <w:rPr>
          <w:rFonts w:ascii="Times New Roman" w:hAnsi="Times New Roman" w:cs="Times New Roman"/>
          <w:sz w:val="24"/>
          <w:szCs w:val="24"/>
        </w:rPr>
        <w:t xml:space="preserve">ax due does not constitute the </w:t>
      </w:r>
      <w:r w:rsidR="00DE2597" w:rsidRPr="00DE2597">
        <w:rPr>
          <w:rFonts w:ascii="Times New Roman" w:hAnsi="Times New Roman" w:cs="Times New Roman"/>
          <w:sz w:val="24"/>
          <w:szCs w:val="24"/>
        </w:rPr>
        <w:t xml:space="preserve">assessment. Regardless of the fact that these two steps are different, the notice of assessment and process of determination of tax obligations are part of a single assessment process, albeit the notice of assessment being a smaller component of the process. </w:t>
      </w:r>
    </w:p>
    <w:p w14:paraId="01F752E1" w14:textId="3FCAC5C2" w:rsidR="00753034" w:rsidRPr="00753034" w:rsidRDefault="008C14D8" w:rsidP="00906DD9">
      <w:pPr>
        <w:pStyle w:val="ListParagraph"/>
        <w:numPr>
          <w:ilvl w:val="0"/>
          <w:numId w:val="24"/>
        </w:numPr>
        <w:spacing w:after="0" w:line="360" w:lineRule="auto"/>
        <w:jc w:val="both"/>
        <w:rPr>
          <w:rFonts w:ascii="Times New Roman" w:hAnsi="Times New Roman" w:cs="Times New Roman"/>
          <w:sz w:val="24"/>
          <w:szCs w:val="24"/>
        </w:rPr>
      </w:pPr>
      <w:r w:rsidRPr="008C6941">
        <w:rPr>
          <w:rFonts w:ascii="Times New Roman" w:hAnsi="Times New Roman" w:cs="Times New Roman"/>
          <w:sz w:val="24"/>
          <w:szCs w:val="24"/>
        </w:rPr>
        <w:t>Tax legislation</w:t>
      </w:r>
      <w:r w:rsidR="009B7EFF" w:rsidRPr="008C6941">
        <w:rPr>
          <w:rFonts w:ascii="Times New Roman" w:hAnsi="Times New Roman" w:cs="Times New Roman"/>
          <w:sz w:val="24"/>
          <w:szCs w:val="24"/>
        </w:rPr>
        <w:t xml:space="preserve"> </w:t>
      </w:r>
      <w:r w:rsidR="005B37BB" w:rsidRPr="008C6941">
        <w:rPr>
          <w:rFonts w:ascii="Times New Roman" w:hAnsi="Times New Roman" w:cs="Times New Roman"/>
          <w:sz w:val="24"/>
          <w:szCs w:val="24"/>
        </w:rPr>
        <w:t xml:space="preserve">the world over </w:t>
      </w:r>
      <w:r w:rsidR="0031627C">
        <w:rPr>
          <w:rFonts w:ascii="Times New Roman" w:hAnsi="Times New Roman" w:cs="Times New Roman"/>
          <w:sz w:val="24"/>
          <w:szCs w:val="24"/>
        </w:rPr>
        <w:t>make</w:t>
      </w:r>
      <w:r w:rsidR="00603FB3">
        <w:rPr>
          <w:rFonts w:ascii="Times New Roman" w:hAnsi="Times New Roman" w:cs="Times New Roman"/>
          <w:sz w:val="24"/>
          <w:szCs w:val="24"/>
        </w:rPr>
        <w:t>s</w:t>
      </w:r>
      <w:r w:rsidR="0031627C">
        <w:rPr>
          <w:rFonts w:ascii="Times New Roman" w:hAnsi="Times New Roman" w:cs="Times New Roman"/>
          <w:sz w:val="24"/>
          <w:szCs w:val="24"/>
        </w:rPr>
        <w:t xml:space="preserve"> distinct provisions </w:t>
      </w:r>
      <w:r w:rsidR="00EC6C3B">
        <w:rPr>
          <w:rFonts w:ascii="Times New Roman" w:hAnsi="Times New Roman" w:cs="Times New Roman"/>
          <w:sz w:val="24"/>
          <w:szCs w:val="24"/>
        </w:rPr>
        <w:t xml:space="preserve">for assessments and </w:t>
      </w:r>
      <w:r w:rsidR="00EC6C3B" w:rsidRPr="008C6941">
        <w:rPr>
          <w:rFonts w:ascii="Times New Roman" w:hAnsi="Times New Roman" w:cs="Times New Roman"/>
          <w:sz w:val="24"/>
          <w:szCs w:val="24"/>
        </w:rPr>
        <w:t>notices</w:t>
      </w:r>
      <w:r w:rsidR="00D1483D" w:rsidRPr="008C6941">
        <w:rPr>
          <w:rFonts w:ascii="Times New Roman" w:hAnsi="Times New Roman" w:cs="Times New Roman"/>
          <w:sz w:val="24"/>
          <w:szCs w:val="24"/>
        </w:rPr>
        <w:t xml:space="preserve"> of </w:t>
      </w:r>
      <w:r w:rsidR="00DB50C7" w:rsidRPr="008C6941">
        <w:rPr>
          <w:rFonts w:ascii="Times New Roman" w:hAnsi="Times New Roman" w:cs="Times New Roman"/>
          <w:sz w:val="24"/>
          <w:szCs w:val="24"/>
        </w:rPr>
        <w:t>assessment,</w:t>
      </w:r>
      <w:r w:rsidR="00D1483D" w:rsidRPr="008C6941">
        <w:rPr>
          <w:rFonts w:ascii="Times New Roman" w:hAnsi="Times New Roman" w:cs="Times New Roman"/>
          <w:sz w:val="24"/>
          <w:szCs w:val="24"/>
        </w:rPr>
        <w:t xml:space="preserve"> see </w:t>
      </w:r>
      <w:r w:rsidR="00D1483D" w:rsidRPr="008C6941">
        <w:rPr>
          <w:rFonts w:ascii="Times New Roman" w:hAnsi="Times New Roman" w:cs="Times New Roman"/>
          <w:i/>
          <w:iCs/>
          <w:sz w:val="24"/>
          <w:szCs w:val="24"/>
          <w:u w:val="single"/>
        </w:rPr>
        <w:t>Honig v Sarsfield (HMIT</w:t>
      </w:r>
      <w:r w:rsidR="00DB50C7" w:rsidRPr="008C6941">
        <w:rPr>
          <w:rFonts w:ascii="Times New Roman" w:hAnsi="Times New Roman" w:cs="Times New Roman"/>
          <w:i/>
          <w:iCs/>
          <w:sz w:val="24"/>
          <w:szCs w:val="24"/>
          <w:u w:val="single"/>
        </w:rPr>
        <w:t>) TAX</w:t>
      </w:r>
      <w:r w:rsidR="00DB50C7" w:rsidRPr="008C6941">
        <w:rPr>
          <w:rFonts w:ascii="Times New Roman" w:hAnsi="Times New Roman" w:cs="Times New Roman"/>
          <w:sz w:val="24"/>
          <w:szCs w:val="24"/>
        </w:rPr>
        <w:t xml:space="preserve"> [</w:t>
      </w:r>
      <w:r w:rsidR="00D1483D" w:rsidRPr="008C6941">
        <w:rPr>
          <w:rFonts w:ascii="Times New Roman" w:hAnsi="Times New Roman" w:cs="Times New Roman"/>
          <w:sz w:val="24"/>
          <w:szCs w:val="24"/>
        </w:rPr>
        <w:t>1986] BTC 205</w:t>
      </w:r>
      <w:r w:rsidR="00BC7D28" w:rsidRPr="008C6941">
        <w:rPr>
          <w:rFonts w:ascii="Times New Roman" w:hAnsi="Times New Roman" w:cs="Times New Roman"/>
          <w:sz w:val="24"/>
          <w:szCs w:val="24"/>
        </w:rPr>
        <w:t>.</w:t>
      </w:r>
      <w:r w:rsidR="009F5370" w:rsidRPr="008C6941">
        <w:rPr>
          <w:rFonts w:ascii="Times New Roman" w:hAnsi="Times New Roman" w:cs="Times New Roman"/>
          <w:sz w:val="24"/>
          <w:szCs w:val="24"/>
        </w:rPr>
        <w:t xml:space="preserve"> </w:t>
      </w:r>
      <w:r w:rsidR="00DB50C7" w:rsidRPr="008C6941">
        <w:rPr>
          <w:rFonts w:ascii="Times New Roman" w:hAnsi="Times New Roman" w:cs="Times New Roman"/>
          <w:sz w:val="24"/>
          <w:szCs w:val="24"/>
        </w:rPr>
        <w:t>Our Income</w:t>
      </w:r>
      <w:r w:rsidR="00385F7E" w:rsidRPr="008C6941">
        <w:rPr>
          <w:rFonts w:ascii="Times New Roman" w:hAnsi="Times New Roman" w:cs="Times New Roman"/>
          <w:sz w:val="24"/>
          <w:szCs w:val="24"/>
        </w:rPr>
        <w:t xml:space="preserve"> Tax </w:t>
      </w:r>
      <w:r w:rsidR="00DB50C7" w:rsidRPr="008C6941">
        <w:rPr>
          <w:rFonts w:ascii="Times New Roman" w:hAnsi="Times New Roman" w:cs="Times New Roman"/>
          <w:sz w:val="24"/>
          <w:szCs w:val="24"/>
        </w:rPr>
        <w:t xml:space="preserve">Act </w:t>
      </w:r>
      <w:r w:rsidR="00EB7FDF">
        <w:rPr>
          <w:rFonts w:ascii="Times New Roman" w:hAnsi="Times New Roman" w:cs="Times New Roman"/>
          <w:sz w:val="24"/>
          <w:szCs w:val="24"/>
        </w:rPr>
        <w:t xml:space="preserve">makes </w:t>
      </w:r>
      <w:r w:rsidR="00603FB3">
        <w:rPr>
          <w:rFonts w:ascii="Times New Roman" w:hAnsi="Times New Roman" w:cs="Times New Roman"/>
          <w:sz w:val="24"/>
          <w:szCs w:val="24"/>
        </w:rPr>
        <w:t xml:space="preserve">separate </w:t>
      </w:r>
      <w:r w:rsidR="00EB7FDF">
        <w:rPr>
          <w:rFonts w:ascii="Times New Roman" w:hAnsi="Times New Roman" w:cs="Times New Roman"/>
          <w:sz w:val="24"/>
          <w:szCs w:val="24"/>
        </w:rPr>
        <w:t>provision</w:t>
      </w:r>
      <w:r w:rsidR="009409A6">
        <w:rPr>
          <w:rFonts w:ascii="Times New Roman" w:hAnsi="Times New Roman" w:cs="Times New Roman"/>
          <w:sz w:val="24"/>
          <w:szCs w:val="24"/>
        </w:rPr>
        <w:t>s</w:t>
      </w:r>
      <w:r w:rsidR="00EB7FDF">
        <w:rPr>
          <w:rFonts w:ascii="Times New Roman" w:hAnsi="Times New Roman" w:cs="Times New Roman"/>
          <w:sz w:val="24"/>
          <w:szCs w:val="24"/>
        </w:rPr>
        <w:t xml:space="preserve"> for </w:t>
      </w:r>
      <w:r w:rsidR="009409A6">
        <w:rPr>
          <w:rFonts w:ascii="Times New Roman" w:hAnsi="Times New Roman" w:cs="Times New Roman"/>
          <w:sz w:val="24"/>
          <w:szCs w:val="24"/>
        </w:rPr>
        <w:t xml:space="preserve">the making </w:t>
      </w:r>
      <w:r w:rsidR="00EC6C3B">
        <w:rPr>
          <w:rFonts w:ascii="Times New Roman" w:hAnsi="Times New Roman" w:cs="Times New Roman"/>
          <w:sz w:val="24"/>
          <w:szCs w:val="24"/>
        </w:rPr>
        <w:t xml:space="preserve">of </w:t>
      </w:r>
      <w:r w:rsidR="00EC6C3B" w:rsidRPr="008C6941">
        <w:rPr>
          <w:rFonts w:ascii="Times New Roman" w:hAnsi="Times New Roman" w:cs="Times New Roman"/>
          <w:sz w:val="24"/>
          <w:szCs w:val="24"/>
        </w:rPr>
        <w:t>an</w:t>
      </w:r>
      <w:r w:rsidR="00385F7E" w:rsidRPr="008C6941">
        <w:rPr>
          <w:rFonts w:ascii="Times New Roman" w:hAnsi="Times New Roman" w:cs="Times New Roman"/>
          <w:sz w:val="24"/>
          <w:szCs w:val="24"/>
        </w:rPr>
        <w:t xml:space="preserve"> </w:t>
      </w:r>
      <w:r w:rsidR="00A43B90">
        <w:rPr>
          <w:rFonts w:ascii="Times New Roman" w:hAnsi="Times New Roman" w:cs="Times New Roman"/>
          <w:sz w:val="24"/>
          <w:szCs w:val="24"/>
        </w:rPr>
        <w:t>“</w:t>
      </w:r>
      <w:r w:rsidR="00DB50C7" w:rsidRPr="008C6941">
        <w:rPr>
          <w:rFonts w:ascii="Times New Roman" w:hAnsi="Times New Roman" w:cs="Times New Roman"/>
          <w:sz w:val="24"/>
          <w:szCs w:val="24"/>
        </w:rPr>
        <w:t>assessment</w:t>
      </w:r>
      <w:r w:rsidR="00A43B90">
        <w:rPr>
          <w:rFonts w:ascii="Times New Roman" w:hAnsi="Times New Roman" w:cs="Times New Roman"/>
          <w:sz w:val="24"/>
          <w:szCs w:val="24"/>
        </w:rPr>
        <w:t>”</w:t>
      </w:r>
      <w:r w:rsidR="00DB50C7" w:rsidRPr="008C6941">
        <w:rPr>
          <w:rFonts w:ascii="Times New Roman" w:hAnsi="Times New Roman" w:cs="Times New Roman"/>
          <w:sz w:val="24"/>
          <w:szCs w:val="24"/>
        </w:rPr>
        <w:t xml:space="preserve"> and</w:t>
      </w:r>
      <w:r w:rsidR="00385F7E" w:rsidRPr="008C6941">
        <w:rPr>
          <w:rFonts w:ascii="Times New Roman" w:hAnsi="Times New Roman" w:cs="Times New Roman"/>
          <w:sz w:val="24"/>
          <w:szCs w:val="24"/>
        </w:rPr>
        <w:t xml:space="preserve"> </w:t>
      </w:r>
      <w:r w:rsidR="008101DC">
        <w:rPr>
          <w:rFonts w:ascii="Times New Roman" w:hAnsi="Times New Roman" w:cs="Times New Roman"/>
          <w:sz w:val="24"/>
          <w:szCs w:val="24"/>
        </w:rPr>
        <w:t xml:space="preserve">giving of </w:t>
      </w:r>
      <w:r w:rsidR="00385F7E" w:rsidRPr="008C6941">
        <w:rPr>
          <w:rFonts w:ascii="Times New Roman" w:hAnsi="Times New Roman" w:cs="Times New Roman"/>
          <w:sz w:val="24"/>
          <w:szCs w:val="24"/>
        </w:rPr>
        <w:t xml:space="preserve">notice </w:t>
      </w:r>
      <w:r w:rsidR="00DB50C7" w:rsidRPr="008C6941">
        <w:rPr>
          <w:rFonts w:ascii="Times New Roman" w:hAnsi="Times New Roman" w:cs="Times New Roman"/>
          <w:sz w:val="24"/>
          <w:szCs w:val="24"/>
        </w:rPr>
        <w:t>of an</w:t>
      </w:r>
      <w:r w:rsidR="009D265B" w:rsidRPr="008C6941">
        <w:rPr>
          <w:rFonts w:ascii="Times New Roman" w:hAnsi="Times New Roman" w:cs="Times New Roman"/>
          <w:sz w:val="24"/>
          <w:szCs w:val="24"/>
        </w:rPr>
        <w:t xml:space="preserve"> </w:t>
      </w:r>
      <w:r w:rsidR="00385F7E" w:rsidRPr="008C6941">
        <w:rPr>
          <w:rFonts w:ascii="Times New Roman" w:hAnsi="Times New Roman" w:cs="Times New Roman"/>
          <w:sz w:val="24"/>
          <w:szCs w:val="24"/>
        </w:rPr>
        <w:t>assessment.</w:t>
      </w:r>
      <w:r w:rsidR="00603FB3">
        <w:rPr>
          <w:rFonts w:ascii="Times New Roman" w:hAnsi="Times New Roman" w:cs="Times New Roman"/>
          <w:sz w:val="24"/>
          <w:szCs w:val="24"/>
        </w:rPr>
        <w:t xml:space="preserve"> This</w:t>
      </w:r>
      <w:r w:rsidR="00990BFF">
        <w:rPr>
          <w:rFonts w:ascii="Times New Roman" w:hAnsi="Times New Roman" w:cs="Times New Roman"/>
          <w:sz w:val="24"/>
          <w:szCs w:val="24"/>
        </w:rPr>
        <w:t xml:space="preserve"> is </w:t>
      </w:r>
      <w:r w:rsidR="00603FB3">
        <w:rPr>
          <w:rFonts w:ascii="Times New Roman" w:hAnsi="Times New Roman" w:cs="Times New Roman"/>
          <w:sz w:val="24"/>
          <w:szCs w:val="24"/>
        </w:rPr>
        <w:t xml:space="preserve">not to mean that the two are </w:t>
      </w:r>
      <w:r w:rsidR="00EC6C3B">
        <w:rPr>
          <w:rFonts w:ascii="Times New Roman" w:hAnsi="Times New Roman" w:cs="Times New Roman"/>
          <w:sz w:val="24"/>
          <w:szCs w:val="24"/>
        </w:rPr>
        <w:t>separable.</w:t>
      </w:r>
      <w:r w:rsidR="00603FB3">
        <w:rPr>
          <w:rFonts w:ascii="Times New Roman" w:hAnsi="Times New Roman" w:cs="Times New Roman"/>
          <w:sz w:val="24"/>
          <w:szCs w:val="24"/>
        </w:rPr>
        <w:t xml:space="preserve"> </w:t>
      </w:r>
      <w:r w:rsidR="00753034" w:rsidRPr="00906DD9">
        <w:rPr>
          <w:rFonts w:ascii="Times New Roman" w:hAnsi="Times New Roman" w:cs="Times New Roman"/>
          <w:iCs/>
          <w:sz w:val="24"/>
          <w:szCs w:val="24"/>
        </w:rPr>
        <w:t xml:space="preserve">In </w:t>
      </w:r>
      <w:r w:rsidR="00753034" w:rsidRPr="00EA60AF">
        <w:rPr>
          <w:rFonts w:ascii="Times New Roman" w:hAnsi="Times New Roman" w:cs="Times New Roman"/>
          <w:i/>
          <w:iCs/>
          <w:sz w:val="24"/>
          <w:szCs w:val="24"/>
        </w:rPr>
        <w:t>Khothari &amp;</w:t>
      </w:r>
      <w:r w:rsidR="00670F48">
        <w:rPr>
          <w:rFonts w:ascii="Times New Roman" w:hAnsi="Times New Roman" w:cs="Times New Roman"/>
          <w:i/>
          <w:iCs/>
          <w:sz w:val="24"/>
          <w:szCs w:val="24"/>
        </w:rPr>
        <w:t xml:space="preserve"> </w:t>
      </w:r>
      <w:r w:rsidR="00EA60AF" w:rsidRPr="00EA60AF">
        <w:rPr>
          <w:rFonts w:ascii="Times New Roman" w:hAnsi="Times New Roman" w:cs="Times New Roman"/>
          <w:i/>
          <w:iCs/>
          <w:sz w:val="24"/>
          <w:szCs w:val="24"/>
        </w:rPr>
        <w:t>O</w:t>
      </w:r>
      <w:r w:rsidR="00110F38" w:rsidRPr="00EA60AF">
        <w:rPr>
          <w:rFonts w:ascii="Times New Roman" w:hAnsi="Times New Roman" w:cs="Times New Roman"/>
          <w:i/>
          <w:iCs/>
          <w:sz w:val="24"/>
          <w:szCs w:val="24"/>
        </w:rPr>
        <w:t>rs</w:t>
      </w:r>
      <w:r w:rsidR="00110F38">
        <w:rPr>
          <w:rFonts w:ascii="Times New Roman" w:hAnsi="Times New Roman" w:cs="Times New Roman"/>
          <w:i/>
          <w:iCs/>
          <w:sz w:val="24"/>
          <w:szCs w:val="24"/>
        </w:rPr>
        <w:t xml:space="preserve"> v Revenue and Customs (SDLT</w:t>
      </w:r>
      <w:r w:rsidR="00EC6C3B" w:rsidRPr="00753034">
        <w:rPr>
          <w:rFonts w:ascii="Times New Roman" w:hAnsi="Times New Roman" w:cs="Times New Roman"/>
          <w:sz w:val="24"/>
          <w:szCs w:val="24"/>
        </w:rPr>
        <w:t xml:space="preserve"> [</w:t>
      </w:r>
      <w:r w:rsidR="00753034" w:rsidRPr="00753034">
        <w:rPr>
          <w:rFonts w:ascii="Times New Roman" w:hAnsi="Times New Roman" w:cs="Times New Roman"/>
          <w:sz w:val="24"/>
          <w:szCs w:val="24"/>
        </w:rPr>
        <w:t xml:space="preserve">2019] </w:t>
      </w:r>
      <w:r w:rsidR="00110F38">
        <w:rPr>
          <w:rFonts w:ascii="Times New Roman" w:hAnsi="Times New Roman" w:cs="Times New Roman"/>
          <w:sz w:val="24"/>
          <w:szCs w:val="24"/>
        </w:rPr>
        <w:t>UK FTT 423(TC)</w:t>
      </w:r>
      <w:r w:rsidR="00753034" w:rsidRPr="00753034">
        <w:rPr>
          <w:rFonts w:ascii="Times New Roman" w:hAnsi="Times New Roman" w:cs="Times New Roman"/>
          <w:sz w:val="24"/>
          <w:szCs w:val="24"/>
        </w:rPr>
        <w:t xml:space="preserve"> , the court said</w:t>
      </w:r>
      <w:r w:rsidR="00906DD9">
        <w:rPr>
          <w:rFonts w:ascii="Times New Roman" w:hAnsi="Times New Roman" w:cs="Times New Roman"/>
          <w:sz w:val="24"/>
          <w:szCs w:val="24"/>
        </w:rPr>
        <w:t xml:space="preserve"> the following of the two steps:</w:t>
      </w:r>
    </w:p>
    <w:p w14:paraId="6F6CE3F4" w14:textId="2C1CCD55" w:rsidR="00753034" w:rsidRDefault="00753034" w:rsidP="00DE2597">
      <w:pPr>
        <w:spacing w:line="240" w:lineRule="auto"/>
        <w:ind w:left="1440"/>
        <w:jc w:val="both"/>
        <w:rPr>
          <w:rFonts w:ascii="Times New Roman" w:hAnsi="Times New Roman" w:cs="Times New Roman"/>
          <w:sz w:val="24"/>
          <w:szCs w:val="24"/>
        </w:rPr>
      </w:pPr>
      <w:r w:rsidRPr="00753034">
        <w:rPr>
          <w:rFonts w:ascii="Times New Roman" w:hAnsi="Times New Roman" w:cs="Times New Roman"/>
        </w:rPr>
        <w:t xml:space="preserve">“While it is clear that the legislation draws a distinction between the making and notification of an assessment, </w:t>
      </w:r>
      <w:r w:rsidR="007C7C70">
        <w:rPr>
          <w:rFonts w:ascii="Times New Roman" w:hAnsi="Times New Roman" w:cs="Times New Roman"/>
        </w:rPr>
        <w:t>…..</w:t>
      </w:r>
      <w:r w:rsidR="003B296F">
        <w:rPr>
          <w:rFonts w:ascii="Times New Roman" w:hAnsi="Times New Roman" w:cs="Times New Roman"/>
        </w:rPr>
        <w:t xml:space="preserve"> nevertheless </w:t>
      </w:r>
      <w:r w:rsidRPr="00753034">
        <w:rPr>
          <w:rFonts w:ascii="Times New Roman" w:hAnsi="Times New Roman" w:cs="Times New Roman"/>
        </w:rPr>
        <w:t>both steps are part of a single assessing procedure so there must be some proximity or nexus between the two steps’’.</w:t>
      </w:r>
    </w:p>
    <w:p w14:paraId="4866AE2F" w14:textId="2066BFB5" w:rsidR="00ED1B60" w:rsidRDefault="00AC1EC8" w:rsidP="00435411">
      <w:pPr>
        <w:pStyle w:val="ListParagraph"/>
        <w:spacing w:line="360" w:lineRule="auto"/>
        <w:ind w:left="502"/>
        <w:jc w:val="both"/>
        <w:rPr>
          <w:rFonts w:ascii="Times New Roman" w:hAnsi="Times New Roman" w:cs="Times New Roman"/>
          <w:sz w:val="24"/>
          <w:szCs w:val="24"/>
        </w:rPr>
      </w:pPr>
      <w:r w:rsidRPr="00ED1B60">
        <w:rPr>
          <w:rFonts w:ascii="Times New Roman" w:hAnsi="Times New Roman" w:cs="Times New Roman"/>
          <w:sz w:val="24"/>
          <w:szCs w:val="24"/>
        </w:rPr>
        <w:t xml:space="preserve">The connection between the two steps lies in </w:t>
      </w:r>
      <w:r w:rsidR="00ED1B60" w:rsidRPr="00ED1B60">
        <w:rPr>
          <w:rFonts w:ascii="Times New Roman" w:hAnsi="Times New Roman" w:cs="Times New Roman"/>
          <w:sz w:val="24"/>
          <w:szCs w:val="24"/>
        </w:rPr>
        <w:t xml:space="preserve">that </w:t>
      </w:r>
      <w:r w:rsidRPr="00ED1B60">
        <w:rPr>
          <w:rFonts w:ascii="Times New Roman" w:hAnsi="Times New Roman" w:cs="Times New Roman"/>
          <w:sz w:val="24"/>
          <w:szCs w:val="24"/>
        </w:rPr>
        <w:t>t</w:t>
      </w:r>
      <w:r w:rsidR="006626F2" w:rsidRPr="00ED1B60">
        <w:rPr>
          <w:rFonts w:ascii="Times New Roman" w:hAnsi="Times New Roman" w:cs="Times New Roman"/>
          <w:sz w:val="24"/>
          <w:szCs w:val="24"/>
        </w:rPr>
        <w:t>he notice of assessment is the medium through which an assessment outcome is communicated to the taxpayer</w:t>
      </w:r>
      <w:r w:rsidR="00506E84">
        <w:rPr>
          <w:rFonts w:ascii="Times New Roman" w:hAnsi="Times New Roman" w:cs="Times New Roman"/>
          <w:sz w:val="24"/>
          <w:szCs w:val="24"/>
        </w:rPr>
        <w:t xml:space="preserve">. </w:t>
      </w:r>
      <w:r w:rsidR="00162DA7" w:rsidRPr="00ED1B60">
        <w:rPr>
          <w:rFonts w:ascii="Times New Roman" w:hAnsi="Times New Roman" w:cs="Times New Roman"/>
          <w:sz w:val="24"/>
          <w:szCs w:val="24"/>
        </w:rPr>
        <w:t xml:space="preserve">In that sense, </w:t>
      </w:r>
      <w:r w:rsidR="006626F2" w:rsidRPr="00ED1B60">
        <w:rPr>
          <w:rFonts w:ascii="Times New Roman" w:hAnsi="Times New Roman" w:cs="Times New Roman"/>
          <w:sz w:val="24"/>
          <w:szCs w:val="24"/>
        </w:rPr>
        <w:t>t</w:t>
      </w:r>
      <w:r w:rsidR="00162DA7" w:rsidRPr="00ED1B60">
        <w:rPr>
          <w:rFonts w:ascii="Times New Roman" w:hAnsi="Times New Roman" w:cs="Times New Roman"/>
          <w:sz w:val="24"/>
          <w:szCs w:val="24"/>
        </w:rPr>
        <w:t>he making and notification of an assessment form</w:t>
      </w:r>
      <w:r w:rsidR="00DB47A4">
        <w:rPr>
          <w:rFonts w:ascii="Times New Roman" w:hAnsi="Times New Roman" w:cs="Times New Roman"/>
          <w:sz w:val="24"/>
          <w:szCs w:val="24"/>
        </w:rPr>
        <w:t>s</w:t>
      </w:r>
      <w:r w:rsidR="00162DA7" w:rsidRPr="00ED1B60">
        <w:rPr>
          <w:rFonts w:ascii="Times New Roman" w:hAnsi="Times New Roman" w:cs="Times New Roman"/>
          <w:sz w:val="24"/>
          <w:szCs w:val="24"/>
        </w:rPr>
        <w:t xml:space="preserve"> part of a single </w:t>
      </w:r>
      <w:r w:rsidR="006626F2" w:rsidRPr="00ED1B60">
        <w:rPr>
          <w:rFonts w:ascii="Times New Roman" w:hAnsi="Times New Roman" w:cs="Times New Roman"/>
          <w:sz w:val="24"/>
          <w:szCs w:val="24"/>
        </w:rPr>
        <w:t xml:space="preserve">assessing procedure or </w:t>
      </w:r>
      <w:r w:rsidR="00162DA7" w:rsidRPr="00ED1B60">
        <w:rPr>
          <w:rFonts w:ascii="Times New Roman" w:hAnsi="Times New Roman" w:cs="Times New Roman"/>
          <w:sz w:val="24"/>
          <w:szCs w:val="24"/>
        </w:rPr>
        <w:t>process.</w:t>
      </w:r>
      <w:r w:rsidR="006626F2" w:rsidRPr="00ED1B60">
        <w:rPr>
          <w:rFonts w:ascii="Times New Roman" w:hAnsi="Times New Roman" w:cs="Times New Roman"/>
          <w:sz w:val="24"/>
          <w:szCs w:val="24"/>
        </w:rPr>
        <w:t xml:space="preserve"> </w:t>
      </w:r>
      <w:r w:rsidR="003E72FD" w:rsidRPr="003E72FD">
        <w:rPr>
          <w:rFonts w:ascii="Times New Roman" w:hAnsi="Times New Roman" w:cs="Times New Roman"/>
          <w:sz w:val="24"/>
          <w:szCs w:val="24"/>
        </w:rPr>
        <w:t xml:space="preserve">There exists a connection between the two steps. </w:t>
      </w:r>
      <w:r w:rsidR="00DE2597">
        <w:rPr>
          <w:rFonts w:ascii="Times New Roman" w:hAnsi="Times New Roman" w:cs="Times New Roman"/>
          <w:sz w:val="24"/>
          <w:szCs w:val="24"/>
        </w:rPr>
        <w:t xml:space="preserve"> </w:t>
      </w:r>
    </w:p>
    <w:p w14:paraId="2C16F652" w14:textId="37A512F9" w:rsidR="005F4408" w:rsidRPr="005F4408" w:rsidRDefault="005F4408" w:rsidP="004401BC">
      <w:pPr>
        <w:pStyle w:val="ListParagraph"/>
        <w:numPr>
          <w:ilvl w:val="0"/>
          <w:numId w:val="24"/>
        </w:numPr>
        <w:spacing w:line="360" w:lineRule="auto"/>
        <w:jc w:val="both"/>
        <w:rPr>
          <w:rFonts w:ascii="Times New Roman" w:hAnsi="Times New Roman" w:cs="Times New Roman"/>
          <w:sz w:val="24"/>
          <w:szCs w:val="24"/>
        </w:rPr>
      </w:pPr>
      <w:r w:rsidRPr="005F4408">
        <w:rPr>
          <w:rFonts w:ascii="Times New Roman" w:hAnsi="Times New Roman" w:cs="Times New Roman"/>
          <w:sz w:val="24"/>
          <w:szCs w:val="24"/>
        </w:rPr>
        <w:t xml:space="preserve">Clearly therefore, in considering whether an assessment meets the requirements of the law, one does not look to the notices of assessment alone but rather whether the Commissioner carried out all the steps and actions required to be carried out in accordance with the law. If any one step </w:t>
      </w:r>
      <w:r w:rsidR="00065C05">
        <w:rPr>
          <w:rFonts w:ascii="Times New Roman" w:hAnsi="Times New Roman" w:cs="Times New Roman"/>
          <w:sz w:val="24"/>
          <w:szCs w:val="24"/>
        </w:rPr>
        <w:t xml:space="preserve">in the assessment process is </w:t>
      </w:r>
      <w:r w:rsidRPr="005F4408">
        <w:rPr>
          <w:rFonts w:ascii="Times New Roman" w:hAnsi="Times New Roman" w:cs="Times New Roman"/>
          <w:sz w:val="24"/>
          <w:szCs w:val="24"/>
        </w:rPr>
        <w:t xml:space="preserve">not done in terms of the law, the entire assessment process falls.  At the end of the day, what is liable to be set aside is the assessment and not the notice of assessment. All the more so, where a notice of assessment is found to be invalid or not properly served, where it is required to be served, the entire assessment is set aside, see </w:t>
      </w:r>
      <w:r w:rsidRPr="00065C05">
        <w:rPr>
          <w:rFonts w:ascii="Times New Roman" w:hAnsi="Times New Roman" w:cs="Times New Roman"/>
          <w:i/>
          <w:iCs/>
          <w:sz w:val="24"/>
          <w:szCs w:val="24"/>
        </w:rPr>
        <w:t>CIR vs. Azucena vs. Reyes,</w:t>
      </w:r>
      <w:r w:rsidRPr="005F4408">
        <w:rPr>
          <w:rFonts w:ascii="Times New Roman" w:hAnsi="Times New Roman" w:cs="Times New Roman"/>
          <w:sz w:val="24"/>
          <w:szCs w:val="24"/>
        </w:rPr>
        <w:t xml:space="preserve"> where the court held that in the case where there is invalid service of notice of assessment, the assessment is void. </w:t>
      </w:r>
    </w:p>
    <w:p w14:paraId="7F251695" w14:textId="42BE1935" w:rsidR="004B3ED4" w:rsidRPr="005D4C9C" w:rsidRDefault="00910752" w:rsidP="005D4C9C">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97557A">
        <w:rPr>
          <w:rFonts w:ascii="Times New Roman" w:hAnsi="Times New Roman" w:cs="Times New Roman"/>
          <w:sz w:val="24"/>
          <w:szCs w:val="24"/>
        </w:rPr>
        <w:t>oncerning t</w:t>
      </w:r>
      <w:r w:rsidR="005D4C9C">
        <w:rPr>
          <w:rFonts w:ascii="Times New Roman" w:hAnsi="Times New Roman" w:cs="Times New Roman"/>
          <w:sz w:val="24"/>
          <w:szCs w:val="24"/>
        </w:rPr>
        <w:t xml:space="preserve">he argument that the cases of </w:t>
      </w:r>
      <w:r w:rsidR="00EA6325" w:rsidRPr="00EA6325">
        <w:rPr>
          <w:rFonts w:ascii="Times New Roman" w:hAnsi="Times New Roman" w:cs="Times New Roman"/>
          <w:i/>
          <w:iCs/>
          <w:sz w:val="24"/>
          <w:szCs w:val="24"/>
        </w:rPr>
        <w:t xml:space="preserve">Barclays v Zimra </w:t>
      </w:r>
      <w:r w:rsidR="00EA6325" w:rsidRPr="00EA6325">
        <w:rPr>
          <w:rFonts w:ascii="Times New Roman" w:hAnsi="Times New Roman" w:cs="Times New Roman"/>
          <w:sz w:val="24"/>
          <w:szCs w:val="24"/>
        </w:rPr>
        <w:t>2004</w:t>
      </w:r>
      <w:r w:rsidR="002A4E24">
        <w:rPr>
          <w:rFonts w:ascii="Times New Roman" w:hAnsi="Times New Roman" w:cs="Times New Roman"/>
          <w:sz w:val="24"/>
          <w:szCs w:val="24"/>
        </w:rPr>
        <w:t xml:space="preserve"> </w:t>
      </w:r>
      <w:r w:rsidR="00EA6325" w:rsidRPr="00EA6325">
        <w:rPr>
          <w:rFonts w:ascii="Times New Roman" w:hAnsi="Times New Roman" w:cs="Times New Roman"/>
          <w:sz w:val="24"/>
          <w:szCs w:val="24"/>
        </w:rPr>
        <w:t>(2) ZLR151 (H)</w:t>
      </w:r>
      <w:r w:rsidR="00DB47A4">
        <w:rPr>
          <w:rFonts w:ascii="Times New Roman" w:hAnsi="Times New Roman" w:cs="Times New Roman"/>
          <w:sz w:val="24"/>
          <w:szCs w:val="24"/>
        </w:rPr>
        <w:t xml:space="preserve">; </w:t>
      </w:r>
      <w:r w:rsidR="00BF3AD9" w:rsidRPr="00BF3AD9">
        <w:rPr>
          <w:rFonts w:ascii="Times New Roman" w:hAnsi="Times New Roman" w:cs="Times New Roman"/>
          <w:i/>
          <w:iCs/>
          <w:sz w:val="24"/>
          <w:szCs w:val="24"/>
        </w:rPr>
        <w:t>TL v Zimra</w:t>
      </w:r>
      <w:r w:rsidR="00BF3AD9" w:rsidRPr="00BF3AD9">
        <w:rPr>
          <w:rFonts w:ascii="Times New Roman" w:hAnsi="Times New Roman" w:cs="Times New Roman"/>
          <w:sz w:val="24"/>
          <w:szCs w:val="24"/>
        </w:rPr>
        <w:t xml:space="preserve"> HH 413/20</w:t>
      </w:r>
      <w:r w:rsidR="00DB47A4">
        <w:rPr>
          <w:rFonts w:ascii="Times New Roman" w:hAnsi="Times New Roman" w:cs="Times New Roman"/>
          <w:sz w:val="24"/>
          <w:szCs w:val="24"/>
        </w:rPr>
        <w:t xml:space="preserve"> and </w:t>
      </w:r>
      <w:r w:rsidR="00DB47A4" w:rsidRPr="009D03D9">
        <w:rPr>
          <w:rFonts w:ascii="Times New Roman" w:hAnsi="Times New Roman" w:cs="Times New Roman"/>
          <w:i/>
          <w:sz w:val="24"/>
          <w:szCs w:val="24"/>
        </w:rPr>
        <w:t>Nestle v Z</w:t>
      </w:r>
      <w:r w:rsidR="009D03D9" w:rsidRPr="009D03D9">
        <w:rPr>
          <w:rFonts w:ascii="Times New Roman" w:hAnsi="Times New Roman" w:cs="Times New Roman"/>
          <w:i/>
          <w:sz w:val="24"/>
          <w:szCs w:val="24"/>
        </w:rPr>
        <w:t>imra</w:t>
      </w:r>
      <w:r w:rsidR="00DB47A4">
        <w:rPr>
          <w:rFonts w:ascii="Times New Roman" w:hAnsi="Times New Roman" w:cs="Times New Roman"/>
          <w:sz w:val="24"/>
          <w:szCs w:val="24"/>
        </w:rPr>
        <w:t xml:space="preserve"> </w:t>
      </w:r>
      <w:r w:rsidR="00EA6325" w:rsidRPr="00EA6325">
        <w:rPr>
          <w:rFonts w:ascii="Times New Roman" w:hAnsi="Times New Roman" w:cs="Times New Roman"/>
          <w:sz w:val="24"/>
          <w:szCs w:val="24"/>
        </w:rPr>
        <w:t xml:space="preserve">SC 148/21 </w:t>
      </w:r>
      <w:r w:rsidR="005D4C9C">
        <w:rPr>
          <w:rFonts w:ascii="Times New Roman" w:hAnsi="Times New Roman" w:cs="Times New Roman"/>
          <w:sz w:val="24"/>
          <w:szCs w:val="24"/>
        </w:rPr>
        <w:t xml:space="preserve">conflate an assessment and a notice of assessment, I view that </w:t>
      </w:r>
      <w:r w:rsidR="002A4E24">
        <w:rPr>
          <w:rFonts w:ascii="Times New Roman" w:hAnsi="Times New Roman" w:cs="Times New Roman"/>
          <w:sz w:val="24"/>
          <w:szCs w:val="24"/>
        </w:rPr>
        <w:t xml:space="preserve">the </w:t>
      </w:r>
      <w:r w:rsidR="009D03D9">
        <w:rPr>
          <w:rFonts w:ascii="Times New Roman" w:hAnsi="Times New Roman" w:cs="Times New Roman"/>
          <w:sz w:val="24"/>
          <w:szCs w:val="24"/>
        </w:rPr>
        <w:t xml:space="preserve">Barclays </w:t>
      </w:r>
      <w:r w:rsidR="00BF3AD9">
        <w:rPr>
          <w:rFonts w:ascii="Times New Roman" w:hAnsi="Times New Roman" w:cs="Times New Roman"/>
          <w:sz w:val="24"/>
          <w:szCs w:val="24"/>
        </w:rPr>
        <w:t xml:space="preserve">case </w:t>
      </w:r>
      <w:r w:rsidR="00B727B0" w:rsidRPr="005D4C9C">
        <w:rPr>
          <w:rFonts w:ascii="Times New Roman" w:hAnsi="Times New Roman" w:cs="Times New Roman"/>
          <w:sz w:val="24"/>
          <w:szCs w:val="24"/>
        </w:rPr>
        <w:t>did not</w:t>
      </w:r>
      <w:r w:rsidR="007F189F" w:rsidRPr="005D4C9C">
        <w:rPr>
          <w:rFonts w:ascii="Times New Roman" w:hAnsi="Times New Roman" w:cs="Times New Roman"/>
          <w:sz w:val="24"/>
          <w:szCs w:val="24"/>
        </w:rPr>
        <w:t xml:space="preserve"> </w:t>
      </w:r>
      <w:r w:rsidR="00B727B0" w:rsidRPr="005D4C9C">
        <w:rPr>
          <w:rFonts w:ascii="Times New Roman" w:hAnsi="Times New Roman" w:cs="Times New Roman"/>
          <w:sz w:val="24"/>
          <w:szCs w:val="24"/>
        </w:rPr>
        <w:t>distinguish the notice of assessment as being outside the assessment process</w:t>
      </w:r>
      <w:r w:rsidR="00261203">
        <w:rPr>
          <w:rFonts w:ascii="Times New Roman" w:hAnsi="Times New Roman" w:cs="Times New Roman"/>
          <w:sz w:val="24"/>
          <w:szCs w:val="24"/>
        </w:rPr>
        <w:t xml:space="preserve">. In </w:t>
      </w:r>
      <w:r w:rsidR="00261203" w:rsidRPr="00261203">
        <w:rPr>
          <w:rFonts w:ascii="Times New Roman" w:hAnsi="Times New Roman" w:cs="Times New Roman"/>
          <w:i/>
          <w:iCs/>
          <w:sz w:val="24"/>
          <w:szCs w:val="24"/>
        </w:rPr>
        <w:t>TL</w:t>
      </w:r>
      <w:r w:rsidR="00DB4A3B" w:rsidRPr="005D4C9C">
        <w:rPr>
          <w:rFonts w:ascii="Times New Roman" w:hAnsi="Times New Roman" w:cs="Times New Roman"/>
          <w:sz w:val="24"/>
          <w:szCs w:val="24"/>
        </w:rPr>
        <w:t xml:space="preserve"> the court dealt with computation of figures in an assessment and found that </w:t>
      </w:r>
      <w:r w:rsidR="00261203">
        <w:rPr>
          <w:rFonts w:ascii="Times New Roman" w:hAnsi="Times New Roman" w:cs="Times New Roman"/>
          <w:sz w:val="24"/>
          <w:szCs w:val="24"/>
        </w:rPr>
        <w:t xml:space="preserve">the </w:t>
      </w:r>
      <w:r w:rsidR="00DB4A3B" w:rsidRPr="005D4C9C">
        <w:rPr>
          <w:rFonts w:ascii="Times New Roman" w:hAnsi="Times New Roman" w:cs="Times New Roman"/>
          <w:sz w:val="24"/>
          <w:szCs w:val="24"/>
        </w:rPr>
        <w:t xml:space="preserve">lumping up of figures did not meet the requirement of </w:t>
      </w:r>
      <w:r w:rsidR="00DB4A3B" w:rsidRPr="005D4C9C">
        <w:rPr>
          <w:rFonts w:ascii="Times New Roman" w:hAnsi="Times New Roman" w:cs="Times New Roman"/>
          <w:sz w:val="24"/>
          <w:szCs w:val="24"/>
        </w:rPr>
        <w:lastRenderedPageBreak/>
        <w:t>an assessment in terms of the Act. This led the court to set aside the amended assessment.</w:t>
      </w:r>
      <w:r w:rsidR="00FD46AD" w:rsidRPr="00FD46AD">
        <w:t xml:space="preserve"> </w:t>
      </w:r>
      <w:r w:rsidR="00FD46AD" w:rsidRPr="00FD46AD">
        <w:rPr>
          <w:rFonts w:ascii="Times New Roman" w:hAnsi="Times New Roman" w:cs="Times New Roman"/>
          <w:sz w:val="24"/>
          <w:szCs w:val="24"/>
        </w:rPr>
        <w:t xml:space="preserve">There is nothing wrong in setting aside an amended assessment  where an assessment is carried out in terms of s 47(1). </w:t>
      </w:r>
      <w:r w:rsidR="00E215BE" w:rsidRPr="005D4C9C">
        <w:rPr>
          <w:rFonts w:ascii="Times New Roman" w:hAnsi="Times New Roman" w:cs="Times New Roman"/>
          <w:sz w:val="24"/>
          <w:szCs w:val="24"/>
        </w:rPr>
        <w:t xml:space="preserve"> </w:t>
      </w:r>
      <w:r w:rsidR="00DB4A3B" w:rsidRPr="005D4C9C">
        <w:rPr>
          <w:rFonts w:ascii="Times New Roman" w:hAnsi="Times New Roman" w:cs="Times New Roman"/>
          <w:sz w:val="24"/>
          <w:szCs w:val="24"/>
        </w:rPr>
        <w:t>The court did not set aside the notice of assessment.</w:t>
      </w:r>
    </w:p>
    <w:p w14:paraId="25CD3E45" w14:textId="76CABD98" w:rsidR="00DB4A3B" w:rsidRPr="009F1509" w:rsidRDefault="00DB4A3B" w:rsidP="00DB4A3B">
      <w:pPr>
        <w:pStyle w:val="ListParagraph"/>
        <w:numPr>
          <w:ilvl w:val="0"/>
          <w:numId w:val="24"/>
        </w:numPr>
        <w:spacing w:line="360" w:lineRule="auto"/>
        <w:jc w:val="both"/>
        <w:rPr>
          <w:rFonts w:ascii="Times New Roman" w:hAnsi="Times New Roman" w:cs="Times New Roman"/>
          <w:sz w:val="24"/>
          <w:szCs w:val="24"/>
        </w:rPr>
      </w:pPr>
      <w:r w:rsidRPr="009F1509">
        <w:rPr>
          <w:rFonts w:ascii="Times New Roman" w:hAnsi="Times New Roman" w:cs="Times New Roman"/>
          <w:sz w:val="24"/>
          <w:szCs w:val="24"/>
        </w:rPr>
        <w:t xml:space="preserve">  </w:t>
      </w:r>
      <w:r w:rsidR="00500534">
        <w:rPr>
          <w:rFonts w:ascii="Times New Roman" w:hAnsi="Times New Roman" w:cs="Times New Roman"/>
          <w:sz w:val="24"/>
          <w:szCs w:val="24"/>
        </w:rPr>
        <w:t xml:space="preserve">Whilst the court may have come out with a correct decision, it </w:t>
      </w:r>
      <w:r w:rsidR="00BB543E">
        <w:rPr>
          <w:rFonts w:ascii="Times New Roman" w:hAnsi="Times New Roman" w:cs="Times New Roman"/>
          <w:sz w:val="24"/>
          <w:szCs w:val="24"/>
        </w:rPr>
        <w:t xml:space="preserve">did </w:t>
      </w:r>
      <w:r w:rsidRPr="009F1509">
        <w:rPr>
          <w:rFonts w:ascii="Times New Roman" w:hAnsi="Times New Roman" w:cs="Times New Roman"/>
          <w:sz w:val="24"/>
          <w:szCs w:val="24"/>
        </w:rPr>
        <w:t xml:space="preserve">conflate the notices of assessments and the </w:t>
      </w:r>
      <w:r w:rsidR="00110F38" w:rsidRPr="009F1509">
        <w:rPr>
          <w:rFonts w:ascii="Times New Roman" w:hAnsi="Times New Roman" w:cs="Times New Roman"/>
          <w:sz w:val="24"/>
          <w:szCs w:val="24"/>
        </w:rPr>
        <w:t xml:space="preserve">term </w:t>
      </w:r>
      <w:r w:rsidR="00710899">
        <w:rPr>
          <w:rFonts w:ascii="Times New Roman" w:hAnsi="Times New Roman" w:cs="Times New Roman"/>
          <w:sz w:val="24"/>
          <w:szCs w:val="24"/>
        </w:rPr>
        <w:t>assessment</w:t>
      </w:r>
      <w:r w:rsidRPr="009F1509">
        <w:rPr>
          <w:rFonts w:ascii="Times New Roman" w:hAnsi="Times New Roman" w:cs="Times New Roman"/>
          <w:sz w:val="24"/>
          <w:szCs w:val="24"/>
        </w:rPr>
        <w:t>.</w:t>
      </w:r>
      <w:r w:rsidR="00710899">
        <w:rPr>
          <w:rFonts w:ascii="Times New Roman" w:hAnsi="Times New Roman" w:cs="Times New Roman"/>
          <w:sz w:val="24"/>
          <w:szCs w:val="24"/>
        </w:rPr>
        <w:t xml:space="preserve"> The two were not </w:t>
      </w:r>
      <w:r w:rsidR="002D55A8">
        <w:rPr>
          <w:rFonts w:ascii="Times New Roman" w:hAnsi="Times New Roman" w:cs="Times New Roman"/>
          <w:sz w:val="24"/>
          <w:szCs w:val="24"/>
        </w:rPr>
        <w:t>distinguished</w:t>
      </w:r>
      <w:r w:rsidR="00FD46AD">
        <w:rPr>
          <w:rFonts w:ascii="Times New Roman" w:hAnsi="Times New Roman" w:cs="Times New Roman"/>
          <w:sz w:val="24"/>
          <w:szCs w:val="24"/>
        </w:rPr>
        <w:t xml:space="preserve">. </w:t>
      </w:r>
      <w:r w:rsidR="006915EC">
        <w:rPr>
          <w:rFonts w:ascii="Times New Roman" w:hAnsi="Times New Roman" w:cs="Times New Roman"/>
          <w:sz w:val="24"/>
          <w:szCs w:val="24"/>
        </w:rPr>
        <w:t xml:space="preserve">The problem </w:t>
      </w:r>
      <w:r w:rsidR="008843BE">
        <w:rPr>
          <w:rFonts w:ascii="Times New Roman" w:hAnsi="Times New Roman" w:cs="Times New Roman"/>
          <w:sz w:val="24"/>
          <w:szCs w:val="24"/>
        </w:rPr>
        <w:t xml:space="preserve">maybe stemming from </w:t>
      </w:r>
      <w:r w:rsidR="006915EC">
        <w:rPr>
          <w:rFonts w:ascii="Times New Roman" w:hAnsi="Times New Roman" w:cs="Times New Roman"/>
          <w:sz w:val="24"/>
          <w:szCs w:val="24"/>
        </w:rPr>
        <w:t xml:space="preserve">the presentation of the notice of assessment by the respondent. </w:t>
      </w:r>
      <w:r w:rsidRPr="009F1509">
        <w:rPr>
          <w:rFonts w:ascii="Times New Roman" w:hAnsi="Times New Roman" w:cs="Times New Roman"/>
          <w:sz w:val="24"/>
          <w:szCs w:val="24"/>
        </w:rPr>
        <w:t>The practice</w:t>
      </w:r>
      <w:r w:rsidR="00084C12" w:rsidRPr="009F1509">
        <w:rPr>
          <w:rFonts w:ascii="Times New Roman" w:hAnsi="Times New Roman" w:cs="Times New Roman"/>
          <w:sz w:val="24"/>
          <w:szCs w:val="24"/>
        </w:rPr>
        <w:t xml:space="preserve"> by </w:t>
      </w:r>
      <w:r w:rsidR="00CB6F9D" w:rsidRPr="009F1509">
        <w:rPr>
          <w:rFonts w:ascii="Times New Roman" w:hAnsi="Times New Roman" w:cs="Times New Roman"/>
          <w:sz w:val="24"/>
          <w:szCs w:val="24"/>
        </w:rPr>
        <w:t>Zimra of</w:t>
      </w:r>
      <w:r w:rsidRPr="009F1509">
        <w:rPr>
          <w:rFonts w:ascii="Times New Roman" w:hAnsi="Times New Roman" w:cs="Times New Roman"/>
          <w:sz w:val="24"/>
          <w:szCs w:val="24"/>
        </w:rPr>
        <w:t xml:space="preserve"> endorsing on the notice of assessment words to th</w:t>
      </w:r>
      <w:r w:rsidR="002D55A8">
        <w:rPr>
          <w:rFonts w:ascii="Times New Roman" w:hAnsi="Times New Roman" w:cs="Times New Roman"/>
          <w:sz w:val="24"/>
          <w:szCs w:val="24"/>
        </w:rPr>
        <w:t>e ef</w:t>
      </w:r>
      <w:r w:rsidR="00E01E8F">
        <w:rPr>
          <w:rFonts w:ascii="Times New Roman" w:hAnsi="Times New Roman" w:cs="Times New Roman"/>
          <w:sz w:val="24"/>
          <w:szCs w:val="24"/>
        </w:rPr>
        <w:t xml:space="preserve">fect that, (this is an Original </w:t>
      </w:r>
      <w:bookmarkStart w:id="4" w:name="_GoBack"/>
      <w:bookmarkEnd w:id="4"/>
      <w:r w:rsidR="002D55A8">
        <w:rPr>
          <w:rFonts w:ascii="Times New Roman" w:hAnsi="Times New Roman" w:cs="Times New Roman"/>
          <w:sz w:val="24"/>
          <w:szCs w:val="24"/>
        </w:rPr>
        <w:t>Amended A</w:t>
      </w:r>
      <w:r w:rsidRPr="009F1509">
        <w:rPr>
          <w:rFonts w:ascii="Times New Roman" w:hAnsi="Times New Roman" w:cs="Times New Roman"/>
          <w:sz w:val="24"/>
          <w:szCs w:val="24"/>
        </w:rPr>
        <w:t>ssessment)</w:t>
      </w:r>
      <w:r w:rsidR="002D55A8">
        <w:rPr>
          <w:rFonts w:ascii="Times New Roman" w:hAnsi="Times New Roman" w:cs="Times New Roman"/>
          <w:sz w:val="24"/>
          <w:szCs w:val="24"/>
        </w:rPr>
        <w:t xml:space="preserve"> with an instruction to delete the inapplicable</w:t>
      </w:r>
      <w:r w:rsidRPr="009F1509">
        <w:rPr>
          <w:rFonts w:ascii="Times New Roman" w:hAnsi="Times New Roman" w:cs="Times New Roman"/>
          <w:sz w:val="24"/>
          <w:szCs w:val="24"/>
        </w:rPr>
        <w:t>, is</w:t>
      </w:r>
      <w:r w:rsidR="008843BE">
        <w:rPr>
          <w:rFonts w:ascii="Times New Roman" w:hAnsi="Times New Roman" w:cs="Times New Roman"/>
          <w:sz w:val="24"/>
          <w:szCs w:val="24"/>
        </w:rPr>
        <w:t xml:space="preserve"> misleading. </w:t>
      </w:r>
      <w:r w:rsidR="002D55A8">
        <w:rPr>
          <w:rFonts w:ascii="Times New Roman" w:hAnsi="Times New Roman" w:cs="Times New Roman"/>
          <w:sz w:val="24"/>
          <w:szCs w:val="24"/>
        </w:rPr>
        <w:t>This</w:t>
      </w:r>
      <w:r w:rsidR="0057682A">
        <w:rPr>
          <w:rFonts w:ascii="Times New Roman" w:hAnsi="Times New Roman" w:cs="Times New Roman"/>
          <w:sz w:val="24"/>
          <w:szCs w:val="24"/>
        </w:rPr>
        <w:t xml:space="preserve"> gives the impression that the notice of assessment is in</w:t>
      </w:r>
      <w:r w:rsidR="00994B4D">
        <w:rPr>
          <w:rFonts w:ascii="Times New Roman" w:hAnsi="Times New Roman" w:cs="Times New Roman"/>
          <w:sz w:val="24"/>
          <w:szCs w:val="24"/>
        </w:rPr>
        <w:t xml:space="preserve"> </w:t>
      </w:r>
      <w:r w:rsidR="002D55A8">
        <w:rPr>
          <w:rFonts w:ascii="Times New Roman" w:hAnsi="Times New Roman" w:cs="Times New Roman"/>
          <w:sz w:val="24"/>
          <w:szCs w:val="24"/>
        </w:rPr>
        <w:t xml:space="preserve">fact </w:t>
      </w:r>
      <w:r w:rsidR="00500534">
        <w:rPr>
          <w:rFonts w:ascii="Times New Roman" w:hAnsi="Times New Roman" w:cs="Times New Roman"/>
          <w:sz w:val="24"/>
          <w:szCs w:val="24"/>
        </w:rPr>
        <w:t xml:space="preserve">the </w:t>
      </w:r>
      <w:r w:rsidR="002D55A8">
        <w:rPr>
          <w:rFonts w:ascii="Times New Roman" w:hAnsi="Times New Roman" w:cs="Times New Roman"/>
          <w:sz w:val="24"/>
          <w:szCs w:val="24"/>
        </w:rPr>
        <w:t>assessment</w:t>
      </w:r>
      <w:r w:rsidR="0057682A">
        <w:rPr>
          <w:rFonts w:ascii="Times New Roman" w:hAnsi="Times New Roman" w:cs="Times New Roman"/>
          <w:sz w:val="24"/>
          <w:szCs w:val="24"/>
        </w:rPr>
        <w:t xml:space="preserve">. </w:t>
      </w:r>
      <w:r w:rsidR="002D55A8">
        <w:rPr>
          <w:rFonts w:ascii="Times New Roman" w:hAnsi="Times New Roman" w:cs="Times New Roman"/>
          <w:sz w:val="24"/>
          <w:szCs w:val="24"/>
        </w:rPr>
        <w:t xml:space="preserve">The purpose of the endorsement </w:t>
      </w:r>
      <w:r w:rsidR="0057682A">
        <w:rPr>
          <w:rFonts w:ascii="Times New Roman" w:hAnsi="Times New Roman" w:cs="Times New Roman"/>
          <w:sz w:val="24"/>
          <w:szCs w:val="24"/>
        </w:rPr>
        <w:t xml:space="preserve">seems to be </w:t>
      </w:r>
      <w:r w:rsidR="008843BE">
        <w:rPr>
          <w:rFonts w:ascii="Times New Roman" w:hAnsi="Times New Roman" w:cs="Times New Roman"/>
          <w:sz w:val="24"/>
          <w:szCs w:val="24"/>
        </w:rPr>
        <w:t xml:space="preserve">to distinguish </w:t>
      </w:r>
      <w:r w:rsidR="00B47E51">
        <w:rPr>
          <w:rFonts w:ascii="Times New Roman" w:hAnsi="Times New Roman" w:cs="Times New Roman"/>
          <w:sz w:val="24"/>
          <w:szCs w:val="24"/>
        </w:rPr>
        <w:t xml:space="preserve">between </w:t>
      </w:r>
      <w:r w:rsidRPr="009F1509">
        <w:rPr>
          <w:rFonts w:ascii="Times New Roman" w:hAnsi="Times New Roman" w:cs="Times New Roman"/>
          <w:sz w:val="24"/>
          <w:szCs w:val="24"/>
        </w:rPr>
        <w:t xml:space="preserve"> notification aris</w:t>
      </w:r>
      <w:r w:rsidR="00B47E51">
        <w:rPr>
          <w:rFonts w:ascii="Times New Roman" w:hAnsi="Times New Roman" w:cs="Times New Roman"/>
          <w:sz w:val="24"/>
          <w:szCs w:val="24"/>
        </w:rPr>
        <w:t>ing from an original assessment and an additional assessment.</w:t>
      </w:r>
      <w:r w:rsidRPr="009F1509">
        <w:rPr>
          <w:rFonts w:ascii="Times New Roman" w:hAnsi="Times New Roman" w:cs="Times New Roman"/>
          <w:sz w:val="24"/>
          <w:szCs w:val="24"/>
        </w:rPr>
        <w:t xml:space="preserve"> </w:t>
      </w:r>
      <w:r w:rsidR="00B47E51">
        <w:rPr>
          <w:rFonts w:ascii="Times New Roman" w:hAnsi="Times New Roman" w:cs="Times New Roman"/>
          <w:sz w:val="24"/>
          <w:szCs w:val="24"/>
        </w:rPr>
        <w:t xml:space="preserve">My view is that </w:t>
      </w:r>
      <w:r w:rsidR="0057682A">
        <w:rPr>
          <w:rFonts w:ascii="Times New Roman" w:hAnsi="Times New Roman" w:cs="Times New Roman"/>
          <w:sz w:val="24"/>
          <w:szCs w:val="24"/>
        </w:rPr>
        <w:t xml:space="preserve">the endorsement should </w:t>
      </w:r>
      <w:r w:rsidR="00500534">
        <w:rPr>
          <w:rFonts w:ascii="Times New Roman" w:hAnsi="Times New Roman" w:cs="Times New Roman"/>
          <w:sz w:val="24"/>
          <w:szCs w:val="24"/>
        </w:rPr>
        <w:t xml:space="preserve">have an </w:t>
      </w:r>
      <w:r w:rsidR="0057682A">
        <w:rPr>
          <w:rFonts w:ascii="Times New Roman" w:hAnsi="Times New Roman" w:cs="Times New Roman"/>
          <w:sz w:val="24"/>
          <w:szCs w:val="24"/>
        </w:rPr>
        <w:t xml:space="preserve">option for one to </w:t>
      </w:r>
      <w:r w:rsidR="002D55A8">
        <w:rPr>
          <w:rFonts w:ascii="Times New Roman" w:hAnsi="Times New Roman" w:cs="Times New Roman"/>
          <w:sz w:val="24"/>
          <w:szCs w:val="24"/>
        </w:rPr>
        <w:t xml:space="preserve">indicate whether </w:t>
      </w:r>
      <w:r w:rsidR="0057682A">
        <w:rPr>
          <w:rFonts w:ascii="Times New Roman" w:hAnsi="Times New Roman" w:cs="Times New Roman"/>
          <w:sz w:val="24"/>
          <w:szCs w:val="24"/>
        </w:rPr>
        <w:t xml:space="preserve">the notice of assessment relates to an original </w:t>
      </w:r>
      <w:r w:rsidR="00500534">
        <w:rPr>
          <w:rFonts w:ascii="Times New Roman" w:hAnsi="Times New Roman" w:cs="Times New Roman"/>
          <w:sz w:val="24"/>
          <w:szCs w:val="24"/>
        </w:rPr>
        <w:t xml:space="preserve">assessment </w:t>
      </w:r>
      <w:r w:rsidR="0057682A">
        <w:rPr>
          <w:rFonts w:ascii="Times New Roman" w:hAnsi="Times New Roman" w:cs="Times New Roman"/>
          <w:sz w:val="24"/>
          <w:szCs w:val="24"/>
        </w:rPr>
        <w:t xml:space="preserve">or </w:t>
      </w:r>
      <w:r w:rsidR="00500534">
        <w:rPr>
          <w:rFonts w:ascii="Times New Roman" w:hAnsi="Times New Roman" w:cs="Times New Roman"/>
          <w:sz w:val="24"/>
          <w:szCs w:val="24"/>
        </w:rPr>
        <w:t>an</w:t>
      </w:r>
      <w:r w:rsidR="0057682A">
        <w:rPr>
          <w:rFonts w:ascii="Times New Roman" w:hAnsi="Times New Roman" w:cs="Times New Roman"/>
          <w:sz w:val="24"/>
          <w:szCs w:val="24"/>
        </w:rPr>
        <w:t xml:space="preserve"> </w:t>
      </w:r>
      <w:r w:rsidR="002D55A8">
        <w:rPr>
          <w:rFonts w:ascii="Times New Roman" w:hAnsi="Times New Roman" w:cs="Times New Roman"/>
          <w:sz w:val="24"/>
          <w:szCs w:val="24"/>
        </w:rPr>
        <w:t xml:space="preserve">amended </w:t>
      </w:r>
      <w:r w:rsidR="0057682A" w:rsidRPr="009F1509">
        <w:rPr>
          <w:rFonts w:ascii="Times New Roman" w:hAnsi="Times New Roman" w:cs="Times New Roman"/>
          <w:sz w:val="24"/>
          <w:szCs w:val="24"/>
        </w:rPr>
        <w:t>assessment</w:t>
      </w:r>
      <w:r w:rsidR="0057682A">
        <w:rPr>
          <w:rFonts w:ascii="Times New Roman" w:hAnsi="Times New Roman" w:cs="Times New Roman"/>
          <w:sz w:val="24"/>
          <w:szCs w:val="24"/>
        </w:rPr>
        <w:t xml:space="preserve"> instead</w:t>
      </w:r>
      <w:r w:rsidR="0057682A" w:rsidRPr="009F1509">
        <w:rPr>
          <w:rFonts w:ascii="Times New Roman" w:hAnsi="Times New Roman" w:cs="Times New Roman"/>
          <w:sz w:val="24"/>
          <w:szCs w:val="24"/>
        </w:rPr>
        <w:t xml:space="preserve">. </w:t>
      </w:r>
    </w:p>
    <w:p w14:paraId="43A43BD1" w14:textId="4C394821" w:rsidR="00195115" w:rsidRPr="005B7D09" w:rsidRDefault="007950F1" w:rsidP="00710899">
      <w:pPr>
        <w:pStyle w:val="ListParagraph"/>
        <w:numPr>
          <w:ilvl w:val="0"/>
          <w:numId w:val="24"/>
        </w:numPr>
        <w:spacing w:line="360" w:lineRule="auto"/>
        <w:jc w:val="both"/>
        <w:rPr>
          <w:rFonts w:ascii="Times New Roman" w:hAnsi="Times New Roman" w:cs="Times New Roman"/>
          <w:sz w:val="24"/>
          <w:szCs w:val="24"/>
        </w:rPr>
      </w:pPr>
      <w:r w:rsidRPr="005B7D09">
        <w:rPr>
          <w:rFonts w:ascii="Times New Roman" w:hAnsi="Times New Roman" w:cs="Times New Roman"/>
          <w:sz w:val="24"/>
          <w:szCs w:val="24"/>
        </w:rPr>
        <w:t xml:space="preserve"> </w:t>
      </w:r>
      <w:r w:rsidR="001561C3" w:rsidRPr="005B7D09">
        <w:rPr>
          <w:rFonts w:ascii="Times New Roman" w:hAnsi="Times New Roman" w:cs="Times New Roman"/>
          <w:sz w:val="24"/>
          <w:szCs w:val="24"/>
        </w:rPr>
        <w:t xml:space="preserve"> A tax payer challenging the validity of an </w:t>
      </w:r>
      <w:r w:rsidR="005D01EC" w:rsidRPr="005B7D09">
        <w:rPr>
          <w:rFonts w:ascii="Times New Roman" w:hAnsi="Times New Roman" w:cs="Times New Roman"/>
          <w:sz w:val="24"/>
          <w:szCs w:val="24"/>
        </w:rPr>
        <w:t>assessment on</w:t>
      </w:r>
      <w:r w:rsidR="001561C3" w:rsidRPr="005B7D09">
        <w:rPr>
          <w:rFonts w:ascii="Times New Roman" w:hAnsi="Times New Roman" w:cs="Times New Roman"/>
          <w:sz w:val="24"/>
          <w:szCs w:val="24"/>
        </w:rPr>
        <w:t xml:space="preserve"> the basis that it is wrong in principle effectively impugns the entire process of assessment.</w:t>
      </w:r>
      <w:r w:rsidR="00207E46" w:rsidRPr="005B7D09">
        <w:rPr>
          <w:rFonts w:ascii="Times New Roman" w:hAnsi="Times New Roman" w:cs="Times New Roman"/>
          <w:sz w:val="24"/>
          <w:szCs w:val="24"/>
        </w:rPr>
        <w:t xml:space="preserve"> </w:t>
      </w:r>
      <w:r w:rsidR="005D01EC" w:rsidRPr="005B7D09">
        <w:rPr>
          <w:rFonts w:ascii="Times New Roman" w:hAnsi="Times New Roman" w:cs="Times New Roman"/>
          <w:sz w:val="24"/>
          <w:szCs w:val="24"/>
        </w:rPr>
        <w:t>He cannot</w:t>
      </w:r>
      <w:r w:rsidR="001561C3" w:rsidRPr="005B7D09">
        <w:rPr>
          <w:rFonts w:ascii="Times New Roman" w:hAnsi="Times New Roman" w:cs="Times New Roman"/>
          <w:sz w:val="24"/>
          <w:szCs w:val="24"/>
        </w:rPr>
        <w:t xml:space="preserve"> </w:t>
      </w:r>
      <w:r w:rsidR="00CB6F9D" w:rsidRPr="005B7D09">
        <w:rPr>
          <w:rFonts w:ascii="Times New Roman" w:hAnsi="Times New Roman" w:cs="Times New Roman"/>
          <w:sz w:val="24"/>
          <w:szCs w:val="24"/>
        </w:rPr>
        <w:t>choose to</w:t>
      </w:r>
      <w:r w:rsidR="00084C12" w:rsidRPr="005B7D09">
        <w:rPr>
          <w:rFonts w:ascii="Times New Roman" w:hAnsi="Times New Roman" w:cs="Times New Roman"/>
          <w:sz w:val="24"/>
          <w:szCs w:val="24"/>
        </w:rPr>
        <w:t xml:space="preserve"> </w:t>
      </w:r>
      <w:r w:rsidR="00802432" w:rsidRPr="005B7D09">
        <w:rPr>
          <w:rFonts w:ascii="Times New Roman" w:hAnsi="Times New Roman" w:cs="Times New Roman"/>
          <w:sz w:val="24"/>
          <w:szCs w:val="24"/>
        </w:rPr>
        <w:t xml:space="preserve">request a court </w:t>
      </w:r>
      <w:r w:rsidR="001561C3" w:rsidRPr="005B7D09">
        <w:rPr>
          <w:rFonts w:ascii="Times New Roman" w:hAnsi="Times New Roman" w:cs="Times New Roman"/>
          <w:sz w:val="24"/>
          <w:szCs w:val="24"/>
        </w:rPr>
        <w:t>to set aside only one</w:t>
      </w:r>
      <w:r w:rsidR="00207E46" w:rsidRPr="005B7D09">
        <w:rPr>
          <w:rFonts w:ascii="Times New Roman" w:hAnsi="Times New Roman" w:cs="Times New Roman"/>
          <w:sz w:val="24"/>
          <w:szCs w:val="24"/>
        </w:rPr>
        <w:t xml:space="preserve"> </w:t>
      </w:r>
      <w:r w:rsidR="005D01EC" w:rsidRPr="005B7D09">
        <w:rPr>
          <w:rFonts w:ascii="Times New Roman" w:hAnsi="Times New Roman" w:cs="Times New Roman"/>
          <w:sz w:val="24"/>
          <w:szCs w:val="24"/>
        </w:rPr>
        <w:t>step of</w:t>
      </w:r>
      <w:r w:rsidR="001561C3" w:rsidRPr="005B7D09">
        <w:rPr>
          <w:rFonts w:ascii="Times New Roman" w:hAnsi="Times New Roman" w:cs="Times New Roman"/>
          <w:sz w:val="24"/>
          <w:szCs w:val="24"/>
        </w:rPr>
        <w:t xml:space="preserve"> the assessment process. </w:t>
      </w:r>
      <w:r w:rsidR="00BD0537" w:rsidRPr="005B7D09">
        <w:rPr>
          <w:rFonts w:ascii="Times New Roman" w:hAnsi="Times New Roman" w:cs="Times New Roman"/>
          <w:sz w:val="24"/>
          <w:szCs w:val="24"/>
        </w:rPr>
        <w:t xml:space="preserve">The </w:t>
      </w:r>
      <w:r w:rsidR="00B727B0" w:rsidRPr="005B7D09">
        <w:rPr>
          <w:rFonts w:ascii="Times New Roman" w:hAnsi="Times New Roman" w:cs="Times New Roman"/>
          <w:sz w:val="24"/>
          <w:szCs w:val="24"/>
        </w:rPr>
        <w:t xml:space="preserve">fact that the </w:t>
      </w:r>
      <w:r w:rsidR="001561C3" w:rsidRPr="005B7D09">
        <w:rPr>
          <w:rFonts w:ascii="Times New Roman" w:hAnsi="Times New Roman" w:cs="Times New Roman"/>
          <w:sz w:val="24"/>
          <w:szCs w:val="24"/>
        </w:rPr>
        <w:t xml:space="preserve">notice of assessment </w:t>
      </w:r>
      <w:r w:rsidR="00B727B0" w:rsidRPr="005B7D09">
        <w:rPr>
          <w:rFonts w:ascii="Times New Roman" w:hAnsi="Times New Roman" w:cs="Times New Roman"/>
          <w:sz w:val="24"/>
          <w:szCs w:val="24"/>
        </w:rPr>
        <w:t>is</w:t>
      </w:r>
      <w:r w:rsidR="0095292D" w:rsidRPr="005B7D09">
        <w:rPr>
          <w:rFonts w:ascii="Times New Roman" w:hAnsi="Times New Roman" w:cs="Times New Roman"/>
          <w:sz w:val="24"/>
          <w:szCs w:val="24"/>
        </w:rPr>
        <w:t xml:space="preserve"> a record of the assessment does not justify it </w:t>
      </w:r>
      <w:r w:rsidR="00CB6F9D" w:rsidRPr="005B7D09">
        <w:rPr>
          <w:rFonts w:ascii="Times New Roman" w:hAnsi="Times New Roman" w:cs="Times New Roman"/>
          <w:sz w:val="24"/>
          <w:szCs w:val="24"/>
        </w:rPr>
        <w:t>being singled</w:t>
      </w:r>
      <w:r w:rsidR="0095292D" w:rsidRPr="005B7D09">
        <w:rPr>
          <w:rFonts w:ascii="Times New Roman" w:hAnsi="Times New Roman" w:cs="Times New Roman"/>
          <w:sz w:val="24"/>
          <w:szCs w:val="24"/>
        </w:rPr>
        <w:t xml:space="preserve"> out </w:t>
      </w:r>
      <w:r w:rsidR="003D74B2" w:rsidRPr="005B7D09">
        <w:rPr>
          <w:rFonts w:ascii="Times New Roman" w:hAnsi="Times New Roman" w:cs="Times New Roman"/>
          <w:sz w:val="24"/>
          <w:szCs w:val="24"/>
        </w:rPr>
        <w:t xml:space="preserve">in such </w:t>
      </w:r>
      <w:r w:rsidR="00751D37" w:rsidRPr="005B7D09">
        <w:rPr>
          <w:rFonts w:ascii="Times New Roman" w:hAnsi="Times New Roman" w:cs="Times New Roman"/>
          <w:sz w:val="24"/>
          <w:szCs w:val="24"/>
        </w:rPr>
        <w:t>a</w:t>
      </w:r>
      <w:r w:rsidR="001561C3" w:rsidRPr="005B7D09">
        <w:rPr>
          <w:rFonts w:ascii="Times New Roman" w:hAnsi="Times New Roman" w:cs="Times New Roman"/>
          <w:sz w:val="24"/>
          <w:szCs w:val="24"/>
        </w:rPr>
        <w:t xml:space="preserve"> challenge.</w:t>
      </w:r>
      <w:r w:rsidR="00297270" w:rsidRPr="005B7D09">
        <w:rPr>
          <w:rFonts w:ascii="Times New Roman" w:hAnsi="Times New Roman" w:cs="Times New Roman"/>
          <w:sz w:val="24"/>
          <w:szCs w:val="24"/>
        </w:rPr>
        <w:t xml:space="preserve"> </w:t>
      </w:r>
      <w:r w:rsidR="00195115" w:rsidRPr="005B7D09">
        <w:rPr>
          <w:rFonts w:ascii="Times New Roman" w:hAnsi="Times New Roman" w:cs="Times New Roman"/>
          <w:sz w:val="24"/>
          <w:szCs w:val="24"/>
        </w:rPr>
        <w:t xml:space="preserve">As regards the relief to be granted where an assessment is impugned on the basis of invalidity, guidance in this jurisdiction is found in </w:t>
      </w:r>
      <w:r w:rsidR="00195115" w:rsidRPr="005B7D09">
        <w:rPr>
          <w:rFonts w:ascii="Times New Roman" w:hAnsi="Times New Roman" w:cs="Times New Roman"/>
          <w:i/>
          <w:iCs/>
          <w:sz w:val="24"/>
          <w:szCs w:val="24"/>
        </w:rPr>
        <w:t>Nestle</w:t>
      </w:r>
      <w:r w:rsidR="00195115" w:rsidRPr="005B7D09">
        <w:rPr>
          <w:rFonts w:ascii="Times New Roman" w:hAnsi="Times New Roman" w:cs="Times New Roman"/>
          <w:sz w:val="24"/>
          <w:szCs w:val="24"/>
        </w:rPr>
        <w:t>. Here, a taxpayer  challenged validity of additional assessments on various grounds including computation of taxes reflecte</w:t>
      </w:r>
      <w:r w:rsidR="008843BE">
        <w:rPr>
          <w:rFonts w:ascii="Times New Roman" w:hAnsi="Times New Roman" w:cs="Times New Roman"/>
          <w:sz w:val="24"/>
          <w:szCs w:val="24"/>
        </w:rPr>
        <w:t xml:space="preserve">d in notices of assessment and the </w:t>
      </w:r>
      <w:r w:rsidR="00195115" w:rsidRPr="005B7D09">
        <w:rPr>
          <w:rFonts w:ascii="Times New Roman" w:hAnsi="Times New Roman" w:cs="Times New Roman"/>
          <w:sz w:val="24"/>
          <w:szCs w:val="24"/>
        </w:rPr>
        <w:t xml:space="preserve">respondent’s authority </w:t>
      </w:r>
      <w:r w:rsidR="00460A44">
        <w:rPr>
          <w:rFonts w:ascii="Times New Roman" w:hAnsi="Times New Roman" w:cs="Times New Roman"/>
          <w:sz w:val="24"/>
          <w:szCs w:val="24"/>
        </w:rPr>
        <w:t>to raise additional assessments</w:t>
      </w:r>
      <w:r w:rsidR="00195115" w:rsidRPr="005B7D09">
        <w:rPr>
          <w:rFonts w:ascii="Times New Roman" w:hAnsi="Times New Roman" w:cs="Times New Roman"/>
          <w:sz w:val="24"/>
          <w:szCs w:val="24"/>
        </w:rPr>
        <w:t>.</w:t>
      </w:r>
      <w:r w:rsidR="00460A44">
        <w:rPr>
          <w:rFonts w:ascii="Times New Roman" w:hAnsi="Times New Roman" w:cs="Times New Roman"/>
          <w:sz w:val="24"/>
          <w:szCs w:val="24"/>
        </w:rPr>
        <w:t xml:space="preserve"> </w:t>
      </w:r>
      <w:r w:rsidR="00195115" w:rsidRPr="005B7D09">
        <w:rPr>
          <w:rFonts w:ascii="Times New Roman" w:hAnsi="Times New Roman" w:cs="Times New Roman"/>
          <w:sz w:val="24"/>
          <w:szCs w:val="24"/>
        </w:rPr>
        <w:t>The court held that the assessments were issued contrary to the Act and were a nulli</w:t>
      </w:r>
      <w:r w:rsidR="00C77F87">
        <w:rPr>
          <w:rFonts w:ascii="Times New Roman" w:hAnsi="Times New Roman" w:cs="Times New Roman"/>
          <w:sz w:val="24"/>
          <w:szCs w:val="24"/>
        </w:rPr>
        <w:t xml:space="preserve">ty. Although the court did not </w:t>
      </w:r>
      <w:r w:rsidR="00195115" w:rsidRPr="005B7D09">
        <w:rPr>
          <w:rFonts w:ascii="Times New Roman" w:hAnsi="Times New Roman" w:cs="Times New Roman"/>
          <w:sz w:val="24"/>
          <w:szCs w:val="24"/>
        </w:rPr>
        <w:t>examine closely the nature of an assessment in relation to a notic</w:t>
      </w:r>
      <w:r w:rsidR="001653FF">
        <w:rPr>
          <w:rFonts w:ascii="Times New Roman" w:hAnsi="Times New Roman" w:cs="Times New Roman"/>
          <w:sz w:val="24"/>
          <w:szCs w:val="24"/>
        </w:rPr>
        <w:t xml:space="preserve">e of assessment, after holding </w:t>
      </w:r>
      <w:r w:rsidR="00195115" w:rsidRPr="005B7D09">
        <w:rPr>
          <w:rFonts w:ascii="Times New Roman" w:hAnsi="Times New Roman" w:cs="Times New Roman"/>
          <w:sz w:val="24"/>
          <w:szCs w:val="24"/>
        </w:rPr>
        <w:t>that it was not satisfied with the contents of the notice of assessment</w:t>
      </w:r>
      <w:r w:rsidR="001653FF">
        <w:rPr>
          <w:rFonts w:ascii="Times New Roman" w:hAnsi="Times New Roman" w:cs="Times New Roman"/>
          <w:sz w:val="24"/>
          <w:szCs w:val="24"/>
        </w:rPr>
        <w:t xml:space="preserve"> </w:t>
      </w:r>
      <w:r w:rsidR="008843BE">
        <w:rPr>
          <w:rFonts w:ascii="Times New Roman" w:hAnsi="Times New Roman" w:cs="Times New Roman"/>
          <w:sz w:val="24"/>
          <w:szCs w:val="24"/>
        </w:rPr>
        <w:t>it 1</w:t>
      </w:r>
      <w:r w:rsidR="00195115" w:rsidRPr="005B7D09">
        <w:rPr>
          <w:rFonts w:ascii="Times New Roman" w:hAnsi="Times New Roman" w:cs="Times New Roman"/>
          <w:sz w:val="24"/>
          <w:szCs w:val="24"/>
        </w:rPr>
        <w:t>did not set the notices of assessment as</w:t>
      </w:r>
      <w:r w:rsidR="00C77F87">
        <w:rPr>
          <w:rFonts w:ascii="Times New Roman" w:hAnsi="Times New Roman" w:cs="Times New Roman"/>
          <w:sz w:val="24"/>
          <w:szCs w:val="24"/>
        </w:rPr>
        <w:t>ide but the assessments instead</w:t>
      </w:r>
      <w:r w:rsidR="00195115" w:rsidRPr="005B7D09">
        <w:rPr>
          <w:rFonts w:ascii="Times New Roman" w:hAnsi="Times New Roman" w:cs="Times New Roman"/>
          <w:sz w:val="24"/>
          <w:szCs w:val="24"/>
        </w:rPr>
        <w:t xml:space="preserve">. </w:t>
      </w:r>
    </w:p>
    <w:p w14:paraId="351DCA48" w14:textId="586FEBED" w:rsidR="00FA2F10" w:rsidRPr="007F1F06" w:rsidRDefault="005B7D09" w:rsidP="00DF1D67">
      <w:pPr>
        <w:pStyle w:val="ListParagraph"/>
        <w:numPr>
          <w:ilvl w:val="0"/>
          <w:numId w:val="24"/>
        </w:numPr>
        <w:spacing w:line="360" w:lineRule="auto"/>
        <w:jc w:val="both"/>
        <w:rPr>
          <w:rFonts w:ascii="Times New Roman" w:hAnsi="Times New Roman" w:cs="Times New Roman"/>
          <w:sz w:val="24"/>
          <w:szCs w:val="24"/>
        </w:rPr>
      </w:pPr>
      <w:r w:rsidRPr="005B7D09">
        <w:rPr>
          <w:rFonts w:ascii="Times New Roman" w:hAnsi="Times New Roman" w:cs="Times New Roman"/>
          <w:sz w:val="24"/>
          <w:szCs w:val="24"/>
        </w:rPr>
        <w:t xml:space="preserve">In view of the existence of different steps in the assessment process, a taxpayer challenging an assessment must spell out with clarity, his cause of action leaving no doubt regarding what he is challenging. </w:t>
      </w:r>
      <w:r w:rsidR="001C66F1" w:rsidRPr="00D91CDE">
        <w:rPr>
          <w:rFonts w:ascii="Times New Roman" w:hAnsi="Times New Roman" w:cs="Times New Roman"/>
          <w:sz w:val="24"/>
          <w:szCs w:val="24"/>
        </w:rPr>
        <w:t xml:space="preserve">Challenges to </w:t>
      </w:r>
      <w:r w:rsidR="005D01EC" w:rsidRPr="00D91CDE">
        <w:rPr>
          <w:rFonts w:ascii="Times New Roman" w:hAnsi="Times New Roman" w:cs="Times New Roman"/>
          <w:sz w:val="24"/>
          <w:szCs w:val="24"/>
        </w:rPr>
        <w:t>assessments should distinctly</w:t>
      </w:r>
      <w:r w:rsidR="00EF1B39">
        <w:rPr>
          <w:rFonts w:ascii="Times New Roman" w:hAnsi="Times New Roman" w:cs="Times New Roman"/>
          <w:sz w:val="24"/>
          <w:szCs w:val="24"/>
        </w:rPr>
        <w:t xml:space="preserve"> </w:t>
      </w:r>
      <w:r w:rsidR="005D01EC" w:rsidRPr="00D91CDE">
        <w:rPr>
          <w:rFonts w:ascii="Times New Roman" w:hAnsi="Times New Roman" w:cs="Times New Roman"/>
          <w:sz w:val="24"/>
          <w:szCs w:val="24"/>
        </w:rPr>
        <w:t>and accurately</w:t>
      </w:r>
      <w:r w:rsidR="001C66F1" w:rsidRPr="00D91CDE">
        <w:rPr>
          <w:rFonts w:ascii="Times New Roman" w:hAnsi="Times New Roman" w:cs="Times New Roman"/>
          <w:sz w:val="24"/>
          <w:szCs w:val="24"/>
        </w:rPr>
        <w:t xml:space="preserve"> speak to the challenges </w:t>
      </w:r>
      <w:r w:rsidR="005D01EC" w:rsidRPr="00D91CDE">
        <w:rPr>
          <w:rFonts w:ascii="Times New Roman" w:hAnsi="Times New Roman" w:cs="Times New Roman"/>
          <w:sz w:val="24"/>
          <w:szCs w:val="24"/>
        </w:rPr>
        <w:t>pursued by</w:t>
      </w:r>
      <w:r w:rsidR="001C66F1" w:rsidRPr="00D91CDE">
        <w:rPr>
          <w:rFonts w:ascii="Times New Roman" w:hAnsi="Times New Roman" w:cs="Times New Roman"/>
          <w:sz w:val="24"/>
          <w:szCs w:val="24"/>
        </w:rPr>
        <w:t xml:space="preserve"> </w:t>
      </w:r>
      <w:r w:rsidR="005D01EC" w:rsidRPr="00D91CDE">
        <w:rPr>
          <w:rFonts w:ascii="Times New Roman" w:hAnsi="Times New Roman" w:cs="Times New Roman"/>
          <w:sz w:val="24"/>
          <w:szCs w:val="24"/>
        </w:rPr>
        <w:t xml:space="preserve">the taxpayer. </w:t>
      </w:r>
      <w:r w:rsidR="00EF1B39">
        <w:rPr>
          <w:rFonts w:ascii="Times New Roman" w:hAnsi="Times New Roman" w:cs="Times New Roman"/>
          <w:sz w:val="24"/>
          <w:szCs w:val="24"/>
        </w:rPr>
        <w:t xml:space="preserve">As a consequence </w:t>
      </w:r>
      <w:r w:rsidR="00297270" w:rsidRPr="00D91CDE">
        <w:rPr>
          <w:rFonts w:ascii="Times New Roman" w:hAnsi="Times New Roman" w:cs="Times New Roman"/>
          <w:sz w:val="24"/>
          <w:szCs w:val="24"/>
        </w:rPr>
        <w:t>of the different steps in an assessment, a</w:t>
      </w:r>
      <w:r w:rsidR="00A0212B" w:rsidRPr="00D91CDE">
        <w:rPr>
          <w:rFonts w:ascii="Times New Roman" w:hAnsi="Times New Roman" w:cs="Times New Roman"/>
          <w:sz w:val="24"/>
          <w:szCs w:val="24"/>
        </w:rPr>
        <w:t xml:space="preserve"> taxpayer challenging an assessment must make it</w:t>
      </w:r>
      <w:r w:rsidR="006E7EEB" w:rsidRPr="00D91CDE">
        <w:rPr>
          <w:rFonts w:ascii="Times New Roman" w:hAnsi="Times New Roman" w:cs="Times New Roman"/>
          <w:sz w:val="24"/>
          <w:szCs w:val="24"/>
        </w:rPr>
        <w:t xml:space="preserve">s </w:t>
      </w:r>
      <w:r w:rsidR="00EC6C3B" w:rsidRPr="00D91CDE">
        <w:rPr>
          <w:rFonts w:ascii="Times New Roman" w:hAnsi="Times New Roman" w:cs="Times New Roman"/>
          <w:sz w:val="24"/>
          <w:szCs w:val="24"/>
        </w:rPr>
        <w:t>challenge explicit</w:t>
      </w:r>
      <w:r w:rsidR="00A0212B" w:rsidRPr="00D91CDE">
        <w:rPr>
          <w:rFonts w:ascii="Times New Roman" w:hAnsi="Times New Roman" w:cs="Times New Roman"/>
          <w:sz w:val="24"/>
          <w:szCs w:val="24"/>
        </w:rPr>
        <w:t xml:space="preserve"> in its objection or pleadings</w:t>
      </w:r>
      <w:r w:rsidR="001C66F1" w:rsidRPr="00D91CDE">
        <w:rPr>
          <w:rFonts w:ascii="Times New Roman" w:hAnsi="Times New Roman" w:cs="Times New Roman"/>
          <w:sz w:val="24"/>
          <w:szCs w:val="24"/>
        </w:rPr>
        <w:t xml:space="preserve">. </w:t>
      </w:r>
      <w:r w:rsidR="006E7EEB" w:rsidRPr="00D91CDE">
        <w:rPr>
          <w:rFonts w:ascii="Times New Roman" w:hAnsi="Times New Roman" w:cs="Times New Roman"/>
          <w:sz w:val="24"/>
          <w:szCs w:val="24"/>
        </w:rPr>
        <w:t xml:space="preserve">The other party must know what case he </w:t>
      </w:r>
      <w:r w:rsidR="006E7EEB" w:rsidRPr="00D91CDE">
        <w:rPr>
          <w:rFonts w:ascii="Times New Roman" w:hAnsi="Times New Roman" w:cs="Times New Roman"/>
          <w:sz w:val="24"/>
          <w:szCs w:val="24"/>
        </w:rPr>
        <w:lastRenderedPageBreak/>
        <w:t xml:space="preserve">is expected to </w:t>
      </w:r>
      <w:r w:rsidR="00EC6C3B" w:rsidRPr="00D91CDE">
        <w:rPr>
          <w:rFonts w:ascii="Times New Roman" w:hAnsi="Times New Roman" w:cs="Times New Roman"/>
          <w:sz w:val="24"/>
          <w:szCs w:val="24"/>
        </w:rPr>
        <w:t>respond to</w:t>
      </w:r>
      <w:r w:rsidR="006E7EEB" w:rsidRPr="00D91CDE">
        <w:rPr>
          <w:rFonts w:ascii="Times New Roman" w:hAnsi="Times New Roman" w:cs="Times New Roman"/>
          <w:sz w:val="24"/>
          <w:szCs w:val="24"/>
        </w:rPr>
        <w:t xml:space="preserve">. </w:t>
      </w:r>
      <w:r w:rsidR="00A0212B" w:rsidRPr="00D91CDE">
        <w:rPr>
          <w:rFonts w:ascii="Times New Roman" w:hAnsi="Times New Roman" w:cs="Times New Roman"/>
          <w:sz w:val="24"/>
          <w:szCs w:val="24"/>
        </w:rPr>
        <w:t xml:space="preserve"> </w:t>
      </w:r>
      <w:r w:rsidR="00641FC2" w:rsidRPr="00D91CDE">
        <w:rPr>
          <w:rFonts w:ascii="Times New Roman" w:hAnsi="Times New Roman" w:cs="Times New Roman"/>
          <w:sz w:val="24"/>
          <w:szCs w:val="24"/>
        </w:rPr>
        <w:t xml:space="preserve">It is trite that an application stands or falls on the facts stated </w:t>
      </w:r>
      <w:r w:rsidR="00C032B9" w:rsidRPr="00D91CDE">
        <w:rPr>
          <w:rFonts w:ascii="Times New Roman" w:hAnsi="Times New Roman" w:cs="Times New Roman"/>
          <w:sz w:val="24"/>
          <w:szCs w:val="24"/>
        </w:rPr>
        <w:t>its founding papers</w:t>
      </w:r>
      <w:r w:rsidR="00641FC2" w:rsidRPr="00D91CDE">
        <w:rPr>
          <w:rFonts w:ascii="Times New Roman" w:hAnsi="Times New Roman" w:cs="Times New Roman"/>
          <w:i/>
          <w:iCs/>
          <w:sz w:val="24"/>
          <w:szCs w:val="24"/>
        </w:rPr>
        <w:t>.</w:t>
      </w:r>
    </w:p>
    <w:p w14:paraId="4979ACC0" w14:textId="68665E36" w:rsidR="00641FC2" w:rsidRPr="001C66F1" w:rsidRDefault="00641FC2" w:rsidP="00DF1D67">
      <w:pPr>
        <w:pStyle w:val="ListParagraph"/>
        <w:numPr>
          <w:ilvl w:val="0"/>
          <w:numId w:val="24"/>
        </w:numPr>
        <w:spacing w:line="360" w:lineRule="auto"/>
        <w:jc w:val="both"/>
        <w:rPr>
          <w:rFonts w:ascii="Times New Roman" w:hAnsi="Times New Roman" w:cs="Times New Roman"/>
          <w:sz w:val="24"/>
          <w:szCs w:val="24"/>
        </w:rPr>
      </w:pPr>
      <w:r w:rsidRPr="001C66F1">
        <w:rPr>
          <w:rFonts w:ascii="Times New Roman" w:hAnsi="Times New Roman" w:cs="Times New Roman"/>
          <w:i/>
          <w:iCs/>
          <w:sz w:val="24"/>
          <w:szCs w:val="24"/>
        </w:rPr>
        <w:t>Herbstein Van Winsen: The Civil Practice of the High Courts and the Supreme Courts of Appeal South Africa</w:t>
      </w:r>
      <w:r w:rsidRPr="001C66F1">
        <w:rPr>
          <w:rFonts w:ascii="Times New Roman" w:hAnsi="Times New Roman" w:cs="Times New Roman"/>
          <w:sz w:val="24"/>
          <w:szCs w:val="24"/>
        </w:rPr>
        <w:t xml:space="preserve"> 5th Edition at p 440-441 states thus:</w:t>
      </w:r>
    </w:p>
    <w:p w14:paraId="5BE52853" w14:textId="77777777" w:rsidR="00641FC2" w:rsidRPr="00641FC2" w:rsidRDefault="00641FC2" w:rsidP="00F37254">
      <w:pPr>
        <w:pStyle w:val="ListParagraph"/>
        <w:spacing w:line="240" w:lineRule="auto"/>
        <w:ind w:left="1440"/>
        <w:jc w:val="both"/>
        <w:rPr>
          <w:rFonts w:ascii="Times New Roman" w:hAnsi="Times New Roman" w:cs="Times New Roman"/>
        </w:rPr>
      </w:pPr>
      <w:r w:rsidRPr="00641FC2">
        <w:rPr>
          <w:rFonts w:ascii="Times New Roman" w:hAnsi="Times New Roman" w:cs="Times New Roman"/>
        </w:rPr>
        <w:t xml:space="preserve">“The general rule which has been laid down repeatedly is that an applicant must stand or fall by the founding affidavit and the facts alleged in it; and that although sometimes it is permissible to supplement the allegations contained in that affidavit, still the main foundation of the application is the allegation of facts stated there, because these are the facts that the respondent is called up either to affirm or to deny. The Appellate Division has held that it is not permissible to make out new grounds for an application in a replying affidavit. In </w:t>
      </w:r>
      <w:r w:rsidRPr="008843BE">
        <w:rPr>
          <w:rFonts w:ascii="Times New Roman" w:hAnsi="Times New Roman" w:cs="Times New Roman"/>
          <w:i/>
        </w:rPr>
        <w:t>Directors of Hospital Services v Misty</w:t>
      </w:r>
      <w:r w:rsidRPr="00641FC2">
        <w:rPr>
          <w:rFonts w:ascii="Times New Roman" w:hAnsi="Times New Roman" w:cs="Times New Roman"/>
        </w:rPr>
        <w:t xml:space="preserve"> 1979 (1) SA 626 (A) at 635 H-636 B DIEMONT JA held that:</w:t>
      </w:r>
    </w:p>
    <w:p w14:paraId="3BAB712A" w14:textId="2FDFC2EE" w:rsidR="00087CE9" w:rsidRDefault="00087CE9" w:rsidP="00F37254">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rPr>
        <w:t>“</w:t>
      </w:r>
      <w:r w:rsidR="00641FC2" w:rsidRPr="00641FC2">
        <w:rPr>
          <w:rFonts w:ascii="Times New Roman" w:hAnsi="Times New Roman" w:cs="Times New Roman"/>
        </w:rPr>
        <w:t>When, as in this case, the proceedings are launched by way of notice of motion, it is to the founding affidavit which a Judge will look to det</w:t>
      </w:r>
      <w:r>
        <w:rPr>
          <w:rFonts w:ascii="Times New Roman" w:hAnsi="Times New Roman" w:cs="Times New Roman"/>
        </w:rPr>
        <w:t>ermine what the complaint is ……</w:t>
      </w:r>
      <w:r w:rsidR="00641FC2" w:rsidRPr="00641FC2">
        <w:rPr>
          <w:rFonts w:ascii="Times New Roman" w:hAnsi="Times New Roman" w:cs="Times New Roman"/>
        </w:rPr>
        <w:t>”</w:t>
      </w:r>
      <w:r w:rsidR="00641FC2" w:rsidRPr="00641FC2">
        <w:rPr>
          <w:rFonts w:ascii="Times New Roman" w:hAnsi="Times New Roman" w:cs="Times New Roman"/>
          <w:sz w:val="24"/>
          <w:szCs w:val="24"/>
        </w:rPr>
        <w:t xml:space="preserve"> </w:t>
      </w:r>
    </w:p>
    <w:p w14:paraId="0148EB8C" w14:textId="3DF1D666" w:rsidR="00641FC2" w:rsidRPr="00641FC2" w:rsidRDefault="00087CE9" w:rsidP="0097557A">
      <w:pPr>
        <w:spacing w:after="0" w:line="360" w:lineRule="auto"/>
        <w:ind w:left="502"/>
        <w:jc w:val="both"/>
        <w:rPr>
          <w:rFonts w:ascii="Times New Roman" w:hAnsi="Times New Roman" w:cs="Times New Roman"/>
          <w:sz w:val="24"/>
          <w:szCs w:val="24"/>
        </w:rPr>
      </w:pPr>
      <w:r w:rsidRPr="00087CE9">
        <w:rPr>
          <w:rFonts w:ascii="Times New Roman" w:hAnsi="Times New Roman" w:cs="Times New Roman"/>
          <w:iCs/>
          <w:sz w:val="24"/>
          <w:szCs w:val="24"/>
        </w:rPr>
        <w:t>S</w:t>
      </w:r>
      <w:r w:rsidR="00641FC2" w:rsidRPr="00087CE9">
        <w:rPr>
          <w:rFonts w:ascii="Times New Roman" w:hAnsi="Times New Roman" w:cs="Times New Roman"/>
          <w:iCs/>
          <w:sz w:val="24"/>
          <w:szCs w:val="24"/>
        </w:rPr>
        <w:t>ee also</w:t>
      </w:r>
      <w:r>
        <w:rPr>
          <w:rFonts w:ascii="Times New Roman" w:hAnsi="Times New Roman" w:cs="Times New Roman"/>
          <w:i/>
          <w:iCs/>
          <w:sz w:val="24"/>
          <w:szCs w:val="24"/>
        </w:rPr>
        <w:t xml:space="preserve"> </w:t>
      </w:r>
      <w:r w:rsidR="00641FC2" w:rsidRPr="00087CE9">
        <w:rPr>
          <w:rFonts w:ascii="Times New Roman" w:hAnsi="Times New Roman" w:cs="Times New Roman"/>
          <w:i/>
          <w:iCs/>
          <w:sz w:val="24"/>
          <w:szCs w:val="24"/>
        </w:rPr>
        <w:t xml:space="preserve">Central    African     Building    Society   </w:t>
      </w:r>
      <w:r>
        <w:rPr>
          <w:rFonts w:ascii="Times New Roman" w:hAnsi="Times New Roman" w:cs="Times New Roman"/>
          <w:i/>
          <w:iCs/>
          <w:sz w:val="24"/>
          <w:szCs w:val="24"/>
        </w:rPr>
        <w:t xml:space="preserve">v </w:t>
      </w:r>
      <w:r w:rsidR="00641FC2" w:rsidRPr="00087CE9">
        <w:rPr>
          <w:rFonts w:ascii="Times New Roman" w:hAnsi="Times New Roman" w:cs="Times New Roman"/>
          <w:i/>
          <w:iCs/>
          <w:sz w:val="24"/>
          <w:szCs w:val="24"/>
        </w:rPr>
        <w:t>Finormacg     Consultancy (Pvt) Ltd &amp; Anor</w:t>
      </w:r>
      <w:r>
        <w:rPr>
          <w:rFonts w:ascii="Times New Roman" w:hAnsi="Times New Roman" w:cs="Times New Roman"/>
          <w:sz w:val="24"/>
          <w:szCs w:val="24"/>
        </w:rPr>
        <w:t xml:space="preserve"> </w:t>
      </w:r>
      <w:r w:rsidR="00641FC2" w:rsidRPr="00087CE9">
        <w:rPr>
          <w:rFonts w:ascii="Times New Roman" w:hAnsi="Times New Roman" w:cs="Times New Roman"/>
          <w:sz w:val="24"/>
          <w:szCs w:val="24"/>
        </w:rPr>
        <w:t xml:space="preserve">SC56\22 , </w:t>
      </w:r>
      <w:r w:rsidR="00641FC2" w:rsidRPr="00087CE9">
        <w:rPr>
          <w:rFonts w:ascii="Times New Roman" w:hAnsi="Times New Roman" w:cs="Times New Roman"/>
          <w:i/>
          <w:iCs/>
          <w:sz w:val="24"/>
          <w:szCs w:val="24"/>
        </w:rPr>
        <w:t>Magwiza v Ziumbe NO &amp; Another</w:t>
      </w:r>
      <w:r w:rsidR="00641FC2" w:rsidRPr="00087CE9">
        <w:rPr>
          <w:rFonts w:ascii="Times New Roman" w:hAnsi="Times New Roman" w:cs="Times New Roman"/>
          <w:sz w:val="24"/>
          <w:szCs w:val="24"/>
        </w:rPr>
        <w:t xml:space="preserve"> 2000 (2) ZLR 489 (S) at 492 D-F; </w:t>
      </w:r>
      <w:r w:rsidR="00641FC2" w:rsidRPr="00087CE9">
        <w:rPr>
          <w:rFonts w:ascii="Times New Roman" w:hAnsi="Times New Roman" w:cs="Times New Roman"/>
          <w:i/>
          <w:iCs/>
          <w:sz w:val="24"/>
          <w:szCs w:val="24"/>
        </w:rPr>
        <w:t>Hiltunen v Hiltunen</w:t>
      </w:r>
      <w:r w:rsidR="00641FC2" w:rsidRPr="00087CE9">
        <w:rPr>
          <w:rFonts w:ascii="Times New Roman" w:hAnsi="Times New Roman" w:cs="Times New Roman"/>
          <w:sz w:val="24"/>
          <w:szCs w:val="24"/>
        </w:rPr>
        <w:t xml:space="preserve"> 2008 (2) ZLR 296 (H) 301 B where the court relied on sentiments expressed in </w:t>
      </w:r>
      <w:r w:rsidR="00641FC2" w:rsidRPr="00087CE9">
        <w:rPr>
          <w:rFonts w:ascii="Times New Roman" w:hAnsi="Times New Roman" w:cs="Times New Roman"/>
          <w:i/>
          <w:iCs/>
          <w:sz w:val="24"/>
          <w:szCs w:val="24"/>
        </w:rPr>
        <w:t xml:space="preserve">Austerlands Pvt Ltd v Trade &amp; Investment Bank Ltd </w:t>
      </w:r>
      <w:r w:rsidR="00641FC2" w:rsidRPr="00087CE9">
        <w:rPr>
          <w:rFonts w:ascii="Times New Roman" w:hAnsi="Times New Roman" w:cs="Times New Roman"/>
          <w:sz w:val="24"/>
          <w:szCs w:val="24"/>
        </w:rPr>
        <w:t>SC 92/05  for this proposition.</w:t>
      </w:r>
      <w:r w:rsidR="00641FC2" w:rsidRPr="00641FC2">
        <w:rPr>
          <w:rFonts w:ascii="Times New Roman" w:hAnsi="Times New Roman" w:cs="Times New Roman"/>
          <w:sz w:val="24"/>
          <w:szCs w:val="24"/>
        </w:rPr>
        <w:t xml:space="preserve"> </w:t>
      </w:r>
    </w:p>
    <w:p w14:paraId="1F1CEB33" w14:textId="76E96F44" w:rsidR="00C551DB" w:rsidRPr="00E075E4" w:rsidRDefault="00185D49" w:rsidP="00670F48">
      <w:pPr>
        <w:pStyle w:val="ListParagraph"/>
        <w:numPr>
          <w:ilvl w:val="0"/>
          <w:numId w:val="24"/>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A case </w:t>
      </w:r>
      <w:r w:rsidR="00641FC2" w:rsidRPr="00CE5341">
        <w:rPr>
          <w:rFonts w:ascii="Times New Roman" w:hAnsi="Times New Roman" w:cs="Times New Roman"/>
          <w:sz w:val="24"/>
          <w:szCs w:val="24"/>
        </w:rPr>
        <w:t xml:space="preserve">is decided on the basis </w:t>
      </w:r>
      <w:r w:rsidR="00DB50C7" w:rsidRPr="00CE5341">
        <w:rPr>
          <w:rFonts w:ascii="Times New Roman" w:hAnsi="Times New Roman" w:cs="Times New Roman"/>
          <w:sz w:val="24"/>
          <w:szCs w:val="24"/>
        </w:rPr>
        <w:t>of the</w:t>
      </w:r>
      <w:r w:rsidR="00641FC2" w:rsidRPr="00CE5341">
        <w:rPr>
          <w:rFonts w:ascii="Times New Roman" w:hAnsi="Times New Roman" w:cs="Times New Roman"/>
          <w:sz w:val="24"/>
          <w:szCs w:val="24"/>
        </w:rPr>
        <w:t xml:space="preserve"> issues as </w:t>
      </w:r>
      <w:r w:rsidR="00DB50C7" w:rsidRPr="00CE5341">
        <w:rPr>
          <w:rFonts w:ascii="Times New Roman" w:hAnsi="Times New Roman" w:cs="Times New Roman"/>
          <w:sz w:val="24"/>
          <w:szCs w:val="24"/>
        </w:rPr>
        <w:t>defined in</w:t>
      </w:r>
      <w:r w:rsidR="00641FC2" w:rsidRPr="00CE5341">
        <w:rPr>
          <w:rFonts w:ascii="Times New Roman" w:hAnsi="Times New Roman" w:cs="Times New Roman"/>
          <w:sz w:val="24"/>
          <w:szCs w:val="24"/>
        </w:rPr>
        <w:t xml:space="preserve"> the pleadings of the parties. An applicant’s case is required to be set out in his founding affidavit with such clarity as to inform the other party of the case he is required to </w:t>
      </w:r>
      <w:r w:rsidR="00DB50C7" w:rsidRPr="00CE5341">
        <w:rPr>
          <w:rFonts w:ascii="Times New Roman" w:hAnsi="Times New Roman" w:cs="Times New Roman"/>
          <w:sz w:val="24"/>
          <w:szCs w:val="24"/>
        </w:rPr>
        <w:t xml:space="preserve">meet. </w:t>
      </w:r>
      <w:r w:rsidR="00641FC2" w:rsidRPr="00CE5341">
        <w:rPr>
          <w:rFonts w:ascii="Times New Roman" w:hAnsi="Times New Roman" w:cs="Times New Roman"/>
          <w:sz w:val="24"/>
          <w:szCs w:val="24"/>
        </w:rPr>
        <w:t xml:space="preserve">It is on the basis of the facts as pleaded that the respondent must </w:t>
      </w:r>
      <w:r w:rsidR="00DB50C7" w:rsidRPr="00CE5341">
        <w:rPr>
          <w:rFonts w:ascii="Times New Roman" w:hAnsi="Times New Roman" w:cs="Times New Roman"/>
          <w:sz w:val="24"/>
          <w:szCs w:val="24"/>
        </w:rPr>
        <w:t>either affirm</w:t>
      </w:r>
      <w:r w:rsidR="00641FC2" w:rsidRPr="00CE5341">
        <w:rPr>
          <w:rFonts w:ascii="Times New Roman" w:hAnsi="Times New Roman" w:cs="Times New Roman"/>
          <w:sz w:val="24"/>
          <w:szCs w:val="24"/>
        </w:rPr>
        <w:t xml:space="preserve"> or deny the al</w:t>
      </w:r>
      <w:r w:rsidR="002C2234">
        <w:rPr>
          <w:rFonts w:ascii="Times New Roman" w:hAnsi="Times New Roman" w:cs="Times New Roman"/>
          <w:sz w:val="24"/>
          <w:szCs w:val="24"/>
        </w:rPr>
        <w:t xml:space="preserve">legations levelled against him. Pleadings function to make </w:t>
      </w:r>
      <w:r w:rsidR="00DB50C7" w:rsidRPr="00CE5341">
        <w:rPr>
          <w:rFonts w:ascii="Times New Roman" w:hAnsi="Times New Roman" w:cs="Times New Roman"/>
          <w:sz w:val="24"/>
          <w:szCs w:val="24"/>
        </w:rPr>
        <w:t>certain the</w:t>
      </w:r>
      <w:r w:rsidR="00CE5341" w:rsidRPr="00CE5341">
        <w:rPr>
          <w:rFonts w:ascii="Times New Roman" w:hAnsi="Times New Roman" w:cs="Times New Roman"/>
          <w:sz w:val="24"/>
          <w:szCs w:val="24"/>
        </w:rPr>
        <w:t xml:space="preserve"> requirement </w:t>
      </w:r>
      <w:r w:rsidR="00DB50C7">
        <w:rPr>
          <w:rFonts w:ascii="Times New Roman" w:hAnsi="Times New Roman" w:cs="Times New Roman"/>
          <w:sz w:val="24"/>
          <w:szCs w:val="24"/>
        </w:rPr>
        <w:t xml:space="preserve">for </w:t>
      </w:r>
      <w:r w:rsidR="00DB50C7" w:rsidRPr="00CE5341">
        <w:rPr>
          <w:rFonts w:ascii="Times New Roman" w:hAnsi="Times New Roman" w:cs="Times New Roman"/>
          <w:sz w:val="24"/>
          <w:szCs w:val="24"/>
        </w:rPr>
        <w:t>procedural</w:t>
      </w:r>
      <w:r w:rsidR="00CE5341" w:rsidRPr="00CE5341">
        <w:rPr>
          <w:rFonts w:ascii="Times New Roman" w:hAnsi="Times New Roman" w:cs="Times New Roman"/>
          <w:sz w:val="24"/>
          <w:szCs w:val="24"/>
        </w:rPr>
        <w:t xml:space="preserve"> fairness. </w:t>
      </w:r>
      <w:r w:rsidR="00FA4C14" w:rsidRPr="00CE5341">
        <w:rPr>
          <w:rFonts w:ascii="Times New Roman" w:hAnsi="Times New Roman" w:cs="Times New Roman"/>
          <w:sz w:val="24"/>
          <w:szCs w:val="24"/>
        </w:rPr>
        <w:t xml:space="preserve">Rules of fairness and transparency demand that a </w:t>
      </w:r>
      <w:r w:rsidR="00EC6C3B" w:rsidRPr="00CE5341">
        <w:rPr>
          <w:rFonts w:ascii="Times New Roman" w:hAnsi="Times New Roman" w:cs="Times New Roman"/>
          <w:sz w:val="24"/>
          <w:szCs w:val="24"/>
        </w:rPr>
        <w:t>respondent be able</w:t>
      </w:r>
      <w:r w:rsidR="00641FC2" w:rsidRPr="00CE5341">
        <w:rPr>
          <w:rFonts w:ascii="Times New Roman" w:hAnsi="Times New Roman" w:cs="Times New Roman"/>
          <w:sz w:val="24"/>
          <w:szCs w:val="24"/>
        </w:rPr>
        <w:t xml:space="preserve"> to understand and answer to the allegations</w:t>
      </w:r>
      <w:r w:rsidR="00FA4C14" w:rsidRPr="00CE5341">
        <w:rPr>
          <w:rFonts w:ascii="Times New Roman" w:hAnsi="Times New Roman" w:cs="Times New Roman"/>
          <w:sz w:val="24"/>
          <w:szCs w:val="24"/>
        </w:rPr>
        <w:t xml:space="preserve"> in </w:t>
      </w:r>
      <w:r w:rsidR="00EC6C3B" w:rsidRPr="00CE5341">
        <w:rPr>
          <w:rFonts w:ascii="Times New Roman" w:hAnsi="Times New Roman" w:cs="Times New Roman"/>
          <w:sz w:val="24"/>
          <w:szCs w:val="24"/>
        </w:rPr>
        <w:t>pleadings and must</w:t>
      </w:r>
      <w:r w:rsidR="00641FC2" w:rsidRPr="00CE5341">
        <w:rPr>
          <w:rFonts w:ascii="Times New Roman" w:hAnsi="Times New Roman" w:cs="Times New Roman"/>
          <w:sz w:val="24"/>
          <w:szCs w:val="24"/>
        </w:rPr>
        <w:t xml:space="preserve"> not be taken by surprise </w:t>
      </w:r>
      <w:r w:rsidR="00EC6C3B" w:rsidRPr="00CE5341">
        <w:rPr>
          <w:rFonts w:ascii="Times New Roman" w:hAnsi="Times New Roman" w:cs="Times New Roman"/>
          <w:sz w:val="24"/>
          <w:szCs w:val="24"/>
        </w:rPr>
        <w:t>at a</w:t>
      </w:r>
      <w:r w:rsidR="00641FC2" w:rsidRPr="00CE5341">
        <w:rPr>
          <w:rFonts w:ascii="Times New Roman" w:hAnsi="Times New Roman" w:cs="Times New Roman"/>
          <w:sz w:val="24"/>
          <w:szCs w:val="24"/>
        </w:rPr>
        <w:t xml:space="preserve"> subsequent </w:t>
      </w:r>
      <w:r w:rsidR="00EC6C3B" w:rsidRPr="00CE5341">
        <w:rPr>
          <w:rFonts w:ascii="Times New Roman" w:hAnsi="Times New Roman" w:cs="Times New Roman"/>
          <w:sz w:val="24"/>
          <w:szCs w:val="24"/>
        </w:rPr>
        <w:t>stage. Not</w:t>
      </w:r>
      <w:r w:rsidR="00641FC2" w:rsidRPr="00CE5341">
        <w:rPr>
          <w:rFonts w:ascii="Times New Roman" w:hAnsi="Times New Roman" w:cs="Times New Roman"/>
          <w:sz w:val="24"/>
          <w:szCs w:val="24"/>
        </w:rPr>
        <w:t xml:space="preserve"> only does the </w:t>
      </w:r>
      <w:r w:rsidR="00EC6C3B" w:rsidRPr="00CE5341">
        <w:rPr>
          <w:rFonts w:ascii="Times New Roman" w:hAnsi="Times New Roman" w:cs="Times New Roman"/>
          <w:sz w:val="24"/>
          <w:szCs w:val="24"/>
        </w:rPr>
        <w:t>applicant owe</w:t>
      </w:r>
      <w:r w:rsidR="00641FC2" w:rsidRPr="00CE5341">
        <w:rPr>
          <w:rFonts w:ascii="Times New Roman" w:hAnsi="Times New Roman" w:cs="Times New Roman"/>
          <w:sz w:val="24"/>
          <w:szCs w:val="24"/>
        </w:rPr>
        <w:t xml:space="preserve"> the other party a duty to ensure that his cause of action is properly pleaded, he must plead a </w:t>
      </w:r>
      <w:r w:rsidR="00EC6C3B" w:rsidRPr="00CE5341">
        <w:rPr>
          <w:rFonts w:ascii="Times New Roman" w:hAnsi="Times New Roman" w:cs="Times New Roman"/>
          <w:sz w:val="24"/>
          <w:szCs w:val="24"/>
        </w:rPr>
        <w:t>proper and recognisable</w:t>
      </w:r>
      <w:r w:rsidR="00641FC2" w:rsidRPr="00CE5341">
        <w:rPr>
          <w:rFonts w:ascii="Times New Roman" w:hAnsi="Times New Roman" w:cs="Times New Roman"/>
          <w:sz w:val="24"/>
          <w:szCs w:val="24"/>
        </w:rPr>
        <w:t xml:space="preserve"> </w:t>
      </w:r>
      <w:r w:rsidR="00EC6C3B" w:rsidRPr="00CE5341">
        <w:rPr>
          <w:rFonts w:ascii="Times New Roman" w:hAnsi="Times New Roman" w:cs="Times New Roman"/>
          <w:sz w:val="24"/>
          <w:szCs w:val="24"/>
        </w:rPr>
        <w:t>cause of</w:t>
      </w:r>
      <w:r w:rsidR="00641FC2" w:rsidRPr="00CE5341">
        <w:rPr>
          <w:rFonts w:ascii="Times New Roman" w:hAnsi="Times New Roman" w:cs="Times New Roman"/>
          <w:sz w:val="24"/>
          <w:szCs w:val="24"/>
        </w:rPr>
        <w:t xml:space="preserve"> </w:t>
      </w:r>
      <w:r w:rsidR="00EC6C3B" w:rsidRPr="00CE5341">
        <w:rPr>
          <w:rFonts w:ascii="Times New Roman" w:hAnsi="Times New Roman" w:cs="Times New Roman"/>
          <w:sz w:val="24"/>
          <w:szCs w:val="24"/>
        </w:rPr>
        <w:t>action.</w:t>
      </w:r>
      <w:r w:rsidR="00126B44" w:rsidRPr="00126B44">
        <w:t xml:space="preserve"> </w:t>
      </w:r>
      <w:r w:rsidR="00126B44" w:rsidRPr="00CE5341">
        <w:rPr>
          <w:rFonts w:ascii="Times New Roman" w:hAnsi="Times New Roman" w:cs="Times New Roman"/>
          <w:sz w:val="24"/>
          <w:szCs w:val="24"/>
        </w:rPr>
        <w:t xml:space="preserve">A cause of </w:t>
      </w:r>
      <w:r w:rsidR="00DB50C7" w:rsidRPr="00CE5341">
        <w:rPr>
          <w:rFonts w:ascii="Times New Roman" w:hAnsi="Times New Roman" w:cs="Times New Roman"/>
          <w:sz w:val="24"/>
          <w:szCs w:val="24"/>
        </w:rPr>
        <w:t>action must</w:t>
      </w:r>
      <w:r w:rsidR="00126B44" w:rsidRPr="00CE5341">
        <w:rPr>
          <w:rFonts w:ascii="Times New Roman" w:hAnsi="Times New Roman" w:cs="Times New Roman"/>
          <w:sz w:val="24"/>
          <w:szCs w:val="24"/>
        </w:rPr>
        <w:t xml:space="preserve"> be clear from the founding papers and correctly allege the facts upon </w:t>
      </w:r>
      <w:r w:rsidR="00DB50C7" w:rsidRPr="00CE5341">
        <w:rPr>
          <w:rFonts w:ascii="Times New Roman" w:hAnsi="Times New Roman" w:cs="Times New Roman"/>
          <w:sz w:val="24"/>
          <w:szCs w:val="24"/>
        </w:rPr>
        <w:t>which a</w:t>
      </w:r>
      <w:r w:rsidR="00D32E24">
        <w:rPr>
          <w:rFonts w:ascii="Times New Roman" w:hAnsi="Times New Roman" w:cs="Times New Roman"/>
          <w:sz w:val="24"/>
          <w:szCs w:val="24"/>
        </w:rPr>
        <w:t xml:space="preserve"> </w:t>
      </w:r>
      <w:r w:rsidR="00126B44" w:rsidRPr="00CE5341">
        <w:rPr>
          <w:rFonts w:ascii="Times New Roman" w:hAnsi="Times New Roman" w:cs="Times New Roman"/>
          <w:sz w:val="24"/>
          <w:szCs w:val="24"/>
        </w:rPr>
        <w:t xml:space="preserve">cause of action </w:t>
      </w:r>
      <w:r w:rsidR="00DB50C7" w:rsidRPr="00CE5341">
        <w:rPr>
          <w:rFonts w:ascii="Times New Roman" w:hAnsi="Times New Roman" w:cs="Times New Roman"/>
          <w:sz w:val="24"/>
          <w:szCs w:val="24"/>
        </w:rPr>
        <w:t xml:space="preserve">is premised. </w:t>
      </w:r>
      <w:r w:rsidR="00330FB2">
        <w:rPr>
          <w:rFonts w:ascii="Times New Roman" w:hAnsi="Times New Roman" w:cs="Times New Roman"/>
          <w:sz w:val="24"/>
          <w:szCs w:val="24"/>
        </w:rPr>
        <w:t>The relief sought must be supported by the facts</w:t>
      </w:r>
      <w:r w:rsidR="00EC6C3B">
        <w:rPr>
          <w:rFonts w:ascii="Times New Roman" w:hAnsi="Times New Roman" w:cs="Times New Roman"/>
          <w:sz w:val="24"/>
          <w:szCs w:val="24"/>
        </w:rPr>
        <w:t xml:space="preserve"> pleaded</w:t>
      </w:r>
      <w:r w:rsidR="00330FB2">
        <w:rPr>
          <w:rFonts w:ascii="Times New Roman" w:hAnsi="Times New Roman" w:cs="Times New Roman"/>
          <w:sz w:val="24"/>
          <w:szCs w:val="24"/>
        </w:rPr>
        <w:t xml:space="preserve">. </w:t>
      </w:r>
    </w:p>
    <w:p w14:paraId="7C9DF16C" w14:textId="6D0195E8" w:rsidR="000354EC" w:rsidRDefault="00D44706" w:rsidP="00654A71">
      <w:pPr>
        <w:pStyle w:val="ListParagraph"/>
        <w:numPr>
          <w:ilvl w:val="0"/>
          <w:numId w:val="24"/>
        </w:numPr>
        <w:spacing w:line="360" w:lineRule="auto"/>
        <w:jc w:val="both"/>
        <w:rPr>
          <w:rFonts w:ascii="Times New Roman" w:hAnsi="Times New Roman" w:cs="Times New Roman"/>
          <w:sz w:val="24"/>
          <w:szCs w:val="24"/>
        </w:rPr>
      </w:pPr>
      <w:r w:rsidRPr="003313B2">
        <w:rPr>
          <w:rFonts w:ascii="Times New Roman" w:hAnsi="Times New Roman" w:cs="Times New Roman"/>
          <w:sz w:val="24"/>
          <w:szCs w:val="24"/>
        </w:rPr>
        <w:t xml:space="preserve">Whist the applicant challenges the validity of </w:t>
      </w:r>
      <w:r w:rsidR="00833F64" w:rsidRPr="003313B2">
        <w:rPr>
          <w:rFonts w:ascii="Times New Roman" w:hAnsi="Times New Roman" w:cs="Times New Roman"/>
          <w:sz w:val="24"/>
          <w:szCs w:val="24"/>
        </w:rPr>
        <w:t xml:space="preserve">the </w:t>
      </w:r>
      <w:r w:rsidRPr="003313B2">
        <w:rPr>
          <w:rFonts w:ascii="Times New Roman" w:hAnsi="Times New Roman" w:cs="Times New Roman"/>
          <w:sz w:val="24"/>
          <w:szCs w:val="24"/>
        </w:rPr>
        <w:t xml:space="preserve">additional assessments, it </w:t>
      </w:r>
      <w:r w:rsidR="00865945" w:rsidRPr="003313B2">
        <w:rPr>
          <w:rFonts w:ascii="Times New Roman" w:hAnsi="Times New Roman" w:cs="Times New Roman"/>
          <w:sz w:val="24"/>
          <w:szCs w:val="24"/>
        </w:rPr>
        <w:t xml:space="preserve"> </w:t>
      </w:r>
      <w:r w:rsidRPr="003313B2">
        <w:rPr>
          <w:rFonts w:ascii="Times New Roman" w:hAnsi="Times New Roman" w:cs="Times New Roman"/>
          <w:sz w:val="24"/>
          <w:szCs w:val="24"/>
        </w:rPr>
        <w:t>seeks to set aside notices of assessment</w:t>
      </w:r>
      <w:r w:rsidR="000529E0" w:rsidRPr="000529E0">
        <w:t xml:space="preserve"> </w:t>
      </w:r>
      <w:r w:rsidR="000529E0" w:rsidRPr="003313B2">
        <w:rPr>
          <w:rFonts w:ascii="Times New Roman" w:hAnsi="Times New Roman" w:cs="Times New Roman"/>
          <w:sz w:val="24"/>
          <w:szCs w:val="24"/>
        </w:rPr>
        <w:t>instead of the assessments</w:t>
      </w:r>
      <w:r w:rsidRPr="003313B2">
        <w:rPr>
          <w:rFonts w:ascii="Times New Roman" w:hAnsi="Times New Roman" w:cs="Times New Roman"/>
          <w:sz w:val="24"/>
          <w:szCs w:val="24"/>
        </w:rPr>
        <w:t xml:space="preserve"> </w:t>
      </w:r>
      <w:r w:rsidR="00865945" w:rsidRPr="003313B2">
        <w:rPr>
          <w:rFonts w:ascii="Times New Roman" w:hAnsi="Times New Roman" w:cs="Times New Roman"/>
          <w:sz w:val="24"/>
          <w:szCs w:val="24"/>
        </w:rPr>
        <w:t>.</w:t>
      </w:r>
      <w:r w:rsidR="009D00F8" w:rsidRPr="003313B2">
        <w:rPr>
          <w:rFonts w:ascii="Times New Roman" w:hAnsi="Times New Roman" w:cs="Times New Roman"/>
          <w:sz w:val="24"/>
          <w:szCs w:val="24"/>
        </w:rPr>
        <w:t xml:space="preserve"> </w:t>
      </w:r>
      <w:r w:rsidR="00626780" w:rsidRPr="003313B2">
        <w:rPr>
          <w:rFonts w:ascii="Times New Roman" w:hAnsi="Times New Roman" w:cs="Times New Roman"/>
          <w:sz w:val="24"/>
          <w:szCs w:val="24"/>
        </w:rPr>
        <w:t>In paragraphs</w:t>
      </w:r>
      <w:r w:rsidR="00C00E09" w:rsidRPr="003313B2">
        <w:rPr>
          <w:rFonts w:ascii="Times New Roman" w:hAnsi="Times New Roman" w:cs="Times New Roman"/>
          <w:sz w:val="24"/>
          <w:szCs w:val="24"/>
        </w:rPr>
        <w:t xml:space="preserve"> 18 </w:t>
      </w:r>
      <w:r w:rsidR="00626780" w:rsidRPr="003313B2">
        <w:rPr>
          <w:rFonts w:ascii="Times New Roman" w:hAnsi="Times New Roman" w:cs="Times New Roman"/>
          <w:sz w:val="24"/>
          <w:szCs w:val="24"/>
        </w:rPr>
        <w:t>and 20</w:t>
      </w:r>
      <w:r w:rsidR="00025997" w:rsidRPr="003313B2">
        <w:rPr>
          <w:rFonts w:ascii="Times New Roman" w:hAnsi="Times New Roman" w:cs="Times New Roman"/>
          <w:sz w:val="24"/>
          <w:szCs w:val="24"/>
        </w:rPr>
        <w:t xml:space="preserve"> of </w:t>
      </w:r>
      <w:r w:rsidR="00626780" w:rsidRPr="003313B2">
        <w:rPr>
          <w:rFonts w:ascii="Times New Roman" w:hAnsi="Times New Roman" w:cs="Times New Roman"/>
          <w:sz w:val="24"/>
          <w:szCs w:val="24"/>
        </w:rPr>
        <w:t>its founding</w:t>
      </w:r>
      <w:r w:rsidR="00025997" w:rsidRPr="003313B2">
        <w:rPr>
          <w:rFonts w:ascii="Times New Roman" w:hAnsi="Times New Roman" w:cs="Times New Roman"/>
          <w:sz w:val="24"/>
          <w:szCs w:val="24"/>
        </w:rPr>
        <w:t xml:space="preserve"> </w:t>
      </w:r>
      <w:r w:rsidR="00EC6C3B" w:rsidRPr="003313B2">
        <w:rPr>
          <w:rFonts w:ascii="Times New Roman" w:hAnsi="Times New Roman" w:cs="Times New Roman"/>
          <w:sz w:val="24"/>
          <w:szCs w:val="24"/>
        </w:rPr>
        <w:t>affidavit</w:t>
      </w:r>
      <w:r w:rsidR="00F30A43" w:rsidRPr="003313B2">
        <w:rPr>
          <w:rFonts w:ascii="Times New Roman" w:hAnsi="Times New Roman" w:cs="Times New Roman"/>
          <w:sz w:val="24"/>
          <w:szCs w:val="24"/>
        </w:rPr>
        <w:t>,</w:t>
      </w:r>
      <w:r w:rsidR="00BF6C5A" w:rsidRPr="003313B2">
        <w:rPr>
          <w:rFonts w:ascii="Times New Roman" w:hAnsi="Times New Roman" w:cs="Times New Roman"/>
          <w:sz w:val="24"/>
          <w:szCs w:val="24"/>
        </w:rPr>
        <w:t xml:space="preserve"> it </w:t>
      </w:r>
      <w:r w:rsidR="00626780" w:rsidRPr="003313B2">
        <w:rPr>
          <w:rFonts w:ascii="Times New Roman" w:hAnsi="Times New Roman" w:cs="Times New Roman"/>
          <w:sz w:val="24"/>
          <w:szCs w:val="24"/>
        </w:rPr>
        <w:t>says that</w:t>
      </w:r>
      <w:r w:rsidR="00BF6C5A" w:rsidRPr="003313B2">
        <w:rPr>
          <w:rFonts w:ascii="Times New Roman" w:hAnsi="Times New Roman" w:cs="Times New Roman"/>
          <w:sz w:val="24"/>
          <w:szCs w:val="24"/>
        </w:rPr>
        <w:t xml:space="preserve"> the</w:t>
      </w:r>
      <w:r w:rsidR="00334E9E" w:rsidRPr="003313B2">
        <w:rPr>
          <w:rFonts w:ascii="Times New Roman" w:hAnsi="Times New Roman" w:cs="Times New Roman"/>
          <w:sz w:val="24"/>
          <w:szCs w:val="24"/>
        </w:rPr>
        <w:t xml:space="preserve"> respondent </w:t>
      </w:r>
      <w:r w:rsidR="00137E91" w:rsidRPr="003313B2">
        <w:rPr>
          <w:rFonts w:ascii="Times New Roman" w:hAnsi="Times New Roman" w:cs="Times New Roman"/>
          <w:sz w:val="24"/>
          <w:szCs w:val="24"/>
        </w:rPr>
        <w:t>issued new assessments and that it is attaching copies of the assessment and</w:t>
      </w:r>
      <w:r w:rsidR="00025EC7">
        <w:rPr>
          <w:rFonts w:ascii="Times New Roman" w:hAnsi="Times New Roman" w:cs="Times New Roman"/>
          <w:sz w:val="24"/>
          <w:szCs w:val="24"/>
        </w:rPr>
        <w:t xml:space="preserve"> goes on to </w:t>
      </w:r>
      <w:r w:rsidR="00137E91" w:rsidRPr="003313B2">
        <w:rPr>
          <w:rFonts w:ascii="Times New Roman" w:hAnsi="Times New Roman" w:cs="Times New Roman"/>
          <w:sz w:val="24"/>
          <w:szCs w:val="24"/>
        </w:rPr>
        <w:t xml:space="preserve">attach the </w:t>
      </w:r>
      <w:r w:rsidR="00BF6C5A" w:rsidRPr="003313B2">
        <w:rPr>
          <w:rFonts w:ascii="Times New Roman" w:hAnsi="Times New Roman" w:cs="Times New Roman"/>
          <w:sz w:val="24"/>
          <w:szCs w:val="24"/>
        </w:rPr>
        <w:t>manual notices of assessment</w:t>
      </w:r>
      <w:r w:rsidR="000529E0" w:rsidRPr="003313B2">
        <w:rPr>
          <w:rFonts w:ascii="Times New Roman" w:hAnsi="Times New Roman" w:cs="Times New Roman"/>
          <w:sz w:val="24"/>
          <w:szCs w:val="24"/>
        </w:rPr>
        <w:t>.</w:t>
      </w:r>
      <w:r w:rsidR="000D79DB" w:rsidRPr="003313B2">
        <w:rPr>
          <w:rFonts w:ascii="Times New Roman" w:hAnsi="Times New Roman" w:cs="Times New Roman"/>
          <w:sz w:val="24"/>
          <w:szCs w:val="24"/>
        </w:rPr>
        <w:t xml:space="preserve"> Thes</w:t>
      </w:r>
      <w:r w:rsidR="00194B3C" w:rsidRPr="003313B2">
        <w:rPr>
          <w:rFonts w:ascii="Times New Roman" w:hAnsi="Times New Roman" w:cs="Times New Roman"/>
          <w:sz w:val="24"/>
          <w:szCs w:val="24"/>
        </w:rPr>
        <w:t>e facts are factually incorrect</w:t>
      </w:r>
      <w:r w:rsidR="000D79DB" w:rsidRPr="003313B2">
        <w:rPr>
          <w:rFonts w:ascii="Times New Roman" w:hAnsi="Times New Roman" w:cs="Times New Roman"/>
          <w:sz w:val="24"/>
          <w:szCs w:val="24"/>
        </w:rPr>
        <w:t>.</w:t>
      </w:r>
      <w:r w:rsidR="00C371DB">
        <w:rPr>
          <w:rFonts w:ascii="Times New Roman" w:hAnsi="Times New Roman" w:cs="Times New Roman"/>
          <w:sz w:val="24"/>
          <w:szCs w:val="24"/>
        </w:rPr>
        <w:t xml:space="preserve"> What this </w:t>
      </w:r>
      <w:r w:rsidR="002B277C">
        <w:rPr>
          <w:rFonts w:ascii="Times New Roman" w:hAnsi="Times New Roman" w:cs="Times New Roman"/>
          <w:sz w:val="24"/>
          <w:szCs w:val="24"/>
        </w:rPr>
        <w:t xml:space="preserve">reveals </w:t>
      </w:r>
      <w:r w:rsidR="00710899">
        <w:rPr>
          <w:rFonts w:ascii="Times New Roman" w:hAnsi="Times New Roman" w:cs="Times New Roman"/>
          <w:sz w:val="24"/>
          <w:szCs w:val="24"/>
        </w:rPr>
        <w:t xml:space="preserve">is that it regarded the </w:t>
      </w:r>
      <w:r w:rsidR="00C77F87">
        <w:rPr>
          <w:rFonts w:ascii="Times New Roman" w:hAnsi="Times New Roman" w:cs="Times New Roman"/>
          <w:sz w:val="24"/>
          <w:szCs w:val="24"/>
        </w:rPr>
        <w:t xml:space="preserve">notices of </w:t>
      </w:r>
      <w:r w:rsidR="00C77F87">
        <w:rPr>
          <w:rFonts w:ascii="Times New Roman" w:hAnsi="Times New Roman" w:cs="Times New Roman"/>
          <w:sz w:val="24"/>
          <w:szCs w:val="24"/>
        </w:rPr>
        <w:lastRenderedPageBreak/>
        <w:t>assessment as assessments</w:t>
      </w:r>
      <w:r w:rsidR="00C371DB">
        <w:rPr>
          <w:rFonts w:ascii="Times New Roman" w:hAnsi="Times New Roman" w:cs="Times New Roman"/>
          <w:sz w:val="24"/>
          <w:szCs w:val="24"/>
        </w:rPr>
        <w:t xml:space="preserve">. </w:t>
      </w:r>
      <w:r w:rsidR="000623FF" w:rsidRPr="000623FF">
        <w:rPr>
          <w:rFonts w:ascii="Times New Roman" w:hAnsi="Times New Roman" w:cs="Times New Roman"/>
          <w:sz w:val="24"/>
          <w:szCs w:val="24"/>
        </w:rPr>
        <w:t xml:space="preserve">The notice of assessment </w:t>
      </w:r>
      <w:r w:rsidR="003D6888">
        <w:rPr>
          <w:rFonts w:ascii="Times New Roman" w:hAnsi="Times New Roman" w:cs="Times New Roman"/>
          <w:sz w:val="24"/>
          <w:szCs w:val="24"/>
        </w:rPr>
        <w:t xml:space="preserve">being </w:t>
      </w:r>
      <w:r w:rsidR="00DE6E7E">
        <w:rPr>
          <w:rFonts w:ascii="Times New Roman" w:hAnsi="Times New Roman" w:cs="Times New Roman"/>
          <w:sz w:val="24"/>
          <w:szCs w:val="24"/>
        </w:rPr>
        <w:t xml:space="preserve">a step in </w:t>
      </w:r>
      <w:r w:rsidR="000623FF" w:rsidRPr="000623FF">
        <w:rPr>
          <w:rFonts w:ascii="Times New Roman" w:hAnsi="Times New Roman" w:cs="Times New Roman"/>
          <w:sz w:val="24"/>
          <w:szCs w:val="24"/>
        </w:rPr>
        <w:t xml:space="preserve">the assessment process, </w:t>
      </w:r>
      <w:r w:rsidR="003D6888">
        <w:rPr>
          <w:rFonts w:ascii="Times New Roman" w:hAnsi="Times New Roman" w:cs="Times New Roman"/>
          <w:sz w:val="24"/>
          <w:szCs w:val="24"/>
        </w:rPr>
        <w:t xml:space="preserve">is not the </w:t>
      </w:r>
      <w:r w:rsidR="000623FF" w:rsidRPr="000623FF">
        <w:rPr>
          <w:rFonts w:ascii="Times New Roman" w:hAnsi="Times New Roman" w:cs="Times New Roman"/>
          <w:sz w:val="24"/>
          <w:szCs w:val="24"/>
        </w:rPr>
        <w:t xml:space="preserve">assessments </w:t>
      </w:r>
      <w:r w:rsidR="003D6888">
        <w:rPr>
          <w:rFonts w:ascii="Times New Roman" w:hAnsi="Times New Roman" w:cs="Times New Roman"/>
          <w:sz w:val="24"/>
          <w:szCs w:val="24"/>
        </w:rPr>
        <w:t>itself</w:t>
      </w:r>
      <w:r w:rsidR="000623FF" w:rsidRPr="000623FF">
        <w:rPr>
          <w:rFonts w:ascii="Times New Roman" w:hAnsi="Times New Roman" w:cs="Times New Roman"/>
          <w:sz w:val="24"/>
          <w:szCs w:val="24"/>
        </w:rPr>
        <w:t xml:space="preserve">. </w:t>
      </w:r>
      <w:r w:rsidR="00BD1142" w:rsidRPr="00BD1142">
        <w:t xml:space="preserve"> </w:t>
      </w:r>
      <w:r w:rsidR="00BD1142" w:rsidRPr="003313B2">
        <w:rPr>
          <w:rFonts w:ascii="Times New Roman" w:hAnsi="Times New Roman" w:cs="Times New Roman"/>
          <w:sz w:val="24"/>
          <w:szCs w:val="24"/>
        </w:rPr>
        <w:t xml:space="preserve">An assessment being a process </w:t>
      </w:r>
      <w:r w:rsidR="00BA78B6">
        <w:rPr>
          <w:rFonts w:ascii="Times New Roman" w:hAnsi="Times New Roman" w:cs="Times New Roman"/>
          <w:sz w:val="24"/>
          <w:szCs w:val="24"/>
        </w:rPr>
        <w:t xml:space="preserve">is </w:t>
      </w:r>
      <w:r w:rsidR="00BD1142" w:rsidRPr="003313B2">
        <w:rPr>
          <w:rFonts w:ascii="Times New Roman" w:hAnsi="Times New Roman" w:cs="Times New Roman"/>
          <w:sz w:val="24"/>
          <w:szCs w:val="24"/>
        </w:rPr>
        <w:t xml:space="preserve">not a document </w:t>
      </w:r>
      <w:r w:rsidR="00BA78B6">
        <w:rPr>
          <w:rFonts w:ascii="Times New Roman" w:hAnsi="Times New Roman" w:cs="Times New Roman"/>
          <w:sz w:val="24"/>
          <w:szCs w:val="24"/>
        </w:rPr>
        <w:t xml:space="preserve">and </w:t>
      </w:r>
      <w:r w:rsidR="00025EC7">
        <w:rPr>
          <w:rFonts w:ascii="Times New Roman" w:hAnsi="Times New Roman" w:cs="Times New Roman"/>
          <w:sz w:val="24"/>
          <w:szCs w:val="24"/>
        </w:rPr>
        <w:t>is incapable of being attached in the manner</w:t>
      </w:r>
      <w:r w:rsidR="00BD1142" w:rsidRPr="003313B2">
        <w:rPr>
          <w:rFonts w:ascii="Times New Roman" w:hAnsi="Times New Roman" w:cs="Times New Roman"/>
          <w:sz w:val="24"/>
          <w:szCs w:val="24"/>
        </w:rPr>
        <w:t xml:space="preserve"> suggested.</w:t>
      </w:r>
      <w:r w:rsidR="0007014A">
        <w:rPr>
          <w:rFonts w:ascii="Times New Roman" w:hAnsi="Times New Roman" w:cs="Times New Roman"/>
          <w:sz w:val="24"/>
          <w:szCs w:val="24"/>
        </w:rPr>
        <w:t xml:space="preserve"> </w:t>
      </w:r>
      <w:r w:rsidR="00C603AA" w:rsidRPr="00C603AA">
        <w:rPr>
          <w:rFonts w:ascii="Times New Roman" w:hAnsi="Times New Roman" w:cs="Times New Roman"/>
          <w:sz w:val="24"/>
          <w:szCs w:val="24"/>
        </w:rPr>
        <w:t>The a</w:t>
      </w:r>
      <w:r w:rsidR="00DE6E7E">
        <w:rPr>
          <w:rFonts w:ascii="Times New Roman" w:hAnsi="Times New Roman" w:cs="Times New Roman"/>
          <w:sz w:val="24"/>
          <w:szCs w:val="24"/>
        </w:rPr>
        <w:t xml:space="preserve">pplicant incorrectly describes an assessment as a </w:t>
      </w:r>
      <w:r w:rsidR="00C603AA" w:rsidRPr="00C603AA">
        <w:rPr>
          <w:rFonts w:ascii="Times New Roman" w:hAnsi="Times New Roman" w:cs="Times New Roman"/>
          <w:sz w:val="24"/>
          <w:szCs w:val="24"/>
        </w:rPr>
        <w:t xml:space="preserve">document. </w:t>
      </w:r>
      <w:r w:rsidR="0007014A">
        <w:rPr>
          <w:rFonts w:ascii="Times New Roman" w:hAnsi="Times New Roman" w:cs="Times New Roman"/>
          <w:sz w:val="24"/>
          <w:szCs w:val="24"/>
        </w:rPr>
        <w:t xml:space="preserve"> </w:t>
      </w:r>
      <w:r w:rsidR="007F2B1F">
        <w:rPr>
          <w:rFonts w:ascii="Times New Roman" w:hAnsi="Times New Roman" w:cs="Times New Roman"/>
          <w:sz w:val="24"/>
          <w:szCs w:val="24"/>
        </w:rPr>
        <w:t xml:space="preserve">It is </w:t>
      </w:r>
      <w:r w:rsidR="00E90F37">
        <w:rPr>
          <w:rFonts w:ascii="Times New Roman" w:hAnsi="Times New Roman" w:cs="Times New Roman"/>
          <w:sz w:val="24"/>
          <w:szCs w:val="24"/>
        </w:rPr>
        <w:t xml:space="preserve">also </w:t>
      </w:r>
      <w:r w:rsidR="007F2B1F">
        <w:rPr>
          <w:rFonts w:ascii="Times New Roman" w:hAnsi="Times New Roman" w:cs="Times New Roman"/>
          <w:sz w:val="24"/>
          <w:szCs w:val="24"/>
        </w:rPr>
        <w:t>incorrect to describe a notice of assessment as a statutory document be</w:t>
      </w:r>
      <w:r w:rsidR="00460A44">
        <w:rPr>
          <w:rFonts w:ascii="Times New Roman" w:hAnsi="Times New Roman" w:cs="Times New Roman"/>
          <w:sz w:val="24"/>
          <w:szCs w:val="24"/>
        </w:rPr>
        <w:t xml:space="preserve">cause the Act does not specify </w:t>
      </w:r>
      <w:r w:rsidR="007F2B1F">
        <w:rPr>
          <w:rFonts w:ascii="Times New Roman" w:hAnsi="Times New Roman" w:cs="Times New Roman"/>
          <w:sz w:val="24"/>
          <w:szCs w:val="24"/>
        </w:rPr>
        <w:t xml:space="preserve">its requirements. </w:t>
      </w:r>
      <w:r w:rsidR="008851D5">
        <w:rPr>
          <w:rFonts w:ascii="Times New Roman" w:hAnsi="Times New Roman" w:cs="Times New Roman"/>
          <w:sz w:val="24"/>
          <w:szCs w:val="24"/>
        </w:rPr>
        <w:t xml:space="preserve"> </w:t>
      </w:r>
    </w:p>
    <w:p w14:paraId="32F36737" w14:textId="29A9D6AD" w:rsidR="00E075E4" w:rsidRDefault="000354EC" w:rsidP="00654A71">
      <w:pPr>
        <w:pStyle w:val="ListParagraph"/>
        <w:numPr>
          <w:ilvl w:val="0"/>
          <w:numId w:val="24"/>
        </w:numPr>
        <w:spacing w:line="360" w:lineRule="auto"/>
        <w:jc w:val="both"/>
        <w:rPr>
          <w:rFonts w:ascii="Times New Roman" w:hAnsi="Times New Roman" w:cs="Times New Roman"/>
          <w:sz w:val="24"/>
          <w:szCs w:val="24"/>
        </w:rPr>
      </w:pPr>
      <w:r w:rsidRPr="000354EC">
        <w:rPr>
          <w:rFonts w:ascii="Times New Roman" w:hAnsi="Times New Roman" w:cs="Times New Roman"/>
          <w:sz w:val="24"/>
          <w:szCs w:val="24"/>
        </w:rPr>
        <w:t xml:space="preserve">In his submissions, </w:t>
      </w:r>
      <w:r>
        <w:rPr>
          <w:rFonts w:ascii="Times New Roman" w:hAnsi="Times New Roman" w:cs="Times New Roman"/>
          <w:sz w:val="24"/>
          <w:szCs w:val="24"/>
        </w:rPr>
        <w:t>M</w:t>
      </w:r>
      <w:r w:rsidRPr="000354EC">
        <w:rPr>
          <w:rFonts w:ascii="Times New Roman" w:hAnsi="Times New Roman" w:cs="Times New Roman"/>
          <w:sz w:val="24"/>
          <w:szCs w:val="24"/>
        </w:rPr>
        <w:t xml:space="preserve">r </w:t>
      </w:r>
      <w:r w:rsidRPr="00710899">
        <w:rPr>
          <w:rFonts w:ascii="Times New Roman" w:hAnsi="Times New Roman" w:cs="Times New Roman"/>
          <w:i/>
          <w:sz w:val="24"/>
          <w:szCs w:val="24"/>
        </w:rPr>
        <w:t>Tshuma</w:t>
      </w:r>
      <w:r>
        <w:rPr>
          <w:rFonts w:ascii="Times New Roman" w:hAnsi="Times New Roman" w:cs="Times New Roman"/>
          <w:sz w:val="24"/>
          <w:szCs w:val="24"/>
        </w:rPr>
        <w:t xml:space="preserve"> who represented the applicant, </w:t>
      </w:r>
      <w:r w:rsidR="00710899">
        <w:rPr>
          <w:rFonts w:ascii="Times New Roman" w:hAnsi="Times New Roman" w:cs="Times New Roman"/>
          <w:sz w:val="24"/>
          <w:szCs w:val="24"/>
        </w:rPr>
        <w:t>submitted that “</w:t>
      </w:r>
      <w:r w:rsidRPr="000354EC">
        <w:rPr>
          <w:rFonts w:ascii="Times New Roman" w:hAnsi="Times New Roman" w:cs="Times New Roman"/>
          <w:sz w:val="24"/>
          <w:szCs w:val="24"/>
        </w:rPr>
        <w:t>an assessment</w:t>
      </w:r>
      <w:r>
        <w:rPr>
          <w:rFonts w:ascii="Times New Roman" w:hAnsi="Times New Roman" w:cs="Times New Roman"/>
          <w:sz w:val="24"/>
          <w:szCs w:val="24"/>
        </w:rPr>
        <w:t xml:space="preserve"> </w:t>
      </w:r>
      <w:r w:rsidRPr="000354EC">
        <w:rPr>
          <w:rFonts w:ascii="Times New Roman" w:hAnsi="Times New Roman" w:cs="Times New Roman"/>
          <w:sz w:val="24"/>
          <w:szCs w:val="24"/>
        </w:rPr>
        <w:t>is a statutory document and therefore it must contain information as prescribed by statute</w:t>
      </w:r>
      <w:r w:rsidR="00710899">
        <w:rPr>
          <w:rFonts w:ascii="Times New Roman" w:hAnsi="Times New Roman" w:cs="Times New Roman"/>
          <w:sz w:val="24"/>
          <w:szCs w:val="24"/>
        </w:rPr>
        <w:t>.”</w:t>
      </w:r>
      <w:r w:rsidR="00D630FD">
        <w:rPr>
          <w:rFonts w:ascii="Times New Roman" w:hAnsi="Times New Roman" w:cs="Times New Roman"/>
          <w:sz w:val="24"/>
          <w:szCs w:val="24"/>
        </w:rPr>
        <w:t xml:space="preserve">  He just missed it. </w:t>
      </w:r>
      <w:r w:rsidR="00710899">
        <w:rPr>
          <w:rFonts w:ascii="Times New Roman" w:hAnsi="Times New Roman" w:cs="Times New Roman"/>
          <w:sz w:val="24"/>
          <w:szCs w:val="24"/>
        </w:rPr>
        <w:t xml:space="preserve"> </w:t>
      </w:r>
      <w:r w:rsidRPr="000354EC">
        <w:rPr>
          <w:rFonts w:ascii="Times New Roman" w:hAnsi="Times New Roman" w:cs="Times New Roman"/>
          <w:sz w:val="24"/>
          <w:szCs w:val="24"/>
        </w:rPr>
        <w:t xml:space="preserve">In his mind, an assessment is a document and </w:t>
      </w:r>
      <w:r>
        <w:rPr>
          <w:rFonts w:ascii="Times New Roman" w:hAnsi="Times New Roman" w:cs="Times New Roman"/>
          <w:sz w:val="24"/>
          <w:szCs w:val="24"/>
        </w:rPr>
        <w:t xml:space="preserve">it </w:t>
      </w:r>
      <w:r w:rsidRPr="000354EC">
        <w:rPr>
          <w:rFonts w:ascii="Times New Roman" w:hAnsi="Times New Roman" w:cs="Times New Roman"/>
          <w:sz w:val="24"/>
          <w:szCs w:val="24"/>
        </w:rPr>
        <w:t>is the notice of assessment.</w:t>
      </w:r>
      <w:r>
        <w:rPr>
          <w:rFonts w:ascii="Times New Roman" w:hAnsi="Times New Roman" w:cs="Times New Roman"/>
          <w:sz w:val="24"/>
          <w:szCs w:val="24"/>
        </w:rPr>
        <w:t xml:space="preserve"> </w:t>
      </w:r>
      <w:r w:rsidR="00D630FD">
        <w:rPr>
          <w:rFonts w:ascii="Times New Roman" w:hAnsi="Times New Roman" w:cs="Times New Roman"/>
          <w:sz w:val="24"/>
          <w:szCs w:val="24"/>
        </w:rPr>
        <w:t>The applicant impugns</w:t>
      </w:r>
      <w:r>
        <w:rPr>
          <w:rFonts w:ascii="Times New Roman" w:hAnsi="Times New Roman" w:cs="Times New Roman"/>
          <w:sz w:val="24"/>
          <w:szCs w:val="24"/>
        </w:rPr>
        <w:t xml:space="preserve"> use of the </w:t>
      </w:r>
      <w:r w:rsidR="00D630FD">
        <w:rPr>
          <w:rFonts w:ascii="Times New Roman" w:hAnsi="Times New Roman" w:cs="Times New Roman"/>
          <w:sz w:val="24"/>
          <w:szCs w:val="24"/>
        </w:rPr>
        <w:t>term</w:t>
      </w:r>
      <w:r>
        <w:rPr>
          <w:rFonts w:ascii="Times New Roman" w:hAnsi="Times New Roman" w:cs="Times New Roman"/>
          <w:sz w:val="24"/>
          <w:szCs w:val="24"/>
        </w:rPr>
        <w:t xml:space="preserve"> gross tax in the notices of assessment</w:t>
      </w:r>
      <w:r w:rsidR="000F0ACD">
        <w:rPr>
          <w:rFonts w:ascii="Times New Roman" w:hAnsi="Times New Roman" w:cs="Times New Roman"/>
          <w:sz w:val="24"/>
          <w:szCs w:val="24"/>
        </w:rPr>
        <w:t xml:space="preserve">. Nowhere in its founding affidavit does it criticize use of the </w:t>
      </w:r>
      <w:r w:rsidR="00D630FD">
        <w:rPr>
          <w:rFonts w:ascii="Times New Roman" w:hAnsi="Times New Roman" w:cs="Times New Roman"/>
          <w:sz w:val="24"/>
          <w:szCs w:val="24"/>
        </w:rPr>
        <w:t>term</w:t>
      </w:r>
      <w:r w:rsidR="000F0ACD">
        <w:rPr>
          <w:rFonts w:ascii="Times New Roman" w:hAnsi="Times New Roman" w:cs="Times New Roman"/>
          <w:sz w:val="24"/>
          <w:szCs w:val="24"/>
        </w:rPr>
        <w:t xml:space="preserve">. </w:t>
      </w:r>
      <w:r>
        <w:rPr>
          <w:rFonts w:ascii="Times New Roman" w:hAnsi="Times New Roman" w:cs="Times New Roman"/>
          <w:sz w:val="24"/>
          <w:szCs w:val="24"/>
        </w:rPr>
        <w:t xml:space="preserve"> </w:t>
      </w:r>
      <w:r w:rsidR="000F0ACD">
        <w:rPr>
          <w:rFonts w:ascii="Times New Roman" w:hAnsi="Times New Roman" w:cs="Times New Roman"/>
          <w:sz w:val="24"/>
          <w:szCs w:val="24"/>
        </w:rPr>
        <w:t>W</w:t>
      </w:r>
      <w:r w:rsidR="00654A71" w:rsidRPr="003313B2">
        <w:rPr>
          <w:rFonts w:ascii="Times New Roman" w:hAnsi="Times New Roman" w:cs="Times New Roman"/>
          <w:sz w:val="24"/>
          <w:szCs w:val="24"/>
        </w:rPr>
        <w:t>hat the applicant did is to</w:t>
      </w:r>
      <w:r w:rsidR="00916F4B" w:rsidRPr="003313B2">
        <w:rPr>
          <w:rFonts w:ascii="Times New Roman" w:hAnsi="Times New Roman" w:cs="Times New Roman"/>
          <w:sz w:val="24"/>
          <w:szCs w:val="24"/>
        </w:rPr>
        <w:t xml:space="preserve"> pick on </w:t>
      </w:r>
      <w:r w:rsidR="00BA78B6">
        <w:rPr>
          <w:rFonts w:ascii="Times New Roman" w:hAnsi="Times New Roman" w:cs="Times New Roman"/>
          <w:sz w:val="24"/>
          <w:szCs w:val="24"/>
        </w:rPr>
        <w:t xml:space="preserve">the </w:t>
      </w:r>
      <w:r w:rsidR="00916F4B" w:rsidRPr="003313B2">
        <w:rPr>
          <w:rFonts w:ascii="Times New Roman" w:hAnsi="Times New Roman" w:cs="Times New Roman"/>
          <w:sz w:val="24"/>
          <w:szCs w:val="24"/>
        </w:rPr>
        <w:t>notices of assessment,</w:t>
      </w:r>
      <w:r w:rsidR="00654A71" w:rsidRPr="003313B2">
        <w:rPr>
          <w:rFonts w:ascii="Times New Roman" w:hAnsi="Times New Roman" w:cs="Times New Roman"/>
          <w:sz w:val="24"/>
          <w:szCs w:val="24"/>
        </w:rPr>
        <w:t xml:space="preserve"> ascribe to them a nam</w:t>
      </w:r>
      <w:r w:rsidR="00460A44">
        <w:rPr>
          <w:rFonts w:ascii="Times New Roman" w:hAnsi="Times New Roman" w:cs="Times New Roman"/>
          <w:sz w:val="24"/>
          <w:szCs w:val="24"/>
        </w:rPr>
        <w:t xml:space="preserve">e that does not belong to them and criticize them </w:t>
      </w:r>
      <w:r w:rsidR="00654A71" w:rsidRPr="003313B2">
        <w:rPr>
          <w:rFonts w:ascii="Times New Roman" w:hAnsi="Times New Roman" w:cs="Times New Roman"/>
          <w:sz w:val="24"/>
          <w:szCs w:val="24"/>
        </w:rPr>
        <w:t xml:space="preserve">on the basis that they do not comply with the definition </w:t>
      </w:r>
      <w:r w:rsidR="00654A71" w:rsidRPr="00727174">
        <w:rPr>
          <w:rFonts w:ascii="Times New Roman" w:hAnsi="Times New Roman" w:cs="Times New Roman"/>
          <w:sz w:val="24"/>
          <w:szCs w:val="24"/>
        </w:rPr>
        <w:t xml:space="preserve">of an assessment as defined in s2 of the Act. </w:t>
      </w:r>
      <w:r w:rsidR="00D458EE" w:rsidRPr="00727174">
        <w:rPr>
          <w:rFonts w:ascii="Times New Roman" w:hAnsi="Times New Roman" w:cs="Times New Roman"/>
          <w:sz w:val="24"/>
          <w:szCs w:val="24"/>
        </w:rPr>
        <w:t>Section 2 applies to assessments and not</w:t>
      </w:r>
      <w:r w:rsidR="00D458EE">
        <w:rPr>
          <w:rFonts w:ascii="Times New Roman" w:hAnsi="Times New Roman" w:cs="Times New Roman"/>
          <w:sz w:val="24"/>
          <w:szCs w:val="24"/>
        </w:rPr>
        <w:t xml:space="preserve"> </w:t>
      </w:r>
      <w:r w:rsidR="00D630FD">
        <w:rPr>
          <w:rFonts w:ascii="Times New Roman" w:hAnsi="Times New Roman" w:cs="Times New Roman"/>
          <w:sz w:val="24"/>
          <w:szCs w:val="24"/>
        </w:rPr>
        <w:t xml:space="preserve">specifically to </w:t>
      </w:r>
      <w:r w:rsidR="00D458EE">
        <w:rPr>
          <w:rFonts w:ascii="Times New Roman" w:hAnsi="Times New Roman" w:cs="Times New Roman"/>
          <w:sz w:val="24"/>
          <w:szCs w:val="24"/>
        </w:rPr>
        <w:t>notices of assessment</w:t>
      </w:r>
      <w:r w:rsidR="00D630FD">
        <w:rPr>
          <w:rFonts w:ascii="Times New Roman" w:hAnsi="Times New Roman" w:cs="Times New Roman"/>
          <w:sz w:val="24"/>
          <w:szCs w:val="24"/>
        </w:rPr>
        <w:t>.</w:t>
      </w:r>
      <w:r w:rsidR="00D458EE">
        <w:rPr>
          <w:rFonts w:ascii="Times New Roman" w:hAnsi="Times New Roman" w:cs="Times New Roman"/>
          <w:sz w:val="24"/>
          <w:szCs w:val="24"/>
        </w:rPr>
        <w:t xml:space="preserve"> </w:t>
      </w:r>
      <w:r w:rsidR="00137E91" w:rsidRPr="003313B2">
        <w:rPr>
          <w:rFonts w:ascii="Times New Roman" w:hAnsi="Times New Roman" w:cs="Times New Roman"/>
          <w:sz w:val="24"/>
          <w:szCs w:val="24"/>
        </w:rPr>
        <w:t xml:space="preserve">The applicant conflated the term assessment with notices of assessment. </w:t>
      </w:r>
      <w:r w:rsidR="00BA78B6">
        <w:rPr>
          <w:rFonts w:ascii="Times New Roman" w:hAnsi="Times New Roman" w:cs="Times New Roman"/>
          <w:sz w:val="24"/>
          <w:szCs w:val="24"/>
        </w:rPr>
        <w:t xml:space="preserve">It </w:t>
      </w:r>
      <w:r w:rsidR="00BA78B6" w:rsidRPr="00BA78B6">
        <w:rPr>
          <w:rFonts w:ascii="Times New Roman" w:hAnsi="Times New Roman" w:cs="Times New Roman"/>
          <w:sz w:val="24"/>
          <w:szCs w:val="24"/>
        </w:rPr>
        <w:t>missed the plot.</w:t>
      </w:r>
    </w:p>
    <w:p w14:paraId="60DF8BE4" w14:textId="5AC1707D" w:rsidR="007012E9" w:rsidRPr="007012E9" w:rsidRDefault="004F38FD" w:rsidP="00EF504C">
      <w:pPr>
        <w:pStyle w:val="ListParagraph"/>
        <w:numPr>
          <w:ilvl w:val="0"/>
          <w:numId w:val="24"/>
        </w:numPr>
        <w:spacing w:line="360" w:lineRule="auto"/>
        <w:jc w:val="both"/>
        <w:rPr>
          <w:rFonts w:ascii="Times New Roman" w:hAnsi="Times New Roman" w:cs="Times New Roman"/>
          <w:sz w:val="20"/>
          <w:szCs w:val="20"/>
        </w:rPr>
      </w:pPr>
      <w:r w:rsidRPr="004F38FD">
        <w:rPr>
          <w:rFonts w:ascii="Times New Roman" w:hAnsi="Times New Roman" w:cs="Times New Roman"/>
          <w:sz w:val="24"/>
          <w:szCs w:val="24"/>
        </w:rPr>
        <w:t xml:space="preserve">The applicant sought to set aside the wrong thing. </w:t>
      </w:r>
      <w:r w:rsidR="00EF504C">
        <w:rPr>
          <w:rFonts w:ascii="Times New Roman" w:hAnsi="Times New Roman" w:cs="Times New Roman"/>
          <w:sz w:val="24"/>
          <w:szCs w:val="24"/>
        </w:rPr>
        <w:t>T</w:t>
      </w:r>
      <w:r w:rsidR="00EF504C" w:rsidRPr="007012E9">
        <w:rPr>
          <w:rFonts w:ascii="Times New Roman" w:hAnsi="Times New Roman" w:cs="Times New Roman"/>
          <w:sz w:val="24"/>
          <w:szCs w:val="24"/>
        </w:rPr>
        <w:t>h</w:t>
      </w:r>
      <w:r w:rsidR="00EF504C">
        <w:rPr>
          <w:rFonts w:ascii="Times New Roman" w:hAnsi="Times New Roman" w:cs="Times New Roman"/>
          <w:sz w:val="24"/>
          <w:szCs w:val="24"/>
        </w:rPr>
        <w:t>is becomes even more apparent when one</w:t>
      </w:r>
      <w:r w:rsidR="005130B6">
        <w:rPr>
          <w:rFonts w:ascii="Times New Roman" w:hAnsi="Times New Roman" w:cs="Times New Roman"/>
          <w:sz w:val="24"/>
          <w:szCs w:val="24"/>
        </w:rPr>
        <w:t xml:space="preserve"> examines</w:t>
      </w:r>
      <w:r w:rsidR="00EF504C">
        <w:rPr>
          <w:rFonts w:ascii="Times New Roman" w:hAnsi="Times New Roman" w:cs="Times New Roman"/>
          <w:sz w:val="24"/>
          <w:szCs w:val="24"/>
        </w:rPr>
        <w:t xml:space="preserve"> the order sought. Th</w:t>
      </w:r>
      <w:r w:rsidR="00EF504C" w:rsidRPr="007012E9">
        <w:rPr>
          <w:rFonts w:ascii="Times New Roman" w:hAnsi="Times New Roman" w:cs="Times New Roman"/>
          <w:sz w:val="24"/>
          <w:szCs w:val="24"/>
        </w:rPr>
        <w:t xml:space="preserve">e order sought </w:t>
      </w:r>
      <w:r w:rsidR="005130B6">
        <w:rPr>
          <w:rFonts w:ascii="Times New Roman" w:hAnsi="Times New Roman" w:cs="Times New Roman"/>
          <w:sz w:val="24"/>
          <w:szCs w:val="24"/>
        </w:rPr>
        <w:t>is</w:t>
      </w:r>
      <w:r w:rsidR="00710899">
        <w:rPr>
          <w:rFonts w:ascii="Times New Roman" w:hAnsi="Times New Roman" w:cs="Times New Roman"/>
          <w:sz w:val="24"/>
          <w:szCs w:val="24"/>
        </w:rPr>
        <w:t xml:space="preserve"> couched in the following terms:</w:t>
      </w:r>
    </w:p>
    <w:p w14:paraId="3824F45D" w14:textId="510DDE86" w:rsidR="007012E9" w:rsidRPr="00710899" w:rsidRDefault="00710899" w:rsidP="00710899">
      <w:pPr>
        <w:pStyle w:val="ListParagraph"/>
        <w:spacing w:line="240" w:lineRule="auto"/>
        <w:ind w:left="1440"/>
        <w:jc w:val="both"/>
        <w:rPr>
          <w:rFonts w:ascii="Times New Roman" w:hAnsi="Times New Roman" w:cs="Times New Roman"/>
        </w:rPr>
      </w:pPr>
      <w:r>
        <w:rPr>
          <w:rFonts w:ascii="Times New Roman" w:hAnsi="Times New Roman" w:cs="Times New Roman"/>
          <w:sz w:val="24"/>
          <w:szCs w:val="24"/>
        </w:rPr>
        <w:t>“</w:t>
      </w:r>
      <w:r w:rsidR="00626780" w:rsidRPr="00710899">
        <w:rPr>
          <w:rFonts w:ascii="Times New Roman" w:hAnsi="Times New Roman" w:cs="Times New Roman"/>
        </w:rPr>
        <w:t>T</w:t>
      </w:r>
      <w:r w:rsidR="007012E9" w:rsidRPr="00710899">
        <w:rPr>
          <w:rFonts w:ascii="Times New Roman" w:hAnsi="Times New Roman" w:cs="Times New Roman"/>
        </w:rPr>
        <w:t xml:space="preserve">he assessments issued by the respondent under reference numbers 1225192 and 1225193 against the applicant be and </w:t>
      </w:r>
      <w:r w:rsidR="00110C3A" w:rsidRPr="00710899">
        <w:rPr>
          <w:rFonts w:ascii="Times New Roman" w:hAnsi="Times New Roman" w:cs="Times New Roman"/>
        </w:rPr>
        <w:t>are</w:t>
      </w:r>
      <w:r w:rsidR="007012E9" w:rsidRPr="00710899">
        <w:rPr>
          <w:rFonts w:ascii="Times New Roman" w:hAnsi="Times New Roman" w:cs="Times New Roman"/>
        </w:rPr>
        <w:t xml:space="preserve"> hereby set aside.</w:t>
      </w:r>
      <w:r w:rsidRPr="00710899">
        <w:rPr>
          <w:rFonts w:ascii="Times New Roman" w:hAnsi="Times New Roman" w:cs="Times New Roman"/>
        </w:rPr>
        <w:t>”</w:t>
      </w:r>
    </w:p>
    <w:p w14:paraId="722FB388" w14:textId="77777777" w:rsidR="007012E9" w:rsidRPr="007012E9" w:rsidRDefault="007012E9" w:rsidP="007012E9">
      <w:pPr>
        <w:pStyle w:val="ListParagraph"/>
        <w:spacing w:line="240" w:lineRule="auto"/>
        <w:ind w:left="502"/>
        <w:jc w:val="both"/>
        <w:rPr>
          <w:rFonts w:ascii="Times New Roman" w:hAnsi="Times New Roman" w:cs="Times New Roman"/>
          <w:sz w:val="20"/>
          <w:szCs w:val="20"/>
        </w:rPr>
      </w:pPr>
    </w:p>
    <w:p w14:paraId="4139F5EF" w14:textId="15C12A2B" w:rsidR="00654A71" w:rsidRDefault="00A82C58" w:rsidP="00654A71">
      <w:pPr>
        <w:pStyle w:val="ListParagraph"/>
        <w:spacing w:line="360" w:lineRule="auto"/>
        <w:ind w:left="502"/>
        <w:jc w:val="both"/>
        <w:rPr>
          <w:rFonts w:ascii="Times New Roman" w:hAnsi="Times New Roman" w:cs="Times New Roman"/>
          <w:sz w:val="24"/>
          <w:szCs w:val="24"/>
        </w:rPr>
      </w:pPr>
      <w:r>
        <w:rPr>
          <w:rFonts w:ascii="Times New Roman" w:hAnsi="Times New Roman" w:cs="Times New Roman"/>
          <w:sz w:val="24"/>
          <w:szCs w:val="24"/>
        </w:rPr>
        <w:t>The applicant</w:t>
      </w:r>
      <w:r w:rsidR="00294262">
        <w:rPr>
          <w:rFonts w:ascii="Times New Roman" w:hAnsi="Times New Roman" w:cs="Times New Roman"/>
          <w:sz w:val="24"/>
          <w:szCs w:val="24"/>
        </w:rPr>
        <w:t xml:space="preserve"> seeks to set aside the notices of assessment.</w:t>
      </w:r>
      <w:r w:rsidR="00FC7D4B" w:rsidRPr="00FC7D4B">
        <w:rPr>
          <w:rFonts w:ascii="Times New Roman" w:hAnsi="Times New Roman" w:cs="Times New Roman"/>
          <w:sz w:val="24"/>
          <w:szCs w:val="24"/>
        </w:rPr>
        <w:t xml:space="preserve"> The cited reference numbers relate to manual notices assessments which are not the assessments. </w:t>
      </w:r>
      <w:r w:rsidR="00FB4FB0">
        <w:rPr>
          <w:rFonts w:ascii="Times New Roman" w:hAnsi="Times New Roman" w:cs="Times New Roman"/>
          <w:sz w:val="24"/>
          <w:szCs w:val="24"/>
        </w:rPr>
        <w:t xml:space="preserve"> It seeks to invalidate documents they did not specifically </w:t>
      </w:r>
      <w:r w:rsidR="00FB4FB0" w:rsidRPr="00747E92">
        <w:rPr>
          <w:rFonts w:ascii="Times New Roman" w:hAnsi="Times New Roman" w:cs="Times New Roman"/>
          <w:sz w:val="24"/>
          <w:szCs w:val="24"/>
        </w:rPr>
        <w:t>mention</w:t>
      </w:r>
      <w:r w:rsidR="00FB4FB0">
        <w:rPr>
          <w:rFonts w:ascii="Times New Roman" w:hAnsi="Times New Roman" w:cs="Times New Roman"/>
          <w:sz w:val="24"/>
          <w:szCs w:val="24"/>
        </w:rPr>
        <w:t xml:space="preserve"> in the founding affidavit. </w:t>
      </w:r>
      <w:r w:rsidR="00FC7D4B" w:rsidRPr="00FC7D4B">
        <w:rPr>
          <w:rFonts w:ascii="Times New Roman" w:hAnsi="Times New Roman" w:cs="Times New Roman"/>
          <w:sz w:val="24"/>
          <w:szCs w:val="24"/>
        </w:rPr>
        <w:t xml:space="preserve">The </w:t>
      </w:r>
      <w:r w:rsidR="00FB4FB0">
        <w:rPr>
          <w:rFonts w:ascii="Times New Roman" w:hAnsi="Times New Roman" w:cs="Times New Roman"/>
          <w:sz w:val="24"/>
          <w:szCs w:val="24"/>
        </w:rPr>
        <w:t xml:space="preserve">basis for seeking to set aside </w:t>
      </w:r>
      <w:r w:rsidR="00FC7D4B" w:rsidRPr="00FC7D4B">
        <w:rPr>
          <w:rFonts w:ascii="Times New Roman" w:hAnsi="Times New Roman" w:cs="Times New Roman"/>
          <w:sz w:val="24"/>
          <w:szCs w:val="24"/>
        </w:rPr>
        <w:t>a step in the asse</w:t>
      </w:r>
      <w:r w:rsidR="00294262">
        <w:rPr>
          <w:rFonts w:ascii="Times New Roman" w:hAnsi="Times New Roman" w:cs="Times New Roman"/>
          <w:sz w:val="24"/>
          <w:szCs w:val="24"/>
        </w:rPr>
        <w:t>ssment process eludes the court</w:t>
      </w:r>
      <w:r w:rsidR="004D7056">
        <w:rPr>
          <w:rFonts w:ascii="Times New Roman" w:hAnsi="Times New Roman" w:cs="Times New Roman"/>
          <w:sz w:val="24"/>
          <w:szCs w:val="24"/>
        </w:rPr>
        <w:t xml:space="preserve"> aside. </w:t>
      </w:r>
    </w:p>
    <w:p w14:paraId="1778AEFD" w14:textId="4A45964E" w:rsidR="005871E5" w:rsidRPr="008946A7" w:rsidRDefault="00654A71" w:rsidP="00654A71">
      <w:pPr>
        <w:pStyle w:val="ListParagraph"/>
        <w:numPr>
          <w:ilvl w:val="0"/>
          <w:numId w:val="24"/>
        </w:numPr>
        <w:spacing w:line="360" w:lineRule="auto"/>
        <w:jc w:val="both"/>
        <w:rPr>
          <w:rFonts w:ascii="Times New Roman" w:hAnsi="Times New Roman" w:cs="Times New Roman"/>
          <w:sz w:val="24"/>
          <w:szCs w:val="24"/>
        </w:rPr>
      </w:pPr>
      <w:r w:rsidRPr="008946A7">
        <w:rPr>
          <w:rFonts w:ascii="Times New Roman" w:hAnsi="Times New Roman" w:cs="Times New Roman"/>
          <w:sz w:val="24"/>
          <w:szCs w:val="24"/>
        </w:rPr>
        <w:t xml:space="preserve"> </w:t>
      </w:r>
      <w:r w:rsidR="005871E5" w:rsidRPr="008946A7">
        <w:rPr>
          <w:rFonts w:ascii="Times New Roman" w:hAnsi="Times New Roman" w:cs="Times New Roman"/>
          <w:sz w:val="24"/>
          <w:szCs w:val="24"/>
        </w:rPr>
        <w:t>Having decided to challenge the legal authority for issuing the assessments, the applicant was required to focus on the entire assessment process and make it clear in its pleadings and order sought that its target was the assessment. In fact</w:t>
      </w:r>
      <w:r w:rsidR="00FB4FB0">
        <w:rPr>
          <w:rFonts w:ascii="Times New Roman" w:hAnsi="Times New Roman" w:cs="Times New Roman"/>
          <w:sz w:val="24"/>
          <w:szCs w:val="24"/>
        </w:rPr>
        <w:t>,</w:t>
      </w:r>
      <w:r w:rsidR="005871E5" w:rsidRPr="008946A7">
        <w:rPr>
          <w:rFonts w:ascii="Times New Roman" w:hAnsi="Times New Roman" w:cs="Times New Roman"/>
          <w:sz w:val="24"/>
          <w:szCs w:val="24"/>
        </w:rPr>
        <w:t xml:space="preserve"> because its challenge is on  authority to issue additional assessments, </w:t>
      </w:r>
      <w:r w:rsidR="008946A7" w:rsidRPr="008946A7">
        <w:rPr>
          <w:rFonts w:ascii="Times New Roman" w:hAnsi="Times New Roman" w:cs="Times New Roman"/>
          <w:sz w:val="24"/>
          <w:szCs w:val="24"/>
        </w:rPr>
        <w:t xml:space="preserve">the applicant </w:t>
      </w:r>
      <w:r w:rsidR="005871E5" w:rsidRPr="008946A7">
        <w:rPr>
          <w:rFonts w:ascii="Times New Roman" w:hAnsi="Times New Roman" w:cs="Times New Roman"/>
          <w:sz w:val="24"/>
          <w:szCs w:val="24"/>
        </w:rPr>
        <w:t xml:space="preserve">should not be complaining about notices of </w:t>
      </w:r>
      <w:r w:rsidR="00626780" w:rsidRPr="008946A7">
        <w:rPr>
          <w:rFonts w:ascii="Times New Roman" w:hAnsi="Times New Roman" w:cs="Times New Roman"/>
          <w:sz w:val="24"/>
          <w:szCs w:val="24"/>
        </w:rPr>
        <w:t>assessment.</w:t>
      </w:r>
      <w:r w:rsidR="008946A7" w:rsidRPr="008946A7">
        <w:t xml:space="preserve"> </w:t>
      </w:r>
      <w:r w:rsidR="005871E5" w:rsidRPr="008946A7">
        <w:rPr>
          <w:rFonts w:ascii="Times New Roman" w:hAnsi="Times New Roman" w:cs="Times New Roman"/>
          <w:sz w:val="24"/>
          <w:szCs w:val="24"/>
        </w:rPr>
        <w:t>As a result, the respondent responded to a ca</w:t>
      </w:r>
      <w:r w:rsidR="00FC7D4B">
        <w:rPr>
          <w:rFonts w:ascii="Times New Roman" w:hAnsi="Times New Roman" w:cs="Times New Roman"/>
          <w:sz w:val="24"/>
          <w:szCs w:val="24"/>
        </w:rPr>
        <w:t>us</w:t>
      </w:r>
      <w:r w:rsidR="005871E5" w:rsidRPr="008946A7">
        <w:rPr>
          <w:rFonts w:ascii="Times New Roman" w:hAnsi="Times New Roman" w:cs="Times New Roman"/>
          <w:sz w:val="24"/>
          <w:szCs w:val="24"/>
        </w:rPr>
        <w:t xml:space="preserve">e </w:t>
      </w:r>
      <w:r w:rsidR="00FC7D4B">
        <w:rPr>
          <w:rFonts w:ascii="Times New Roman" w:hAnsi="Times New Roman" w:cs="Times New Roman"/>
          <w:sz w:val="24"/>
          <w:szCs w:val="24"/>
        </w:rPr>
        <w:t xml:space="preserve">of action </w:t>
      </w:r>
      <w:r w:rsidR="005871E5" w:rsidRPr="008946A7">
        <w:rPr>
          <w:rFonts w:ascii="Times New Roman" w:hAnsi="Times New Roman" w:cs="Times New Roman"/>
          <w:sz w:val="24"/>
          <w:szCs w:val="24"/>
        </w:rPr>
        <w:t>based on a challenge to notices of assessment which are wrongly described as assessments</w:t>
      </w:r>
      <w:r w:rsidR="008843BE">
        <w:rPr>
          <w:rFonts w:ascii="Times New Roman" w:hAnsi="Times New Roman" w:cs="Times New Roman"/>
          <w:sz w:val="24"/>
          <w:szCs w:val="24"/>
        </w:rPr>
        <w:t xml:space="preserve"> to its prejudice</w:t>
      </w:r>
      <w:r w:rsidR="005871E5" w:rsidRPr="008946A7">
        <w:rPr>
          <w:rFonts w:ascii="Times New Roman" w:hAnsi="Times New Roman" w:cs="Times New Roman"/>
          <w:sz w:val="24"/>
          <w:szCs w:val="24"/>
        </w:rPr>
        <w:t xml:space="preserve">. </w:t>
      </w:r>
    </w:p>
    <w:p w14:paraId="54E97D06" w14:textId="0B4AAB14" w:rsidR="00192B9C" w:rsidRPr="00110C3A" w:rsidRDefault="000F0ACD" w:rsidP="00DF1D67">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case was badly pleaded</w:t>
      </w:r>
      <w:r w:rsidR="008843BE">
        <w:rPr>
          <w:rFonts w:ascii="Times New Roman" w:hAnsi="Times New Roman" w:cs="Times New Roman"/>
          <w:sz w:val="24"/>
          <w:szCs w:val="24"/>
        </w:rPr>
        <w:t xml:space="preserve"> and this, through a lack of appreciation of the concept of an assessment</w:t>
      </w:r>
      <w:r>
        <w:rPr>
          <w:rFonts w:ascii="Times New Roman" w:hAnsi="Times New Roman" w:cs="Times New Roman"/>
          <w:sz w:val="24"/>
          <w:szCs w:val="24"/>
        </w:rPr>
        <w:t xml:space="preserve">. </w:t>
      </w:r>
      <w:r w:rsidR="00D461F1">
        <w:rPr>
          <w:rFonts w:ascii="Times New Roman" w:hAnsi="Times New Roman" w:cs="Times New Roman"/>
          <w:sz w:val="24"/>
          <w:szCs w:val="24"/>
        </w:rPr>
        <w:t xml:space="preserve">My conclusion is that </w:t>
      </w:r>
      <w:r w:rsidR="00AF2E29" w:rsidRPr="00110C3A">
        <w:rPr>
          <w:rFonts w:ascii="Times New Roman" w:hAnsi="Times New Roman" w:cs="Times New Roman"/>
          <w:sz w:val="24"/>
          <w:szCs w:val="24"/>
        </w:rPr>
        <w:t xml:space="preserve">applicant’s pleadings do </w:t>
      </w:r>
      <w:r w:rsidR="005D01EC" w:rsidRPr="00110C3A">
        <w:rPr>
          <w:rFonts w:ascii="Times New Roman" w:hAnsi="Times New Roman" w:cs="Times New Roman"/>
          <w:sz w:val="24"/>
          <w:szCs w:val="24"/>
        </w:rPr>
        <w:t>not explicitly</w:t>
      </w:r>
      <w:r w:rsidR="00AD7DBA" w:rsidRPr="00110C3A">
        <w:rPr>
          <w:rFonts w:ascii="Times New Roman" w:hAnsi="Times New Roman" w:cs="Times New Roman"/>
          <w:sz w:val="24"/>
          <w:szCs w:val="24"/>
        </w:rPr>
        <w:t xml:space="preserve"> </w:t>
      </w:r>
      <w:r w:rsidR="00AD7DBA" w:rsidRPr="00110C3A">
        <w:rPr>
          <w:rFonts w:ascii="Times New Roman" w:hAnsi="Times New Roman" w:cs="Times New Roman"/>
          <w:sz w:val="24"/>
          <w:szCs w:val="24"/>
        </w:rPr>
        <w:lastRenderedPageBreak/>
        <w:t xml:space="preserve">express the correct factual basis upon which </w:t>
      </w:r>
      <w:r w:rsidR="00D461F1">
        <w:rPr>
          <w:rFonts w:ascii="Times New Roman" w:hAnsi="Times New Roman" w:cs="Times New Roman"/>
          <w:sz w:val="24"/>
          <w:szCs w:val="24"/>
        </w:rPr>
        <w:t>applicant’s</w:t>
      </w:r>
      <w:r w:rsidR="00AD7DBA" w:rsidRPr="00110C3A">
        <w:rPr>
          <w:rFonts w:ascii="Times New Roman" w:hAnsi="Times New Roman" w:cs="Times New Roman"/>
          <w:sz w:val="24"/>
          <w:szCs w:val="24"/>
        </w:rPr>
        <w:t xml:space="preserve"> case is premised.</w:t>
      </w:r>
      <w:r w:rsidR="00A016F6" w:rsidRPr="00110C3A">
        <w:rPr>
          <w:rFonts w:ascii="Times New Roman" w:hAnsi="Times New Roman" w:cs="Times New Roman"/>
          <w:sz w:val="24"/>
          <w:szCs w:val="24"/>
        </w:rPr>
        <w:t xml:space="preserve"> </w:t>
      </w:r>
      <w:r w:rsidR="0070636C" w:rsidRPr="00110C3A">
        <w:rPr>
          <w:rFonts w:ascii="Times New Roman" w:hAnsi="Times New Roman" w:cs="Times New Roman"/>
          <w:sz w:val="24"/>
          <w:szCs w:val="24"/>
        </w:rPr>
        <w:t xml:space="preserve">Based on the aforesaid </w:t>
      </w:r>
      <w:r w:rsidR="00DB50C7" w:rsidRPr="00110C3A">
        <w:rPr>
          <w:rFonts w:ascii="Times New Roman" w:hAnsi="Times New Roman" w:cs="Times New Roman"/>
          <w:sz w:val="24"/>
          <w:szCs w:val="24"/>
        </w:rPr>
        <w:t>reasons,</w:t>
      </w:r>
      <w:r w:rsidR="0070636C" w:rsidRPr="00110C3A">
        <w:rPr>
          <w:rFonts w:ascii="Times New Roman" w:hAnsi="Times New Roman" w:cs="Times New Roman"/>
          <w:sz w:val="24"/>
          <w:szCs w:val="24"/>
        </w:rPr>
        <w:t xml:space="preserve"> I find </w:t>
      </w:r>
      <w:r w:rsidR="00DB50C7" w:rsidRPr="00110C3A">
        <w:rPr>
          <w:rFonts w:ascii="Times New Roman" w:hAnsi="Times New Roman" w:cs="Times New Roman"/>
          <w:sz w:val="24"/>
          <w:szCs w:val="24"/>
        </w:rPr>
        <w:t>that the</w:t>
      </w:r>
      <w:r w:rsidR="00F10C71" w:rsidRPr="00110C3A">
        <w:rPr>
          <w:rFonts w:ascii="Times New Roman" w:hAnsi="Times New Roman" w:cs="Times New Roman"/>
          <w:sz w:val="24"/>
          <w:szCs w:val="24"/>
        </w:rPr>
        <w:t xml:space="preserve"> preliminary point raised is with merit and is tenable. T</w:t>
      </w:r>
      <w:r w:rsidR="004E2B05" w:rsidRPr="00110C3A">
        <w:rPr>
          <w:rFonts w:ascii="Times New Roman" w:hAnsi="Times New Roman" w:cs="Times New Roman"/>
          <w:sz w:val="24"/>
          <w:szCs w:val="24"/>
        </w:rPr>
        <w:t>he</w:t>
      </w:r>
      <w:r w:rsidR="00153DD5" w:rsidRPr="00110C3A">
        <w:rPr>
          <w:rFonts w:ascii="Times New Roman" w:hAnsi="Times New Roman" w:cs="Times New Roman"/>
          <w:sz w:val="24"/>
          <w:szCs w:val="24"/>
        </w:rPr>
        <w:t xml:space="preserve"> applicant is improperly before the </w:t>
      </w:r>
      <w:r w:rsidR="00DB50C7" w:rsidRPr="00110C3A">
        <w:rPr>
          <w:rFonts w:ascii="Times New Roman" w:hAnsi="Times New Roman" w:cs="Times New Roman"/>
          <w:sz w:val="24"/>
          <w:szCs w:val="24"/>
        </w:rPr>
        <w:t xml:space="preserve">court. </w:t>
      </w:r>
      <w:r w:rsidR="00192B9C" w:rsidRPr="00110C3A">
        <w:rPr>
          <w:rFonts w:ascii="Times New Roman" w:hAnsi="Times New Roman" w:cs="Times New Roman"/>
          <w:sz w:val="24"/>
          <w:szCs w:val="24"/>
        </w:rPr>
        <w:t xml:space="preserve">Having made these findings, </w:t>
      </w:r>
      <w:r w:rsidR="00626DF1" w:rsidRPr="00110C3A">
        <w:rPr>
          <w:rFonts w:ascii="Times New Roman" w:hAnsi="Times New Roman" w:cs="Times New Roman"/>
          <w:sz w:val="24"/>
          <w:szCs w:val="24"/>
        </w:rPr>
        <w:t>i</w:t>
      </w:r>
      <w:r w:rsidR="00192B9C" w:rsidRPr="00110C3A">
        <w:rPr>
          <w:rFonts w:ascii="Times New Roman" w:hAnsi="Times New Roman" w:cs="Times New Roman"/>
          <w:sz w:val="24"/>
          <w:szCs w:val="24"/>
        </w:rPr>
        <w:t>t will</w:t>
      </w:r>
      <w:r w:rsidR="00EE398B" w:rsidRPr="00110C3A">
        <w:rPr>
          <w:rFonts w:ascii="Times New Roman" w:hAnsi="Times New Roman" w:cs="Times New Roman"/>
          <w:sz w:val="24"/>
          <w:szCs w:val="24"/>
        </w:rPr>
        <w:t xml:space="preserve"> </w:t>
      </w:r>
      <w:r w:rsidR="00192B9C" w:rsidRPr="00110C3A">
        <w:rPr>
          <w:rFonts w:ascii="Times New Roman" w:hAnsi="Times New Roman" w:cs="Times New Roman"/>
          <w:sz w:val="24"/>
          <w:szCs w:val="24"/>
        </w:rPr>
        <w:t xml:space="preserve">not be necessary for the court to delve into the merits of this application. </w:t>
      </w:r>
    </w:p>
    <w:p w14:paraId="36946FE2" w14:textId="35711995" w:rsidR="00B031B6" w:rsidRDefault="005B7D09" w:rsidP="00B031B6">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747E92">
        <w:rPr>
          <w:rFonts w:ascii="Times New Roman" w:hAnsi="Times New Roman" w:cs="Times New Roman"/>
          <w:sz w:val="24"/>
          <w:szCs w:val="24"/>
        </w:rPr>
        <w:t xml:space="preserve">    </w:t>
      </w:r>
      <w:r w:rsidR="0058331E" w:rsidRPr="00B031B6">
        <w:rPr>
          <w:rFonts w:ascii="Times New Roman" w:hAnsi="Times New Roman" w:cs="Times New Roman"/>
          <w:sz w:val="24"/>
          <w:szCs w:val="24"/>
        </w:rPr>
        <w:t>Consequently,</w:t>
      </w:r>
      <w:r w:rsidR="00B031B6">
        <w:rPr>
          <w:rFonts w:ascii="Times New Roman" w:hAnsi="Times New Roman" w:cs="Times New Roman"/>
          <w:sz w:val="24"/>
          <w:szCs w:val="24"/>
        </w:rPr>
        <w:t xml:space="preserve"> t</w:t>
      </w:r>
      <w:r w:rsidR="006F5723" w:rsidRPr="005147F5">
        <w:rPr>
          <w:rFonts w:ascii="Times New Roman" w:hAnsi="Times New Roman" w:cs="Times New Roman"/>
          <w:sz w:val="24"/>
          <w:szCs w:val="24"/>
        </w:rPr>
        <w:t>he application is dismissed with costs.</w:t>
      </w:r>
    </w:p>
    <w:p w14:paraId="558FA463" w14:textId="77777777" w:rsidR="00B031B6" w:rsidRDefault="00B031B6" w:rsidP="00B031B6">
      <w:pPr>
        <w:spacing w:line="360" w:lineRule="auto"/>
        <w:jc w:val="both"/>
        <w:rPr>
          <w:rFonts w:ascii="Times New Roman" w:hAnsi="Times New Roman" w:cs="Times New Roman"/>
          <w:i/>
          <w:sz w:val="24"/>
          <w:szCs w:val="24"/>
        </w:rPr>
      </w:pPr>
    </w:p>
    <w:p w14:paraId="6977A22C" w14:textId="6F507018" w:rsidR="00EC2E69" w:rsidRPr="00802432" w:rsidRDefault="00747E92" w:rsidP="00747E9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B031B6">
        <w:rPr>
          <w:rFonts w:ascii="Times New Roman" w:hAnsi="Times New Roman" w:cs="Times New Roman"/>
          <w:i/>
          <w:sz w:val="24"/>
          <w:szCs w:val="24"/>
        </w:rPr>
        <w:t xml:space="preserve">Gill, Godlonton &amp; Gerrans, </w:t>
      </w:r>
      <w:r w:rsidR="00DB50C7" w:rsidRPr="00B031B6">
        <w:rPr>
          <w:rFonts w:ascii="Times New Roman" w:hAnsi="Times New Roman" w:cs="Times New Roman"/>
          <w:sz w:val="24"/>
          <w:szCs w:val="24"/>
        </w:rPr>
        <w:t>applicant</w:t>
      </w:r>
      <w:r w:rsidR="00B031B6" w:rsidRPr="00B031B6">
        <w:rPr>
          <w:rFonts w:ascii="Times New Roman" w:hAnsi="Times New Roman" w:cs="Times New Roman"/>
          <w:sz w:val="24"/>
          <w:szCs w:val="24"/>
        </w:rPr>
        <w:t>’s legal practitioners</w:t>
      </w:r>
    </w:p>
    <w:p w14:paraId="52455622" w14:textId="0AB0715A" w:rsidR="00EC2E69" w:rsidRDefault="00747E92" w:rsidP="00747E9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B031B6">
        <w:rPr>
          <w:rFonts w:ascii="Times New Roman" w:hAnsi="Times New Roman" w:cs="Times New Roman"/>
          <w:i/>
          <w:sz w:val="24"/>
          <w:szCs w:val="24"/>
        </w:rPr>
        <w:t>Kantor and Immerman</w:t>
      </w:r>
      <w:r w:rsidR="00B031B6" w:rsidRPr="00B031B6">
        <w:rPr>
          <w:rFonts w:ascii="Times New Roman" w:hAnsi="Times New Roman" w:cs="Times New Roman"/>
          <w:sz w:val="24"/>
          <w:szCs w:val="24"/>
        </w:rPr>
        <w:t xml:space="preserve">, </w:t>
      </w:r>
      <w:r w:rsidR="005D01EC" w:rsidRPr="00B031B6">
        <w:rPr>
          <w:rFonts w:ascii="Times New Roman" w:hAnsi="Times New Roman" w:cs="Times New Roman"/>
          <w:sz w:val="24"/>
          <w:szCs w:val="24"/>
        </w:rPr>
        <w:t>respondent</w:t>
      </w:r>
      <w:r w:rsidR="00B031B6" w:rsidRPr="00B031B6">
        <w:rPr>
          <w:rFonts w:ascii="Times New Roman" w:hAnsi="Times New Roman" w:cs="Times New Roman"/>
          <w:sz w:val="24"/>
          <w:szCs w:val="24"/>
        </w:rPr>
        <w:t>’s legal practitioners</w:t>
      </w:r>
      <w:r w:rsidR="00EC2E69" w:rsidRPr="00802432">
        <w:rPr>
          <w:rFonts w:ascii="Times New Roman" w:hAnsi="Times New Roman" w:cs="Times New Roman"/>
          <w:i/>
          <w:sz w:val="24"/>
          <w:szCs w:val="24"/>
        </w:rPr>
        <w:t xml:space="preserve"> </w:t>
      </w:r>
    </w:p>
    <w:sectPr w:rsidR="00EC2E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30887" w14:textId="77777777" w:rsidR="0063424A" w:rsidRDefault="0063424A" w:rsidP="00B1258E">
      <w:pPr>
        <w:spacing w:after="0" w:line="240" w:lineRule="auto"/>
      </w:pPr>
      <w:r>
        <w:separator/>
      </w:r>
    </w:p>
  </w:endnote>
  <w:endnote w:type="continuationSeparator" w:id="0">
    <w:p w14:paraId="78AA8CC5" w14:textId="77777777" w:rsidR="0063424A" w:rsidRDefault="0063424A" w:rsidP="00B1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FB422" w14:textId="77777777" w:rsidR="0063424A" w:rsidRDefault="0063424A" w:rsidP="00B1258E">
      <w:pPr>
        <w:spacing w:after="0" w:line="240" w:lineRule="auto"/>
      </w:pPr>
      <w:r>
        <w:separator/>
      </w:r>
    </w:p>
  </w:footnote>
  <w:footnote w:type="continuationSeparator" w:id="0">
    <w:p w14:paraId="3FE030A4" w14:textId="77777777" w:rsidR="0063424A" w:rsidRDefault="0063424A" w:rsidP="00B1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290992"/>
      <w:docPartObj>
        <w:docPartGallery w:val="Page Numbers (Top of Page)"/>
        <w:docPartUnique/>
      </w:docPartObj>
    </w:sdtPr>
    <w:sdtEndPr>
      <w:rPr>
        <w:noProof/>
      </w:rPr>
    </w:sdtEndPr>
    <w:sdtContent>
      <w:p w14:paraId="7AA2FA09" w14:textId="60F84A0B" w:rsidR="00B65D1C" w:rsidRDefault="00B65D1C">
        <w:pPr>
          <w:pStyle w:val="Header"/>
          <w:jc w:val="right"/>
          <w:rPr>
            <w:noProof/>
          </w:rPr>
        </w:pPr>
        <w:r>
          <w:fldChar w:fldCharType="begin"/>
        </w:r>
        <w:r>
          <w:instrText xml:space="preserve"> PAGE   \* MERGEFORMAT </w:instrText>
        </w:r>
        <w:r>
          <w:fldChar w:fldCharType="separate"/>
        </w:r>
        <w:r w:rsidR="00E01E8F">
          <w:rPr>
            <w:noProof/>
          </w:rPr>
          <w:t>8</w:t>
        </w:r>
        <w:r>
          <w:rPr>
            <w:noProof/>
          </w:rPr>
          <w:fldChar w:fldCharType="end"/>
        </w:r>
      </w:p>
      <w:p w14:paraId="31BD8205" w14:textId="62A5B437" w:rsidR="00B65D1C" w:rsidRDefault="00B031B6">
        <w:pPr>
          <w:pStyle w:val="Header"/>
          <w:jc w:val="right"/>
          <w:rPr>
            <w:noProof/>
          </w:rPr>
        </w:pPr>
        <w:r>
          <w:rPr>
            <w:noProof/>
          </w:rPr>
          <w:t>HH 336-23</w:t>
        </w:r>
      </w:p>
      <w:p w14:paraId="04A844AF" w14:textId="68960457" w:rsidR="00B65D1C" w:rsidRDefault="00B65D1C" w:rsidP="00787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HC 2447/22</w:t>
        </w:r>
      </w:p>
      <w:p w14:paraId="02A2CC05" w14:textId="4E31CAE3" w:rsidR="00B65D1C" w:rsidRDefault="0063424A">
        <w:pPr>
          <w:pStyle w:val="Header"/>
          <w:jc w:val="right"/>
        </w:pPr>
      </w:p>
    </w:sdtContent>
  </w:sdt>
  <w:p w14:paraId="74EF78F7" w14:textId="77777777" w:rsidR="00B65D1C" w:rsidRDefault="00B65D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F3D"/>
    <w:multiLevelType w:val="hybridMultilevel"/>
    <w:tmpl w:val="8D161142"/>
    <w:lvl w:ilvl="0" w:tplc="369A1FF6">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A877DE"/>
    <w:multiLevelType w:val="hybridMultilevel"/>
    <w:tmpl w:val="698224AE"/>
    <w:lvl w:ilvl="0" w:tplc="DEFE51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09D078E"/>
    <w:multiLevelType w:val="hybridMultilevel"/>
    <w:tmpl w:val="AB1E3A3E"/>
    <w:lvl w:ilvl="0" w:tplc="D98EB5C2">
      <w:start w:val="1"/>
      <w:numFmt w:val="decimal"/>
      <w:lvlText w:val="%1."/>
      <w:lvlJc w:val="left"/>
      <w:pPr>
        <w:ind w:left="1069"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E7026D"/>
    <w:multiLevelType w:val="hybridMultilevel"/>
    <w:tmpl w:val="A8A2E828"/>
    <w:lvl w:ilvl="0" w:tplc="C5EA13A0">
      <w:start w:val="1"/>
      <w:numFmt w:val="decimal"/>
      <w:lvlText w:val="%1."/>
      <w:lvlJc w:val="left"/>
      <w:pPr>
        <w:ind w:left="1068"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AA3331"/>
    <w:multiLevelType w:val="hybridMultilevel"/>
    <w:tmpl w:val="6C0EDC20"/>
    <w:lvl w:ilvl="0" w:tplc="884A050E">
      <w:start w:val="1"/>
      <w:numFmt w:val="decimal"/>
      <w:lvlText w:val="%1."/>
      <w:lvlJc w:val="left"/>
      <w:pPr>
        <w:ind w:left="1440" w:hanging="4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5" w15:restartNumberingAfterBreak="0">
    <w:nsid w:val="1F163A46"/>
    <w:multiLevelType w:val="hybridMultilevel"/>
    <w:tmpl w:val="78D28B88"/>
    <w:lvl w:ilvl="0" w:tplc="3009000F">
      <w:start w:val="1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0CA2B9C"/>
    <w:multiLevelType w:val="hybridMultilevel"/>
    <w:tmpl w:val="52283C96"/>
    <w:lvl w:ilvl="0" w:tplc="3009000F">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963813"/>
    <w:multiLevelType w:val="hybridMultilevel"/>
    <w:tmpl w:val="F06AAC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0332A99"/>
    <w:multiLevelType w:val="hybridMultilevel"/>
    <w:tmpl w:val="2340D9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8662EFF"/>
    <w:multiLevelType w:val="hybridMultilevel"/>
    <w:tmpl w:val="8286F174"/>
    <w:lvl w:ilvl="0" w:tplc="8FB82540">
      <w:start w:val="1"/>
      <w:numFmt w:val="decimal"/>
      <w:lvlText w:val="%1."/>
      <w:lvlJc w:val="left"/>
      <w:pPr>
        <w:ind w:left="360" w:hanging="360"/>
      </w:pPr>
      <w:rPr>
        <w:rFonts w:ascii="Times New Roman" w:eastAsiaTheme="minorHAnsi" w:hAnsi="Times New Roman" w:cs="Times New Roman"/>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8A80604"/>
    <w:multiLevelType w:val="hybridMultilevel"/>
    <w:tmpl w:val="BEB83DBE"/>
    <w:lvl w:ilvl="0" w:tplc="A5BEFD36">
      <w:start w:val="1"/>
      <w:numFmt w:val="decimal"/>
      <w:lvlText w:val="%1."/>
      <w:lvlJc w:val="left"/>
      <w:pPr>
        <w:ind w:left="1140" w:hanging="7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5802C5"/>
    <w:multiLevelType w:val="hybridMultilevel"/>
    <w:tmpl w:val="386E5468"/>
    <w:lvl w:ilvl="0" w:tplc="E548A5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06E40BB"/>
    <w:multiLevelType w:val="hybridMultilevel"/>
    <w:tmpl w:val="597A16C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2652D3A"/>
    <w:multiLevelType w:val="hybridMultilevel"/>
    <w:tmpl w:val="0EECE8EC"/>
    <w:lvl w:ilvl="0" w:tplc="BD669E22">
      <w:start w:val="1"/>
      <w:numFmt w:val="decimal"/>
      <w:lvlText w:val="%1."/>
      <w:lvlJc w:val="left"/>
      <w:pPr>
        <w:ind w:left="420" w:hanging="360"/>
      </w:pPr>
      <w:rPr>
        <w:rFonts w:hint="default"/>
        <w:b/>
        <w:u w:val="single"/>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4" w15:restartNumberingAfterBreak="0">
    <w:nsid w:val="56A42080"/>
    <w:multiLevelType w:val="hybridMultilevel"/>
    <w:tmpl w:val="437411CE"/>
    <w:lvl w:ilvl="0" w:tplc="3009000F">
      <w:start w:val="14"/>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90E49E0"/>
    <w:multiLevelType w:val="hybridMultilevel"/>
    <w:tmpl w:val="5C5CA2BC"/>
    <w:lvl w:ilvl="0" w:tplc="78606CCA">
      <w:start w:val="1"/>
      <w:numFmt w:val="decimal"/>
      <w:lvlText w:val="%1."/>
      <w:lvlJc w:val="left"/>
      <w:pPr>
        <w:ind w:left="502"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95F4938"/>
    <w:multiLevelType w:val="hybridMultilevel"/>
    <w:tmpl w:val="61A0976C"/>
    <w:lvl w:ilvl="0" w:tplc="DE10BF6E">
      <w:start w:val="111"/>
      <w:numFmt w:val="decimal"/>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28B2EF4"/>
    <w:multiLevelType w:val="hybridMultilevel"/>
    <w:tmpl w:val="8E665AFC"/>
    <w:lvl w:ilvl="0" w:tplc="3009000F">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37A1203"/>
    <w:multiLevelType w:val="hybridMultilevel"/>
    <w:tmpl w:val="54467216"/>
    <w:lvl w:ilvl="0" w:tplc="DBC0E1B4">
      <w:start w:val="1"/>
      <w:numFmt w:val="decimal"/>
      <w:lvlText w:val="%1."/>
      <w:lvlJc w:val="left"/>
      <w:pPr>
        <w:ind w:left="1429" w:hanging="360"/>
      </w:pPr>
      <w:rPr>
        <w:rFonts w:hint="default"/>
      </w:r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19" w15:restartNumberingAfterBreak="0">
    <w:nsid w:val="66A5212D"/>
    <w:multiLevelType w:val="hybridMultilevel"/>
    <w:tmpl w:val="5796AD84"/>
    <w:lvl w:ilvl="0" w:tplc="3009000F">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C7D5144"/>
    <w:multiLevelType w:val="hybridMultilevel"/>
    <w:tmpl w:val="699CFC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20E478F"/>
    <w:multiLevelType w:val="hybridMultilevel"/>
    <w:tmpl w:val="E12030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3E43051"/>
    <w:multiLevelType w:val="hybridMultilevel"/>
    <w:tmpl w:val="1D3CC98E"/>
    <w:lvl w:ilvl="0" w:tplc="FDBE297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7204595"/>
    <w:multiLevelType w:val="hybridMultilevel"/>
    <w:tmpl w:val="AC8CE4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AFB3EED"/>
    <w:multiLevelType w:val="hybridMultilevel"/>
    <w:tmpl w:val="6AA6BF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CB1579C"/>
    <w:multiLevelType w:val="hybridMultilevel"/>
    <w:tmpl w:val="B58E85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1"/>
  </w:num>
  <w:num w:numId="2">
    <w:abstractNumId w:val="2"/>
  </w:num>
  <w:num w:numId="3">
    <w:abstractNumId w:val="1"/>
  </w:num>
  <w:num w:numId="4">
    <w:abstractNumId w:val="10"/>
  </w:num>
  <w:num w:numId="5">
    <w:abstractNumId w:val="18"/>
  </w:num>
  <w:num w:numId="6">
    <w:abstractNumId w:val="13"/>
  </w:num>
  <w:num w:numId="7">
    <w:abstractNumId w:val="9"/>
  </w:num>
  <w:num w:numId="8">
    <w:abstractNumId w:val="3"/>
  </w:num>
  <w:num w:numId="9">
    <w:abstractNumId w:val="6"/>
  </w:num>
  <w:num w:numId="10">
    <w:abstractNumId w:val="14"/>
  </w:num>
  <w:num w:numId="11">
    <w:abstractNumId w:val="17"/>
  </w:num>
  <w:num w:numId="12">
    <w:abstractNumId w:val="20"/>
  </w:num>
  <w:num w:numId="13">
    <w:abstractNumId w:val="5"/>
  </w:num>
  <w:num w:numId="14">
    <w:abstractNumId w:val="11"/>
  </w:num>
  <w:num w:numId="15">
    <w:abstractNumId w:val="4"/>
  </w:num>
  <w:num w:numId="16">
    <w:abstractNumId w:val="23"/>
  </w:num>
  <w:num w:numId="17">
    <w:abstractNumId w:val="19"/>
  </w:num>
  <w:num w:numId="18">
    <w:abstractNumId w:val="16"/>
  </w:num>
  <w:num w:numId="19">
    <w:abstractNumId w:val="0"/>
  </w:num>
  <w:num w:numId="20">
    <w:abstractNumId w:val="7"/>
  </w:num>
  <w:num w:numId="21">
    <w:abstractNumId w:val="24"/>
  </w:num>
  <w:num w:numId="22">
    <w:abstractNumId w:val="8"/>
  </w:num>
  <w:num w:numId="23">
    <w:abstractNumId w:val="12"/>
  </w:num>
  <w:num w:numId="24">
    <w:abstractNumId w:val="15"/>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8B"/>
    <w:rsid w:val="00002A0D"/>
    <w:rsid w:val="00002E10"/>
    <w:rsid w:val="000033A2"/>
    <w:rsid w:val="00004A89"/>
    <w:rsid w:val="000052A8"/>
    <w:rsid w:val="000057D7"/>
    <w:rsid w:val="00006A9F"/>
    <w:rsid w:val="0000713B"/>
    <w:rsid w:val="00007464"/>
    <w:rsid w:val="00007A2A"/>
    <w:rsid w:val="00007C0A"/>
    <w:rsid w:val="00007C18"/>
    <w:rsid w:val="00010E63"/>
    <w:rsid w:val="00012788"/>
    <w:rsid w:val="00012D7C"/>
    <w:rsid w:val="00013A39"/>
    <w:rsid w:val="000147D0"/>
    <w:rsid w:val="0001496E"/>
    <w:rsid w:val="0001641F"/>
    <w:rsid w:val="00016428"/>
    <w:rsid w:val="00024A55"/>
    <w:rsid w:val="00024A58"/>
    <w:rsid w:val="00024FBA"/>
    <w:rsid w:val="00025171"/>
    <w:rsid w:val="00025997"/>
    <w:rsid w:val="00025EC7"/>
    <w:rsid w:val="00030580"/>
    <w:rsid w:val="000311E8"/>
    <w:rsid w:val="00031BCC"/>
    <w:rsid w:val="00032246"/>
    <w:rsid w:val="00032B89"/>
    <w:rsid w:val="0003331A"/>
    <w:rsid w:val="000351CD"/>
    <w:rsid w:val="000354EC"/>
    <w:rsid w:val="00035B4D"/>
    <w:rsid w:val="0003619A"/>
    <w:rsid w:val="000372B7"/>
    <w:rsid w:val="000377C8"/>
    <w:rsid w:val="00040C1B"/>
    <w:rsid w:val="00043253"/>
    <w:rsid w:val="0004337A"/>
    <w:rsid w:val="00043679"/>
    <w:rsid w:val="00045503"/>
    <w:rsid w:val="00046108"/>
    <w:rsid w:val="0004643B"/>
    <w:rsid w:val="00046ED1"/>
    <w:rsid w:val="00047040"/>
    <w:rsid w:val="000470C1"/>
    <w:rsid w:val="000470DD"/>
    <w:rsid w:val="00047241"/>
    <w:rsid w:val="000479DF"/>
    <w:rsid w:val="00047D95"/>
    <w:rsid w:val="000519BB"/>
    <w:rsid w:val="000529E0"/>
    <w:rsid w:val="00052ACE"/>
    <w:rsid w:val="0005360D"/>
    <w:rsid w:val="0005559E"/>
    <w:rsid w:val="00056848"/>
    <w:rsid w:val="000623FF"/>
    <w:rsid w:val="000629CA"/>
    <w:rsid w:val="00062F68"/>
    <w:rsid w:val="00063941"/>
    <w:rsid w:val="00064B8D"/>
    <w:rsid w:val="00064BB1"/>
    <w:rsid w:val="00065C05"/>
    <w:rsid w:val="00065E86"/>
    <w:rsid w:val="00066110"/>
    <w:rsid w:val="00066189"/>
    <w:rsid w:val="00066653"/>
    <w:rsid w:val="00066F36"/>
    <w:rsid w:val="0007014A"/>
    <w:rsid w:val="00070EE1"/>
    <w:rsid w:val="00070F45"/>
    <w:rsid w:val="00072B1F"/>
    <w:rsid w:val="00073598"/>
    <w:rsid w:val="00074212"/>
    <w:rsid w:val="00074356"/>
    <w:rsid w:val="00074E0B"/>
    <w:rsid w:val="00075382"/>
    <w:rsid w:val="00075EC1"/>
    <w:rsid w:val="000779F4"/>
    <w:rsid w:val="00080299"/>
    <w:rsid w:val="00081E4C"/>
    <w:rsid w:val="00081FD4"/>
    <w:rsid w:val="0008245D"/>
    <w:rsid w:val="00082585"/>
    <w:rsid w:val="000839CE"/>
    <w:rsid w:val="0008450F"/>
    <w:rsid w:val="00084C12"/>
    <w:rsid w:val="00086D3A"/>
    <w:rsid w:val="00086E6A"/>
    <w:rsid w:val="00087C74"/>
    <w:rsid w:val="00087CE9"/>
    <w:rsid w:val="00090E07"/>
    <w:rsid w:val="00090F80"/>
    <w:rsid w:val="0009129B"/>
    <w:rsid w:val="000916E1"/>
    <w:rsid w:val="0009360E"/>
    <w:rsid w:val="00094698"/>
    <w:rsid w:val="0009655E"/>
    <w:rsid w:val="000A0F8B"/>
    <w:rsid w:val="000A116E"/>
    <w:rsid w:val="000A1414"/>
    <w:rsid w:val="000A1D80"/>
    <w:rsid w:val="000A1E28"/>
    <w:rsid w:val="000A2901"/>
    <w:rsid w:val="000A4ECB"/>
    <w:rsid w:val="000A65FC"/>
    <w:rsid w:val="000A73CB"/>
    <w:rsid w:val="000B1329"/>
    <w:rsid w:val="000B1E95"/>
    <w:rsid w:val="000B40E4"/>
    <w:rsid w:val="000B46A4"/>
    <w:rsid w:val="000B507F"/>
    <w:rsid w:val="000B5FD5"/>
    <w:rsid w:val="000B77B6"/>
    <w:rsid w:val="000B7CB0"/>
    <w:rsid w:val="000C1EF4"/>
    <w:rsid w:val="000C3749"/>
    <w:rsid w:val="000C3A48"/>
    <w:rsid w:val="000C594E"/>
    <w:rsid w:val="000C5DA4"/>
    <w:rsid w:val="000C79DB"/>
    <w:rsid w:val="000C7B2D"/>
    <w:rsid w:val="000C7EBE"/>
    <w:rsid w:val="000D0703"/>
    <w:rsid w:val="000D0DB1"/>
    <w:rsid w:val="000D0E67"/>
    <w:rsid w:val="000D114E"/>
    <w:rsid w:val="000D278F"/>
    <w:rsid w:val="000D39FC"/>
    <w:rsid w:val="000D417F"/>
    <w:rsid w:val="000D465B"/>
    <w:rsid w:val="000D699C"/>
    <w:rsid w:val="000D79DB"/>
    <w:rsid w:val="000D7DAF"/>
    <w:rsid w:val="000E019A"/>
    <w:rsid w:val="000E1128"/>
    <w:rsid w:val="000E2661"/>
    <w:rsid w:val="000E2AC1"/>
    <w:rsid w:val="000E4EE2"/>
    <w:rsid w:val="000E6079"/>
    <w:rsid w:val="000E7381"/>
    <w:rsid w:val="000E7472"/>
    <w:rsid w:val="000E7F4A"/>
    <w:rsid w:val="000F0140"/>
    <w:rsid w:val="000F0192"/>
    <w:rsid w:val="000F0ACD"/>
    <w:rsid w:val="000F19AC"/>
    <w:rsid w:val="000F34D1"/>
    <w:rsid w:val="000F43A9"/>
    <w:rsid w:val="000F5DC5"/>
    <w:rsid w:val="000F5DFD"/>
    <w:rsid w:val="001016CD"/>
    <w:rsid w:val="0010220B"/>
    <w:rsid w:val="001028D1"/>
    <w:rsid w:val="00103A9D"/>
    <w:rsid w:val="0010434C"/>
    <w:rsid w:val="00104657"/>
    <w:rsid w:val="00104EBE"/>
    <w:rsid w:val="0010561D"/>
    <w:rsid w:val="00107C50"/>
    <w:rsid w:val="0011053F"/>
    <w:rsid w:val="0011072F"/>
    <w:rsid w:val="0011093D"/>
    <w:rsid w:val="00110C3A"/>
    <w:rsid w:val="00110F38"/>
    <w:rsid w:val="00114560"/>
    <w:rsid w:val="001147D8"/>
    <w:rsid w:val="00114920"/>
    <w:rsid w:val="00114B71"/>
    <w:rsid w:val="00115738"/>
    <w:rsid w:val="0011758E"/>
    <w:rsid w:val="001204A4"/>
    <w:rsid w:val="001206D6"/>
    <w:rsid w:val="00120DB2"/>
    <w:rsid w:val="00123A92"/>
    <w:rsid w:val="00123F9B"/>
    <w:rsid w:val="00124A70"/>
    <w:rsid w:val="00124C8F"/>
    <w:rsid w:val="00126B44"/>
    <w:rsid w:val="00126EAB"/>
    <w:rsid w:val="00130CB7"/>
    <w:rsid w:val="001311B5"/>
    <w:rsid w:val="00132130"/>
    <w:rsid w:val="001339EF"/>
    <w:rsid w:val="00133A7E"/>
    <w:rsid w:val="001354F3"/>
    <w:rsid w:val="00135DFC"/>
    <w:rsid w:val="00136902"/>
    <w:rsid w:val="0013790F"/>
    <w:rsid w:val="00137E4E"/>
    <w:rsid w:val="00137E91"/>
    <w:rsid w:val="0014163A"/>
    <w:rsid w:val="00142222"/>
    <w:rsid w:val="00142323"/>
    <w:rsid w:val="001437C1"/>
    <w:rsid w:val="00143BAB"/>
    <w:rsid w:val="00144DD0"/>
    <w:rsid w:val="00147AE4"/>
    <w:rsid w:val="00150E14"/>
    <w:rsid w:val="001513FC"/>
    <w:rsid w:val="0015169A"/>
    <w:rsid w:val="00152645"/>
    <w:rsid w:val="001530D8"/>
    <w:rsid w:val="001530E9"/>
    <w:rsid w:val="00153149"/>
    <w:rsid w:val="00153DD5"/>
    <w:rsid w:val="00153F54"/>
    <w:rsid w:val="0015446A"/>
    <w:rsid w:val="00154545"/>
    <w:rsid w:val="00154783"/>
    <w:rsid w:val="0015482C"/>
    <w:rsid w:val="001561C3"/>
    <w:rsid w:val="00156414"/>
    <w:rsid w:val="00156942"/>
    <w:rsid w:val="00157E2E"/>
    <w:rsid w:val="00160443"/>
    <w:rsid w:val="001620A3"/>
    <w:rsid w:val="00162243"/>
    <w:rsid w:val="00162DA7"/>
    <w:rsid w:val="00163672"/>
    <w:rsid w:val="001647BE"/>
    <w:rsid w:val="001649BD"/>
    <w:rsid w:val="00164F8F"/>
    <w:rsid w:val="001653FF"/>
    <w:rsid w:val="00165452"/>
    <w:rsid w:val="00165AFE"/>
    <w:rsid w:val="0016757B"/>
    <w:rsid w:val="0017032F"/>
    <w:rsid w:val="00172413"/>
    <w:rsid w:val="00173202"/>
    <w:rsid w:val="0017448C"/>
    <w:rsid w:val="00174992"/>
    <w:rsid w:val="00175863"/>
    <w:rsid w:val="00175D10"/>
    <w:rsid w:val="0017717C"/>
    <w:rsid w:val="001818F4"/>
    <w:rsid w:val="00181DB6"/>
    <w:rsid w:val="00182E1C"/>
    <w:rsid w:val="001834C9"/>
    <w:rsid w:val="00183D78"/>
    <w:rsid w:val="00183DFC"/>
    <w:rsid w:val="00185334"/>
    <w:rsid w:val="00185D49"/>
    <w:rsid w:val="00186286"/>
    <w:rsid w:val="00186A66"/>
    <w:rsid w:val="0018724E"/>
    <w:rsid w:val="00187D8C"/>
    <w:rsid w:val="00191061"/>
    <w:rsid w:val="00192B9C"/>
    <w:rsid w:val="00192F8A"/>
    <w:rsid w:val="00193367"/>
    <w:rsid w:val="001939D2"/>
    <w:rsid w:val="00194B3C"/>
    <w:rsid w:val="00195115"/>
    <w:rsid w:val="001963D4"/>
    <w:rsid w:val="001A2593"/>
    <w:rsid w:val="001A3741"/>
    <w:rsid w:val="001A4662"/>
    <w:rsid w:val="001A5346"/>
    <w:rsid w:val="001A57EF"/>
    <w:rsid w:val="001A6276"/>
    <w:rsid w:val="001B149F"/>
    <w:rsid w:val="001B2592"/>
    <w:rsid w:val="001B2CA4"/>
    <w:rsid w:val="001B5A48"/>
    <w:rsid w:val="001B5DA3"/>
    <w:rsid w:val="001B6596"/>
    <w:rsid w:val="001B7393"/>
    <w:rsid w:val="001B799C"/>
    <w:rsid w:val="001C18BD"/>
    <w:rsid w:val="001C5BB2"/>
    <w:rsid w:val="001C60C6"/>
    <w:rsid w:val="001C6646"/>
    <w:rsid w:val="001C66F1"/>
    <w:rsid w:val="001C6CEC"/>
    <w:rsid w:val="001C6D80"/>
    <w:rsid w:val="001C73AB"/>
    <w:rsid w:val="001C7987"/>
    <w:rsid w:val="001C79F1"/>
    <w:rsid w:val="001D02E4"/>
    <w:rsid w:val="001D11EC"/>
    <w:rsid w:val="001D276E"/>
    <w:rsid w:val="001D3D3C"/>
    <w:rsid w:val="001D43D5"/>
    <w:rsid w:val="001D4B83"/>
    <w:rsid w:val="001E0925"/>
    <w:rsid w:val="001E41A6"/>
    <w:rsid w:val="001E54E2"/>
    <w:rsid w:val="001E5807"/>
    <w:rsid w:val="001E6157"/>
    <w:rsid w:val="001E6FD1"/>
    <w:rsid w:val="001E724F"/>
    <w:rsid w:val="001E7E0A"/>
    <w:rsid w:val="001F004A"/>
    <w:rsid w:val="001F052B"/>
    <w:rsid w:val="001F348B"/>
    <w:rsid w:val="001F4362"/>
    <w:rsid w:val="001F4BEE"/>
    <w:rsid w:val="001F4FE2"/>
    <w:rsid w:val="001F5F59"/>
    <w:rsid w:val="001F633F"/>
    <w:rsid w:val="0020040B"/>
    <w:rsid w:val="0020098F"/>
    <w:rsid w:val="002016B2"/>
    <w:rsid w:val="00205D3A"/>
    <w:rsid w:val="00206572"/>
    <w:rsid w:val="00207E46"/>
    <w:rsid w:val="00210FEC"/>
    <w:rsid w:val="0021300B"/>
    <w:rsid w:val="002149F6"/>
    <w:rsid w:val="00215766"/>
    <w:rsid w:val="002165D7"/>
    <w:rsid w:val="002178F3"/>
    <w:rsid w:val="00221C9F"/>
    <w:rsid w:val="002230CE"/>
    <w:rsid w:val="00223E46"/>
    <w:rsid w:val="002241A2"/>
    <w:rsid w:val="00224438"/>
    <w:rsid w:val="002328B4"/>
    <w:rsid w:val="002341DF"/>
    <w:rsid w:val="00236600"/>
    <w:rsid w:val="00236782"/>
    <w:rsid w:val="002375A4"/>
    <w:rsid w:val="0024029C"/>
    <w:rsid w:val="00241B8F"/>
    <w:rsid w:val="00241BA7"/>
    <w:rsid w:val="00242D3F"/>
    <w:rsid w:val="00243404"/>
    <w:rsid w:val="00244C94"/>
    <w:rsid w:val="0024531E"/>
    <w:rsid w:val="00245679"/>
    <w:rsid w:val="00245B12"/>
    <w:rsid w:val="00250A3C"/>
    <w:rsid w:val="00251532"/>
    <w:rsid w:val="002518E7"/>
    <w:rsid w:val="0025199F"/>
    <w:rsid w:val="002522BE"/>
    <w:rsid w:val="00252A75"/>
    <w:rsid w:val="00252D90"/>
    <w:rsid w:val="00253394"/>
    <w:rsid w:val="002535BC"/>
    <w:rsid w:val="00253D8B"/>
    <w:rsid w:val="00253F04"/>
    <w:rsid w:val="00254D5A"/>
    <w:rsid w:val="0025548C"/>
    <w:rsid w:val="0025641B"/>
    <w:rsid w:val="00260D72"/>
    <w:rsid w:val="00261133"/>
    <w:rsid w:val="00261203"/>
    <w:rsid w:val="00262464"/>
    <w:rsid w:val="0026514C"/>
    <w:rsid w:val="00266E9C"/>
    <w:rsid w:val="002676DA"/>
    <w:rsid w:val="002707B3"/>
    <w:rsid w:val="0027123E"/>
    <w:rsid w:val="00273638"/>
    <w:rsid w:val="00273B14"/>
    <w:rsid w:val="00274C9C"/>
    <w:rsid w:val="00275853"/>
    <w:rsid w:val="00277110"/>
    <w:rsid w:val="0027786D"/>
    <w:rsid w:val="002779FD"/>
    <w:rsid w:val="002824B2"/>
    <w:rsid w:val="002827FD"/>
    <w:rsid w:val="00283E44"/>
    <w:rsid w:val="002846CB"/>
    <w:rsid w:val="00284E8B"/>
    <w:rsid w:val="0028750D"/>
    <w:rsid w:val="00287A10"/>
    <w:rsid w:val="002900C7"/>
    <w:rsid w:val="0029157E"/>
    <w:rsid w:val="00291BC2"/>
    <w:rsid w:val="00292582"/>
    <w:rsid w:val="00292AE0"/>
    <w:rsid w:val="00294262"/>
    <w:rsid w:val="00297270"/>
    <w:rsid w:val="002A0EAD"/>
    <w:rsid w:val="002A4E24"/>
    <w:rsid w:val="002A5D2D"/>
    <w:rsid w:val="002A6468"/>
    <w:rsid w:val="002B07D7"/>
    <w:rsid w:val="002B0AB2"/>
    <w:rsid w:val="002B11A2"/>
    <w:rsid w:val="002B1399"/>
    <w:rsid w:val="002B1FDA"/>
    <w:rsid w:val="002B21D4"/>
    <w:rsid w:val="002B277C"/>
    <w:rsid w:val="002B27DF"/>
    <w:rsid w:val="002B2FD6"/>
    <w:rsid w:val="002B3877"/>
    <w:rsid w:val="002B3D45"/>
    <w:rsid w:val="002B598C"/>
    <w:rsid w:val="002B5B0F"/>
    <w:rsid w:val="002C060C"/>
    <w:rsid w:val="002C0762"/>
    <w:rsid w:val="002C0D20"/>
    <w:rsid w:val="002C1D92"/>
    <w:rsid w:val="002C2234"/>
    <w:rsid w:val="002C3EC2"/>
    <w:rsid w:val="002C409C"/>
    <w:rsid w:val="002C65BD"/>
    <w:rsid w:val="002C66BD"/>
    <w:rsid w:val="002C6B6F"/>
    <w:rsid w:val="002C725D"/>
    <w:rsid w:val="002C7B23"/>
    <w:rsid w:val="002C7C80"/>
    <w:rsid w:val="002D023C"/>
    <w:rsid w:val="002D07DA"/>
    <w:rsid w:val="002D141C"/>
    <w:rsid w:val="002D55A8"/>
    <w:rsid w:val="002D55F5"/>
    <w:rsid w:val="002D612C"/>
    <w:rsid w:val="002D6A9C"/>
    <w:rsid w:val="002D71DA"/>
    <w:rsid w:val="002E085A"/>
    <w:rsid w:val="002E0EDB"/>
    <w:rsid w:val="002E113C"/>
    <w:rsid w:val="002E1286"/>
    <w:rsid w:val="002E2331"/>
    <w:rsid w:val="002E2C5E"/>
    <w:rsid w:val="002E311D"/>
    <w:rsid w:val="002E3E15"/>
    <w:rsid w:val="002E45BC"/>
    <w:rsid w:val="002F01DD"/>
    <w:rsid w:val="002F2AF4"/>
    <w:rsid w:val="002F3651"/>
    <w:rsid w:val="002F3839"/>
    <w:rsid w:val="002F3841"/>
    <w:rsid w:val="002F44B5"/>
    <w:rsid w:val="002F4B4B"/>
    <w:rsid w:val="002F5836"/>
    <w:rsid w:val="002F71CA"/>
    <w:rsid w:val="00301498"/>
    <w:rsid w:val="00302258"/>
    <w:rsid w:val="003030FA"/>
    <w:rsid w:val="0030367D"/>
    <w:rsid w:val="003048F0"/>
    <w:rsid w:val="00306B5E"/>
    <w:rsid w:val="0031143C"/>
    <w:rsid w:val="00311C77"/>
    <w:rsid w:val="003131F2"/>
    <w:rsid w:val="00313B91"/>
    <w:rsid w:val="0031488C"/>
    <w:rsid w:val="0031627C"/>
    <w:rsid w:val="003164AD"/>
    <w:rsid w:val="003168FB"/>
    <w:rsid w:val="003171D5"/>
    <w:rsid w:val="003171DA"/>
    <w:rsid w:val="0031739E"/>
    <w:rsid w:val="00317BA1"/>
    <w:rsid w:val="003223F0"/>
    <w:rsid w:val="00324598"/>
    <w:rsid w:val="00324E3C"/>
    <w:rsid w:val="00325009"/>
    <w:rsid w:val="003272BE"/>
    <w:rsid w:val="003278F5"/>
    <w:rsid w:val="00327D42"/>
    <w:rsid w:val="00330888"/>
    <w:rsid w:val="00330FB2"/>
    <w:rsid w:val="003310A0"/>
    <w:rsid w:val="003313B2"/>
    <w:rsid w:val="00331A73"/>
    <w:rsid w:val="003320BB"/>
    <w:rsid w:val="00332B43"/>
    <w:rsid w:val="00334E9E"/>
    <w:rsid w:val="00335151"/>
    <w:rsid w:val="00336424"/>
    <w:rsid w:val="00336EE1"/>
    <w:rsid w:val="003377C0"/>
    <w:rsid w:val="00341176"/>
    <w:rsid w:val="00343663"/>
    <w:rsid w:val="003436CA"/>
    <w:rsid w:val="00343B39"/>
    <w:rsid w:val="00344CE8"/>
    <w:rsid w:val="0034680A"/>
    <w:rsid w:val="0034720F"/>
    <w:rsid w:val="00347401"/>
    <w:rsid w:val="00347B39"/>
    <w:rsid w:val="00347FA0"/>
    <w:rsid w:val="00350C7A"/>
    <w:rsid w:val="00352358"/>
    <w:rsid w:val="003527F5"/>
    <w:rsid w:val="00353650"/>
    <w:rsid w:val="00353D98"/>
    <w:rsid w:val="003549EE"/>
    <w:rsid w:val="003552A5"/>
    <w:rsid w:val="003563E4"/>
    <w:rsid w:val="00361154"/>
    <w:rsid w:val="00361CA4"/>
    <w:rsid w:val="003626B8"/>
    <w:rsid w:val="003629AB"/>
    <w:rsid w:val="00362E12"/>
    <w:rsid w:val="00363D80"/>
    <w:rsid w:val="0036408C"/>
    <w:rsid w:val="00364E70"/>
    <w:rsid w:val="003658FB"/>
    <w:rsid w:val="00365C82"/>
    <w:rsid w:val="0036649D"/>
    <w:rsid w:val="00367C26"/>
    <w:rsid w:val="003700B8"/>
    <w:rsid w:val="003708F5"/>
    <w:rsid w:val="00371F27"/>
    <w:rsid w:val="00372AEB"/>
    <w:rsid w:val="00373418"/>
    <w:rsid w:val="00373A6D"/>
    <w:rsid w:val="00375FD3"/>
    <w:rsid w:val="003762D5"/>
    <w:rsid w:val="003775E7"/>
    <w:rsid w:val="00383B9D"/>
    <w:rsid w:val="00383D28"/>
    <w:rsid w:val="00384715"/>
    <w:rsid w:val="00384B55"/>
    <w:rsid w:val="003858C5"/>
    <w:rsid w:val="00385E39"/>
    <w:rsid w:val="00385F7E"/>
    <w:rsid w:val="00386D26"/>
    <w:rsid w:val="0039053E"/>
    <w:rsid w:val="003905C4"/>
    <w:rsid w:val="00390D8B"/>
    <w:rsid w:val="00392E27"/>
    <w:rsid w:val="00393246"/>
    <w:rsid w:val="00394026"/>
    <w:rsid w:val="0039438B"/>
    <w:rsid w:val="00394B79"/>
    <w:rsid w:val="003951A4"/>
    <w:rsid w:val="00396380"/>
    <w:rsid w:val="00397994"/>
    <w:rsid w:val="003A0821"/>
    <w:rsid w:val="003A0BAC"/>
    <w:rsid w:val="003A2B14"/>
    <w:rsid w:val="003A545F"/>
    <w:rsid w:val="003A5FC8"/>
    <w:rsid w:val="003A6FC9"/>
    <w:rsid w:val="003B0F5A"/>
    <w:rsid w:val="003B1D39"/>
    <w:rsid w:val="003B296F"/>
    <w:rsid w:val="003B2EA6"/>
    <w:rsid w:val="003B3F2A"/>
    <w:rsid w:val="003B4186"/>
    <w:rsid w:val="003B77A5"/>
    <w:rsid w:val="003C0A6C"/>
    <w:rsid w:val="003C197C"/>
    <w:rsid w:val="003C25D7"/>
    <w:rsid w:val="003C383A"/>
    <w:rsid w:val="003C413B"/>
    <w:rsid w:val="003C55BE"/>
    <w:rsid w:val="003C5F52"/>
    <w:rsid w:val="003C6A91"/>
    <w:rsid w:val="003C734C"/>
    <w:rsid w:val="003C7CA4"/>
    <w:rsid w:val="003D17E6"/>
    <w:rsid w:val="003D2FE0"/>
    <w:rsid w:val="003D3F50"/>
    <w:rsid w:val="003D435A"/>
    <w:rsid w:val="003D58B6"/>
    <w:rsid w:val="003D5925"/>
    <w:rsid w:val="003D6888"/>
    <w:rsid w:val="003D6B81"/>
    <w:rsid w:val="003D74B2"/>
    <w:rsid w:val="003E0143"/>
    <w:rsid w:val="003E2EC1"/>
    <w:rsid w:val="003E2F86"/>
    <w:rsid w:val="003E305B"/>
    <w:rsid w:val="003E3515"/>
    <w:rsid w:val="003E47B6"/>
    <w:rsid w:val="003E4F9A"/>
    <w:rsid w:val="003E5377"/>
    <w:rsid w:val="003E5979"/>
    <w:rsid w:val="003E6B21"/>
    <w:rsid w:val="003E72FD"/>
    <w:rsid w:val="003F0464"/>
    <w:rsid w:val="003F0776"/>
    <w:rsid w:val="003F0CE8"/>
    <w:rsid w:val="003F1EFC"/>
    <w:rsid w:val="003F2581"/>
    <w:rsid w:val="003F5462"/>
    <w:rsid w:val="003F6150"/>
    <w:rsid w:val="003F66C3"/>
    <w:rsid w:val="003F6B4C"/>
    <w:rsid w:val="003F745E"/>
    <w:rsid w:val="00400AFC"/>
    <w:rsid w:val="00401919"/>
    <w:rsid w:val="00402353"/>
    <w:rsid w:val="0040314E"/>
    <w:rsid w:val="00403FE7"/>
    <w:rsid w:val="0040566D"/>
    <w:rsid w:val="00405F20"/>
    <w:rsid w:val="00406449"/>
    <w:rsid w:val="00407E0C"/>
    <w:rsid w:val="0041063F"/>
    <w:rsid w:val="00412837"/>
    <w:rsid w:val="00413442"/>
    <w:rsid w:val="00413462"/>
    <w:rsid w:val="00413562"/>
    <w:rsid w:val="00414139"/>
    <w:rsid w:val="00414F30"/>
    <w:rsid w:val="00415E23"/>
    <w:rsid w:val="0041641F"/>
    <w:rsid w:val="004175D6"/>
    <w:rsid w:val="00417B4C"/>
    <w:rsid w:val="0042087C"/>
    <w:rsid w:val="00420DAE"/>
    <w:rsid w:val="004220AC"/>
    <w:rsid w:val="0042497E"/>
    <w:rsid w:val="00426483"/>
    <w:rsid w:val="004314B4"/>
    <w:rsid w:val="00431813"/>
    <w:rsid w:val="00434103"/>
    <w:rsid w:val="00434136"/>
    <w:rsid w:val="00435411"/>
    <w:rsid w:val="00436E76"/>
    <w:rsid w:val="0043703F"/>
    <w:rsid w:val="00437B49"/>
    <w:rsid w:val="004401BC"/>
    <w:rsid w:val="0044059C"/>
    <w:rsid w:val="004414D9"/>
    <w:rsid w:val="00442305"/>
    <w:rsid w:val="004435FF"/>
    <w:rsid w:val="00443A30"/>
    <w:rsid w:val="004442AA"/>
    <w:rsid w:val="00444D35"/>
    <w:rsid w:val="0044611B"/>
    <w:rsid w:val="0044637D"/>
    <w:rsid w:val="004472EC"/>
    <w:rsid w:val="00450689"/>
    <w:rsid w:val="00451164"/>
    <w:rsid w:val="004517D5"/>
    <w:rsid w:val="00451E5D"/>
    <w:rsid w:val="00452916"/>
    <w:rsid w:val="004534BF"/>
    <w:rsid w:val="0045418D"/>
    <w:rsid w:val="00454B3A"/>
    <w:rsid w:val="004556D2"/>
    <w:rsid w:val="00456813"/>
    <w:rsid w:val="00457D9E"/>
    <w:rsid w:val="00460A44"/>
    <w:rsid w:val="00460EA0"/>
    <w:rsid w:val="0046106B"/>
    <w:rsid w:val="00463F01"/>
    <w:rsid w:val="00464AB3"/>
    <w:rsid w:val="00465FCC"/>
    <w:rsid w:val="00466C13"/>
    <w:rsid w:val="00470616"/>
    <w:rsid w:val="0047150A"/>
    <w:rsid w:val="004731F6"/>
    <w:rsid w:val="004741CC"/>
    <w:rsid w:val="00474C48"/>
    <w:rsid w:val="00474E19"/>
    <w:rsid w:val="00476655"/>
    <w:rsid w:val="004767E6"/>
    <w:rsid w:val="00476AFF"/>
    <w:rsid w:val="0047772D"/>
    <w:rsid w:val="004807BD"/>
    <w:rsid w:val="004809A2"/>
    <w:rsid w:val="00481199"/>
    <w:rsid w:val="00481CEA"/>
    <w:rsid w:val="00482598"/>
    <w:rsid w:val="00485F8E"/>
    <w:rsid w:val="0048688A"/>
    <w:rsid w:val="00486F09"/>
    <w:rsid w:val="00490B86"/>
    <w:rsid w:val="00491962"/>
    <w:rsid w:val="00492508"/>
    <w:rsid w:val="00493C66"/>
    <w:rsid w:val="0049457A"/>
    <w:rsid w:val="00495DC7"/>
    <w:rsid w:val="0049657F"/>
    <w:rsid w:val="00496B3E"/>
    <w:rsid w:val="0049780C"/>
    <w:rsid w:val="004A23ED"/>
    <w:rsid w:val="004A2ABC"/>
    <w:rsid w:val="004A2BD0"/>
    <w:rsid w:val="004A34BF"/>
    <w:rsid w:val="004A35F4"/>
    <w:rsid w:val="004A4CCA"/>
    <w:rsid w:val="004A5BA4"/>
    <w:rsid w:val="004B042E"/>
    <w:rsid w:val="004B36BB"/>
    <w:rsid w:val="004B3ED4"/>
    <w:rsid w:val="004B4EBC"/>
    <w:rsid w:val="004B4FC6"/>
    <w:rsid w:val="004B52B7"/>
    <w:rsid w:val="004B549C"/>
    <w:rsid w:val="004B7059"/>
    <w:rsid w:val="004C1C70"/>
    <w:rsid w:val="004C25DF"/>
    <w:rsid w:val="004C33DC"/>
    <w:rsid w:val="004C3871"/>
    <w:rsid w:val="004C5F50"/>
    <w:rsid w:val="004C7477"/>
    <w:rsid w:val="004C7655"/>
    <w:rsid w:val="004D028A"/>
    <w:rsid w:val="004D1C8B"/>
    <w:rsid w:val="004D2D17"/>
    <w:rsid w:val="004D44B3"/>
    <w:rsid w:val="004D52A4"/>
    <w:rsid w:val="004D5563"/>
    <w:rsid w:val="004D6233"/>
    <w:rsid w:val="004D7056"/>
    <w:rsid w:val="004D774B"/>
    <w:rsid w:val="004E01FE"/>
    <w:rsid w:val="004E08D2"/>
    <w:rsid w:val="004E0DB1"/>
    <w:rsid w:val="004E2035"/>
    <w:rsid w:val="004E2299"/>
    <w:rsid w:val="004E2B05"/>
    <w:rsid w:val="004E2DD5"/>
    <w:rsid w:val="004E3B7F"/>
    <w:rsid w:val="004E443C"/>
    <w:rsid w:val="004E6044"/>
    <w:rsid w:val="004E65D4"/>
    <w:rsid w:val="004E6BC7"/>
    <w:rsid w:val="004E6ED7"/>
    <w:rsid w:val="004F0E33"/>
    <w:rsid w:val="004F1C96"/>
    <w:rsid w:val="004F1F9E"/>
    <w:rsid w:val="004F28DF"/>
    <w:rsid w:val="004F2C98"/>
    <w:rsid w:val="004F2D92"/>
    <w:rsid w:val="004F38FD"/>
    <w:rsid w:val="004F4315"/>
    <w:rsid w:val="004F5431"/>
    <w:rsid w:val="004F5B43"/>
    <w:rsid w:val="004F5C93"/>
    <w:rsid w:val="004F5EC7"/>
    <w:rsid w:val="004F613A"/>
    <w:rsid w:val="004F624B"/>
    <w:rsid w:val="004F6E1F"/>
    <w:rsid w:val="005002F1"/>
    <w:rsid w:val="00500534"/>
    <w:rsid w:val="005006EF"/>
    <w:rsid w:val="00500B9D"/>
    <w:rsid w:val="0050172A"/>
    <w:rsid w:val="00502A99"/>
    <w:rsid w:val="005049CE"/>
    <w:rsid w:val="005058BA"/>
    <w:rsid w:val="00506DC5"/>
    <w:rsid w:val="00506E84"/>
    <w:rsid w:val="00510502"/>
    <w:rsid w:val="00510850"/>
    <w:rsid w:val="00512620"/>
    <w:rsid w:val="005130B6"/>
    <w:rsid w:val="005147F5"/>
    <w:rsid w:val="00514860"/>
    <w:rsid w:val="00515B8C"/>
    <w:rsid w:val="005202DA"/>
    <w:rsid w:val="00520829"/>
    <w:rsid w:val="0052196B"/>
    <w:rsid w:val="005242F3"/>
    <w:rsid w:val="0052742A"/>
    <w:rsid w:val="00527BC9"/>
    <w:rsid w:val="0053164B"/>
    <w:rsid w:val="005336D9"/>
    <w:rsid w:val="0053475B"/>
    <w:rsid w:val="00535E62"/>
    <w:rsid w:val="00541AFA"/>
    <w:rsid w:val="00543A6B"/>
    <w:rsid w:val="005448CC"/>
    <w:rsid w:val="005450B2"/>
    <w:rsid w:val="005461D5"/>
    <w:rsid w:val="0054632C"/>
    <w:rsid w:val="005469F4"/>
    <w:rsid w:val="0055028F"/>
    <w:rsid w:val="00552712"/>
    <w:rsid w:val="005532DA"/>
    <w:rsid w:val="0055397B"/>
    <w:rsid w:val="005557C9"/>
    <w:rsid w:val="00557361"/>
    <w:rsid w:val="00561C59"/>
    <w:rsid w:val="00562FFC"/>
    <w:rsid w:val="00564BBF"/>
    <w:rsid w:val="00566312"/>
    <w:rsid w:val="00566EF5"/>
    <w:rsid w:val="00567803"/>
    <w:rsid w:val="00567B8B"/>
    <w:rsid w:val="00570C04"/>
    <w:rsid w:val="005727B6"/>
    <w:rsid w:val="00572A19"/>
    <w:rsid w:val="00572CEB"/>
    <w:rsid w:val="00572F05"/>
    <w:rsid w:val="005743A2"/>
    <w:rsid w:val="005756F8"/>
    <w:rsid w:val="0057682A"/>
    <w:rsid w:val="0057715B"/>
    <w:rsid w:val="00577E70"/>
    <w:rsid w:val="00581777"/>
    <w:rsid w:val="0058331E"/>
    <w:rsid w:val="00583573"/>
    <w:rsid w:val="005871E5"/>
    <w:rsid w:val="00590ED7"/>
    <w:rsid w:val="0059220F"/>
    <w:rsid w:val="005922A1"/>
    <w:rsid w:val="00592AE3"/>
    <w:rsid w:val="005933C1"/>
    <w:rsid w:val="00594B73"/>
    <w:rsid w:val="00597020"/>
    <w:rsid w:val="00597B21"/>
    <w:rsid w:val="00597C3B"/>
    <w:rsid w:val="005A07A0"/>
    <w:rsid w:val="005A2654"/>
    <w:rsid w:val="005A3422"/>
    <w:rsid w:val="005A344A"/>
    <w:rsid w:val="005A3752"/>
    <w:rsid w:val="005A4607"/>
    <w:rsid w:val="005A465F"/>
    <w:rsid w:val="005A4F80"/>
    <w:rsid w:val="005A5500"/>
    <w:rsid w:val="005A6269"/>
    <w:rsid w:val="005A722E"/>
    <w:rsid w:val="005B071B"/>
    <w:rsid w:val="005B134F"/>
    <w:rsid w:val="005B1641"/>
    <w:rsid w:val="005B2080"/>
    <w:rsid w:val="005B286A"/>
    <w:rsid w:val="005B2B59"/>
    <w:rsid w:val="005B2ED0"/>
    <w:rsid w:val="005B377F"/>
    <w:rsid w:val="005B37BB"/>
    <w:rsid w:val="005B4FC6"/>
    <w:rsid w:val="005B768C"/>
    <w:rsid w:val="005B7A73"/>
    <w:rsid w:val="005B7C42"/>
    <w:rsid w:val="005B7D09"/>
    <w:rsid w:val="005C043B"/>
    <w:rsid w:val="005C05E3"/>
    <w:rsid w:val="005C0C56"/>
    <w:rsid w:val="005C0C98"/>
    <w:rsid w:val="005C4AE6"/>
    <w:rsid w:val="005C4C85"/>
    <w:rsid w:val="005C736F"/>
    <w:rsid w:val="005C7A16"/>
    <w:rsid w:val="005D01EC"/>
    <w:rsid w:val="005D29D3"/>
    <w:rsid w:val="005D4C9C"/>
    <w:rsid w:val="005D6324"/>
    <w:rsid w:val="005E1483"/>
    <w:rsid w:val="005E45DA"/>
    <w:rsid w:val="005E4A67"/>
    <w:rsid w:val="005E6235"/>
    <w:rsid w:val="005E6D45"/>
    <w:rsid w:val="005E6DB6"/>
    <w:rsid w:val="005E7116"/>
    <w:rsid w:val="005E7AB2"/>
    <w:rsid w:val="005F4408"/>
    <w:rsid w:val="005F4AB6"/>
    <w:rsid w:val="005F65FD"/>
    <w:rsid w:val="005F6CA5"/>
    <w:rsid w:val="005F7FBD"/>
    <w:rsid w:val="00600AD4"/>
    <w:rsid w:val="00603A79"/>
    <w:rsid w:val="00603FB3"/>
    <w:rsid w:val="00605713"/>
    <w:rsid w:val="0060728D"/>
    <w:rsid w:val="006121CE"/>
    <w:rsid w:val="00612A46"/>
    <w:rsid w:val="0061528E"/>
    <w:rsid w:val="00615E6D"/>
    <w:rsid w:val="006160AD"/>
    <w:rsid w:val="0061636D"/>
    <w:rsid w:val="006168CE"/>
    <w:rsid w:val="00617435"/>
    <w:rsid w:val="0061796C"/>
    <w:rsid w:val="00620210"/>
    <w:rsid w:val="00621B10"/>
    <w:rsid w:val="00622BB8"/>
    <w:rsid w:val="00622D22"/>
    <w:rsid w:val="00623A09"/>
    <w:rsid w:val="00624B61"/>
    <w:rsid w:val="00626780"/>
    <w:rsid w:val="00626CC8"/>
    <w:rsid w:val="00626DF1"/>
    <w:rsid w:val="0062794B"/>
    <w:rsid w:val="006301E7"/>
    <w:rsid w:val="00632B9B"/>
    <w:rsid w:val="00632DE4"/>
    <w:rsid w:val="006333B0"/>
    <w:rsid w:val="0063424A"/>
    <w:rsid w:val="00634B33"/>
    <w:rsid w:val="006354B8"/>
    <w:rsid w:val="0063641C"/>
    <w:rsid w:val="00636C8E"/>
    <w:rsid w:val="00637B41"/>
    <w:rsid w:val="00640227"/>
    <w:rsid w:val="00640419"/>
    <w:rsid w:val="00640420"/>
    <w:rsid w:val="006416DA"/>
    <w:rsid w:val="00641FC2"/>
    <w:rsid w:val="006436A0"/>
    <w:rsid w:val="006448B5"/>
    <w:rsid w:val="00645F58"/>
    <w:rsid w:val="00646011"/>
    <w:rsid w:val="006463C3"/>
    <w:rsid w:val="0064694A"/>
    <w:rsid w:val="006469C1"/>
    <w:rsid w:val="00646AF0"/>
    <w:rsid w:val="00646D68"/>
    <w:rsid w:val="00647DDA"/>
    <w:rsid w:val="00650F02"/>
    <w:rsid w:val="0065147E"/>
    <w:rsid w:val="006524C5"/>
    <w:rsid w:val="00652FE5"/>
    <w:rsid w:val="00654A71"/>
    <w:rsid w:val="006553C3"/>
    <w:rsid w:val="0065682F"/>
    <w:rsid w:val="006570ED"/>
    <w:rsid w:val="0065745F"/>
    <w:rsid w:val="00660B30"/>
    <w:rsid w:val="00660C28"/>
    <w:rsid w:val="00662275"/>
    <w:rsid w:val="006626F2"/>
    <w:rsid w:val="00663673"/>
    <w:rsid w:val="0066455D"/>
    <w:rsid w:val="006665C3"/>
    <w:rsid w:val="00670F48"/>
    <w:rsid w:val="00672968"/>
    <w:rsid w:val="00672D05"/>
    <w:rsid w:val="00674E0D"/>
    <w:rsid w:val="00677A10"/>
    <w:rsid w:val="00677FAC"/>
    <w:rsid w:val="00680069"/>
    <w:rsid w:val="006813C3"/>
    <w:rsid w:val="006819ED"/>
    <w:rsid w:val="00685686"/>
    <w:rsid w:val="00685E3F"/>
    <w:rsid w:val="00685E9E"/>
    <w:rsid w:val="0069039E"/>
    <w:rsid w:val="00690D76"/>
    <w:rsid w:val="006915EC"/>
    <w:rsid w:val="006926E6"/>
    <w:rsid w:val="00692DCF"/>
    <w:rsid w:val="00693372"/>
    <w:rsid w:val="00693671"/>
    <w:rsid w:val="00693A11"/>
    <w:rsid w:val="00694FAC"/>
    <w:rsid w:val="006953F0"/>
    <w:rsid w:val="006A04A4"/>
    <w:rsid w:val="006A071B"/>
    <w:rsid w:val="006A0AEC"/>
    <w:rsid w:val="006A2926"/>
    <w:rsid w:val="006A3C55"/>
    <w:rsid w:val="006A55F3"/>
    <w:rsid w:val="006A6ACD"/>
    <w:rsid w:val="006B102C"/>
    <w:rsid w:val="006B1D92"/>
    <w:rsid w:val="006B2372"/>
    <w:rsid w:val="006B2427"/>
    <w:rsid w:val="006B24E2"/>
    <w:rsid w:val="006B31AC"/>
    <w:rsid w:val="006B38B0"/>
    <w:rsid w:val="006B42B4"/>
    <w:rsid w:val="006B477D"/>
    <w:rsid w:val="006B6408"/>
    <w:rsid w:val="006B68FE"/>
    <w:rsid w:val="006B778B"/>
    <w:rsid w:val="006C124E"/>
    <w:rsid w:val="006C229A"/>
    <w:rsid w:val="006C2673"/>
    <w:rsid w:val="006C2BB8"/>
    <w:rsid w:val="006C2E1A"/>
    <w:rsid w:val="006C5F46"/>
    <w:rsid w:val="006C6224"/>
    <w:rsid w:val="006C62F2"/>
    <w:rsid w:val="006C7CC3"/>
    <w:rsid w:val="006D0477"/>
    <w:rsid w:val="006D09C7"/>
    <w:rsid w:val="006D1A63"/>
    <w:rsid w:val="006D2BD9"/>
    <w:rsid w:val="006D3C80"/>
    <w:rsid w:val="006D4233"/>
    <w:rsid w:val="006D458E"/>
    <w:rsid w:val="006D4948"/>
    <w:rsid w:val="006D7C23"/>
    <w:rsid w:val="006E005D"/>
    <w:rsid w:val="006E0AFD"/>
    <w:rsid w:val="006E175D"/>
    <w:rsid w:val="006E1BF7"/>
    <w:rsid w:val="006E1E79"/>
    <w:rsid w:val="006E2CD8"/>
    <w:rsid w:val="006E32C5"/>
    <w:rsid w:val="006E34F0"/>
    <w:rsid w:val="006E520E"/>
    <w:rsid w:val="006E7EEB"/>
    <w:rsid w:val="006F0019"/>
    <w:rsid w:val="006F16F5"/>
    <w:rsid w:val="006F1713"/>
    <w:rsid w:val="006F5723"/>
    <w:rsid w:val="006F5E5D"/>
    <w:rsid w:val="006F6EDD"/>
    <w:rsid w:val="006F71A6"/>
    <w:rsid w:val="006F7E1E"/>
    <w:rsid w:val="006F7E65"/>
    <w:rsid w:val="007012E9"/>
    <w:rsid w:val="007014F3"/>
    <w:rsid w:val="007020E1"/>
    <w:rsid w:val="00703095"/>
    <w:rsid w:val="00703FAA"/>
    <w:rsid w:val="00705AF2"/>
    <w:rsid w:val="00706357"/>
    <w:rsid w:val="0070636C"/>
    <w:rsid w:val="00706EE4"/>
    <w:rsid w:val="00710899"/>
    <w:rsid w:val="00711A77"/>
    <w:rsid w:val="00711E1A"/>
    <w:rsid w:val="00716543"/>
    <w:rsid w:val="00721BAC"/>
    <w:rsid w:val="007221B8"/>
    <w:rsid w:val="007236E8"/>
    <w:rsid w:val="007237FB"/>
    <w:rsid w:val="00727174"/>
    <w:rsid w:val="00730751"/>
    <w:rsid w:val="0073113C"/>
    <w:rsid w:val="007328CC"/>
    <w:rsid w:val="00732A2D"/>
    <w:rsid w:val="00732AD8"/>
    <w:rsid w:val="00733476"/>
    <w:rsid w:val="007339E2"/>
    <w:rsid w:val="00734EB3"/>
    <w:rsid w:val="007352D6"/>
    <w:rsid w:val="0073624C"/>
    <w:rsid w:val="007400F9"/>
    <w:rsid w:val="007420FA"/>
    <w:rsid w:val="00744B97"/>
    <w:rsid w:val="00745A6D"/>
    <w:rsid w:val="00746401"/>
    <w:rsid w:val="0074709C"/>
    <w:rsid w:val="00747E92"/>
    <w:rsid w:val="00750B30"/>
    <w:rsid w:val="00751D37"/>
    <w:rsid w:val="00751D99"/>
    <w:rsid w:val="00751FBD"/>
    <w:rsid w:val="00753034"/>
    <w:rsid w:val="00753058"/>
    <w:rsid w:val="00755F14"/>
    <w:rsid w:val="00756018"/>
    <w:rsid w:val="007566DD"/>
    <w:rsid w:val="00756AF2"/>
    <w:rsid w:val="007571BD"/>
    <w:rsid w:val="00762235"/>
    <w:rsid w:val="007635D8"/>
    <w:rsid w:val="00765E3E"/>
    <w:rsid w:val="00766F1D"/>
    <w:rsid w:val="00771A67"/>
    <w:rsid w:val="00772296"/>
    <w:rsid w:val="007737E2"/>
    <w:rsid w:val="00773A1C"/>
    <w:rsid w:val="00774D18"/>
    <w:rsid w:val="00777ACA"/>
    <w:rsid w:val="00781241"/>
    <w:rsid w:val="00781585"/>
    <w:rsid w:val="0078259E"/>
    <w:rsid w:val="00782BDD"/>
    <w:rsid w:val="00785F11"/>
    <w:rsid w:val="007876BE"/>
    <w:rsid w:val="00787DF4"/>
    <w:rsid w:val="00791C06"/>
    <w:rsid w:val="00792165"/>
    <w:rsid w:val="007935A5"/>
    <w:rsid w:val="007939D4"/>
    <w:rsid w:val="00794293"/>
    <w:rsid w:val="007950F1"/>
    <w:rsid w:val="0079606B"/>
    <w:rsid w:val="00797479"/>
    <w:rsid w:val="0079771D"/>
    <w:rsid w:val="007A005E"/>
    <w:rsid w:val="007A0A18"/>
    <w:rsid w:val="007A2B21"/>
    <w:rsid w:val="007A2B2C"/>
    <w:rsid w:val="007A2BD0"/>
    <w:rsid w:val="007A2DC8"/>
    <w:rsid w:val="007A3D66"/>
    <w:rsid w:val="007A4FA9"/>
    <w:rsid w:val="007A5A4E"/>
    <w:rsid w:val="007A612A"/>
    <w:rsid w:val="007A726D"/>
    <w:rsid w:val="007A7810"/>
    <w:rsid w:val="007A7902"/>
    <w:rsid w:val="007B0497"/>
    <w:rsid w:val="007B0657"/>
    <w:rsid w:val="007B1F0D"/>
    <w:rsid w:val="007B3802"/>
    <w:rsid w:val="007B7514"/>
    <w:rsid w:val="007B77D5"/>
    <w:rsid w:val="007B7B03"/>
    <w:rsid w:val="007C0D3F"/>
    <w:rsid w:val="007C0DF3"/>
    <w:rsid w:val="007C568B"/>
    <w:rsid w:val="007C6DB3"/>
    <w:rsid w:val="007C7C70"/>
    <w:rsid w:val="007D2A8A"/>
    <w:rsid w:val="007D386C"/>
    <w:rsid w:val="007D5A47"/>
    <w:rsid w:val="007E0D72"/>
    <w:rsid w:val="007E115E"/>
    <w:rsid w:val="007E172E"/>
    <w:rsid w:val="007E3ECE"/>
    <w:rsid w:val="007E50DB"/>
    <w:rsid w:val="007E5F09"/>
    <w:rsid w:val="007E63D1"/>
    <w:rsid w:val="007E6923"/>
    <w:rsid w:val="007E6E94"/>
    <w:rsid w:val="007F189F"/>
    <w:rsid w:val="007F1F06"/>
    <w:rsid w:val="007F2B1F"/>
    <w:rsid w:val="007F33B0"/>
    <w:rsid w:val="007F3A10"/>
    <w:rsid w:val="007F4CDE"/>
    <w:rsid w:val="007F57D6"/>
    <w:rsid w:val="007F67CF"/>
    <w:rsid w:val="00802432"/>
    <w:rsid w:val="00802C00"/>
    <w:rsid w:val="00803223"/>
    <w:rsid w:val="008045C9"/>
    <w:rsid w:val="00804D30"/>
    <w:rsid w:val="00804F8D"/>
    <w:rsid w:val="00805C04"/>
    <w:rsid w:val="00806AF8"/>
    <w:rsid w:val="00807C1E"/>
    <w:rsid w:val="008101DC"/>
    <w:rsid w:val="0081059B"/>
    <w:rsid w:val="00810C17"/>
    <w:rsid w:val="0081332D"/>
    <w:rsid w:val="008147BE"/>
    <w:rsid w:val="008155A4"/>
    <w:rsid w:val="00816F32"/>
    <w:rsid w:val="00820D03"/>
    <w:rsid w:val="00821130"/>
    <w:rsid w:val="00821F59"/>
    <w:rsid w:val="008244C2"/>
    <w:rsid w:val="008245D2"/>
    <w:rsid w:val="008268D1"/>
    <w:rsid w:val="00826A49"/>
    <w:rsid w:val="0082730A"/>
    <w:rsid w:val="008277FF"/>
    <w:rsid w:val="00827902"/>
    <w:rsid w:val="00830213"/>
    <w:rsid w:val="00832769"/>
    <w:rsid w:val="00833F64"/>
    <w:rsid w:val="00834614"/>
    <w:rsid w:val="00835AD5"/>
    <w:rsid w:val="00840DE6"/>
    <w:rsid w:val="00842BBE"/>
    <w:rsid w:val="0084426C"/>
    <w:rsid w:val="00845DCC"/>
    <w:rsid w:val="00847AEF"/>
    <w:rsid w:val="008504E3"/>
    <w:rsid w:val="0085090A"/>
    <w:rsid w:val="00851225"/>
    <w:rsid w:val="008527BC"/>
    <w:rsid w:val="00854869"/>
    <w:rsid w:val="00854C7D"/>
    <w:rsid w:val="00856946"/>
    <w:rsid w:val="00857A5F"/>
    <w:rsid w:val="00857D42"/>
    <w:rsid w:val="00861F65"/>
    <w:rsid w:val="00864913"/>
    <w:rsid w:val="00864E6E"/>
    <w:rsid w:val="00865945"/>
    <w:rsid w:val="008659A2"/>
    <w:rsid w:val="008660C3"/>
    <w:rsid w:val="008661E4"/>
    <w:rsid w:val="00866378"/>
    <w:rsid w:val="008707F2"/>
    <w:rsid w:val="00870E98"/>
    <w:rsid w:val="008722D3"/>
    <w:rsid w:val="00873D93"/>
    <w:rsid w:val="008740AB"/>
    <w:rsid w:val="0087413F"/>
    <w:rsid w:val="00874835"/>
    <w:rsid w:val="0087489C"/>
    <w:rsid w:val="00874D9C"/>
    <w:rsid w:val="00876644"/>
    <w:rsid w:val="00877C76"/>
    <w:rsid w:val="00877FE1"/>
    <w:rsid w:val="008815E6"/>
    <w:rsid w:val="00884133"/>
    <w:rsid w:val="008843BE"/>
    <w:rsid w:val="00884759"/>
    <w:rsid w:val="0088503C"/>
    <w:rsid w:val="008851D5"/>
    <w:rsid w:val="0088557F"/>
    <w:rsid w:val="00886316"/>
    <w:rsid w:val="008877DA"/>
    <w:rsid w:val="00891150"/>
    <w:rsid w:val="008923BD"/>
    <w:rsid w:val="0089284B"/>
    <w:rsid w:val="00893818"/>
    <w:rsid w:val="008942AE"/>
    <w:rsid w:val="00894568"/>
    <w:rsid w:val="008946A7"/>
    <w:rsid w:val="00895764"/>
    <w:rsid w:val="0089613C"/>
    <w:rsid w:val="0089690A"/>
    <w:rsid w:val="008971A1"/>
    <w:rsid w:val="00897444"/>
    <w:rsid w:val="00897938"/>
    <w:rsid w:val="008A1CA2"/>
    <w:rsid w:val="008A1E8A"/>
    <w:rsid w:val="008A3A95"/>
    <w:rsid w:val="008A42B7"/>
    <w:rsid w:val="008A5E61"/>
    <w:rsid w:val="008A6DE3"/>
    <w:rsid w:val="008A77B6"/>
    <w:rsid w:val="008B1E93"/>
    <w:rsid w:val="008B26F5"/>
    <w:rsid w:val="008B2A20"/>
    <w:rsid w:val="008B351C"/>
    <w:rsid w:val="008B44EE"/>
    <w:rsid w:val="008B507E"/>
    <w:rsid w:val="008B5BE0"/>
    <w:rsid w:val="008B669A"/>
    <w:rsid w:val="008C14D8"/>
    <w:rsid w:val="008C2DD9"/>
    <w:rsid w:val="008C3D15"/>
    <w:rsid w:val="008C6941"/>
    <w:rsid w:val="008D0EEA"/>
    <w:rsid w:val="008D188A"/>
    <w:rsid w:val="008D1A78"/>
    <w:rsid w:val="008D2481"/>
    <w:rsid w:val="008D4168"/>
    <w:rsid w:val="008D533F"/>
    <w:rsid w:val="008D658F"/>
    <w:rsid w:val="008E2C29"/>
    <w:rsid w:val="008E5524"/>
    <w:rsid w:val="008E5D8C"/>
    <w:rsid w:val="008E5F49"/>
    <w:rsid w:val="008E71DF"/>
    <w:rsid w:val="008E79F2"/>
    <w:rsid w:val="008F06C1"/>
    <w:rsid w:val="008F128C"/>
    <w:rsid w:val="008F2DFC"/>
    <w:rsid w:val="008F2E13"/>
    <w:rsid w:val="008F3C6C"/>
    <w:rsid w:val="008F3F3D"/>
    <w:rsid w:val="008F4B21"/>
    <w:rsid w:val="008F6048"/>
    <w:rsid w:val="008F630F"/>
    <w:rsid w:val="008F69FC"/>
    <w:rsid w:val="008F7745"/>
    <w:rsid w:val="009002B8"/>
    <w:rsid w:val="00901CD8"/>
    <w:rsid w:val="0090296E"/>
    <w:rsid w:val="009034F4"/>
    <w:rsid w:val="00903F1D"/>
    <w:rsid w:val="00903FD1"/>
    <w:rsid w:val="0090445C"/>
    <w:rsid w:val="00904965"/>
    <w:rsid w:val="00906D01"/>
    <w:rsid w:val="00906DD9"/>
    <w:rsid w:val="00910752"/>
    <w:rsid w:val="00911AF1"/>
    <w:rsid w:val="00914AD8"/>
    <w:rsid w:val="009157B1"/>
    <w:rsid w:val="00916429"/>
    <w:rsid w:val="0091667E"/>
    <w:rsid w:val="00916BFC"/>
    <w:rsid w:val="00916F4B"/>
    <w:rsid w:val="00916FB8"/>
    <w:rsid w:val="00917613"/>
    <w:rsid w:val="00917C9B"/>
    <w:rsid w:val="00920FD8"/>
    <w:rsid w:val="00921990"/>
    <w:rsid w:val="009233DD"/>
    <w:rsid w:val="00923923"/>
    <w:rsid w:val="00923F8B"/>
    <w:rsid w:val="00924D01"/>
    <w:rsid w:val="00925660"/>
    <w:rsid w:val="00925DB3"/>
    <w:rsid w:val="009263BA"/>
    <w:rsid w:val="009317B5"/>
    <w:rsid w:val="009336C8"/>
    <w:rsid w:val="009341B1"/>
    <w:rsid w:val="0093527C"/>
    <w:rsid w:val="0093576D"/>
    <w:rsid w:val="0093663E"/>
    <w:rsid w:val="0093682B"/>
    <w:rsid w:val="009368DE"/>
    <w:rsid w:val="0093699D"/>
    <w:rsid w:val="00936B9C"/>
    <w:rsid w:val="00937B05"/>
    <w:rsid w:val="009409A6"/>
    <w:rsid w:val="00942139"/>
    <w:rsid w:val="00943507"/>
    <w:rsid w:val="00943967"/>
    <w:rsid w:val="0094450E"/>
    <w:rsid w:val="009462CC"/>
    <w:rsid w:val="009506F8"/>
    <w:rsid w:val="00951A9C"/>
    <w:rsid w:val="00952366"/>
    <w:rsid w:val="0095292D"/>
    <w:rsid w:val="0095460A"/>
    <w:rsid w:val="00955051"/>
    <w:rsid w:val="0095745F"/>
    <w:rsid w:val="00957A83"/>
    <w:rsid w:val="00957FFE"/>
    <w:rsid w:val="00961867"/>
    <w:rsid w:val="00962E7C"/>
    <w:rsid w:val="00962EF9"/>
    <w:rsid w:val="009638E8"/>
    <w:rsid w:val="0096618A"/>
    <w:rsid w:val="00971497"/>
    <w:rsid w:val="00971911"/>
    <w:rsid w:val="009724D4"/>
    <w:rsid w:val="00973AE2"/>
    <w:rsid w:val="009747A2"/>
    <w:rsid w:val="009750FD"/>
    <w:rsid w:val="0097557A"/>
    <w:rsid w:val="009769C3"/>
    <w:rsid w:val="00976F77"/>
    <w:rsid w:val="00980752"/>
    <w:rsid w:val="00981550"/>
    <w:rsid w:val="00981C07"/>
    <w:rsid w:val="00981C1C"/>
    <w:rsid w:val="00983036"/>
    <w:rsid w:val="009841FB"/>
    <w:rsid w:val="009850DF"/>
    <w:rsid w:val="009854CE"/>
    <w:rsid w:val="00986A85"/>
    <w:rsid w:val="009874B6"/>
    <w:rsid w:val="00990BFF"/>
    <w:rsid w:val="009930FD"/>
    <w:rsid w:val="00994B4D"/>
    <w:rsid w:val="00995289"/>
    <w:rsid w:val="009978BF"/>
    <w:rsid w:val="00997B2B"/>
    <w:rsid w:val="00997DF2"/>
    <w:rsid w:val="009A080B"/>
    <w:rsid w:val="009A1179"/>
    <w:rsid w:val="009A1961"/>
    <w:rsid w:val="009A1B7F"/>
    <w:rsid w:val="009A23F6"/>
    <w:rsid w:val="009A2B84"/>
    <w:rsid w:val="009A464B"/>
    <w:rsid w:val="009A4651"/>
    <w:rsid w:val="009A4DF3"/>
    <w:rsid w:val="009A61C3"/>
    <w:rsid w:val="009B188F"/>
    <w:rsid w:val="009B3F56"/>
    <w:rsid w:val="009B421D"/>
    <w:rsid w:val="009B62E5"/>
    <w:rsid w:val="009B6EF2"/>
    <w:rsid w:val="009B7125"/>
    <w:rsid w:val="009B7EFF"/>
    <w:rsid w:val="009C0927"/>
    <w:rsid w:val="009C1730"/>
    <w:rsid w:val="009C20E3"/>
    <w:rsid w:val="009C2266"/>
    <w:rsid w:val="009C341B"/>
    <w:rsid w:val="009C6ADA"/>
    <w:rsid w:val="009D007E"/>
    <w:rsid w:val="009D00F8"/>
    <w:rsid w:val="009D01E7"/>
    <w:rsid w:val="009D03D9"/>
    <w:rsid w:val="009D265B"/>
    <w:rsid w:val="009D3B4C"/>
    <w:rsid w:val="009D55EE"/>
    <w:rsid w:val="009D5797"/>
    <w:rsid w:val="009D5A3F"/>
    <w:rsid w:val="009D5C8F"/>
    <w:rsid w:val="009D5E58"/>
    <w:rsid w:val="009D5FDD"/>
    <w:rsid w:val="009D6D45"/>
    <w:rsid w:val="009D721D"/>
    <w:rsid w:val="009E074E"/>
    <w:rsid w:val="009E0D43"/>
    <w:rsid w:val="009E132E"/>
    <w:rsid w:val="009E2C72"/>
    <w:rsid w:val="009E34FA"/>
    <w:rsid w:val="009E5856"/>
    <w:rsid w:val="009E588B"/>
    <w:rsid w:val="009E6D9E"/>
    <w:rsid w:val="009E7F80"/>
    <w:rsid w:val="009F1509"/>
    <w:rsid w:val="009F3825"/>
    <w:rsid w:val="009F4952"/>
    <w:rsid w:val="009F5370"/>
    <w:rsid w:val="009F5B18"/>
    <w:rsid w:val="009F6AAD"/>
    <w:rsid w:val="009F7A12"/>
    <w:rsid w:val="00A00638"/>
    <w:rsid w:val="00A016F6"/>
    <w:rsid w:val="00A0212B"/>
    <w:rsid w:val="00A03139"/>
    <w:rsid w:val="00A034F0"/>
    <w:rsid w:val="00A03AE2"/>
    <w:rsid w:val="00A04DAD"/>
    <w:rsid w:val="00A05E14"/>
    <w:rsid w:val="00A064D0"/>
    <w:rsid w:val="00A066AB"/>
    <w:rsid w:val="00A067FE"/>
    <w:rsid w:val="00A06D00"/>
    <w:rsid w:val="00A14BEA"/>
    <w:rsid w:val="00A14DA1"/>
    <w:rsid w:val="00A15A0E"/>
    <w:rsid w:val="00A15A0F"/>
    <w:rsid w:val="00A1630A"/>
    <w:rsid w:val="00A164E2"/>
    <w:rsid w:val="00A1762A"/>
    <w:rsid w:val="00A213B6"/>
    <w:rsid w:val="00A21DD1"/>
    <w:rsid w:val="00A2506F"/>
    <w:rsid w:val="00A26618"/>
    <w:rsid w:val="00A26667"/>
    <w:rsid w:val="00A2757A"/>
    <w:rsid w:val="00A2759A"/>
    <w:rsid w:val="00A278FE"/>
    <w:rsid w:val="00A2793D"/>
    <w:rsid w:val="00A27F7C"/>
    <w:rsid w:val="00A307C7"/>
    <w:rsid w:val="00A31B84"/>
    <w:rsid w:val="00A33AD0"/>
    <w:rsid w:val="00A33E49"/>
    <w:rsid w:val="00A344B9"/>
    <w:rsid w:val="00A34EE1"/>
    <w:rsid w:val="00A35ED8"/>
    <w:rsid w:val="00A35FF8"/>
    <w:rsid w:val="00A368B1"/>
    <w:rsid w:val="00A373B2"/>
    <w:rsid w:val="00A4141A"/>
    <w:rsid w:val="00A4162D"/>
    <w:rsid w:val="00A417F2"/>
    <w:rsid w:val="00A43B90"/>
    <w:rsid w:val="00A43BE0"/>
    <w:rsid w:val="00A44A8A"/>
    <w:rsid w:val="00A452E1"/>
    <w:rsid w:val="00A47CAA"/>
    <w:rsid w:val="00A5109F"/>
    <w:rsid w:val="00A551DB"/>
    <w:rsid w:val="00A571D6"/>
    <w:rsid w:val="00A576BD"/>
    <w:rsid w:val="00A57AB5"/>
    <w:rsid w:val="00A6070F"/>
    <w:rsid w:val="00A63B0A"/>
    <w:rsid w:val="00A642B2"/>
    <w:rsid w:val="00A65FD6"/>
    <w:rsid w:val="00A7175F"/>
    <w:rsid w:val="00A71DF4"/>
    <w:rsid w:val="00A71FD5"/>
    <w:rsid w:val="00A73A69"/>
    <w:rsid w:val="00A754C7"/>
    <w:rsid w:val="00A7699A"/>
    <w:rsid w:val="00A76D4E"/>
    <w:rsid w:val="00A77185"/>
    <w:rsid w:val="00A77DDB"/>
    <w:rsid w:val="00A8135A"/>
    <w:rsid w:val="00A81912"/>
    <w:rsid w:val="00A81A59"/>
    <w:rsid w:val="00A8218C"/>
    <w:rsid w:val="00A82C58"/>
    <w:rsid w:val="00A82D5E"/>
    <w:rsid w:val="00A86620"/>
    <w:rsid w:val="00A871C2"/>
    <w:rsid w:val="00A87B6D"/>
    <w:rsid w:val="00A90861"/>
    <w:rsid w:val="00A90B13"/>
    <w:rsid w:val="00A91255"/>
    <w:rsid w:val="00A91942"/>
    <w:rsid w:val="00A92152"/>
    <w:rsid w:val="00A92873"/>
    <w:rsid w:val="00A93B48"/>
    <w:rsid w:val="00A93F11"/>
    <w:rsid w:val="00A94464"/>
    <w:rsid w:val="00A94F48"/>
    <w:rsid w:val="00A951A7"/>
    <w:rsid w:val="00A95825"/>
    <w:rsid w:val="00AA3114"/>
    <w:rsid w:val="00AA3F4B"/>
    <w:rsid w:val="00AA3FC5"/>
    <w:rsid w:val="00AA4749"/>
    <w:rsid w:val="00AA4EE5"/>
    <w:rsid w:val="00AA5BFE"/>
    <w:rsid w:val="00AA5D7F"/>
    <w:rsid w:val="00AA6011"/>
    <w:rsid w:val="00AB1683"/>
    <w:rsid w:val="00AB3B37"/>
    <w:rsid w:val="00AB3F79"/>
    <w:rsid w:val="00AB65C9"/>
    <w:rsid w:val="00AB7882"/>
    <w:rsid w:val="00AC008E"/>
    <w:rsid w:val="00AC1828"/>
    <w:rsid w:val="00AC1DA0"/>
    <w:rsid w:val="00AC1EC8"/>
    <w:rsid w:val="00AC21D1"/>
    <w:rsid w:val="00AC334D"/>
    <w:rsid w:val="00AC6BB2"/>
    <w:rsid w:val="00AD059F"/>
    <w:rsid w:val="00AD0E98"/>
    <w:rsid w:val="00AD0F37"/>
    <w:rsid w:val="00AD167C"/>
    <w:rsid w:val="00AD255A"/>
    <w:rsid w:val="00AD28B5"/>
    <w:rsid w:val="00AD4B74"/>
    <w:rsid w:val="00AD4B7A"/>
    <w:rsid w:val="00AD62DB"/>
    <w:rsid w:val="00AD6F88"/>
    <w:rsid w:val="00AD7DBA"/>
    <w:rsid w:val="00AE011D"/>
    <w:rsid w:val="00AE032E"/>
    <w:rsid w:val="00AE08AE"/>
    <w:rsid w:val="00AE0A4C"/>
    <w:rsid w:val="00AE1130"/>
    <w:rsid w:val="00AE2864"/>
    <w:rsid w:val="00AE2C53"/>
    <w:rsid w:val="00AE44D6"/>
    <w:rsid w:val="00AE45EC"/>
    <w:rsid w:val="00AE4CF2"/>
    <w:rsid w:val="00AE62AC"/>
    <w:rsid w:val="00AE6793"/>
    <w:rsid w:val="00AE74D3"/>
    <w:rsid w:val="00AE7DE3"/>
    <w:rsid w:val="00AF14E9"/>
    <w:rsid w:val="00AF2E29"/>
    <w:rsid w:val="00AF2FDB"/>
    <w:rsid w:val="00AF4C8D"/>
    <w:rsid w:val="00AF637F"/>
    <w:rsid w:val="00AF7E56"/>
    <w:rsid w:val="00B00390"/>
    <w:rsid w:val="00B00CDB"/>
    <w:rsid w:val="00B01761"/>
    <w:rsid w:val="00B023C8"/>
    <w:rsid w:val="00B02AAD"/>
    <w:rsid w:val="00B03026"/>
    <w:rsid w:val="00B031B6"/>
    <w:rsid w:val="00B035D5"/>
    <w:rsid w:val="00B04841"/>
    <w:rsid w:val="00B058B0"/>
    <w:rsid w:val="00B05C0C"/>
    <w:rsid w:val="00B06048"/>
    <w:rsid w:val="00B0680E"/>
    <w:rsid w:val="00B06958"/>
    <w:rsid w:val="00B07CC3"/>
    <w:rsid w:val="00B105E9"/>
    <w:rsid w:val="00B11254"/>
    <w:rsid w:val="00B1258E"/>
    <w:rsid w:val="00B13150"/>
    <w:rsid w:val="00B135A7"/>
    <w:rsid w:val="00B16EB8"/>
    <w:rsid w:val="00B1785B"/>
    <w:rsid w:val="00B20E00"/>
    <w:rsid w:val="00B22D13"/>
    <w:rsid w:val="00B24F0D"/>
    <w:rsid w:val="00B25EAB"/>
    <w:rsid w:val="00B26D14"/>
    <w:rsid w:val="00B30FD0"/>
    <w:rsid w:val="00B316EC"/>
    <w:rsid w:val="00B31719"/>
    <w:rsid w:val="00B35335"/>
    <w:rsid w:val="00B374E0"/>
    <w:rsid w:val="00B37AF5"/>
    <w:rsid w:val="00B37D21"/>
    <w:rsid w:val="00B401BA"/>
    <w:rsid w:val="00B42192"/>
    <w:rsid w:val="00B427CC"/>
    <w:rsid w:val="00B43333"/>
    <w:rsid w:val="00B46C3D"/>
    <w:rsid w:val="00B47E51"/>
    <w:rsid w:val="00B5006B"/>
    <w:rsid w:val="00B512B1"/>
    <w:rsid w:val="00B53B61"/>
    <w:rsid w:val="00B5450F"/>
    <w:rsid w:val="00B545AD"/>
    <w:rsid w:val="00B548A0"/>
    <w:rsid w:val="00B56906"/>
    <w:rsid w:val="00B60BEA"/>
    <w:rsid w:val="00B60C46"/>
    <w:rsid w:val="00B63FAB"/>
    <w:rsid w:val="00B6592A"/>
    <w:rsid w:val="00B65D1C"/>
    <w:rsid w:val="00B67C11"/>
    <w:rsid w:val="00B71239"/>
    <w:rsid w:val="00B727B0"/>
    <w:rsid w:val="00B73084"/>
    <w:rsid w:val="00B74554"/>
    <w:rsid w:val="00B774BA"/>
    <w:rsid w:val="00B775FF"/>
    <w:rsid w:val="00B81644"/>
    <w:rsid w:val="00B83896"/>
    <w:rsid w:val="00B83BB9"/>
    <w:rsid w:val="00B83C23"/>
    <w:rsid w:val="00B84165"/>
    <w:rsid w:val="00B90450"/>
    <w:rsid w:val="00B908EA"/>
    <w:rsid w:val="00B91090"/>
    <w:rsid w:val="00B91951"/>
    <w:rsid w:val="00B92C69"/>
    <w:rsid w:val="00B93ECA"/>
    <w:rsid w:val="00B94A2B"/>
    <w:rsid w:val="00B97086"/>
    <w:rsid w:val="00B97A69"/>
    <w:rsid w:val="00BA0BFB"/>
    <w:rsid w:val="00BA0C80"/>
    <w:rsid w:val="00BA1A60"/>
    <w:rsid w:val="00BA2BBB"/>
    <w:rsid w:val="00BA4159"/>
    <w:rsid w:val="00BA4FFD"/>
    <w:rsid w:val="00BA56ED"/>
    <w:rsid w:val="00BA57DB"/>
    <w:rsid w:val="00BA5FBD"/>
    <w:rsid w:val="00BA6EC1"/>
    <w:rsid w:val="00BA78B6"/>
    <w:rsid w:val="00BB17D0"/>
    <w:rsid w:val="00BB1F78"/>
    <w:rsid w:val="00BB2A12"/>
    <w:rsid w:val="00BB543E"/>
    <w:rsid w:val="00BB7A80"/>
    <w:rsid w:val="00BB7C76"/>
    <w:rsid w:val="00BC0125"/>
    <w:rsid w:val="00BC1E7D"/>
    <w:rsid w:val="00BC25E2"/>
    <w:rsid w:val="00BC4D26"/>
    <w:rsid w:val="00BC607C"/>
    <w:rsid w:val="00BC64D0"/>
    <w:rsid w:val="00BC6B4B"/>
    <w:rsid w:val="00BC72F8"/>
    <w:rsid w:val="00BC7D28"/>
    <w:rsid w:val="00BD00E7"/>
    <w:rsid w:val="00BD0537"/>
    <w:rsid w:val="00BD0778"/>
    <w:rsid w:val="00BD0F2A"/>
    <w:rsid w:val="00BD1142"/>
    <w:rsid w:val="00BD1974"/>
    <w:rsid w:val="00BD2086"/>
    <w:rsid w:val="00BD2DDC"/>
    <w:rsid w:val="00BD340F"/>
    <w:rsid w:val="00BD3F70"/>
    <w:rsid w:val="00BD5540"/>
    <w:rsid w:val="00BD5DB1"/>
    <w:rsid w:val="00BD5E89"/>
    <w:rsid w:val="00BD7896"/>
    <w:rsid w:val="00BD7D0A"/>
    <w:rsid w:val="00BE25C0"/>
    <w:rsid w:val="00BE4D4C"/>
    <w:rsid w:val="00BF0484"/>
    <w:rsid w:val="00BF1CC4"/>
    <w:rsid w:val="00BF1EBE"/>
    <w:rsid w:val="00BF250E"/>
    <w:rsid w:val="00BF2702"/>
    <w:rsid w:val="00BF390A"/>
    <w:rsid w:val="00BF3AD9"/>
    <w:rsid w:val="00BF4B73"/>
    <w:rsid w:val="00BF6C5A"/>
    <w:rsid w:val="00BF713E"/>
    <w:rsid w:val="00BF7B26"/>
    <w:rsid w:val="00C00E09"/>
    <w:rsid w:val="00C00E78"/>
    <w:rsid w:val="00C01600"/>
    <w:rsid w:val="00C0218F"/>
    <w:rsid w:val="00C032B9"/>
    <w:rsid w:val="00C04C94"/>
    <w:rsid w:val="00C058F0"/>
    <w:rsid w:val="00C05DBC"/>
    <w:rsid w:val="00C07628"/>
    <w:rsid w:val="00C07705"/>
    <w:rsid w:val="00C110BD"/>
    <w:rsid w:val="00C13120"/>
    <w:rsid w:val="00C131DC"/>
    <w:rsid w:val="00C13FD7"/>
    <w:rsid w:val="00C13FF8"/>
    <w:rsid w:val="00C1512B"/>
    <w:rsid w:val="00C15620"/>
    <w:rsid w:val="00C160D7"/>
    <w:rsid w:val="00C16FA9"/>
    <w:rsid w:val="00C20207"/>
    <w:rsid w:val="00C20F20"/>
    <w:rsid w:val="00C21184"/>
    <w:rsid w:val="00C21D12"/>
    <w:rsid w:val="00C22FAA"/>
    <w:rsid w:val="00C232B8"/>
    <w:rsid w:val="00C236D2"/>
    <w:rsid w:val="00C241C2"/>
    <w:rsid w:val="00C243DC"/>
    <w:rsid w:val="00C25095"/>
    <w:rsid w:val="00C25630"/>
    <w:rsid w:val="00C25C85"/>
    <w:rsid w:val="00C261CE"/>
    <w:rsid w:val="00C274E1"/>
    <w:rsid w:val="00C27D3A"/>
    <w:rsid w:val="00C32751"/>
    <w:rsid w:val="00C32878"/>
    <w:rsid w:val="00C33687"/>
    <w:rsid w:val="00C34B4D"/>
    <w:rsid w:val="00C351D0"/>
    <w:rsid w:val="00C356DB"/>
    <w:rsid w:val="00C358B9"/>
    <w:rsid w:val="00C35C54"/>
    <w:rsid w:val="00C35FB4"/>
    <w:rsid w:val="00C3602F"/>
    <w:rsid w:val="00C3674B"/>
    <w:rsid w:val="00C36B81"/>
    <w:rsid w:val="00C371DB"/>
    <w:rsid w:val="00C41FDA"/>
    <w:rsid w:val="00C42B5F"/>
    <w:rsid w:val="00C42FB1"/>
    <w:rsid w:val="00C432DD"/>
    <w:rsid w:val="00C43BED"/>
    <w:rsid w:val="00C44AF8"/>
    <w:rsid w:val="00C44B69"/>
    <w:rsid w:val="00C45E46"/>
    <w:rsid w:val="00C4636A"/>
    <w:rsid w:val="00C46516"/>
    <w:rsid w:val="00C47175"/>
    <w:rsid w:val="00C47C47"/>
    <w:rsid w:val="00C47E73"/>
    <w:rsid w:val="00C5043E"/>
    <w:rsid w:val="00C50875"/>
    <w:rsid w:val="00C52B90"/>
    <w:rsid w:val="00C5397C"/>
    <w:rsid w:val="00C551DB"/>
    <w:rsid w:val="00C55840"/>
    <w:rsid w:val="00C5765A"/>
    <w:rsid w:val="00C57EBA"/>
    <w:rsid w:val="00C603AA"/>
    <w:rsid w:val="00C61989"/>
    <w:rsid w:val="00C61B66"/>
    <w:rsid w:val="00C625FA"/>
    <w:rsid w:val="00C62821"/>
    <w:rsid w:val="00C64C2A"/>
    <w:rsid w:val="00C65494"/>
    <w:rsid w:val="00C65BEA"/>
    <w:rsid w:val="00C666A8"/>
    <w:rsid w:val="00C66FDE"/>
    <w:rsid w:val="00C7260B"/>
    <w:rsid w:val="00C73CD3"/>
    <w:rsid w:val="00C74B80"/>
    <w:rsid w:val="00C7606C"/>
    <w:rsid w:val="00C766F4"/>
    <w:rsid w:val="00C77F87"/>
    <w:rsid w:val="00C803B7"/>
    <w:rsid w:val="00C81046"/>
    <w:rsid w:val="00C8110C"/>
    <w:rsid w:val="00C814C2"/>
    <w:rsid w:val="00C82A4B"/>
    <w:rsid w:val="00C82ABD"/>
    <w:rsid w:val="00C82D1B"/>
    <w:rsid w:val="00C84327"/>
    <w:rsid w:val="00C845AA"/>
    <w:rsid w:val="00C85C18"/>
    <w:rsid w:val="00C872F0"/>
    <w:rsid w:val="00C87631"/>
    <w:rsid w:val="00C87E14"/>
    <w:rsid w:val="00C87F83"/>
    <w:rsid w:val="00C90433"/>
    <w:rsid w:val="00C920D3"/>
    <w:rsid w:val="00C9368A"/>
    <w:rsid w:val="00C953E4"/>
    <w:rsid w:val="00C95F09"/>
    <w:rsid w:val="00CA106B"/>
    <w:rsid w:val="00CA2859"/>
    <w:rsid w:val="00CA320C"/>
    <w:rsid w:val="00CA6093"/>
    <w:rsid w:val="00CA6901"/>
    <w:rsid w:val="00CA7A44"/>
    <w:rsid w:val="00CA7FA0"/>
    <w:rsid w:val="00CB3425"/>
    <w:rsid w:val="00CB49D7"/>
    <w:rsid w:val="00CB4FE5"/>
    <w:rsid w:val="00CB512F"/>
    <w:rsid w:val="00CB6826"/>
    <w:rsid w:val="00CB6A19"/>
    <w:rsid w:val="00CB6F9D"/>
    <w:rsid w:val="00CB727A"/>
    <w:rsid w:val="00CB7625"/>
    <w:rsid w:val="00CC0684"/>
    <w:rsid w:val="00CC2FCA"/>
    <w:rsid w:val="00CC30F4"/>
    <w:rsid w:val="00CC4B4C"/>
    <w:rsid w:val="00CC4EB4"/>
    <w:rsid w:val="00CC66D0"/>
    <w:rsid w:val="00CC698E"/>
    <w:rsid w:val="00CC76E3"/>
    <w:rsid w:val="00CC7917"/>
    <w:rsid w:val="00CD0C7B"/>
    <w:rsid w:val="00CD3BD9"/>
    <w:rsid w:val="00CD533B"/>
    <w:rsid w:val="00CD6E32"/>
    <w:rsid w:val="00CD7341"/>
    <w:rsid w:val="00CD75C9"/>
    <w:rsid w:val="00CD7F2B"/>
    <w:rsid w:val="00CE0182"/>
    <w:rsid w:val="00CE1881"/>
    <w:rsid w:val="00CE2CFB"/>
    <w:rsid w:val="00CE4CFC"/>
    <w:rsid w:val="00CE5341"/>
    <w:rsid w:val="00CE6582"/>
    <w:rsid w:val="00CE6C0E"/>
    <w:rsid w:val="00CF25CB"/>
    <w:rsid w:val="00CF34D8"/>
    <w:rsid w:val="00CF4260"/>
    <w:rsid w:val="00CF6049"/>
    <w:rsid w:val="00CF61D9"/>
    <w:rsid w:val="00CF6401"/>
    <w:rsid w:val="00CF6762"/>
    <w:rsid w:val="00CF7D7A"/>
    <w:rsid w:val="00D004D5"/>
    <w:rsid w:val="00D0273C"/>
    <w:rsid w:val="00D02A26"/>
    <w:rsid w:val="00D03703"/>
    <w:rsid w:val="00D05645"/>
    <w:rsid w:val="00D06008"/>
    <w:rsid w:val="00D06C4C"/>
    <w:rsid w:val="00D06DA4"/>
    <w:rsid w:val="00D11346"/>
    <w:rsid w:val="00D11F23"/>
    <w:rsid w:val="00D128BA"/>
    <w:rsid w:val="00D12E17"/>
    <w:rsid w:val="00D13D5D"/>
    <w:rsid w:val="00D1483D"/>
    <w:rsid w:val="00D15125"/>
    <w:rsid w:val="00D17589"/>
    <w:rsid w:val="00D17888"/>
    <w:rsid w:val="00D20EB4"/>
    <w:rsid w:val="00D21E4B"/>
    <w:rsid w:val="00D21EDE"/>
    <w:rsid w:val="00D22430"/>
    <w:rsid w:val="00D2398E"/>
    <w:rsid w:val="00D23C97"/>
    <w:rsid w:val="00D245ED"/>
    <w:rsid w:val="00D24FB0"/>
    <w:rsid w:val="00D261EF"/>
    <w:rsid w:val="00D278F1"/>
    <w:rsid w:val="00D30407"/>
    <w:rsid w:val="00D31004"/>
    <w:rsid w:val="00D31349"/>
    <w:rsid w:val="00D32008"/>
    <w:rsid w:val="00D32E24"/>
    <w:rsid w:val="00D35673"/>
    <w:rsid w:val="00D36442"/>
    <w:rsid w:val="00D36668"/>
    <w:rsid w:val="00D368FC"/>
    <w:rsid w:val="00D36F7D"/>
    <w:rsid w:val="00D374B8"/>
    <w:rsid w:val="00D42D60"/>
    <w:rsid w:val="00D4390A"/>
    <w:rsid w:val="00D43D99"/>
    <w:rsid w:val="00D44706"/>
    <w:rsid w:val="00D458EE"/>
    <w:rsid w:val="00D45BBA"/>
    <w:rsid w:val="00D461F1"/>
    <w:rsid w:val="00D463EE"/>
    <w:rsid w:val="00D46843"/>
    <w:rsid w:val="00D46FC6"/>
    <w:rsid w:val="00D47768"/>
    <w:rsid w:val="00D50116"/>
    <w:rsid w:val="00D501DE"/>
    <w:rsid w:val="00D5034D"/>
    <w:rsid w:val="00D509DC"/>
    <w:rsid w:val="00D5299B"/>
    <w:rsid w:val="00D53083"/>
    <w:rsid w:val="00D53AEB"/>
    <w:rsid w:val="00D54FFD"/>
    <w:rsid w:val="00D55D7B"/>
    <w:rsid w:val="00D603F2"/>
    <w:rsid w:val="00D62938"/>
    <w:rsid w:val="00D62D8F"/>
    <w:rsid w:val="00D630FD"/>
    <w:rsid w:val="00D63310"/>
    <w:rsid w:val="00D6381D"/>
    <w:rsid w:val="00D641BD"/>
    <w:rsid w:val="00D673F6"/>
    <w:rsid w:val="00D70ED6"/>
    <w:rsid w:val="00D71880"/>
    <w:rsid w:val="00D7192B"/>
    <w:rsid w:val="00D71DE2"/>
    <w:rsid w:val="00D72D69"/>
    <w:rsid w:val="00D73117"/>
    <w:rsid w:val="00D73881"/>
    <w:rsid w:val="00D75F25"/>
    <w:rsid w:val="00D76EC2"/>
    <w:rsid w:val="00D77A1D"/>
    <w:rsid w:val="00D77E7C"/>
    <w:rsid w:val="00D82608"/>
    <w:rsid w:val="00D8401D"/>
    <w:rsid w:val="00D843CD"/>
    <w:rsid w:val="00D90C0A"/>
    <w:rsid w:val="00D915FF"/>
    <w:rsid w:val="00D91CDE"/>
    <w:rsid w:val="00D935B5"/>
    <w:rsid w:val="00D9517D"/>
    <w:rsid w:val="00D9539A"/>
    <w:rsid w:val="00D95FAE"/>
    <w:rsid w:val="00D96D6D"/>
    <w:rsid w:val="00D9794A"/>
    <w:rsid w:val="00DA09CF"/>
    <w:rsid w:val="00DA2684"/>
    <w:rsid w:val="00DA2B8F"/>
    <w:rsid w:val="00DA3243"/>
    <w:rsid w:val="00DA3C39"/>
    <w:rsid w:val="00DA3D81"/>
    <w:rsid w:val="00DA4445"/>
    <w:rsid w:val="00DA4A76"/>
    <w:rsid w:val="00DA6700"/>
    <w:rsid w:val="00DB0908"/>
    <w:rsid w:val="00DB139F"/>
    <w:rsid w:val="00DB1621"/>
    <w:rsid w:val="00DB1A66"/>
    <w:rsid w:val="00DB2042"/>
    <w:rsid w:val="00DB2278"/>
    <w:rsid w:val="00DB2F90"/>
    <w:rsid w:val="00DB3693"/>
    <w:rsid w:val="00DB37C7"/>
    <w:rsid w:val="00DB47A4"/>
    <w:rsid w:val="00DB4A3B"/>
    <w:rsid w:val="00DB50C7"/>
    <w:rsid w:val="00DB54F4"/>
    <w:rsid w:val="00DB7507"/>
    <w:rsid w:val="00DB7F29"/>
    <w:rsid w:val="00DC03EC"/>
    <w:rsid w:val="00DC05B0"/>
    <w:rsid w:val="00DC05D1"/>
    <w:rsid w:val="00DC1BD8"/>
    <w:rsid w:val="00DC504B"/>
    <w:rsid w:val="00DC5711"/>
    <w:rsid w:val="00DC5747"/>
    <w:rsid w:val="00DC585D"/>
    <w:rsid w:val="00DD194E"/>
    <w:rsid w:val="00DD223D"/>
    <w:rsid w:val="00DD383C"/>
    <w:rsid w:val="00DE0B3F"/>
    <w:rsid w:val="00DE24CC"/>
    <w:rsid w:val="00DE2597"/>
    <w:rsid w:val="00DE456D"/>
    <w:rsid w:val="00DE51A8"/>
    <w:rsid w:val="00DE5C2A"/>
    <w:rsid w:val="00DE6E7E"/>
    <w:rsid w:val="00DE7278"/>
    <w:rsid w:val="00DF177B"/>
    <w:rsid w:val="00DF1D67"/>
    <w:rsid w:val="00DF1F12"/>
    <w:rsid w:val="00DF27A7"/>
    <w:rsid w:val="00DF38AB"/>
    <w:rsid w:val="00DF44F9"/>
    <w:rsid w:val="00DF460B"/>
    <w:rsid w:val="00DF4BF5"/>
    <w:rsid w:val="00DF582B"/>
    <w:rsid w:val="00DF6B3A"/>
    <w:rsid w:val="00DF716D"/>
    <w:rsid w:val="00DF7580"/>
    <w:rsid w:val="00DF77D7"/>
    <w:rsid w:val="00DF7E46"/>
    <w:rsid w:val="00E01A3E"/>
    <w:rsid w:val="00E01E8F"/>
    <w:rsid w:val="00E02311"/>
    <w:rsid w:val="00E02758"/>
    <w:rsid w:val="00E0331A"/>
    <w:rsid w:val="00E05759"/>
    <w:rsid w:val="00E075E4"/>
    <w:rsid w:val="00E104B4"/>
    <w:rsid w:val="00E10501"/>
    <w:rsid w:val="00E11309"/>
    <w:rsid w:val="00E149A1"/>
    <w:rsid w:val="00E149A8"/>
    <w:rsid w:val="00E1627F"/>
    <w:rsid w:val="00E16E59"/>
    <w:rsid w:val="00E17958"/>
    <w:rsid w:val="00E17E4D"/>
    <w:rsid w:val="00E211AD"/>
    <w:rsid w:val="00E215BE"/>
    <w:rsid w:val="00E21F18"/>
    <w:rsid w:val="00E246EF"/>
    <w:rsid w:val="00E2547C"/>
    <w:rsid w:val="00E25CED"/>
    <w:rsid w:val="00E26FF3"/>
    <w:rsid w:val="00E27D92"/>
    <w:rsid w:val="00E3059D"/>
    <w:rsid w:val="00E311B7"/>
    <w:rsid w:val="00E34C64"/>
    <w:rsid w:val="00E37C82"/>
    <w:rsid w:val="00E37EB1"/>
    <w:rsid w:val="00E41149"/>
    <w:rsid w:val="00E428E1"/>
    <w:rsid w:val="00E42AA5"/>
    <w:rsid w:val="00E431B3"/>
    <w:rsid w:val="00E43882"/>
    <w:rsid w:val="00E4417A"/>
    <w:rsid w:val="00E449FE"/>
    <w:rsid w:val="00E450D6"/>
    <w:rsid w:val="00E50A91"/>
    <w:rsid w:val="00E52CAA"/>
    <w:rsid w:val="00E53935"/>
    <w:rsid w:val="00E54F69"/>
    <w:rsid w:val="00E55BB6"/>
    <w:rsid w:val="00E56980"/>
    <w:rsid w:val="00E5698B"/>
    <w:rsid w:val="00E5763C"/>
    <w:rsid w:val="00E57A24"/>
    <w:rsid w:val="00E57D81"/>
    <w:rsid w:val="00E603B6"/>
    <w:rsid w:val="00E60531"/>
    <w:rsid w:val="00E60C92"/>
    <w:rsid w:val="00E62C55"/>
    <w:rsid w:val="00E62C5F"/>
    <w:rsid w:val="00E66CAB"/>
    <w:rsid w:val="00E70967"/>
    <w:rsid w:val="00E70B7A"/>
    <w:rsid w:val="00E715AF"/>
    <w:rsid w:val="00E72F83"/>
    <w:rsid w:val="00E736F1"/>
    <w:rsid w:val="00E7378A"/>
    <w:rsid w:val="00E759B8"/>
    <w:rsid w:val="00E766DB"/>
    <w:rsid w:val="00E76A1A"/>
    <w:rsid w:val="00E76B90"/>
    <w:rsid w:val="00E77144"/>
    <w:rsid w:val="00E80D15"/>
    <w:rsid w:val="00E82001"/>
    <w:rsid w:val="00E8229D"/>
    <w:rsid w:val="00E82C6B"/>
    <w:rsid w:val="00E82D8B"/>
    <w:rsid w:val="00E82D91"/>
    <w:rsid w:val="00E82FC6"/>
    <w:rsid w:val="00E845E8"/>
    <w:rsid w:val="00E8483E"/>
    <w:rsid w:val="00E84F37"/>
    <w:rsid w:val="00E85BB5"/>
    <w:rsid w:val="00E87EB0"/>
    <w:rsid w:val="00E90F37"/>
    <w:rsid w:val="00E93E84"/>
    <w:rsid w:val="00E972A9"/>
    <w:rsid w:val="00EA0458"/>
    <w:rsid w:val="00EA0A98"/>
    <w:rsid w:val="00EA0DE3"/>
    <w:rsid w:val="00EA102C"/>
    <w:rsid w:val="00EA3094"/>
    <w:rsid w:val="00EA418F"/>
    <w:rsid w:val="00EA4A05"/>
    <w:rsid w:val="00EA60AF"/>
    <w:rsid w:val="00EA6325"/>
    <w:rsid w:val="00EA6ED0"/>
    <w:rsid w:val="00EA7B4F"/>
    <w:rsid w:val="00EA7D9C"/>
    <w:rsid w:val="00EB19F4"/>
    <w:rsid w:val="00EB1AAC"/>
    <w:rsid w:val="00EB2282"/>
    <w:rsid w:val="00EB3BE1"/>
    <w:rsid w:val="00EB5452"/>
    <w:rsid w:val="00EB575B"/>
    <w:rsid w:val="00EB57F0"/>
    <w:rsid w:val="00EB6040"/>
    <w:rsid w:val="00EB7FDF"/>
    <w:rsid w:val="00EC189F"/>
    <w:rsid w:val="00EC21FD"/>
    <w:rsid w:val="00EC24CF"/>
    <w:rsid w:val="00EC2E69"/>
    <w:rsid w:val="00EC3BFA"/>
    <w:rsid w:val="00EC42B7"/>
    <w:rsid w:val="00EC4840"/>
    <w:rsid w:val="00EC6C3B"/>
    <w:rsid w:val="00EC7F4A"/>
    <w:rsid w:val="00ED1B60"/>
    <w:rsid w:val="00ED1C26"/>
    <w:rsid w:val="00ED223B"/>
    <w:rsid w:val="00ED22F9"/>
    <w:rsid w:val="00ED3702"/>
    <w:rsid w:val="00ED4892"/>
    <w:rsid w:val="00ED4B2F"/>
    <w:rsid w:val="00ED5518"/>
    <w:rsid w:val="00ED5B63"/>
    <w:rsid w:val="00ED7F1F"/>
    <w:rsid w:val="00EE0932"/>
    <w:rsid w:val="00EE0E11"/>
    <w:rsid w:val="00EE0FF7"/>
    <w:rsid w:val="00EE1793"/>
    <w:rsid w:val="00EE18CF"/>
    <w:rsid w:val="00EE2776"/>
    <w:rsid w:val="00EE398B"/>
    <w:rsid w:val="00EE5D9A"/>
    <w:rsid w:val="00EE6744"/>
    <w:rsid w:val="00EE6D06"/>
    <w:rsid w:val="00EF0801"/>
    <w:rsid w:val="00EF0B66"/>
    <w:rsid w:val="00EF0B7F"/>
    <w:rsid w:val="00EF1B39"/>
    <w:rsid w:val="00EF4D93"/>
    <w:rsid w:val="00EF504C"/>
    <w:rsid w:val="00EF6037"/>
    <w:rsid w:val="00EF643D"/>
    <w:rsid w:val="00EF726F"/>
    <w:rsid w:val="00EF72D4"/>
    <w:rsid w:val="00EF7542"/>
    <w:rsid w:val="00F02290"/>
    <w:rsid w:val="00F02305"/>
    <w:rsid w:val="00F0365F"/>
    <w:rsid w:val="00F04C71"/>
    <w:rsid w:val="00F051DF"/>
    <w:rsid w:val="00F0549A"/>
    <w:rsid w:val="00F06059"/>
    <w:rsid w:val="00F06B97"/>
    <w:rsid w:val="00F1027D"/>
    <w:rsid w:val="00F104B9"/>
    <w:rsid w:val="00F10C71"/>
    <w:rsid w:val="00F10F46"/>
    <w:rsid w:val="00F11607"/>
    <w:rsid w:val="00F116FD"/>
    <w:rsid w:val="00F11E87"/>
    <w:rsid w:val="00F1242A"/>
    <w:rsid w:val="00F1359C"/>
    <w:rsid w:val="00F13F3B"/>
    <w:rsid w:val="00F15874"/>
    <w:rsid w:val="00F158F4"/>
    <w:rsid w:val="00F211B0"/>
    <w:rsid w:val="00F212BB"/>
    <w:rsid w:val="00F2133B"/>
    <w:rsid w:val="00F21479"/>
    <w:rsid w:val="00F22820"/>
    <w:rsid w:val="00F2315C"/>
    <w:rsid w:val="00F23320"/>
    <w:rsid w:val="00F25439"/>
    <w:rsid w:val="00F25614"/>
    <w:rsid w:val="00F26BA7"/>
    <w:rsid w:val="00F27A1B"/>
    <w:rsid w:val="00F30A43"/>
    <w:rsid w:val="00F319A5"/>
    <w:rsid w:val="00F3570A"/>
    <w:rsid w:val="00F35B30"/>
    <w:rsid w:val="00F35BB5"/>
    <w:rsid w:val="00F360AA"/>
    <w:rsid w:val="00F363C6"/>
    <w:rsid w:val="00F37254"/>
    <w:rsid w:val="00F379CD"/>
    <w:rsid w:val="00F40160"/>
    <w:rsid w:val="00F41022"/>
    <w:rsid w:val="00F44226"/>
    <w:rsid w:val="00F47EC7"/>
    <w:rsid w:val="00F506EE"/>
    <w:rsid w:val="00F513E1"/>
    <w:rsid w:val="00F53A72"/>
    <w:rsid w:val="00F55162"/>
    <w:rsid w:val="00F5543D"/>
    <w:rsid w:val="00F562C3"/>
    <w:rsid w:val="00F5781E"/>
    <w:rsid w:val="00F600B3"/>
    <w:rsid w:val="00F60D23"/>
    <w:rsid w:val="00F628BF"/>
    <w:rsid w:val="00F6418E"/>
    <w:rsid w:val="00F66322"/>
    <w:rsid w:val="00F672D8"/>
    <w:rsid w:val="00F72029"/>
    <w:rsid w:val="00F720EE"/>
    <w:rsid w:val="00F72173"/>
    <w:rsid w:val="00F7314C"/>
    <w:rsid w:val="00F73B3A"/>
    <w:rsid w:val="00F746C2"/>
    <w:rsid w:val="00F74F5B"/>
    <w:rsid w:val="00F804E3"/>
    <w:rsid w:val="00F8119D"/>
    <w:rsid w:val="00F81E1D"/>
    <w:rsid w:val="00F81FA9"/>
    <w:rsid w:val="00F83A3F"/>
    <w:rsid w:val="00F8554C"/>
    <w:rsid w:val="00F85837"/>
    <w:rsid w:val="00F86667"/>
    <w:rsid w:val="00F90C5B"/>
    <w:rsid w:val="00F916AB"/>
    <w:rsid w:val="00F91E2D"/>
    <w:rsid w:val="00F91F0D"/>
    <w:rsid w:val="00F966A5"/>
    <w:rsid w:val="00F9731D"/>
    <w:rsid w:val="00F9795F"/>
    <w:rsid w:val="00FA0D20"/>
    <w:rsid w:val="00FA1CE9"/>
    <w:rsid w:val="00FA2F10"/>
    <w:rsid w:val="00FA357B"/>
    <w:rsid w:val="00FA4C14"/>
    <w:rsid w:val="00FA564A"/>
    <w:rsid w:val="00FB112F"/>
    <w:rsid w:val="00FB14F8"/>
    <w:rsid w:val="00FB1DA0"/>
    <w:rsid w:val="00FB46AC"/>
    <w:rsid w:val="00FB4FB0"/>
    <w:rsid w:val="00FB58A0"/>
    <w:rsid w:val="00FB5C4C"/>
    <w:rsid w:val="00FB6DCA"/>
    <w:rsid w:val="00FC0438"/>
    <w:rsid w:val="00FC0677"/>
    <w:rsid w:val="00FC19FB"/>
    <w:rsid w:val="00FC414F"/>
    <w:rsid w:val="00FC4A48"/>
    <w:rsid w:val="00FC4D7E"/>
    <w:rsid w:val="00FC4E9A"/>
    <w:rsid w:val="00FC5A46"/>
    <w:rsid w:val="00FC68C4"/>
    <w:rsid w:val="00FC6B44"/>
    <w:rsid w:val="00FC6BDE"/>
    <w:rsid w:val="00FC7384"/>
    <w:rsid w:val="00FC7D4B"/>
    <w:rsid w:val="00FD0585"/>
    <w:rsid w:val="00FD0B24"/>
    <w:rsid w:val="00FD165F"/>
    <w:rsid w:val="00FD1EFA"/>
    <w:rsid w:val="00FD30BE"/>
    <w:rsid w:val="00FD3646"/>
    <w:rsid w:val="00FD46AD"/>
    <w:rsid w:val="00FD4DB4"/>
    <w:rsid w:val="00FD5EEC"/>
    <w:rsid w:val="00FD7C8A"/>
    <w:rsid w:val="00FE02BD"/>
    <w:rsid w:val="00FE02BE"/>
    <w:rsid w:val="00FE12AA"/>
    <w:rsid w:val="00FE2140"/>
    <w:rsid w:val="00FE295E"/>
    <w:rsid w:val="00FE2CD4"/>
    <w:rsid w:val="00FE306D"/>
    <w:rsid w:val="00FE390A"/>
    <w:rsid w:val="00FE3AAB"/>
    <w:rsid w:val="00FE4945"/>
    <w:rsid w:val="00FE562E"/>
    <w:rsid w:val="00FE69D4"/>
    <w:rsid w:val="00FE6C00"/>
    <w:rsid w:val="00FE71ED"/>
    <w:rsid w:val="00FE79A9"/>
    <w:rsid w:val="00FF0499"/>
    <w:rsid w:val="00FF09F3"/>
    <w:rsid w:val="00FF14B3"/>
    <w:rsid w:val="00FF18CE"/>
    <w:rsid w:val="00FF373C"/>
    <w:rsid w:val="00FF539A"/>
    <w:rsid w:val="00FF79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8B30"/>
  <w15:docId w15:val="{EA62E94C-96FC-43B0-A4DD-BE453E36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68B"/>
    <w:pPr>
      <w:ind w:left="720"/>
      <w:contextualSpacing/>
    </w:pPr>
  </w:style>
  <w:style w:type="paragraph" w:styleId="Header">
    <w:name w:val="header"/>
    <w:basedOn w:val="Normal"/>
    <w:link w:val="HeaderChar"/>
    <w:uiPriority w:val="99"/>
    <w:unhideWhenUsed/>
    <w:rsid w:val="00B12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58E"/>
  </w:style>
  <w:style w:type="paragraph" w:styleId="Footer">
    <w:name w:val="footer"/>
    <w:basedOn w:val="Normal"/>
    <w:link w:val="FooterChar"/>
    <w:uiPriority w:val="99"/>
    <w:unhideWhenUsed/>
    <w:rsid w:val="00B12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58E"/>
  </w:style>
  <w:style w:type="paragraph" w:styleId="BalloonText">
    <w:name w:val="Balloon Text"/>
    <w:basedOn w:val="Normal"/>
    <w:link w:val="BalloonTextChar"/>
    <w:uiPriority w:val="99"/>
    <w:semiHidden/>
    <w:unhideWhenUsed/>
    <w:rsid w:val="00361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4C84-F0A2-44D4-A0DC-02E9BAFC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2023-06-01T12:08:00Z</cp:lastPrinted>
  <dcterms:created xsi:type="dcterms:W3CDTF">2023-06-02T10:12:00Z</dcterms:created>
  <dcterms:modified xsi:type="dcterms:W3CDTF">2023-06-02T10:12:00Z</dcterms:modified>
</cp:coreProperties>
</file>