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A7" w:rsidRDefault="005559AA" w:rsidP="005559A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IVY NDADZUNGIRA</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 GONESE (In his capacity as the Executor </w:t>
      </w:r>
    </w:p>
    <w:p w:rsidR="005559AA" w:rsidRDefault="007B077D"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5559AA">
        <w:rPr>
          <w:rFonts w:ascii="Times New Roman" w:hAnsi="Times New Roman" w:cs="Times New Roman"/>
          <w:sz w:val="24"/>
          <w:szCs w:val="24"/>
        </w:rPr>
        <w:t>f the Estate of late Edmond Gonese DR 1720/06</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rsidR="005559AA" w:rsidRDefault="005559AA" w:rsidP="005559AA">
      <w:pPr>
        <w:spacing w:after="0" w:line="240" w:lineRule="auto"/>
        <w:jc w:val="both"/>
        <w:rPr>
          <w:rFonts w:ascii="Times New Roman" w:hAnsi="Times New Roman" w:cs="Times New Roman"/>
          <w:sz w:val="24"/>
          <w:szCs w:val="24"/>
        </w:rPr>
      </w:pP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4 and </w:t>
      </w:r>
      <w:r w:rsidR="003F4787">
        <w:rPr>
          <w:rFonts w:ascii="Times New Roman" w:hAnsi="Times New Roman" w:cs="Times New Roman"/>
          <w:sz w:val="24"/>
          <w:szCs w:val="24"/>
        </w:rPr>
        <w:t>20</w:t>
      </w:r>
      <w:r>
        <w:rPr>
          <w:rFonts w:ascii="Times New Roman" w:hAnsi="Times New Roman" w:cs="Times New Roman"/>
          <w:sz w:val="24"/>
          <w:szCs w:val="24"/>
        </w:rPr>
        <w:t xml:space="preserve"> June 2013</w:t>
      </w:r>
    </w:p>
    <w:p w:rsidR="005559AA" w:rsidRDefault="005559AA" w:rsidP="005559AA">
      <w:pPr>
        <w:spacing w:after="0" w:line="240" w:lineRule="auto"/>
        <w:jc w:val="both"/>
        <w:rPr>
          <w:rFonts w:ascii="Times New Roman" w:hAnsi="Times New Roman" w:cs="Times New Roman"/>
          <w:sz w:val="24"/>
          <w:szCs w:val="24"/>
        </w:rPr>
      </w:pP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Family Law Court</w:t>
      </w:r>
    </w:p>
    <w:p w:rsidR="005559AA" w:rsidRDefault="005559AA" w:rsidP="005559AA">
      <w:pPr>
        <w:spacing w:after="0" w:line="240" w:lineRule="auto"/>
        <w:jc w:val="both"/>
        <w:rPr>
          <w:rFonts w:ascii="Times New Roman" w:hAnsi="Times New Roman" w:cs="Times New Roman"/>
          <w:sz w:val="24"/>
          <w:szCs w:val="24"/>
        </w:rPr>
      </w:pPr>
    </w:p>
    <w:p w:rsidR="005559AA" w:rsidRDefault="005559AA" w:rsidP="005559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5559AA" w:rsidRDefault="005559AA" w:rsidP="005559AA">
      <w:pPr>
        <w:spacing w:after="0" w:line="240" w:lineRule="auto"/>
        <w:jc w:val="both"/>
        <w:rPr>
          <w:rFonts w:ascii="Times New Roman" w:hAnsi="Times New Roman" w:cs="Times New Roman"/>
          <w:b/>
          <w:sz w:val="24"/>
          <w:szCs w:val="24"/>
        </w:rPr>
      </w:pP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R. Mu</w:t>
      </w:r>
      <w:r w:rsidR="00104C07">
        <w:rPr>
          <w:rFonts w:ascii="Times New Roman" w:hAnsi="Times New Roman" w:cs="Times New Roman"/>
          <w:i/>
          <w:sz w:val="24"/>
          <w:szCs w:val="24"/>
        </w:rPr>
        <w:t>ko</w:t>
      </w:r>
      <w:r>
        <w:rPr>
          <w:rFonts w:ascii="Times New Roman" w:hAnsi="Times New Roman" w:cs="Times New Roman"/>
          <w:i/>
          <w:sz w:val="24"/>
          <w:szCs w:val="24"/>
        </w:rPr>
        <w:t>zho,</w:t>
      </w:r>
      <w:r>
        <w:rPr>
          <w:rFonts w:ascii="Times New Roman" w:hAnsi="Times New Roman" w:cs="Times New Roman"/>
          <w:sz w:val="24"/>
          <w:szCs w:val="24"/>
        </w:rPr>
        <w:t xml:space="preserve"> for applicant</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M.V. Chizodza, </w:t>
      </w:r>
      <w:r>
        <w:rPr>
          <w:rFonts w:ascii="Times New Roman" w:hAnsi="Times New Roman" w:cs="Times New Roman"/>
          <w:sz w:val="24"/>
          <w:szCs w:val="24"/>
        </w:rPr>
        <w:t>for 1</w:t>
      </w:r>
      <w:r w:rsidRPr="005559A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559AA" w:rsidRDefault="005559AA" w:rsidP="005559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3</w:t>
      </w:r>
      <w:r w:rsidRPr="005559A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5559AA" w:rsidRDefault="005559AA" w:rsidP="005559AA">
      <w:pPr>
        <w:spacing w:after="0" w:line="240" w:lineRule="auto"/>
        <w:jc w:val="both"/>
        <w:rPr>
          <w:rFonts w:ascii="Times New Roman" w:hAnsi="Times New Roman" w:cs="Times New Roman"/>
          <w:sz w:val="24"/>
          <w:szCs w:val="24"/>
        </w:rPr>
      </w:pPr>
    </w:p>
    <w:p w:rsidR="00863B62" w:rsidRDefault="005559AA" w:rsidP="00863B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559AA" w:rsidRDefault="005559AA" w:rsidP="00863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This is an apposed application for review in which the applicant seeks an order in the following terms;</w:t>
      </w:r>
    </w:p>
    <w:p w:rsidR="00194CED" w:rsidRDefault="00194CED" w:rsidP="00194CED">
      <w:pPr>
        <w:spacing w:after="0" w:line="240" w:lineRule="auto"/>
        <w:ind w:firstLine="720"/>
        <w:jc w:val="both"/>
        <w:rPr>
          <w:rFonts w:ascii="Times New Roman" w:hAnsi="Times New Roman" w:cs="Times New Roman"/>
          <w:sz w:val="24"/>
          <w:szCs w:val="24"/>
        </w:rPr>
      </w:pPr>
    </w:p>
    <w:p w:rsidR="005559AA" w:rsidRDefault="005559AA" w:rsidP="005559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5559AA" w:rsidRDefault="005559AA" w:rsidP="005559A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w:t>
      </w:r>
      <w:r w:rsidR="00104C07">
        <w:rPr>
          <w:rFonts w:ascii="Times New Roman" w:hAnsi="Times New Roman" w:cs="Times New Roman"/>
          <w:sz w:val="24"/>
          <w:szCs w:val="24"/>
        </w:rPr>
        <w:t>P</w:t>
      </w:r>
      <w:r>
        <w:rPr>
          <w:rFonts w:ascii="Times New Roman" w:hAnsi="Times New Roman" w:cs="Times New Roman"/>
          <w:sz w:val="24"/>
          <w:szCs w:val="24"/>
        </w:rPr>
        <w:t>lan authorise</w:t>
      </w:r>
      <w:r w:rsidR="00104C07">
        <w:rPr>
          <w:rFonts w:ascii="Times New Roman" w:hAnsi="Times New Roman" w:cs="Times New Roman"/>
          <w:sz w:val="24"/>
          <w:szCs w:val="24"/>
        </w:rPr>
        <w:t>d</w:t>
      </w:r>
      <w:r>
        <w:rPr>
          <w:rFonts w:ascii="Times New Roman" w:hAnsi="Times New Roman" w:cs="Times New Roman"/>
          <w:sz w:val="24"/>
          <w:szCs w:val="24"/>
        </w:rPr>
        <w:t xml:space="preserve"> on the 3</w:t>
      </w:r>
      <w:r w:rsidRPr="005559AA">
        <w:rPr>
          <w:rFonts w:ascii="Times New Roman" w:hAnsi="Times New Roman" w:cs="Times New Roman"/>
          <w:sz w:val="24"/>
          <w:szCs w:val="24"/>
          <w:vertAlign w:val="superscript"/>
        </w:rPr>
        <w:t>rd</w:t>
      </w:r>
      <w:r>
        <w:rPr>
          <w:rFonts w:ascii="Times New Roman" w:hAnsi="Times New Roman" w:cs="Times New Roman"/>
          <w:sz w:val="24"/>
          <w:szCs w:val="24"/>
        </w:rPr>
        <w:t xml:space="preserve"> of March 2009 be and is hereby set aside.</w:t>
      </w:r>
    </w:p>
    <w:p w:rsidR="005559AA" w:rsidRDefault="005559AA" w:rsidP="005559AA">
      <w:pPr>
        <w:spacing w:after="0" w:line="240" w:lineRule="auto"/>
        <w:ind w:left="720"/>
        <w:jc w:val="both"/>
        <w:rPr>
          <w:rFonts w:ascii="Times New Roman" w:hAnsi="Times New Roman" w:cs="Times New Roman"/>
          <w:sz w:val="24"/>
          <w:szCs w:val="24"/>
        </w:rPr>
      </w:pPr>
    </w:p>
    <w:p w:rsidR="005559AA" w:rsidRDefault="005559AA" w:rsidP="005559A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inventory fo</w:t>
      </w:r>
      <w:r w:rsidR="00B4093D">
        <w:rPr>
          <w:rFonts w:ascii="Times New Roman" w:hAnsi="Times New Roman" w:cs="Times New Roman"/>
          <w:sz w:val="24"/>
          <w:szCs w:val="24"/>
        </w:rPr>
        <w:t>r</w:t>
      </w:r>
      <w:r>
        <w:rPr>
          <w:rFonts w:ascii="Times New Roman" w:hAnsi="Times New Roman" w:cs="Times New Roman"/>
          <w:sz w:val="24"/>
          <w:szCs w:val="24"/>
        </w:rPr>
        <w:t xml:space="preserve"> the immovable properties of the deceased is hereby amended to include property No 10 Lomagundi Road, Avondale Harare.</w:t>
      </w:r>
      <w:r w:rsidRPr="005559AA">
        <w:rPr>
          <w:rFonts w:ascii="Times New Roman" w:hAnsi="Times New Roman" w:cs="Times New Roman"/>
          <w:sz w:val="24"/>
          <w:szCs w:val="24"/>
        </w:rPr>
        <w:t xml:space="preserve"> </w:t>
      </w:r>
    </w:p>
    <w:p w:rsidR="00B4093D" w:rsidRPr="00B4093D" w:rsidRDefault="00B4093D" w:rsidP="00B4093D">
      <w:pPr>
        <w:pStyle w:val="ListParagraph"/>
        <w:rPr>
          <w:rFonts w:ascii="Times New Roman" w:hAnsi="Times New Roman" w:cs="Times New Roman"/>
          <w:sz w:val="24"/>
          <w:szCs w:val="24"/>
        </w:rPr>
      </w:pPr>
    </w:p>
    <w:p w:rsidR="00B4093D" w:rsidRDefault="00B4093D" w:rsidP="005559A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04C07">
        <w:rPr>
          <w:rFonts w:ascii="Times New Roman" w:hAnsi="Times New Roman" w:cs="Times New Roman"/>
          <w:sz w:val="24"/>
          <w:szCs w:val="24"/>
        </w:rPr>
        <w:t>Master</w:t>
      </w:r>
      <w:r>
        <w:rPr>
          <w:rFonts w:ascii="Times New Roman" w:hAnsi="Times New Roman" w:cs="Times New Roman"/>
          <w:sz w:val="24"/>
          <w:szCs w:val="24"/>
        </w:rPr>
        <w:t xml:space="preserve"> of the High Court is hereby authorised to distribute the Estate of the late Edmond Gonese in accordance with s 68F of the Administration of Estates Act [</w:t>
      </w:r>
      <w:r>
        <w:rPr>
          <w:rFonts w:ascii="Times New Roman" w:hAnsi="Times New Roman" w:cs="Times New Roman"/>
          <w:i/>
          <w:sz w:val="24"/>
          <w:szCs w:val="24"/>
        </w:rPr>
        <w:t>Cap 6:11</w:t>
      </w:r>
      <w:r>
        <w:rPr>
          <w:rFonts w:ascii="Times New Roman" w:hAnsi="Times New Roman" w:cs="Times New Roman"/>
          <w:sz w:val="24"/>
          <w:szCs w:val="24"/>
        </w:rPr>
        <w:t>] .</w:t>
      </w:r>
    </w:p>
    <w:p w:rsidR="00B4093D" w:rsidRPr="00B4093D" w:rsidRDefault="00B4093D" w:rsidP="00B4093D">
      <w:pPr>
        <w:pStyle w:val="ListParagraph"/>
        <w:rPr>
          <w:rFonts w:ascii="Times New Roman" w:hAnsi="Times New Roman" w:cs="Times New Roman"/>
          <w:sz w:val="24"/>
          <w:szCs w:val="24"/>
        </w:rPr>
      </w:pPr>
    </w:p>
    <w:p w:rsidR="008F5AA6" w:rsidRDefault="00B4093D" w:rsidP="005559A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respondent is to pay costs of suit”.</w:t>
      </w:r>
    </w:p>
    <w:p w:rsidR="003E2A33" w:rsidRDefault="003E2A33" w:rsidP="003E2A33">
      <w:pPr>
        <w:spacing w:after="0" w:line="240" w:lineRule="auto"/>
        <w:ind w:left="720"/>
        <w:jc w:val="both"/>
        <w:rPr>
          <w:rFonts w:ascii="Times New Roman" w:hAnsi="Times New Roman" w:cs="Times New Roman"/>
          <w:sz w:val="24"/>
          <w:szCs w:val="24"/>
        </w:rPr>
      </w:pPr>
    </w:p>
    <w:p w:rsidR="008F5AA6" w:rsidRDefault="008F5AA6"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this matter giving rise to this application can be outlined as follows:- </w:t>
      </w:r>
    </w:p>
    <w:p w:rsidR="00827884" w:rsidRDefault="00827884" w:rsidP="00827884">
      <w:pPr>
        <w:spacing w:after="0" w:line="240" w:lineRule="auto"/>
        <w:ind w:firstLine="720"/>
        <w:jc w:val="both"/>
        <w:rPr>
          <w:rFonts w:ascii="Times New Roman" w:hAnsi="Times New Roman" w:cs="Times New Roman"/>
          <w:sz w:val="24"/>
          <w:szCs w:val="24"/>
        </w:rPr>
      </w:pPr>
    </w:p>
    <w:p w:rsidR="00DB1017" w:rsidRDefault="008F5AA6"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Edmond Gonese who passed on intestate on 8 July 2006 was involved with three different women during his lifetime. The late Edmond Gonese first married one Lucky Gonese (Nee Jackson) in terms of the general law of Zimbabwe and that marriage was blessed with three children, Rodney (Born on 18 August 1977), Ruby (born in October </w:t>
      </w:r>
      <w:r w:rsidR="00104C07">
        <w:rPr>
          <w:rFonts w:ascii="Times New Roman" w:hAnsi="Times New Roman" w:cs="Times New Roman"/>
          <w:sz w:val="24"/>
          <w:szCs w:val="24"/>
        </w:rPr>
        <w:t xml:space="preserve">   </w:t>
      </w:r>
      <w:r>
        <w:rPr>
          <w:rFonts w:ascii="Times New Roman" w:hAnsi="Times New Roman" w:cs="Times New Roman"/>
          <w:sz w:val="24"/>
          <w:szCs w:val="24"/>
        </w:rPr>
        <w:t>1980</w:t>
      </w:r>
      <w:r w:rsidR="00104C07">
        <w:rPr>
          <w:rFonts w:ascii="Times New Roman" w:hAnsi="Times New Roman" w:cs="Times New Roman"/>
          <w:sz w:val="24"/>
          <w:szCs w:val="24"/>
        </w:rPr>
        <w:t xml:space="preserve">) </w:t>
      </w:r>
      <w:r>
        <w:rPr>
          <w:rFonts w:ascii="Times New Roman" w:hAnsi="Times New Roman" w:cs="Times New Roman"/>
          <w:sz w:val="24"/>
          <w:szCs w:val="24"/>
        </w:rPr>
        <w:t>and Robin (born on 11 February 1984). This marriage was dissolved by consent on 7 April 1993 by this court. The late Edmond Gonese and his first</w:t>
      </w:r>
      <w:r w:rsidR="00104C07">
        <w:rPr>
          <w:rFonts w:ascii="Times New Roman" w:hAnsi="Times New Roman" w:cs="Times New Roman"/>
          <w:sz w:val="24"/>
          <w:szCs w:val="24"/>
        </w:rPr>
        <w:t xml:space="preserve"> wife </w:t>
      </w:r>
      <w:r>
        <w:rPr>
          <w:rFonts w:ascii="Times New Roman" w:hAnsi="Times New Roman" w:cs="Times New Roman"/>
          <w:sz w:val="24"/>
          <w:szCs w:val="24"/>
        </w:rPr>
        <w:t xml:space="preserve">had </w:t>
      </w:r>
      <w:r w:rsidR="003F4787">
        <w:rPr>
          <w:rFonts w:ascii="Times New Roman" w:hAnsi="Times New Roman" w:cs="Times New Roman"/>
          <w:sz w:val="24"/>
          <w:szCs w:val="24"/>
        </w:rPr>
        <w:t>acquired</w:t>
      </w:r>
      <w:r>
        <w:rPr>
          <w:rFonts w:ascii="Times New Roman" w:hAnsi="Times New Roman" w:cs="Times New Roman"/>
          <w:sz w:val="24"/>
          <w:szCs w:val="24"/>
        </w:rPr>
        <w:t xml:space="preserve"> an </w:t>
      </w:r>
      <w:r>
        <w:rPr>
          <w:rFonts w:ascii="Times New Roman" w:hAnsi="Times New Roman" w:cs="Times New Roman"/>
          <w:sz w:val="24"/>
          <w:szCs w:val="24"/>
        </w:rPr>
        <w:lastRenderedPageBreak/>
        <w:t>immovable property, a house known as Stand 41 Avond</w:t>
      </w:r>
      <w:r w:rsidR="007F1301">
        <w:rPr>
          <w:rFonts w:ascii="Times New Roman" w:hAnsi="Times New Roman" w:cs="Times New Roman"/>
          <w:sz w:val="24"/>
          <w:szCs w:val="24"/>
        </w:rPr>
        <w:t>ale Extension held under Deed of transfer 4832/84 which they acquired on 2 September 1984. This property is also known as No 110 Lomagundi Road Avondale, Harare (hereinafter the Avondale property). This property became the subject matter of the divorce</w:t>
      </w:r>
      <w:r w:rsidR="002829D9">
        <w:rPr>
          <w:rFonts w:ascii="Times New Roman" w:hAnsi="Times New Roman" w:cs="Times New Roman"/>
          <w:sz w:val="24"/>
          <w:szCs w:val="24"/>
        </w:rPr>
        <w:t xml:space="preserve"> between the late Edmond Gonese and his first wife in HC 1819/93. In terms of the consent paper which was incorporated as part of the divorce order granted on 7 August 1993 the first wife was to remain in occupation of the Avondale property until the youngest child was 18 years old after which the property would be sold and the proceeds shared equally between the first wife and the late Edmond Gonese. It is not an issue that at the time the late Edmond Gonese passed on </w:t>
      </w:r>
      <w:r w:rsidR="00DB1017">
        <w:rPr>
          <w:rFonts w:ascii="Times New Roman" w:hAnsi="Times New Roman" w:cs="Times New Roman"/>
          <w:sz w:val="24"/>
          <w:szCs w:val="24"/>
        </w:rPr>
        <w:t>he owned a 50% share in the Avondale property which forms part of his estate.</w:t>
      </w:r>
    </w:p>
    <w:p w:rsidR="006E03E8" w:rsidRDefault="00DB1017"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this divorce the late Edmond Gonese </w:t>
      </w:r>
      <w:r w:rsidRPr="00DB1017">
        <w:rPr>
          <w:rFonts w:ascii="Times New Roman" w:hAnsi="Times New Roman" w:cs="Times New Roman"/>
          <w:sz w:val="24"/>
          <w:szCs w:val="24"/>
        </w:rPr>
        <w:t>en</w:t>
      </w:r>
      <w:r w:rsidR="00104C07">
        <w:rPr>
          <w:rFonts w:ascii="Times New Roman" w:hAnsi="Times New Roman" w:cs="Times New Roman"/>
          <w:sz w:val="24"/>
          <w:szCs w:val="24"/>
        </w:rPr>
        <w:t>tered</w:t>
      </w:r>
      <w:r w:rsidRPr="00DB1017">
        <w:rPr>
          <w:rFonts w:ascii="Times New Roman" w:hAnsi="Times New Roman" w:cs="Times New Roman"/>
          <w:sz w:val="24"/>
          <w:szCs w:val="24"/>
        </w:rPr>
        <w:t xml:space="preserve"> into a customary law union</w:t>
      </w:r>
      <w:r>
        <w:rPr>
          <w:rFonts w:ascii="Times New Roman" w:hAnsi="Times New Roman" w:cs="Times New Roman"/>
          <w:sz w:val="24"/>
          <w:szCs w:val="24"/>
        </w:rPr>
        <w:t xml:space="preserve"> with his second wife one SENIA PHILEMON in 1993 which marriage was later solemnised in 1995 in terms of the general</w:t>
      </w:r>
      <w:r w:rsidRPr="00DB1017">
        <w:rPr>
          <w:rFonts w:ascii="Times New Roman" w:hAnsi="Times New Roman" w:cs="Times New Roman"/>
          <w:sz w:val="24"/>
          <w:szCs w:val="24"/>
        </w:rPr>
        <w:t xml:space="preserve"> </w:t>
      </w:r>
      <w:r>
        <w:rPr>
          <w:rFonts w:ascii="Times New Roman" w:hAnsi="Times New Roman" w:cs="Times New Roman"/>
          <w:sz w:val="24"/>
          <w:szCs w:val="24"/>
        </w:rPr>
        <w:t xml:space="preserve">law. This marriage was blessed with one child Ruvimbo. It is said that late Edmond Gonese has five children but I could not </w:t>
      </w:r>
      <w:r w:rsidR="00937749">
        <w:rPr>
          <w:rFonts w:ascii="Times New Roman" w:hAnsi="Times New Roman" w:cs="Times New Roman"/>
          <w:sz w:val="24"/>
          <w:szCs w:val="24"/>
        </w:rPr>
        <w:t>ascertain t</w:t>
      </w:r>
      <w:r>
        <w:rPr>
          <w:rFonts w:ascii="Times New Roman" w:hAnsi="Times New Roman" w:cs="Times New Roman"/>
          <w:sz w:val="24"/>
          <w:szCs w:val="24"/>
        </w:rPr>
        <w:t>he details of the m</w:t>
      </w:r>
      <w:r w:rsidR="004A5172">
        <w:rPr>
          <w:rFonts w:ascii="Times New Roman" w:hAnsi="Times New Roman" w:cs="Times New Roman"/>
          <w:sz w:val="24"/>
          <w:szCs w:val="24"/>
        </w:rPr>
        <w:t>other</w:t>
      </w:r>
      <w:r>
        <w:rPr>
          <w:rFonts w:ascii="Times New Roman" w:hAnsi="Times New Roman" w:cs="Times New Roman"/>
          <w:sz w:val="24"/>
          <w:szCs w:val="24"/>
        </w:rPr>
        <w:t xml:space="preserve"> of the fifth child. As fate would have it the second wife Senia Philemon pre deceased the late Edmond Gonese as she</w:t>
      </w:r>
      <w:r w:rsidR="00104C07">
        <w:rPr>
          <w:rFonts w:ascii="Times New Roman" w:hAnsi="Times New Roman" w:cs="Times New Roman"/>
          <w:sz w:val="24"/>
          <w:szCs w:val="24"/>
        </w:rPr>
        <w:t xml:space="preserve"> is</w:t>
      </w:r>
      <w:r>
        <w:rPr>
          <w:rFonts w:ascii="Times New Roman" w:hAnsi="Times New Roman" w:cs="Times New Roman"/>
          <w:sz w:val="24"/>
          <w:szCs w:val="24"/>
        </w:rPr>
        <w:t xml:space="preserve"> said to have passed on in 2002 (or 2004). It would appear that the late Edmond Gonese acquired the immovable property known as No 4 Christonbank, Mazoe (hereinafter Christonbank property) at </w:t>
      </w:r>
      <w:r w:rsidR="006E03E8">
        <w:rPr>
          <w:rFonts w:ascii="Times New Roman" w:hAnsi="Times New Roman" w:cs="Times New Roman"/>
          <w:sz w:val="24"/>
          <w:szCs w:val="24"/>
        </w:rPr>
        <w:t>th</w:t>
      </w:r>
      <w:r w:rsidR="00104C07">
        <w:rPr>
          <w:rFonts w:ascii="Times New Roman" w:hAnsi="Times New Roman" w:cs="Times New Roman"/>
          <w:sz w:val="24"/>
          <w:szCs w:val="24"/>
        </w:rPr>
        <w:t>e</w:t>
      </w:r>
      <w:r w:rsidR="006E03E8">
        <w:rPr>
          <w:rFonts w:ascii="Times New Roman" w:hAnsi="Times New Roman" w:cs="Times New Roman"/>
          <w:sz w:val="24"/>
          <w:szCs w:val="24"/>
        </w:rPr>
        <w:t xml:space="preserve"> time he was married to Senia Philemon. After the death of Senia Philemon he remained in occupation of the Christonbank property.</w:t>
      </w:r>
    </w:p>
    <w:p w:rsidR="008F32B0" w:rsidRDefault="006E03E8"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Edmond Gonese then entered into a third relationship with the applicant which relationship is partially the subject matter of the dispute in this matter. According to the applicant she entered into a customary law </w:t>
      </w:r>
      <w:r w:rsidR="00104C07">
        <w:rPr>
          <w:rFonts w:ascii="Times New Roman" w:hAnsi="Times New Roman" w:cs="Times New Roman"/>
          <w:sz w:val="24"/>
          <w:szCs w:val="24"/>
        </w:rPr>
        <w:t>union</w:t>
      </w:r>
      <w:r>
        <w:rPr>
          <w:rFonts w:ascii="Times New Roman" w:hAnsi="Times New Roman" w:cs="Times New Roman"/>
          <w:sz w:val="24"/>
          <w:szCs w:val="24"/>
        </w:rPr>
        <w:t xml:space="preserve"> with the late Edmond Gonese on 10 January 2004 after initially cohabiting</w:t>
      </w:r>
      <w:r w:rsidR="003D39E1">
        <w:rPr>
          <w:rFonts w:ascii="Times New Roman" w:hAnsi="Times New Roman" w:cs="Times New Roman"/>
          <w:sz w:val="24"/>
          <w:szCs w:val="24"/>
        </w:rPr>
        <w:t xml:space="preserve"> with him in 2003 soon after the death of S</w:t>
      </w:r>
      <w:r w:rsidR="00104C07">
        <w:rPr>
          <w:rFonts w:ascii="Times New Roman" w:hAnsi="Times New Roman" w:cs="Times New Roman"/>
          <w:sz w:val="24"/>
          <w:szCs w:val="24"/>
        </w:rPr>
        <w:t>e</w:t>
      </w:r>
      <w:r w:rsidR="003D39E1">
        <w:rPr>
          <w:rFonts w:ascii="Times New Roman" w:hAnsi="Times New Roman" w:cs="Times New Roman"/>
          <w:sz w:val="24"/>
          <w:szCs w:val="24"/>
        </w:rPr>
        <w:t xml:space="preserve">nia Philemon. The applicant said one Mr Matiza and a brother to </w:t>
      </w:r>
      <w:r w:rsidR="00104C07">
        <w:rPr>
          <w:rFonts w:ascii="Times New Roman" w:hAnsi="Times New Roman" w:cs="Times New Roman"/>
          <w:sz w:val="24"/>
          <w:szCs w:val="24"/>
        </w:rPr>
        <w:t>the</w:t>
      </w:r>
      <w:r w:rsidR="003D39E1">
        <w:rPr>
          <w:rFonts w:ascii="Times New Roman" w:hAnsi="Times New Roman" w:cs="Times New Roman"/>
          <w:sz w:val="24"/>
          <w:szCs w:val="24"/>
        </w:rPr>
        <w:t xml:space="preserve"> late Edmond Gonese one Philip Gonese tra</w:t>
      </w:r>
      <w:r w:rsidR="00104C07">
        <w:rPr>
          <w:rFonts w:ascii="Times New Roman" w:hAnsi="Times New Roman" w:cs="Times New Roman"/>
          <w:sz w:val="24"/>
          <w:szCs w:val="24"/>
        </w:rPr>
        <w:t>velled</w:t>
      </w:r>
      <w:r w:rsidR="004A5172">
        <w:rPr>
          <w:rFonts w:ascii="Times New Roman" w:hAnsi="Times New Roman" w:cs="Times New Roman"/>
          <w:sz w:val="24"/>
          <w:szCs w:val="24"/>
        </w:rPr>
        <w:t xml:space="preserve"> to Mutare home of the applicant where lobola was paid and all marriage rites at customary law performed. The marriage was however not </w:t>
      </w:r>
      <w:r w:rsidR="008F32B0">
        <w:rPr>
          <w:rFonts w:ascii="Times New Roman" w:hAnsi="Times New Roman" w:cs="Times New Roman"/>
          <w:sz w:val="24"/>
          <w:szCs w:val="24"/>
        </w:rPr>
        <w:t xml:space="preserve">registered, hence it remained a customary law union. The applicant stayed </w:t>
      </w:r>
      <w:r w:rsidR="00104C07">
        <w:rPr>
          <w:rFonts w:ascii="Times New Roman" w:hAnsi="Times New Roman" w:cs="Times New Roman"/>
          <w:sz w:val="24"/>
          <w:szCs w:val="24"/>
        </w:rPr>
        <w:t>with</w:t>
      </w:r>
      <w:r w:rsidR="008F32B0">
        <w:rPr>
          <w:rFonts w:ascii="Times New Roman" w:hAnsi="Times New Roman" w:cs="Times New Roman"/>
          <w:sz w:val="24"/>
          <w:szCs w:val="24"/>
        </w:rPr>
        <w:t xml:space="preserve"> the late Edmond Gonese at the Christonbank property from 2003 until his demise on 8 July 2006. No children were born out of this relationship. The first respondent dispute</w:t>
      </w:r>
      <w:r w:rsidR="00104C07">
        <w:rPr>
          <w:rFonts w:ascii="Times New Roman" w:hAnsi="Times New Roman" w:cs="Times New Roman"/>
          <w:sz w:val="24"/>
          <w:szCs w:val="24"/>
        </w:rPr>
        <w:t>s</w:t>
      </w:r>
      <w:r w:rsidR="008F32B0">
        <w:rPr>
          <w:rFonts w:ascii="Times New Roman" w:hAnsi="Times New Roman" w:cs="Times New Roman"/>
          <w:sz w:val="24"/>
          <w:szCs w:val="24"/>
        </w:rPr>
        <w:t xml:space="preserve"> that the applicant was customarily married to the late Edmond Gonese and insists that she was simply a live in girlfriend. I shall later revert to this issue.</w:t>
      </w:r>
    </w:p>
    <w:p w:rsidR="00756B8A" w:rsidRDefault="008F32B0"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late Edmond Gonese passed on his estate was duly registered with the third respondent. The third respondent convened a meeting to appoint the E</w:t>
      </w:r>
      <w:r w:rsidR="00952ACA">
        <w:rPr>
          <w:rFonts w:ascii="Times New Roman" w:hAnsi="Times New Roman" w:cs="Times New Roman"/>
          <w:sz w:val="24"/>
          <w:szCs w:val="24"/>
        </w:rPr>
        <w:t>x</w:t>
      </w:r>
      <w:r>
        <w:rPr>
          <w:rFonts w:ascii="Times New Roman" w:hAnsi="Times New Roman" w:cs="Times New Roman"/>
          <w:sz w:val="24"/>
          <w:szCs w:val="24"/>
        </w:rPr>
        <w:t xml:space="preserve">ecutor dative of </w:t>
      </w:r>
      <w:r w:rsidR="006772E3">
        <w:rPr>
          <w:rFonts w:ascii="Times New Roman" w:hAnsi="Times New Roman" w:cs="Times New Roman"/>
          <w:sz w:val="24"/>
          <w:szCs w:val="24"/>
        </w:rPr>
        <w:t>t</w:t>
      </w:r>
      <w:r>
        <w:rPr>
          <w:rFonts w:ascii="Times New Roman" w:hAnsi="Times New Roman" w:cs="Times New Roman"/>
          <w:sz w:val="24"/>
          <w:szCs w:val="24"/>
        </w:rPr>
        <w:t xml:space="preserve">he </w:t>
      </w:r>
      <w:r>
        <w:rPr>
          <w:rFonts w:ascii="Times New Roman" w:hAnsi="Times New Roman" w:cs="Times New Roman"/>
          <w:sz w:val="24"/>
          <w:szCs w:val="24"/>
        </w:rPr>
        <w:lastRenderedPageBreak/>
        <w:t xml:space="preserve">estate of late Edmond Gonese. The applicant attended this meeting and she is listed among the </w:t>
      </w:r>
      <w:r w:rsidR="006772E3">
        <w:rPr>
          <w:rFonts w:ascii="Times New Roman" w:hAnsi="Times New Roman" w:cs="Times New Roman"/>
          <w:sz w:val="24"/>
          <w:szCs w:val="24"/>
        </w:rPr>
        <w:t>participants</w:t>
      </w:r>
      <w:r>
        <w:rPr>
          <w:rFonts w:ascii="Times New Roman" w:hAnsi="Times New Roman" w:cs="Times New Roman"/>
          <w:sz w:val="24"/>
          <w:szCs w:val="24"/>
        </w:rPr>
        <w:t xml:space="preserve"> </w:t>
      </w:r>
      <w:r w:rsidR="006772E3">
        <w:rPr>
          <w:rFonts w:ascii="Times New Roman" w:hAnsi="Times New Roman" w:cs="Times New Roman"/>
          <w:sz w:val="24"/>
          <w:szCs w:val="24"/>
        </w:rPr>
        <w:t>a</w:t>
      </w:r>
      <w:r>
        <w:rPr>
          <w:rFonts w:ascii="Times New Roman" w:hAnsi="Times New Roman" w:cs="Times New Roman"/>
          <w:sz w:val="24"/>
          <w:szCs w:val="24"/>
        </w:rPr>
        <w:t>s a surviving spouse. A</w:t>
      </w:r>
      <w:r w:rsidR="00104C07">
        <w:rPr>
          <w:rFonts w:ascii="Times New Roman" w:hAnsi="Times New Roman" w:cs="Times New Roman"/>
          <w:sz w:val="24"/>
          <w:szCs w:val="24"/>
        </w:rPr>
        <w:t>n</w:t>
      </w:r>
      <w:r>
        <w:rPr>
          <w:rFonts w:ascii="Times New Roman" w:hAnsi="Times New Roman" w:cs="Times New Roman"/>
          <w:sz w:val="24"/>
          <w:szCs w:val="24"/>
        </w:rPr>
        <w:t xml:space="preserve"> elder brother to the late Edmond Gonese, one </w:t>
      </w:r>
      <w:r w:rsidR="006772E3">
        <w:rPr>
          <w:rFonts w:ascii="Times New Roman" w:hAnsi="Times New Roman" w:cs="Times New Roman"/>
          <w:sz w:val="24"/>
          <w:szCs w:val="24"/>
        </w:rPr>
        <w:t xml:space="preserve">John Gonese, an Anglican priest was appointed as Executor Dative </w:t>
      </w:r>
      <w:r w:rsidR="006772E3" w:rsidRPr="004F7056">
        <w:rPr>
          <w:rFonts w:ascii="Times New Roman" w:hAnsi="Times New Roman" w:cs="Times New Roman"/>
          <w:sz w:val="24"/>
          <w:szCs w:val="24"/>
        </w:rPr>
        <w:t xml:space="preserve">and </w:t>
      </w:r>
      <w:r w:rsidR="004F7056">
        <w:rPr>
          <w:rFonts w:ascii="Times New Roman" w:hAnsi="Times New Roman" w:cs="Times New Roman"/>
          <w:sz w:val="24"/>
          <w:szCs w:val="24"/>
        </w:rPr>
        <w:t>issued</w:t>
      </w:r>
      <w:r w:rsidR="006772E3">
        <w:rPr>
          <w:rFonts w:ascii="Times New Roman" w:hAnsi="Times New Roman" w:cs="Times New Roman"/>
          <w:sz w:val="24"/>
          <w:szCs w:val="24"/>
        </w:rPr>
        <w:t xml:space="preserve"> with letters of administration on 14 May 2007.</w:t>
      </w:r>
      <w:r>
        <w:rPr>
          <w:rFonts w:ascii="Times New Roman" w:hAnsi="Times New Roman" w:cs="Times New Roman"/>
          <w:sz w:val="24"/>
          <w:szCs w:val="24"/>
        </w:rPr>
        <w:t xml:space="preserve">  </w:t>
      </w:r>
    </w:p>
    <w:p w:rsidR="005B518E" w:rsidRDefault="00756B8A"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Executor advertised to all creditors and person</w:t>
      </w:r>
      <w:r w:rsidR="00104C07">
        <w:rPr>
          <w:rFonts w:ascii="Times New Roman" w:hAnsi="Times New Roman" w:cs="Times New Roman"/>
          <w:sz w:val="24"/>
          <w:szCs w:val="24"/>
        </w:rPr>
        <w:t>s</w:t>
      </w:r>
      <w:r>
        <w:rPr>
          <w:rFonts w:ascii="Times New Roman" w:hAnsi="Times New Roman" w:cs="Times New Roman"/>
          <w:sz w:val="24"/>
          <w:szCs w:val="24"/>
        </w:rPr>
        <w:t xml:space="preserve"> w</w:t>
      </w:r>
      <w:r w:rsidR="00104C07">
        <w:rPr>
          <w:rFonts w:ascii="Times New Roman" w:hAnsi="Times New Roman" w:cs="Times New Roman"/>
          <w:sz w:val="24"/>
          <w:szCs w:val="24"/>
        </w:rPr>
        <w:t>ith</w:t>
      </w:r>
      <w:r>
        <w:rPr>
          <w:rFonts w:ascii="Times New Roman" w:hAnsi="Times New Roman" w:cs="Times New Roman"/>
          <w:sz w:val="24"/>
          <w:szCs w:val="24"/>
        </w:rPr>
        <w:t xml:space="preserve"> claim against the estate on 27 July</w:t>
      </w:r>
      <w:r w:rsidR="009534C2">
        <w:rPr>
          <w:rFonts w:ascii="Times New Roman" w:hAnsi="Times New Roman" w:cs="Times New Roman"/>
          <w:sz w:val="24"/>
          <w:szCs w:val="24"/>
        </w:rPr>
        <w:t xml:space="preserve"> 2007 which claim</w:t>
      </w:r>
      <w:r w:rsidR="00104C07">
        <w:rPr>
          <w:rFonts w:ascii="Times New Roman" w:hAnsi="Times New Roman" w:cs="Times New Roman"/>
          <w:sz w:val="24"/>
          <w:szCs w:val="24"/>
        </w:rPr>
        <w:t>s</w:t>
      </w:r>
      <w:r w:rsidR="009534C2">
        <w:rPr>
          <w:rFonts w:ascii="Times New Roman" w:hAnsi="Times New Roman" w:cs="Times New Roman"/>
          <w:sz w:val="24"/>
          <w:szCs w:val="24"/>
        </w:rPr>
        <w:t xml:space="preserve"> were to be lodged by not later than 28 October 2007. It is not in issue that the First and Final Liquidation and Distribution Account was prepared. A disbursement of the Estate of the late Edmond Gonese was made by the two children Rodney and Ruby indicating that the Christonbank property be disbursed to Rodney and Ruvimbo in equal shares, the </w:t>
      </w:r>
      <w:r w:rsidR="00952ACA">
        <w:rPr>
          <w:rFonts w:ascii="Times New Roman" w:hAnsi="Times New Roman" w:cs="Times New Roman"/>
          <w:sz w:val="24"/>
          <w:szCs w:val="24"/>
        </w:rPr>
        <w:t>Peugeot</w:t>
      </w:r>
      <w:r w:rsidR="009534C2">
        <w:rPr>
          <w:rFonts w:ascii="Times New Roman" w:hAnsi="Times New Roman" w:cs="Times New Roman"/>
          <w:sz w:val="24"/>
          <w:szCs w:val="24"/>
        </w:rPr>
        <w:t xml:space="preserve"> 306 to Robin and that all funds and equipment be shared squarely among</w:t>
      </w:r>
      <w:r w:rsidR="00EB6C2E">
        <w:rPr>
          <w:rFonts w:ascii="Times New Roman" w:hAnsi="Times New Roman" w:cs="Times New Roman"/>
          <w:sz w:val="24"/>
          <w:szCs w:val="24"/>
        </w:rPr>
        <w:t xml:space="preserve"> the three children, Rodney Ruby and Ruvimbo. The First and Final Liquidation and Distribution Account was advertised on 14 November 2008 and</w:t>
      </w:r>
      <w:r w:rsidR="00F62E09">
        <w:rPr>
          <w:rFonts w:ascii="Times New Roman" w:hAnsi="Times New Roman" w:cs="Times New Roman"/>
          <w:sz w:val="24"/>
          <w:szCs w:val="24"/>
        </w:rPr>
        <w:t xml:space="preserve"> was signed by the first respondent on his capacity as the Executor Dative on 5 December 2008 and app</w:t>
      </w:r>
      <w:r w:rsidR="00104C07">
        <w:rPr>
          <w:rFonts w:ascii="Times New Roman" w:hAnsi="Times New Roman" w:cs="Times New Roman"/>
          <w:sz w:val="24"/>
          <w:szCs w:val="24"/>
        </w:rPr>
        <w:t>roved</w:t>
      </w:r>
      <w:r w:rsidR="00F62E09">
        <w:rPr>
          <w:rFonts w:ascii="Times New Roman" w:hAnsi="Times New Roman" w:cs="Times New Roman"/>
          <w:sz w:val="24"/>
          <w:szCs w:val="24"/>
        </w:rPr>
        <w:t xml:space="preserve"> by the second respondent (the Master) on 3 March 2009.</w:t>
      </w:r>
    </w:p>
    <w:p w:rsidR="005E0A2A" w:rsidRDefault="005B518E" w:rsidP="008278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borne of contention is that from the date of the </w:t>
      </w:r>
      <w:r w:rsidR="004F7056">
        <w:rPr>
          <w:rFonts w:ascii="Times New Roman" w:hAnsi="Times New Roman" w:cs="Times New Roman"/>
          <w:sz w:val="24"/>
          <w:szCs w:val="24"/>
        </w:rPr>
        <w:t>edict</w:t>
      </w:r>
      <w:r>
        <w:rPr>
          <w:rFonts w:ascii="Times New Roman" w:hAnsi="Times New Roman" w:cs="Times New Roman"/>
          <w:sz w:val="24"/>
          <w:szCs w:val="24"/>
        </w:rPr>
        <w:t xml:space="preserve"> meeting to date the first respondent has not </w:t>
      </w:r>
      <w:r w:rsidR="004F7056" w:rsidRPr="004F7056">
        <w:rPr>
          <w:rFonts w:ascii="Times New Roman" w:hAnsi="Times New Roman" w:cs="Times New Roman"/>
          <w:sz w:val="24"/>
          <w:szCs w:val="24"/>
        </w:rPr>
        <w:t>involved</w:t>
      </w:r>
      <w:r>
        <w:rPr>
          <w:rFonts w:ascii="Times New Roman" w:hAnsi="Times New Roman" w:cs="Times New Roman"/>
          <w:sz w:val="24"/>
          <w:szCs w:val="24"/>
        </w:rPr>
        <w:t xml:space="preserve"> her </w:t>
      </w:r>
      <w:r w:rsidR="00104C07">
        <w:rPr>
          <w:rFonts w:ascii="Times New Roman" w:hAnsi="Times New Roman" w:cs="Times New Roman"/>
          <w:sz w:val="24"/>
          <w:szCs w:val="24"/>
        </w:rPr>
        <w:t>in</w:t>
      </w:r>
      <w:r>
        <w:rPr>
          <w:rFonts w:ascii="Times New Roman" w:hAnsi="Times New Roman" w:cs="Times New Roman"/>
          <w:sz w:val="24"/>
          <w:szCs w:val="24"/>
        </w:rPr>
        <w:t xml:space="preserve"> the affairs of </w:t>
      </w:r>
      <w:r w:rsidR="00104C07">
        <w:rPr>
          <w:rFonts w:ascii="Times New Roman" w:hAnsi="Times New Roman" w:cs="Times New Roman"/>
          <w:sz w:val="24"/>
          <w:szCs w:val="24"/>
        </w:rPr>
        <w:t xml:space="preserve">the estate </w:t>
      </w:r>
      <w:r>
        <w:rPr>
          <w:rFonts w:ascii="Times New Roman" w:hAnsi="Times New Roman" w:cs="Times New Roman"/>
          <w:sz w:val="24"/>
          <w:szCs w:val="24"/>
        </w:rPr>
        <w:t xml:space="preserve"> of the late Edmond Gonese. She was not involved o</w:t>
      </w:r>
      <w:r w:rsidR="004F7056">
        <w:rPr>
          <w:rFonts w:ascii="Times New Roman" w:hAnsi="Times New Roman" w:cs="Times New Roman"/>
          <w:sz w:val="24"/>
          <w:szCs w:val="24"/>
        </w:rPr>
        <w:t xml:space="preserve">r consulted </w:t>
      </w:r>
      <w:r w:rsidR="005E0A2A">
        <w:rPr>
          <w:rFonts w:ascii="Times New Roman" w:hAnsi="Times New Roman" w:cs="Times New Roman"/>
          <w:sz w:val="24"/>
          <w:szCs w:val="24"/>
        </w:rPr>
        <w:t>in the preparation of the inventory o</w:t>
      </w:r>
      <w:r w:rsidR="00EE1CB1">
        <w:rPr>
          <w:rFonts w:ascii="Times New Roman" w:hAnsi="Times New Roman" w:cs="Times New Roman"/>
          <w:sz w:val="24"/>
          <w:szCs w:val="24"/>
        </w:rPr>
        <w:t>f</w:t>
      </w:r>
      <w:r w:rsidR="005E0A2A">
        <w:rPr>
          <w:rFonts w:ascii="Times New Roman" w:hAnsi="Times New Roman" w:cs="Times New Roman"/>
          <w:sz w:val="24"/>
          <w:szCs w:val="24"/>
        </w:rPr>
        <w:t xml:space="preserve"> the assets of late Edmond Gonese. The applicant said she only discovered on 29 November 2011 when she visited the second respondent’s offices to check on the progress of the estate that:-</w:t>
      </w:r>
    </w:p>
    <w:p w:rsidR="003E2A33" w:rsidRDefault="003E2A33" w:rsidP="003E2A33">
      <w:pPr>
        <w:spacing w:after="0" w:line="240" w:lineRule="auto"/>
        <w:ind w:left="720"/>
        <w:jc w:val="both"/>
        <w:rPr>
          <w:rFonts w:ascii="Times New Roman" w:hAnsi="Times New Roman" w:cs="Times New Roman"/>
          <w:sz w:val="24"/>
          <w:szCs w:val="24"/>
        </w:rPr>
      </w:pPr>
    </w:p>
    <w:p w:rsidR="00827884" w:rsidRDefault="00827884" w:rsidP="0082788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EE1CB1" w:rsidRPr="00827884">
        <w:rPr>
          <w:rFonts w:ascii="Times New Roman" w:hAnsi="Times New Roman" w:cs="Times New Roman"/>
          <w:sz w:val="24"/>
          <w:szCs w:val="24"/>
        </w:rPr>
        <w:t>a</w:t>
      </w:r>
      <w:r w:rsidR="005E0A2A" w:rsidRPr="00827884">
        <w:rPr>
          <w:rFonts w:ascii="Times New Roman" w:hAnsi="Times New Roman" w:cs="Times New Roman"/>
          <w:sz w:val="24"/>
          <w:szCs w:val="24"/>
        </w:rPr>
        <w:t xml:space="preserve">n inventory of both the movable and immovable property Annexure B including the Christonbank property and Avondale property had been compiled by the first respondent on 29 August 2006 and that another inventory had also been prepared purportedly in respect of the estate of the Edmond Gonese and late Senia Philemon on 29 August 2008 </w:t>
      </w:r>
      <w:r w:rsidR="00104C07">
        <w:rPr>
          <w:rFonts w:ascii="Times New Roman" w:hAnsi="Times New Roman" w:cs="Times New Roman"/>
          <w:sz w:val="24"/>
          <w:szCs w:val="24"/>
        </w:rPr>
        <w:t>w</w:t>
      </w:r>
      <w:r w:rsidR="005E0A2A" w:rsidRPr="00827884">
        <w:rPr>
          <w:rFonts w:ascii="Times New Roman" w:hAnsi="Times New Roman" w:cs="Times New Roman"/>
          <w:sz w:val="24"/>
          <w:szCs w:val="24"/>
        </w:rPr>
        <w:t>hich inv</w:t>
      </w:r>
      <w:r w:rsidR="00EE1CB1" w:rsidRPr="00827884">
        <w:rPr>
          <w:rFonts w:ascii="Times New Roman" w:hAnsi="Times New Roman" w:cs="Times New Roman"/>
          <w:sz w:val="24"/>
          <w:szCs w:val="24"/>
        </w:rPr>
        <w:t>entory</w:t>
      </w:r>
      <w:r w:rsidR="005E0A2A" w:rsidRPr="00827884">
        <w:rPr>
          <w:rFonts w:ascii="Times New Roman" w:hAnsi="Times New Roman" w:cs="Times New Roman"/>
          <w:sz w:val="24"/>
          <w:szCs w:val="24"/>
        </w:rPr>
        <w:t xml:space="preserve"> included the Christonbank property and the Peugeot </w:t>
      </w:r>
      <w:r w:rsidR="00EE1CB1" w:rsidRPr="00827884">
        <w:rPr>
          <w:rFonts w:ascii="Times New Roman" w:hAnsi="Times New Roman" w:cs="Times New Roman"/>
          <w:sz w:val="24"/>
          <w:szCs w:val="24"/>
        </w:rPr>
        <w:t>3</w:t>
      </w:r>
      <w:r w:rsidR="005E0A2A" w:rsidRPr="00827884">
        <w:rPr>
          <w:rFonts w:ascii="Times New Roman" w:hAnsi="Times New Roman" w:cs="Times New Roman"/>
          <w:sz w:val="24"/>
          <w:szCs w:val="24"/>
        </w:rPr>
        <w:t>06.</w:t>
      </w:r>
    </w:p>
    <w:p w:rsidR="006C4CC5" w:rsidRPr="00827884" w:rsidRDefault="005E0A2A" w:rsidP="00EC6D9B">
      <w:pPr>
        <w:spacing w:after="0" w:line="360" w:lineRule="auto"/>
        <w:ind w:left="720" w:hanging="720"/>
        <w:jc w:val="both"/>
        <w:rPr>
          <w:rFonts w:ascii="Times New Roman" w:hAnsi="Times New Roman" w:cs="Times New Roman"/>
          <w:sz w:val="24"/>
          <w:szCs w:val="24"/>
        </w:rPr>
      </w:pPr>
      <w:r w:rsidRPr="00827884">
        <w:rPr>
          <w:rFonts w:ascii="Times New Roman" w:hAnsi="Times New Roman" w:cs="Times New Roman"/>
          <w:sz w:val="24"/>
          <w:szCs w:val="24"/>
        </w:rPr>
        <w:t xml:space="preserve">  </w:t>
      </w:r>
      <w:r w:rsidR="00827884">
        <w:rPr>
          <w:rFonts w:ascii="Times New Roman" w:hAnsi="Times New Roman" w:cs="Times New Roman"/>
          <w:sz w:val="24"/>
          <w:szCs w:val="24"/>
        </w:rPr>
        <w:t>(ii)</w:t>
      </w:r>
      <w:r w:rsidR="00827884">
        <w:rPr>
          <w:rFonts w:ascii="Times New Roman" w:hAnsi="Times New Roman" w:cs="Times New Roman"/>
          <w:sz w:val="24"/>
          <w:szCs w:val="24"/>
        </w:rPr>
        <w:tab/>
      </w:r>
      <w:r w:rsidR="00EE1CB1" w:rsidRPr="00827884">
        <w:rPr>
          <w:rFonts w:ascii="Times New Roman" w:hAnsi="Times New Roman" w:cs="Times New Roman"/>
          <w:sz w:val="24"/>
          <w:szCs w:val="24"/>
        </w:rPr>
        <w:t xml:space="preserve">that the Distribution Plan of the estate of late Edmond Gonese totally excluded her as a beneficiary moreso in respect of the Christonbank property. The applicant said this Distribution plan </w:t>
      </w:r>
      <w:r w:rsidR="00104C07" w:rsidRPr="00827884">
        <w:rPr>
          <w:rFonts w:ascii="Times New Roman" w:hAnsi="Times New Roman" w:cs="Times New Roman"/>
          <w:sz w:val="24"/>
          <w:szCs w:val="24"/>
        </w:rPr>
        <w:t>inex</w:t>
      </w:r>
      <w:r w:rsidR="00104C07">
        <w:rPr>
          <w:rFonts w:ascii="Times New Roman" w:hAnsi="Times New Roman" w:cs="Times New Roman"/>
          <w:sz w:val="24"/>
          <w:szCs w:val="24"/>
        </w:rPr>
        <w:t xml:space="preserve">plicably </w:t>
      </w:r>
      <w:r w:rsidR="00EE1CB1" w:rsidRPr="00827884">
        <w:rPr>
          <w:rFonts w:ascii="Times New Roman" w:hAnsi="Times New Roman" w:cs="Times New Roman"/>
          <w:sz w:val="24"/>
          <w:szCs w:val="24"/>
        </w:rPr>
        <w:t>excluded the Avondale property and the beneficiaries there</w:t>
      </w:r>
      <w:r w:rsidR="00104C07">
        <w:rPr>
          <w:rFonts w:ascii="Times New Roman" w:hAnsi="Times New Roman" w:cs="Times New Roman"/>
          <w:sz w:val="24"/>
          <w:szCs w:val="24"/>
        </w:rPr>
        <w:t>of</w:t>
      </w:r>
      <w:r w:rsidR="00EE1CB1" w:rsidRPr="00827884">
        <w:rPr>
          <w:rFonts w:ascii="Times New Roman" w:hAnsi="Times New Roman" w:cs="Times New Roman"/>
          <w:sz w:val="24"/>
          <w:szCs w:val="24"/>
        </w:rPr>
        <w:t xml:space="preserve">. </w:t>
      </w:r>
    </w:p>
    <w:p w:rsidR="004F7056" w:rsidRPr="004F7056" w:rsidRDefault="004F7056" w:rsidP="004F7056">
      <w:pPr>
        <w:spacing w:after="0" w:line="240" w:lineRule="auto"/>
        <w:ind w:left="1440"/>
        <w:jc w:val="both"/>
        <w:rPr>
          <w:rFonts w:ascii="Times New Roman" w:hAnsi="Times New Roman" w:cs="Times New Roman"/>
          <w:sz w:val="24"/>
          <w:szCs w:val="24"/>
        </w:rPr>
      </w:pPr>
    </w:p>
    <w:p w:rsidR="005D1027" w:rsidRDefault="006C4CC5" w:rsidP="006C4CC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applicant’s contention is that she</w:t>
      </w:r>
      <w:r w:rsidR="004F7056">
        <w:rPr>
          <w:rFonts w:ascii="Times New Roman" w:hAnsi="Times New Roman" w:cs="Times New Roman"/>
          <w:sz w:val="24"/>
          <w:szCs w:val="24"/>
        </w:rPr>
        <w:t xml:space="preserve"> is</w:t>
      </w:r>
      <w:r>
        <w:rPr>
          <w:rFonts w:ascii="Times New Roman" w:hAnsi="Times New Roman" w:cs="Times New Roman"/>
          <w:sz w:val="24"/>
          <w:szCs w:val="24"/>
        </w:rPr>
        <w:t xml:space="preserve"> entitled to benefit from the estate of the late </w:t>
      </w:r>
    </w:p>
    <w:p w:rsidR="006C4CC5" w:rsidRDefault="006C4CC5" w:rsidP="005D1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Edmond Gonese </w:t>
      </w:r>
      <w:r w:rsidR="00104C07">
        <w:rPr>
          <w:rFonts w:ascii="Times New Roman" w:hAnsi="Times New Roman" w:cs="Times New Roman"/>
          <w:sz w:val="24"/>
          <w:szCs w:val="24"/>
        </w:rPr>
        <w:t>either</w:t>
      </w:r>
      <w:r>
        <w:rPr>
          <w:rFonts w:ascii="Times New Roman" w:hAnsi="Times New Roman" w:cs="Times New Roman"/>
          <w:sz w:val="24"/>
          <w:szCs w:val="24"/>
        </w:rPr>
        <w:t xml:space="preserve"> in form of ownership of the Christonbank property or a usufruct over the same property because she lived together with the late Edmond Gonese until the time of his death at the Christonbank property.</w:t>
      </w:r>
    </w:p>
    <w:p w:rsidR="005D1027" w:rsidRDefault="005D1027" w:rsidP="005D1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turn to the </w:t>
      </w:r>
      <w:r w:rsidR="00827884">
        <w:rPr>
          <w:rFonts w:ascii="Times New Roman" w:hAnsi="Times New Roman" w:cs="Times New Roman"/>
          <w:sz w:val="24"/>
          <w:szCs w:val="24"/>
        </w:rPr>
        <w:t>grounds</w:t>
      </w:r>
      <w:r>
        <w:rPr>
          <w:rFonts w:ascii="Times New Roman" w:hAnsi="Times New Roman" w:cs="Times New Roman"/>
          <w:sz w:val="24"/>
          <w:szCs w:val="24"/>
        </w:rPr>
        <w:t xml:space="preserve"> of review as outlined by the applicant</w:t>
      </w:r>
      <w:r w:rsidR="00827884">
        <w:rPr>
          <w:rFonts w:ascii="Times New Roman" w:hAnsi="Times New Roman" w:cs="Times New Roman"/>
          <w:sz w:val="24"/>
          <w:szCs w:val="24"/>
        </w:rPr>
        <w:t>:</w:t>
      </w:r>
    </w:p>
    <w:p w:rsidR="00827884" w:rsidRDefault="005D1027" w:rsidP="005D1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D1027" w:rsidRDefault="005D1027" w:rsidP="008278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“Grounds for Review</w:t>
      </w:r>
    </w:p>
    <w:p w:rsidR="005D1027" w:rsidRDefault="005D1027" w:rsidP="005D1027">
      <w:pPr>
        <w:spacing w:after="0" w:line="240" w:lineRule="auto"/>
        <w:jc w:val="both"/>
        <w:rPr>
          <w:rFonts w:ascii="Times New Roman" w:hAnsi="Times New Roman" w:cs="Times New Roman"/>
          <w:sz w:val="24"/>
          <w:szCs w:val="24"/>
        </w:rPr>
      </w:pPr>
    </w:p>
    <w:p w:rsidR="005D1027" w:rsidRDefault="005D1027" w:rsidP="005D10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exe</w:t>
      </w:r>
      <w:r w:rsidR="00104C07">
        <w:rPr>
          <w:rFonts w:ascii="Times New Roman" w:hAnsi="Times New Roman" w:cs="Times New Roman"/>
          <w:sz w:val="24"/>
          <w:szCs w:val="24"/>
        </w:rPr>
        <w:t>cu</w:t>
      </w:r>
      <w:r>
        <w:rPr>
          <w:rFonts w:ascii="Times New Roman" w:hAnsi="Times New Roman" w:cs="Times New Roman"/>
          <w:sz w:val="24"/>
          <w:szCs w:val="24"/>
        </w:rPr>
        <w:t>t</w:t>
      </w:r>
      <w:r w:rsidR="00104C07">
        <w:rPr>
          <w:rFonts w:ascii="Times New Roman" w:hAnsi="Times New Roman" w:cs="Times New Roman"/>
          <w:sz w:val="24"/>
          <w:szCs w:val="24"/>
        </w:rPr>
        <w:t>o</w:t>
      </w:r>
      <w:r>
        <w:rPr>
          <w:rFonts w:ascii="Times New Roman" w:hAnsi="Times New Roman" w:cs="Times New Roman"/>
          <w:sz w:val="24"/>
          <w:szCs w:val="24"/>
        </w:rPr>
        <w:t>r wilfully and intentionally omitted me as a beneficiary of No 4. Christonbank where I reside before and after the death of my husband whom I was customarily married although we did not have children.</w:t>
      </w:r>
    </w:p>
    <w:p w:rsidR="00AF4304" w:rsidRDefault="00AF4304" w:rsidP="00AF4304">
      <w:pPr>
        <w:pStyle w:val="ListParagraph"/>
        <w:spacing w:after="0" w:line="240" w:lineRule="auto"/>
        <w:ind w:left="1080"/>
        <w:jc w:val="both"/>
        <w:rPr>
          <w:rFonts w:ascii="Times New Roman" w:hAnsi="Times New Roman" w:cs="Times New Roman"/>
          <w:sz w:val="24"/>
          <w:szCs w:val="24"/>
        </w:rPr>
      </w:pPr>
    </w:p>
    <w:p w:rsidR="00AF4304" w:rsidRDefault="005D1027" w:rsidP="005D10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distribution plan is not valid in that it does not reflect the immovable property that belonged to the late Edmond Gonese in that the property No, 110 Lomagundi Road Avondale, Harare was wilfully and intentionally omitted and its beneficiaries have been concealed</w:t>
      </w:r>
      <w:r w:rsidR="00AF4304">
        <w:rPr>
          <w:rFonts w:ascii="Times New Roman" w:hAnsi="Times New Roman" w:cs="Times New Roman"/>
          <w:sz w:val="24"/>
          <w:szCs w:val="24"/>
        </w:rPr>
        <w:t>.</w:t>
      </w:r>
    </w:p>
    <w:p w:rsidR="005D1027" w:rsidRPr="00AF4304" w:rsidRDefault="005D1027" w:rsidP="00AF4304">
      <w:pPr>
        <w:spacing w:after="0" w:line="240" w:lineRule="auto"/>
        <w:jc w:val="both"/>
        <w:rPr>
          <w:rFonts w:ascii="Times New Roman" w:hAnsi="Times New Roman" w:cs="Times New Roman"/>
          <w:sz w:val="24"/>
          <w:szCs w:val="24"/>
        </w:rPr>
      </w:pPr>
      <w:r w:rsidRPr="00AF4304">
        <w:rPr>
          <w:rFonts w:ascii="Times New Roman" w:hAnsi="Times New Roman" w:cs="Times New Roman"/>
          <w:sz w:val="24"/>
          <w:szCs w:val="24"/>
        </w:rPr>
        <w:t xml:space="preserve"> </w:t>
      </w:r>
    </w:p>
    <w:p w:rsidR="004B27BB" w:rsidRDefault="005D1027" w:rsidP="005D102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I was not included in the distribution plan results in it violating s 68 </w:t>
      </w:r>
      <w:r w:rsidR="00952ACA">
        <w:rPr>
          <w:rFonts w:ascii="Times New Roman" w:hAnsi="Times New Roman" w:cs="Times New Roman"/>
          <w:sz w:val="24"/>
          <w:szCs w:val="24"/>
        </w:rPr>
        <w:t>F (</w:t>
      </w:r>
      <w:r>
        <w:rPr>
          <w:rFonts w:ascii="Times New Roman" w:hAnsi="Times New Roman" w:cs="Times New Roman"/>
          <w:sz w:val="24"/>
          <w:szCs w:val="24"/>
        </w:rPr>
        <w:t>g) of the Deceased Estates Act (</w:t>
      </w:r>
      <w:r>
        <w:rPr>
          <w:rFonts w:ascii="Times New Roman" w:hAnsi="Times New Roman" w:cs="Times New Roman"/>
          <w:i/>
          <w:sz w:val="24"/>
          <w:szCs w:val="24"/>
        </w:rPr>
        <w:t>sic</w:t>
      </w:r>
      <w:r>
        <w:rPr>
          <w:rFonts w:ascii="Times New Roman" w:hAnsi="Times New Roman" w:cs="Times New Roman"/>
          <w:sz w:val="24"/>
          <w:szCs w:val="24"/>
        </w:rPr>
        <w:t>)</w:t>
      </w:r>
      <w:r w:rsidR="004B27BB">
        <w:rPr>
          <w:rFonts w:ascii="Times New Roman" w:hAnsi="Times New Roman" w:cs="Times New Roman"/>
          <w:sz w:val="24"/>
          <w:szCs w:val="24"/>
        </w:rPr>
        <w:t>”.</w:t>
      </w:r>
    </w:p>
    <w:p w:rsidR="004B27BB" w:rsidRPr="004B27BB" w:rsidRDefault="004B27BB" w:rsidP="004B27BB">
      <w:pPr>
        <w:pStyle w:val="ListParagraph"/>
        <w:rPr>
          <w:rFonts w:ascii="Times New Roman" w:hAnsi="Times New Roman" w:cs="Times New Roman"/>
          <w:sz w:val="24"/>
          <w:szCs w:val="24"/>
        </w:rPr>
      </w:pPr>
    </w:p>
    <w:p w:rsidR="001A1513" w:rsidRDefault="004B27BB" w:rsidP="001A15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issue to exercise my mind is whether it is appropriate for th</w:t>
      </w:r>
      <w:r w:rsidR="001A1513">
        <w:rPr>
          <w:rFonts w:ascii="Times New Roman" w:hAnsi="Times New Roman" w:cs="Times New Roman"/>
          <w:sz w:val="24"/>
          <w:szCs w:val="24"/>
        </w:rPr>
        <w:t>e</w:t>
      </w:r>
      <w:r>
        <w:rPr>
          <w:rFonts w:ascii="Times New Roman" w:hAnsi="Times New Roman" w:cs="Times New Roman"/>
          <w:sz w:val="24"/>
          <w:szCs w:val="24"/>
        </w:rPr>
        <w:t xml:space="preserve"> applicant to </w:t>
      </w:r>
    </w:p>
    <w:p w:rsidR="001A1513" w:rsidRDefault="004B27BB" w:rsidP="001A15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approach this court by way of review. The estate of the late Edmond Gonese is b</w:t>
      </w:r>
      <w:r w:rsidR="001A1513">
        <w:rPr>
          <w:rFonts w:ascii="Times New Roman" w:hAnsi="Times New Roman" w:cs="Times New Roman"/>
          <w:sz w:val="24"/>
          <w:szCs w:val="24"/>
        </w:rPr>
        <w:t>e</w:t>
      </w:r>
      <w:r>
        <w:rPr>
          <w:rFonts w:ascii="Times New Roman" w:hAnsi="Times New Roman" w:cs="Times New Roman"/>
          <w:sz w:val="24"/>
          <w:szCs w:val="24"/>
        </w:rPr>
        <w:t>ing administered in terms of Part III A – Estates of persons subject to custo</w:t>
      </w:r>
      <w:r w:rsidR="001A1513">
        <w:rPr>
          <w:rFonts w:ascii="Times New Roman" w:hAnsi="Times New Roman" w:cs="Times New Roman"/>
          <w:sz w:val="24"/>
          <w:szCs w:val="24"/>
        </w:rPr>
        <w:t>mary law</w:t>
      </w:r>
      <w:r w:rsidR="00A27E4D">
        <w:rPr>
          <w:rFonts w:ascii="Times New Roman" w:hAnsi="Times New Roman" w:cs="Times New Roman"/>
          <w:sz w:val="24"/>
          <w:szCs w:val="24"/>
        </w:rPr>
        <w:t>,</w:t>
      </w:r>
      <w:r w:rsidR="001A1513">
        <w:rPr>
          <w:rFonts w:ascii="Times New Roman" w:hAnsi="Times New Roman" w:cs="Times New Roman"/>
          <w:sz w:val="24"/>
          <w:szCs w:val="24"/>
        </w:rPr>
        <w:t xml:space="preserve"> specifically s 68 A(i); of the Administration of Estates Act [</w:t>
      </w:r>
      <w:r w:rsidR="001A1513">
        <w:rPr>
          <w:rFonts w:ascii="Times New Roman" w:hAnsi="Times New Roman" w:cs="Times New Roman"/>
          <w:i/>
          <w:sz w:val="24"/>
          <w:szCs w:val="24"/>
        </w:rPr>
        <w:t>Cap 6:01</w:t>
      </w:r>
      <w:r w:rsidR="001A1513">
        <w:rPr>
          <w:rFonts w:ascii="Times New Roman" w:hAnsi="Times New Roman" w:cs="Times New Roman"/>
          <w:sz w:val="24"/>
          <w:szCs w:val="24"/>
        </w:rPr>
        <w:t>] which provides:-</w:t>
      </w:r>
      <w:r w:rsidR="005D1027" w:rsidRPr="004B27BB">
        <w:rPr>
          <w:rFonts w:ascii="Times New Roman" w:hAnsi="Times New Roman" w:cs="Times New Roman"/>
          <w:sz w:val="24"/>
          <w:szCs w:val="24"/>
        </w:rPr>
        <w:t xml:space="preserve"> </w:t>
      </w:r>
    </w:p>
    <w:p w:rsidR="003E2A33" w:rsidRDefault="003E2A33" w:rsidP="003E2A33">
      <w:pPr>
        <w:spacing w:after="0" w:line="240" w:lineRule="auto"/>
        <w:jc w:val="both"/>
        <w:rPr>
          <w:rFonts w:ascii="Times New Roman" w:hAnsi="Times New Roman" w:cs="Times New Roman"/>
          <w:sz w:val="24"/>
          <w:szCs w:val="24"/>
        </w:rPr>
      </w:pPr>
    </w:p>
    <w:p w:rsidR="001A1513" w:rsidRDefault="001A1513" w:rsidP="001A15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“68 </w:t>
      </w:r>
      <w:r w:rsidR="00952ACA">
        <w:rPr>
          <w:rFonts w:ascii="Times New Roman" w:hAnsi="Times New Roman" w:cs="Times New Roman"/>
          <w:sz w:val="24"/>
          <w:szCs w:val="24"/>
        </w:rPr>
        <w:t>An</w:t>
      </w:r>
      <w:r>
        <w:rPr>
          <w:rFonts w:ascii="Times New Roman" w:hAnsi="Times New Roman" w:cs="Times New Roman"/>
          <w:sz w:val="24"/>
          <w:szCs w:val="24"/>
        </w:rPr>
        <w:t xml:space="preserve"> Application of Part II</w:t>
      </w:r>
      <w:r w:rsidR="003F4787">
        <w:rPr>
          <w:rFonts w:ascii="Times New Roman" w:hAnsi="Times New Roman" w:cs="Times New Roman"/>
          <w:sz w:val="24"/>
          <w:szCs w:val="24"/>
        </w:rPr>
        <w:t>I</w:t>
      </w:r>
      <w:r>
        <w:rPr>
          <w:rFonts w:ascii="Times New Roman" w:hAnsi="Times New Roman" w:cs="Times New Roman"/>
          <w:sz w:val="24"/>
          <w:szCs w:val="24"/>
        </w:rPr>
        <w:t xml:space="preserve"> A</w:t>
      </w:r>
    </w:p>
    <w:p w:rsidR="001A1513" w:rsidRDefault="001A1513" w:rsidP="001A1513">
      <w:pPr>
        <w:pStyle w:val="ListParagraph"/>
        <w:numPr>
          <w:ilvl w:val="0"/>
          <w:numId w:val="5"/>
        </w:numPr>
        <w:spacing w:after="0" w:line="240" w:lineRule="auto"/>
        <w:jc w:val="both"/>
        <w:rPr>
          <w:rFonts w:ascii="Times New Roman" w:hAnsi="Times New Roman" w:cs="Times New Roman"/>
          <w:sz w:val="24"/>
          <w:szCs w:val="24"/>
        </w:rPr>
      </w:pPr>
      <w:r w:rsidRPr="00A27E4D">
        <w:rPr>
          <w:rFonts w:ascii="Times New Roman" w:hAnsi="Times New Roman" w:cs="Times New Roman"/>
          <w:sz w:val="24"/>
          <w:szCs w:val="24"/>
        </w:rPr>
        <w:t xml:space="preserve">Subject to subs (2) this Part shall apply to the estate of any person to whom customary law </w:t>
      </w:r>
      <w:r w:rsidR="00A27E4D">
        <w:rPr>
          <w:rFonts w:ascii="Times New Roman" w:hAnsi="Times New Roman" w:cs="Times New Roman"/>
          <w:sz w:val="24"/>
          <w:szCs w:val="24"/>
        </w:rPr>
        <w:t>applied at the time of his death.”</w:t>
      </w:r>
    </w:p>
    <w:p w:rsidR="00A27E4D" w:rsidRPr="00A27E4D" w:rsidRDefault="00A27E4D" w:rsidP="00A27E4D">
      <w:pPr>
        <w:spacing w:after="0" w:line="240" w:lineRule="auto"/>
        <w:ind w:left="720"/>
        <w:jc w:val="both"/>
        <w:rPr>
          <w:rFonts w:ascii="Times New Roman" w:hAnsi="Times New Roman" w:cs="Times New Roman"/>
          <w:sz w:val="24"/>
          <w:szCs w:val="24"/>
        </w:rPr>
      </w:pPr>
    </w:p>
    <w:p w:rsidR="00802DAB" w:rsidRDefault="004C5457" w:rsidP="0080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from the </w:t>
      </w:r>
      <w:r w:rsidR="00A3701A">
        <w:rPr>
          <w:rFonts w:ascii="Times New Roman" w:hAnsi="Times New Roman" w:cs="Times New Roman"/>
          <w:sz w:val="24"/>
          <w:szCs w:val="24"/>
        </w:rPr>
        <w:t>complaint raised by the applicant that she takes</w:t>
      </w:r>
      <w:r w:rsidR="00802DAB">
        <w:rPr>
          <w:rFonts w:ascii="Times New Roman" w:hAnsi="Times New Roman" w:cs="Times New Roman"/>
          <w:sz w:val="24"/>
          <w:szCs w:val="24"/>
        </w:rPr>
        <w:t xml:space="preserve">  issue with the second respondent’s decision to approve the inheritance plan in the form of the First and Final Distribution and Liquidation Account which excluded her as a beneficiary and also excludes some of the deceased’ assets. One would be inclined to believe that the applicant should have proceeded in terms of s 68 J of the Administration of Estates Act [</w:t>
      </w:r>
      <w:r w:rsidR="00802DAB">
        <w:rPr>
          <w:rFonts w:ascii="Times New Roman" w:hAnsi="Times New Roman" w:cs="Times New Roman"/>
          <w:i/>
          <w:sz w:val="24"/>
          <w:szCs w:val="24"/>
        </w:rPr>
        <w:t>Cap 6:01</w:t>
      </w:r>
      <w:r w:rsidR="00802DAB">
        <w:rPr>
          <w:rFonts w:ascii="Times New Roman" w:hAnsi="Times New Roman" w:cs="Times New Roman"/>
          <w:sz w:val="24"/>
          <w:szCs w:val="24"/>
        </w:rPr>
        <w:t>]:-</w:t>
      </w:r>
    </w:p>
    <w:p w:rsidR="004F7056" w:rsidRDefault="004F7056" w:rsidP="004F7056">
      <w:pPr>
        <w:spacing w:after="0" w:line="240" w:lineRule="auto"/>
        <w:ind w:firstLine="720"/>
        <w:jc w:val="both"/>
        <w:rPr>
          <w:rFonts w:ascii="Times New Roman" w:hAnsi="Times New Roman" w:cs="Times New Roman"/>
          <w:sz w:val="24"/>
          <w:szCs w:val="24"/>
        </w:rPr>
      </w:pPr>
    </w:p>
    <w:p w:rsidR="00E078BE" w:rsidRDefault="00802DAB" w:rsidP="00802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“68J Appeals against decisions of Master </w:t>
      </w:r>
    </w:p>
    <w:p w:rsidR="001A1513" w:rsidRDefault="00E078BE" w:rsidP="00E078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Any person who is aggrieved by any decision of the Master in terms of this Part may appeal against the decision to the High Court within the time and manner prescribed in rules of the court”.</w:t>
      </w:r>
      <w:r w:rsidR="00802DAB">
        <w:rPr>
          <w:rFonts w:ascii="Times New Roman" w:hAnsi="Times New Roman" w:cs="Times New Roman"/>
          <w:sz w:val="24"/>
          <w:szCs w:val="24"/>
        </w:rPr>
        <w:t xml:space="preserve"> </w:t>
      </w:r>
      <w:r w:rsidR="00A3701A">
        <w:rPr>
          <w:rFonts w:ascii="Times New Roman" w:hAnsi="Times New Roman" w:cs="Times New Roman"/>
          <w:sz w:val="24"/>
          <w:szCs w:val="24"/>
        </w:rPr>
        <w:t xml:space="preserve"> </w:t>
      </w:r>
    </w:p>
    <w:p w:rsidR="00E078BE" w:rsidRDefault="00E078BE" w:rsidP="00E078BE">
      <w:pPr>
        <w:spacing w:after="0" w:line="240" w:lineRule="auto"/>
        <w:jc w:val="both"/>
        <w:rPr>
          <w:rFonts w:ascii="Times New Roman" w:hAnsi="Times New Roman" w:cs="Times New Roman"/>
          <w:sz w:val="24"/>
          <w:szCs w:val="24"/>
        </w:rPr>
      </w:pPr>
    </w:p>
    <w:p w:rsidR="00106AE1" w:rsidRDefault="00E078BE" w:rsidP="001A15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Both Ms </w:t>
      </w:r>
      <w:r>
        <w:rPr>
          <w:rFonts w:ascii="Times New Roman" w:hAnsi="Times New Roman" w:cs="Times New Roman"/>
          <w:i/>
          <w:sz w:val="24"/>
          <w:szCs w:val="24"/>
        </w:rPr>
        <w:t xml:space="preserve">Mukozho </w:t>
      </w:r>
      <w:r>
        <w:rPr>
          <w:rFonts w:ascii="Times New Roman" w:hAnsi="Times New Roman" w:cs="Times New Roman"/>
          <w:sz w:val="24"/>
          <w:szCs w:val="24"/>
        </w:rPr>
        <w:t xml:space="preserve">for the applicant and Ms </w:t>
      </w:r>
      <w:r>
        <w:rPr>
          <w:rFonts w:ascii="Times New Roman" w:hAnsi="Times New Roman" w:cs="Times New Roman"/>
          <w:i/>
          <w:sz w:val="24"/>
          <w:szCs w:val="24"/>
        </w:rPr>
        <w:t>Chizodza</w:t>
      </w:r>
      <w:r>
        <w:rPr>
          <w:rFonts w:ascii="Times New Roman" w:hAnsi="Times New Roman" w:cs="Times New Roman"/>
          <w:sz w:val="24"/>
          <w:szCs w:val="24"/>
        </w:rPr>
        <w:t xml:space="preserve"> for the first respondent were not able to meaningfully address the court on this point. In the absence of a proper argument on the point I am constrained in making a definite finding on the </w:t>
      </w:r>
      <w:r w:rsidR="00A27E4D">
        <w:rPr>
          <w:rFonts w:ascii="Times New Roman" w:hAnsi="Times New Roman" w:cs="Times New Roman"/>
          <w:sz w:val="24"/>
          <w:szCs w:val="24"/>
        </w:rPr>
        <w:t>is</w:t>
      </w:r>
      <w:r w:rsidR="00E24F73">
        <w:rPr>
          <w:rFonts w:ascii="Times New Roman" w:hAnsi="Times New Roman" w:cs="Times New Roman"/>
          <w:sz w:val="24"/>
          <w:szCs w:val="24"/>
        </w:rPr>
        <w:t>s</w:t>
      </w:r>
      <w:r w:rsidR="00A27E4D">
        <w:rPr>
          <w:rFonts w:ascii="Times New Roman" w:hAnsi="Times New Roman" w:cs="Times New Roman"/>
          <w:sz w:val="24"/>
          <w:szCs w:val="24"/>
        </w:rPr>
        <w:t>ue</w:t>
      </w:r>
      <w:r>
        <w:rPr>
          <w:rFonts w:ascii="Times New Roman" w:hAnsi="Times New Roman" w:cs="Times New Roman"/>
          <w:sz w:val="24"/>
          <w:szCs w:val="24"/>
        </w:rPr>
        <w:t>. It may be correct that the provisions of s 68J of the Administration of Estate Act [</w:t>
      </w:r>
      <w:r>
        <w:rPr>
          <w:rFonts w:ascii="Times New Roman" w:hAnsi="Times New Roman" w:cs="Times New Roman"/>
          <w:i/>
          <w:sz w:val="24"/>
          <w:szCs w:val="24"/>
        </w:rPr>
        <w:t>Cap 6:11</w:t>
      </w:r>
      <w:r>
        <w:rPr>
          <w:rFonts w:ascii="Times New Roman" w:hAnsi="Times New Roman" w:cs="Times New Roman"/>
          <w:sz w:val="24"/>
          <w:szCs w:val="24"/>
        </w:rPr>
        <w:t>] do not preclude a party</w:t>
      </w:r>
      <w:r w:rsidR="00054912">
        <w:rPr>
          <w:rFonts w:ascii="Times New Roman" w:hAnsi="Times New Roman" w:cs="Times New Roman"/>
          <w:sz w:val="24"/>
          <w:szCs w:val="24"/>
        </w:rPr>
        <w:t xml:space="preserve"> aggrieved by the Master’s decision to </w:t>
      </w:r>
      <w:r w:rsidR="00FB7E2C">
        <w:rPr>
          <w:rFonts w:ascii="Times New Roman" w:hAnsi="Times New Roman" w:cs="Times New Roman"/>
          <w:sz w:val="24"/>
          <w:szCs w:val="24"/>
        </w:rPr>
        <w:t>app</w:t>
      </w:r>
      <w:r w:rsidR="003E2A33">
        <w:rPr>
          <w:rFonts w:ascii="Times New Roman" w:hAnsi="Times New Roman" w:cs="Times New Roman"/>
          <w:sz w:val="24"/>
          <w:szCs w:val="24"/>
        </w:rPr>
        <w:t>r</w:t>
      </w:r>
      <w:r w:rsidR="00FB7E2C">
        <w:rPr>
          <w:rFonts w:ascii="Times New Roman" w:hAnsi="Times New Roman" w:cs="Times New Roman"/>
          <w:sz w:val="24"/>
          <w:szCs w:val="24"/>
        </w:rPr>
        <w:t>oach</w:t>
      </w:r>
      <w:r w:rsidR="00054912">
        <w:rPr>
          <w:rFonts w:ascii="Times New Roman" w:hAnsi="Times New Roman" w:cs="Times New Roman"/>
          <w:sz w:val="24"/>
          <w:szCs w:val="24"/>
        </w:rPr>
        <w:t xml:space="preserve"> this court by way of review. I turn to this court’s powers of review as provided </w:t>
      </w:r>
      <w:r w:rsidR="00106AE1">
        <w:rPr>
          <w:rFonts w:ascii="Times New Roman" w:hAnsi="Times New Roman" w:cs="Times New Roman"/>
          <w:sz w:val="24"/>
          <w:szCs w:val="24"/>
        </w:rPr>
        <w:t>for in the High Court Act [</w:t>
      </w:r>
      <w:r w:rsidR="00106AE1">
        <w:rPr>
          <w:rFonts w:ascii="Times New Roman" w:hAnsi="Times New Roman" w:cs="Times New Roman"/>
          <w:i/>
          <w:sz w:val="24"/>
          <w:szCs w:val="24"/>
        </w:rPr>
        <w:t>Cap 7:06</w:t>
      </w:r>
      <w:r w:rsidR="00106AE1">
        <w:rPr>
          <w:rFonts w:ascii="Times New Roman" w:hAnsi="Times New Roman" w:cs="Times New Roman"/>
          <w:sz w:val="24"/>
          <w:szCs w:val="24"/>
        </w:rPr>
        <w:t>].</w:t>
      </w:r>
    </w:p>
    <w:p w:rsidR="00006BC7" w:rsidRDefault="00106AE1" w:rsidP="001A15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s 26 of the High Court Act [</w:t>
      </w:r>
      <w:r>
        <w:rPr>
          <w:rFonts w:ascii="Times New Roman" w:hAnsi="Times New Roman" w:cs="Times New Roman"/>
          <w:i/>
          <w:sz w:val="24"/>
          <w:szCs w:val="24"/>
        </w:rPr>
        <w:t>Cap 7:06</w:t>
      </w:r>
      <w:r>
        <w:rPr>
          <w:rFonts w:ascii="Times New Roman" w:hAnsi="Times New Roman" w:cs="Times New Roman"/>
          <w:sz w:val="24"/>
          <w:szCs w:val="24"/>
        </w:rPr>
        <w:t>] the High Court has power, jurisdiction and authority to review al</w:t>
      </w:r>
      <w:r w:rsidR="003F4787">
        <w:rPr>
          <w:rFonts w:ascii="Times New Roman" w:hAnsi="Times New Roman" w:cs="Times New Roman"/>
          <w:sz w:val="24"/>
          <w:szCs w:val="24"/>
        </w:rPr>
        <w:t>l</w:t>
      </w:r>
      <w:r>
        <w:rPr>
          <w:rFonts w:ascii="Times New Roman" w:hAnsi="Times New Roman" w:cs="Times New Roman"/>
          <w:sz w:val="24"/>
          <w:szCs w:val="24"/>
        </w:rPr>
        <w:t xml:space="preserve"> proceedings and decision</w:t>
      </w:r>
      <w:r w:rsidR="003F4787">
        <w:rPr>
          <w:rFonts w:ascii="Times New Roman" w:hAnsi="Times New Roman" w:cs="Times New Roman"/>
          <w:sz w:val="24"/>
          <w:szCs w:val="24"/>
        </w:rPr>
        <w:t>s</w:t>
      </w:r>
      <w:r>
        <w:rPr>
          <w:rFonts w:ascii="Times New Roman" w:hAnsi="Times New Roman" w:cs="Times New Roman"/>
          <w:sz w:val="24"/>
          <w:szCs w:val="24"/>
        </w:rPr>
        <w:t xml:space="preserve"> of all inferior courts of justice, tribunals and administrative</w:t>
      </w:r>
      <w:r w:rsidR="00CE3602">
        <w:rPr>
          <w:rFonts w:ascii="Times New Roman" w:hAnsi="Times New Roman" w:cs="Times New Roman"/>
          <w:sz w:val="24"/>
          <w:szCs w:val="24"/>
        </w:rPr>
        <w:t xml:space="preserve"> authorities </w:t>
      </w:r>
      <w:r>
        <w:rPr>
          <w:rFonts w:ascii="Times New Roman" w:hAnsi="Times New Roman" w:cs="Times New Roman"/>
          <w:sz w:val="24"/>
          <w:szCs w:val="24"/>
        </w:rPr>
        <w:t>within Zimbabwe. The decision by the Master to approve the First and Final Distribution and Liquidation Account is an administrative function</w:t>
      </w:r>
      <w:r w:rsidR="00E24F73">
        <w:rPr>
          <w:rFonts w:ascii="Times New Roman" w:hAnsi="Times New Roman" w:cs="Times New Roman"/>
          <w:sz w:val="24"/>
          <w:szCs w:val="24"/>
        </w:rPr>
        <w:t>.</w:t>
      </w:r>
      <w:r>
        <w:rPr>
          <w:rFonts w:ascii="Times New Roman" w:hAnsi="Times New Roman" w:cs="Times New Roman"/>
          <w:sz w:val="24"/>
          <w:szCs w:val="24"/>
        </w:rPr>
        <w:t xml:space="preserve"> </w:t>
      </w:r>
      <w:r w:rsidR="00E24F73">
        <w:rPr>
          <w:rFonts w:ascii="Times New Roman" w:hAnsi="Times New Roman" w:cs="Times New Roman"/>
          <w:sz w:val="24"/>
          <w:szCs w:val="24"/>
        </w:rPr>
        <w:t>Section</w:t>
      </w:r>
      <w:r>
        <w:rPr>
          <w:rFonts w:ascii="Times New Roman" w:hAnsi="Times New Roman" w:cs="Times New Roman"/>
          <w:sz w:val="24"/>
          <w:szCs w:val="24"/>
        </w:rPr>
        <w:t xml:space="preserve"> 27 of the High Court Act [</w:t>
      </w:r>
      <w:r>
        <w:rPr>
          <w:rFonts w:ascii="Times New Roman" w:hAnsi="Times New Roman" w:cs="Times New Roman"/>
          <w:i/>
          <w:sz w:val="24"/>
          <w:szCs w:val="24"/>
        </w:rPr>
        <w:t>Cap 7:06</w:t>
      </w:r>
      <w:r>
        <w:rPr>
          <w:rFonts w:ascii="Times New Roman" w:hAnsi="Times New Roman" w:cs="Times New Roman"/>
          <w:sz w:val="24"/>
          <w:szCs w:val="24"/>
        </w:rPr>
        <w:t xml:space="preserve">] provides for the grounds of review. From the issues raised by the applicant I am of </w:t>
      </w:r>
      <w:r w:rsidR="00952ACA">
        <w:rPr>
          <w:rFonts w:ascii="Times New Roman" w:hAnsi="Times New Roman" w:cs="Times New Roman"/>
          <w:sz w:val="24"/>
          <w:szCs w:val="24"/>
        </w:rPr>
        <w:t>the</w:t>
      </w:r>
      <w:r>
        <w:rPr>
          <w:rFonts w:ascii="Times New Roman" w:hAnsi="Times New Roman" w:cs="Times New Roman"/>
          <w:sz w:val="24"/>
          <w:szCs w:val="24"/>
        </w:rPr>
        <w:t xml:space="preserve"> view that the applicant has approached this court in terms of s 27(1</w:t>
      </w:r>
      <w:r w:rsidR="00952ACA">
        <w:rPr>
          <w:rFonts w:ascii="Times New Roman" w:hAnsi="Times New Roman" w:cs="Times New Roman"/>
          <w:sz w:val="24"/>
          <w:szCs w:val="24"/>
        </w:rPr>
        <w:t>) (</w:t>
      </w:r>
      <w:r w:rsidR="00E24F73">
        <w:rPr>
          <w:rFonts w:ascii="Times New Roman" w:hAnsi="Times New Roman" w:cs="Times New Roman"/>
          <w:sz w:val="24"/>
          <w:szCs w:val="24"/>
        </w:rPr>
        <w:t>c</w:t>
      </w:r>
      <w:r>
        <w:rPr>
          <w:rFonts w:ascii="Times New Roman" w:hAnsi="Times New Roman" w:cs="Times New Roman"/>
          <w:sz w:val="24"/>
          <w:szCs w:val="24"/>
        </w:rPr>
        <w:t>) of the High Court Act [</w:t>
      </w:r>
      <w:r>
        <w:rPr>
          <w:rFonts w:ascii="Times New Roman" w:hAnsi="Times New Roman" w:cs="Times New Roman"/>
          <w:i/>
          <w:sz w:val="24"/>
          <w:szCs w:val="24"/>
        </w:rPr>
        <w:t>Cap 7:06</w:t>
      </w:r>
      <w:r>
        <w:rPr>
          <w:rFonts w:ascii="Times New Roman" w:hAnsi="Times New Roman" w:cs="Times New Roman"/>
          <w:sz w:val="24"/>
          <w:szCs w:val="24"/>
        </w:rPr>
        <w:t>]</w:t>
      </w:r>
      <w:r w:rsidR="00006BC7">
        <w:rPr>
          <w:rFonts w:ascii="Times New Roman" w:hAnsi="Times New Roman" w:cs="Times New Roman"/>
          <w:sz w:val="24"/>
          <w:szCs w:val="24"/>
        </w:rPr>
        <w:t xml:space="preserve"> which states:-</w:t>
      </w:r>
    </w:p>
    <w:p w:rsidR="003E2A33" w:rsidRDefault="003E2A33" w:rsidP="003E2A33">
      <w:pPr>
        <w:spacing w:after="0" w:line="240" w:lineRule="auto"/>
        <w:jc w:val="both"/>
        <w:rPr>
          <w:rFonts w:ascii="Times New Roman" w:hAnsi="Times New Roman" w:cs="Times New Roman"/>
          <w:sz w:val="24"/>
          <w:szCs w:val="24"/>
        </w:rPr>
      </w:pPr>
    </w:p>
    <w:p w:rsidR="00006BC7" w:rsidRDefault="00006BC7" w:rsidP="001A15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“27 Grounds for review</w:t>
      </w:r>
    </w:p>
    <w:p w:rsidR="00E508CE" w:rsidRDefault="00E508CE" w:rsidP="00006BC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Subject to this Act any other law, the grounds on which any proceedings or decision may be brought on review before the High Court shall be - </w:t>
      </w:r>
      <w:r w:rsidR="00106AE1" w:rsidRPr="00006BC7">
        <w:rPr>
          <w:rFonts w:ascii="Times New Roman" w:hAnsi="Times New Roman" w:cs="Times New Roman"/>
          <w:sz w:val="24"/>
          <w:szCs w:val="24"/>
        </w:rPr>
        <w:t xml:space="preserve"> </w:t>
      </w:r>
      <w:r w:rsidR="00054912" w:rsidRPr="00006BC7">
        <w:rPr>
          <w:rFonts w:ascii="Times New Roman" w:hAnsi="Times New Roman" w:cs="Times New Roman"/>
          <w:sz w:val="24"/>
          <w:szCs w:val="24"/>
        </w:rPr>
        <w:t xml:space="preserve"> </w:t>
      </w:r>
    </w:p>
    <w:p w:rsidR="00E508CE" w:rsidRDefault="00E508CE" w:rsidP="00E508CE">
      <w:pPr>
        <w:pStyle w:val="ListParagraph"/>
        <w:spacing w:after="0" w:line="240" w:lineRule="auto"/>
        <w:ind w:left="1080"/>
        <w:jc w:val="both"/>
        <w:rPr>
          <w:rFonts w:ascii="Times New Roman" w:hAnsi="Times New Roman" w:cs="Times New Roman"/>
          <w:sz w:val="24"/>
          <w:szCs w:val="24"/>
        </w:rPr>
      </w:pPr>
    </w:p>
    <w:p w:rsidR="00E508CE" w:rsidRDefault="00E508CE" w:rsidP="00E508C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E508CE" w:rsidRDefault="00E508CE" w:rsidP="00E508C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E508CE" w:rsidRDefault="00E24F73" w:rsidP="00E508C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E508CE">
        <w:rPr>
          <w:rFonts w:ascii="Times New Roman" w:hAnsi="Times New Roman" w:cs="Times New Roman"/>
          <w:sz w:val="24"/>
          <w:szCs w:val="24"/>
        </w:rPr>
        <w:t>ross irregularity in the proceedings or the decision”.</w:t>
      </w:r>
    </w:p>
    <w:p w:rsidR="00E508CE" w:rsidRDefault="00E508CE" w:rsidP="00E508CE">
      <w:pPr>
        <w:spacing w:after="0" w:line="240" w:lineRule="auto"/>
        <w:jc w:val="both"/>
        <w:rPr>
          <w:rFonts w:ascii="Times New Roman" w:hAnsi="Times New Roman" w:cs="Times New Roman"/>
          <w:sz w:val="24"/>
          <w:szCs w:val="24"/>
        </w:rPr>
      </w:pPr>
    </w:p>
    <w:p w:rsidR="00E508CE" w:rsidRDefault="00E508CE" w:rsidP="00E508C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broad submission</w:t>
      </w:r>
      <w:r w:rsidR="00E24F73">
        <w:rPr>
          <w:rFonts w:ascii="Times New Roman" w:hAnsi="Times New Roman" w:cs="Times New Roman"/>
          <w:sz w:val="24"/>
          <w:szCs w:val="24"/>
        </w:rPr>
        <w:t>s</w:t>
      </w:r>
      <w:r>
        <w:rPr>
          <w:rFonts w:ascii="Times New Roman" w:hAnsi="Times New Roman" w:cs="Times New Roman"/>
          <w:sz w:val="24"/>
          <w:szCs w:val="24"/>
        </w:rPr>
        <w:t xml:space="preserve"> by the first respondent </w:t>
      </w:r>
      <w:r w:rsidR="00E24F73">
        <w:rPr>
          <w:rFonts w:ascii="Times New Roman" w:hAnsi="Times New Roman" w:cs="Times New Roman"/>
          <w:sz w:val="24"/>
          <w:szCs w:val="24"/>
        </w:rPr>
        <w:t>in</w:t>
      </w:r>
      <w:r>
        <w:rPr>
          <w:rFonts w:ascii="Times New Roman" w:hAnsi="Times New Roman" w:cs="Times New Roman"/>
          <w:sz w:val="24"/>
          <w:szCs w:val="24"/>
        </w:rPr>
        <w:t xml:space="preserve"> opposing this application are </w:t>
      </w:r>
    </w:p>
    <w:p w:rsidR="00D81328" w:rsidRDefault="00E24F73" w:rsidP="00E508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captured</w:t>
      </w:r>
      <w:r w:rsidR="00E508CE">
        <w:rPr>
          <w:rFonts w:ascii="Times New Roman" w:hAnsi="Times New Roman" w:cs="Times New Roman"/>
          <w:sz w:val="24"/>
          <w:szCs w:val="24"/>
        </w:rPr>
        <w:t xml:space="preserve"> in this heads of argument as follows:-</w:t>
      </w:r>
    </w:p>
    <w:p w:rsidR="00D81328" w:rsidRDefault="00D81328" w:rsidP="00E508CE">
      <w:pPr>
        <w:spacing w:after="0" w:line="240" w:lineRule="auto"/>
        <w:jc w:val="both"/>
        <w:rPr>
          <w:rFonts w:ascii="Times New Roman" w:hAnsi="Times New Roman" w:cs="Times New Roman"/>
          <w:sz w:val="24"/>
          <w:szCs w:val="24"/>
        </w:rPr>
      </w:pPr>
    </w:p>
    <w:p w:rsidR="00D81328" w:rsidRDefault="00D81328" w:rsidP="00D8132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It is submitted respectfully that the applicant has no </w:t>
      </w:r>
      <w:r w:rsidRPr="00D81328">
        <w:rPr>
          <w:rFonts w:ascii="Times New Roman" w:hAnsi="Times New Roman" w:cs="Times New Roman"/>
          <w:i/>
          <w:sz w:val="24"/>
          <w:szCs w:val="24"/>
        </w:rPr>
        <w:t>locus standi</w:t>
      </w:r>
      <w:r w:rsidR="00E508C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D81328">
        <w:rPr>
          <w:rFonts w:ascii="Times New Roman" w:hAnsi="Times New Roman" w:cs="Times New Roman"/>
          <w:i/>
          <w:sz w:val="24"/>
          <w:szCs w:val="24"/>
        </w:rPr>
        <w:t>judicio</w:t>
      </w:r>
      <w:r>
        <w:rPr>
          <w:rFonts w:ascii="Times New Roman" w:hAnsi="Times New Roman" w:cs="Times New Roman"/>
          <w:sz w:val="24"/>
          <w:szCs w:val="24"/>
        </w:rPr>
        <w:t xml:space="preserve"> to seek to </w:t>
      </w:r>
      <w:r w:rsidR="00E24F73">
        <w:rPr>
          <w:rFonts w:ascii="Times New Roman" w:hAnsi="Times New Roman" w:cs="Times New Roman"/>
          <w:sz w:val="24"/>
          <w:szCs w:val="24"/>
        </w:rPr>
        <w:t xml:space="preserve">be </w:t>
      </w:r>
      <w:r>
        <w:rPr>
          <w:rFonts w:ascii="Times New Roman" w:hAnsi="Times New Roman" w:cs="Times New Roman"/>
          <w:sz w:val="24"/>
          <w:szCs w:val="24"/>
        </w:rPr>
        <w:t>a party to a joint estate that belongs to a couple that has predeceased on th</w:t>
      </w:r>
      <w:r w:rsidR="003F4787">
        <w:rPr>
          <w:rFonts w:ascii="Times New Roman" w:hAnsi="Times New Roman" w:cs="Times New Roman"/>
          <w:sz w:val="24"/>
          <w:szCs w:val="24"/>
        </w:rPr>
        <w:t>e</w:t>
      </w:r>
      <w:r>
        <w:rPr>
          <w:rFonts w:ascii="Times New Roman" w:hAnsi="Times New Roman" w:cs="Times New Roman"/>
          <w:sz w:val="24"/>
          <w:szCs w:val="24"/>
        </w:rPr>
        <w:t xml:space="preserve"> premise that she was a customary law wife.</w:t>
      </w:r>
    </w:p>
    <w:p w:rsidR="00D81328" w:rsidRDefault="00D81328" w:rsidP="00D81328">
      <w:pPr>
        <w:spacing w:after="0" w:line="240" w:lineRule="auto"/>
        <w:ind w:left="1440" w:hanging="720"/>
        <w:jc w:val="both"/>
        <w:rPr>
          <w:rFonts w:ascii="Times New Roman" w:hAnsi="Times New Roman" w:cs="Times New Roman"/>
          <w:sz w:val="24"/>
          <w:szCs w:val="24"/>
        </w:rPr>
      </w:pPr>
    </w:p>
    <w:p w:rsidR="00DE7426" w:rsidRDefault="00D81328" w:rsidP="00D8132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It is respectfully submitted that the applicant seeks a review which review cannot be competently ordered by this honourable court. Instead this honourable court can use its discretion to issue an order in the form of a declaration of rights.</w:t>
      </w:r>
    </w:p>
    <w:p w:rsidR="00DE7426" w:rsidRDefault="00DE7426" w:rsidP="00D81328">
      <w:pPr>
        <w:spacing w:after="0" w:line="240" w:lineRule="auto"/>
        <w:ind w:left="1440" w:hanging="720"/>
        <w:jc w:val="both"/>
        <w:rPr>
          <w:rFonts w:ascii="Times New Roman" w:hAnsi="Times New Roman" w:cs="Times New Roman"/>
          <w:sz w:val="24"/>
          <w:szCs w:val="24"/>
        </w:rPr>
      </w:pPr>
    </w:p>
    <w:p w:rsidR="007A01EF" w:rsidRDefault="00DE7426" w:rsidP="00D8132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It is trite law that a party </w:t>
      </w:r>
      <w:r w:rsidR="00E24F73">
        <w:rPr>
          <w:rFonts w:ascii="Times New Roman" w:hAnsi="Times New Roman" w:cs="Times New Roman"/>
          <w:sz w:val="24"/>
          <w:szCs w:val="24"/>
        </w:rPr>
        <w:t>that</w:t>
      </w:r>
      <w:r>
        <w:rPr>
          <w:rFonts w:ascii="Times New Roman" w:hAnsi="Times New Roman" w:cs="Times New Roman"/>
          <w:sz w:val="24"/>
          <w:szCs w:val="24"/>
        </w:rPr>
        <w:t xml:space="preserve"> claims to be a surviving spouse can only inherit</w:t>
      </w:r>
      <w:r w:rsidR="00D81328">
        <w:rPr>
          <w:rFonts w:ascii="Times New Roman" w:hAnsi="Times New Roman" w:cs="Times New Roman"/>
          <w:sz w:val="24"/>
          <w:szCs w:val="24"/>
        </w:rPr>
        <w:t xml:space="preserve"> </w:t>
      </w:r>
      <w:r>
        <w:rPr>
          <w:rFonts w:ascii="Times New Roman" w:hAnsi="Times New Roman" w:cs="Times New Roman"/>
          <w:sz w:val="24"/>
          <w:szCs w:val="24"/>
        </w:rPr>
        <w:t xml:space="preserve">in terms of general law in </w:t>
      </w:r>
      <w:r w:rsidR="00CE3602">
        <w:rPr>
          <w:rFonts w:ascii="Times New Roman" w:hAnsi="Times New Roman" w:cs="Times New Roman"/>
          <w:sz w:val="24"/>
          <w:szCs w:val="24"/>
        </w:rPr>
        <w:t>particular in</w:t>
      </w:r>
      <w:r w:rsidR="00A8256C">
        <w:rPr>
          <w:rFonts w:ascii="Times New Roman" w:hAnsi="Times New Roman" w:cs="Times New Roman"/>
          <w:sz w:val="24"/>
          <w:szCs w:val="24"/>
        </w:rPr>
        <w:t xml:space="preserve"> terms of Act No 6 of 1997 and </w:t>
      </w:r>
      <w:r w:rsidR="00E24F73">
        <w:rPr>
          <w:rFonts w:ascii="Times New Roman" w:hAnsi="Times New Roman" w:cs="Times New Roman"/>
          <w:sz w:val="24"/>
          <w:szCs w:val="24"/>
        </w:rPr>
        <w:t>not in</w:t>
      </w:r>
      <w:r w:rsidR="00A8256C">
        <w:rPr>
          <w:rFonts w:ascii="Times New Roman" w:hAnsi="Times New Roman" w:cs="Times New Roman"/>
          <w:sz w:val="24"/>
          <w:szCs w:val="24"/>
        </w:rPr>
        <w:t xml:space="preserve"> terms of customary law (</w:t>
      </w:r>
      <w:r w:rsidR="00A8256C">
        <w:rPr>
          <w:rFonts w:ascii="Times New Roman" w:hAnsi="Times New Roman" w:cs="Times New Roman"/>
          <w:i/>
          <w:sz w:val="24"/>
          <w:szCs w:val="24"/>
        </w:rPr>
        <w:t>sic</w:t>
      </w:r>
      <w:r w:rsidR="00A8256C">
        <w:rPr>
          <w:rFonts w:ascii="Times New Roman" w:hAnsi="Times New Roman" w:cs="Times New Roman"/>
          <w:sz w:val="24"/>
          <w:szCs w:val="24"/>
        </w:rPr>
        <w:t>)</w:t>
      </w:r>
      <w:r w:rsidR="007A01EF">
        <w:rPr>
          <w:rFonts w:ascii="Times New Roman" w:hAnsi="Times New Roman" w:cs="Times New Roman"/>
          <w:sz w:val="24"/>
          <w:szCs w:val="24"/>
        </w:rPr>
        <w:t>.</w:t>
      </w:r>
    </w:p>
    <w:p w:rsidR="007A01EF" w:rsidRDefault="007A01EF" w:rsidP="00D81328">
      <w:pPr>
        <w:spacing w:after="0" w:line="240" w:lineRule="auto"/>
        <w:ind w:left="1440" w:hanging="720"/>
        <w:jc w:val="both"/>
        <w:rPr>
          <w:rFonts w:ascii="Times New Roman" w:hAnsi="Times New Roman" w:cs="Times New Roman"/>
          <w:sz w:val="24"/>
          <w:szCs w:val="24"/>
        </w:rPr>
      </w:pPr>
    </w:p>
    <w:p w:rsidR="007A01EF" w:rsidRDefault="007A01EF" w:rsidP="00E24F73">
      <w:pPr>
        <w:pStyle w:val="ListParagraph"/>
        <w:numPr>
          <w:ilvl w:val="0"/>
          <w:numId w:val="10"/>
        </w:numPr>
        <w:spacing w:after="0" w:line="240" w:lineRule="auto"/>
        <w:jc w:val="both"/>
        <w:rPr>
          <w:rFonts w:ascii="Times New Roman" w:hAnsi="Times New Roman" w:cs="Times New Roman"/>
          <w:sz w:val="24"/>
          <w:szCs w:val="24"/>
        </w:rPr>
      </w:pPr>
      <w:r w:rsidRPr="00E24F73">
        <w:rPr>
          <w:rFonts w:ascii="Times New Roman" w:hAnsi="Times New Roman" w:cs="Times New Roman"/>
          <w:sz w:val="24"/>
          <w:szCs w:val="24"/>
        </w:rPr>
        <w:t xml:space="preserve">It </w:t>
      </w:r>
      <w:r w:rsidR="00CE3602" w:rsidRPr="00E24F73">
        <w:rPr>
          <w:rFonts w:ascii="Times New Roman" w:hAnsi="Times New Roman" w:cs="Times New Roman"/>
          <w:sz w:val="24"/>
          <w:szCs w:val="24"/>
        </w:rPr>
        <w:t>is</w:t>
      </w:r>
      <w:r w:rsidRPr="00E24F73">
        <w:rPr>
          <w:rFonts w:ascii="Times New Roman" w:hAnsi="Times New Roman" w:cs="Times New Roman"/>
          <w:sz w:val="24"/>
          <w:szCs w:val="24"/>
        </w:rPr>
        <w:t xml:space="preserve"> common cause that a party th</w:t>
      </w:r>
      <w:r w:rsidR="00E24F73">
        <w:rPr>
          <w:rFonts w:ascii="Times New Roman" w:hAnsi="Times New Roman" w:cs="Times New Roman"/>
          <w:sz w:val="24"/>
          <w:szCs w:val="24"/>
        </w:rPr>
        <w:t>at</w:t>
      </w:r>
      <w:r w:rsidRPr="00E24F73">
        <w:rPr>
          <w:rFonts w:ascii="Times New Roman" w:hAnsi="Times New Roman" w:cs="Times New Roman"/>
          <w:sz w:val="24"/>
          <w:szCs w:val="24"/>
        </w:rPr>
        <w:t xml:space="preserve"> puts their other out of pocket by dragging them </w:t>
      </w:r>
      <w:r w:rsidR="00E24F73">
        <w:rPr>
          <w:rFonts w:ascii="Times New Roman" w:hAnsi="Times New Roman" w:cs="Times New Roman"/>
          <w:sz w:val="24"/>
          <w:szCs w:val="24"/>
        </w:rPr>
        <w:t>un</w:t>
      </w:r>
      <w:r w:rsidR="007E0AD7">
        <w:rPr>
          <w:rFonts w:ascii="Times New Roman" w:hAnsi="Times New Roman" w:cs="Times New Roman"/>
          <w:sz w:val="24"/>
          <w:szCs w:val="24"/>
        </w:rPr>
        <w:t>n</w:t>
      </w:r>
      <w:r w:rsidR="00E24F73">
        <w:rPr>
          <w:rFonts w:ascii="Times New Roman" w:hAnsi="Times New Roman" w:cs="Times New Roman"/>
          <w:sz w:val="24"/>
          <w:szCs w:val="24"/>
        </w:rPr>
        <w:t>ece</w:t>
      </w:r>
      <w:r w:rsidR="007E0AD7">
        <w:rPr>
          <w:rFonts w:ascii="Times New Roman" w:hAnsi="Times New Roman" w:cs="Times New Roman"/>
          <w:sz w:val="24"/>
          <w:szCs w:val="24"/>
        </w:rPr>
        <w:t>s</w:t>
      </w:r>
      <w:r w:rsidR="00E24F73">
        <w:rPr>
          <w:rFonts w:ascii="Times New Roman" w:hAnsi="Times New Roman" w:cs="Times New Roman"/>
          <w:sz w:val="24"/>
          <w:szCs w:val="24"/>
        </w:rPr>
        <w:t>sarily</w:t>
      </w:r>
      <w:r w:rsidRPr="00E24F73">
        <w:rPr>
          <w:rFonts w:ascii="Times New Roman" w:hAnsi="Times New Roman" w:cs="Times New Roman"/>
          <w:sz w:val="24"/>
          <w:szCs w:val="24"/>
        </w:rPr>
        <w:t xml:space="preserve"> to court </w:t>
      </w:r>
      <w:r w:rsidR="00CE3602" w:rsidRPr="00E24F73">
        <w:rPr>
          <w:rFonts w:ascii="Times New Roman" w:hAnsi="Times New Roman" w:cs="Times New Roman"/>
          <w:sz w:val="24"/>
          <w:szCs w:val="24"/>
        </w:rPr>
        <w:t>must p</w:t>
      </w:r>
      <w:r w:rsidRPr="00E24F73">
        <w:rPr>
          <w:rFonts w:ascii="Times New Roman" w:hAnsi="Times New Roman" w:cs="Times New Roman"/>
          <w:sz w:val="24"/>
          <w:szCs w:val="24"/>
        </w:rPr>
        <w:t xml:space="preserve">ay the costs of such litigation on a </w:t>
      </w:r>
      <w:r w:rsidR="00E24F73">
        <w:rPr>
          <w:rFonts w:ascii="Times New Roman" w:hAnsi="Times New Roman" w:cs="Times New Roman"/>
          <w:sz w:val="24"/>
          <w:szCs w:val="24"/>
        </w:rPr>
        <w:t>punitive</w:t>
      </w:r>
      <w:r w:rsidR="007E0AD7">
        <w:rPr>
          <w:rFonts w:ascii="Times New Roman" w:hAnsi="Times New Roman" w:cs="Times New Roman"/>
          <w:sz w:val="24"/>
          <w:szCs w:val="24"/>
        </w:rPr>
        <w:t xml:space="preserve"> scale.”</w:t>
      </w:r>
    </w:p>
    <w:p w:rsidR="007E0AD7" w:rsidRPr="007E0AD7" w:rsidRDefault="007E0AD7" w:rsidP="007E0AD7">
      <w:pPr>
        <w:spacing w:after="0" w:line="240" w:lineRule="auto"/>
        <w:ind w:left="810"/>
        <w:jc w:val="both"/>
        <w:rPr>
          <w:rFonts w:ascii="Times New Roman" w:hAnsi="Times New Roman" w:cs="Times New Roman"/>
          <w:sz w:val="24"/>
          <w:szCs w:val="24"/>
        </w:rPr>
      </w:pPr>
    </w:p>
    <w:p w:rsidR="007A01EF" w:rsidRDefault="007A01EF" w:rsidP="007A01E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t>
      </w:r>
      <w:r w:rsidR="007E0AD7">
        <w:rPr>
          <w:rFonts w:ascii="Times New Roman" w:hAnsi="Times New Roman" w:cs="Times New Roman"/>
          <w:sz w:val="24"/>
          <w:szCs w:val="24"/>
        </w:rPr>
        <w:t>now</w:t>
      </w:r>
      <w:r>
        <w:rPr>
          <w:rFonts w:ascii="Times New Roman" w:hAnsi="Times New Roman" w:cs="Times New Roman"/>
          <w:sz w:val="24"/>
          <w:szCs w:val="24"/>
        </w:rPr>
        <w:t xml:space="preserve"> proceed to address th</w:t>
      </w:r>
      <w:r w:rsidR="007E0AD7">
        <w:rPr>
          <w:rFonts w:ascii="Times New Roman" w:hAnsi="Times New Roman" w:cs="Times New Roman"/>
          <w:sz w:val="24"/>
          <w:szCs w:val="24"/>
        </w:rPr>
        <w:t>ese</w:t>
      </w:r>
      <w:r>
        <w:rPr>
          <w:rFonts w:ascii="Times New Roman" w:hAnsi="Times New Roman" w:cs="Times New Roman"/>
          <w:sz w:val="24"/>
          <w:szCs w:val="24"/>
        </w:rPr>
        <w:t xml:space="preserve"> issue</w:t>
      </w:r>
      <w:r w:rsidR="007E0AD7">
        <w:rPr>
          <w:rFonts w:ascii="Times New Roman" w:hAnsi="Times New Roman" w:cs="Times New Roman"/>
          <w:sz w:val="24"/>
          <w:szCs w:val="24"/>
        </w:rPr>
        <w:t>s</w:t>
      </w:r>
      <w:r>
        <w:rPr>
          <w:rFonts w:ascii="Times New Roman" w:hAnsi="Times New Roman" w:cs="Times New Roman"/>
          <w:sz w:val="24"/>
          <w:szCs w:val="24"/>
        </w:rPr>
        <w:t xml:space="preserve"> in the context of the applicant’s grounds for </w:t>
      </w:r>
    </w:p>
    <w:p w:rsidR="007A01EF" w:rsidRDefault="007A01EF" w:rsidP="007A0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review. </w:t>
      </w:r>
    </w:p>
    <w:p w:rsidR="008B20EF" w:rsidRDefault="007A01EF" w:rsidP="007A0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point taken </w:t>
      </w:r>
      <w:r w:rsidRPr="003E2A33">
        <w:rPr>
          <w:rFonts w:ascii="Times New Roman" w:hAnsi="Times New Roman" w:cs="Times New Roman"/>
          <w:color w:val="FF0000"/>
          <w:sz w:val="24"/>
          <w:szCs w:val="24"/>
        </w:rPr>
        <w:t>in</w:t>
      </w:r>
      <w:r w:rsidRPr="007A01EF">
        <w:rPr>
          <w:rFonts w:ascii="Times New Roman" w:hAnsi="Times New Roman" w:cs="Times New Roman"/>
          <w:i/>
          <w:sz w:val="24"/>
          <w:szCs w:val="24"/>
        </w:rPr>
        <w:t xml:space="preserve"> limine</w:t>
      </w:r>
      <w:r>
        <w:rPr>
          <w:rFonts w:ascii="Times New Roman" w:hAnsi="Times New Roman" w:cs="Times New Roman"/>
          <w:sz w:val="24"/>
          <w:szCs w:val="24"/>
        </w:rPr>
        <w:t xml:space="preserve"> by the first respondent is whether the applicant has </w:t>
      </w:r>
      <w:r>
        <w:rPr>
          <w:rFonts w:ascii="Times New Roman" w:hAnsi="Times New Roman" w:cs="Times New Roman"/>
          <w:i/>
          <w:sz w:val="24"/>
          <w:szCs w:val="24"/>
        </w:rPr>
        <w:t xml:space="preserve">locus standi </w:t>
      </w:r>
      <w:r w:rsidRPr="003E2A33">
        <w:rPr>
          <w:rFonts w:ascii="Times New Roman" w:hAnsi="Times New Roman" w:cs="Times New Roman"/>
          <w:sz w:val="24"/>
          <w:szCs w:val="24"/>
        </w:rPr>
        <w:t>in</w:t>
      </w:r>
      <w:r>
        <w:rPr>
          <w:rFonts w:ascii="Times New Roman" w:hAnsi="Times New Roman" w:cs="Times New Roman"/>
          <w:i/>
          <w:sz w:val="24"/>
          <w:szCs w:val="24"/>
        </w:rPr>
        <w:t xml:space="preserve"> judicio </w:t>
      </w:r>
      <w:r>
        <w:rPr>
          <w:rFonts w:ascii="Times New Roman" w:hAnsi="Times New Roman" w:cs="Times New Roman"/>
          <w:sz w:val="24"/>
          <w:szCs w:val="24"/>
        </w:rPr>
        <w:t xml:space="preserve">to bring this application. It is incorrect to suggest that the applicant seeks to be a party to a joint estate but that </w:t>
      </w:r>
      <w:r w:rsidR="00C23694">
        <w:rPr>
          <w:rFonts w:ascii="Times New Roman" w:hAnsi="Times New Roman" w:cs="Times New Roman"/>
          <w:sz w:val="24"/>
          <w:szCs w:val="24"/>
        </w:rPr>
        <w:t>these</w:t>
      </w:r>
      <w:r>
        <w:rPr>
          <w:rFonts w:ascii="Times New Roman" w:hAnsi="Times New Roman" w:cs="Times New Roman"/>
          <w:sz w:val="24"/>
          <w:szCs w:val="24"/>
        </w:rPr>
        <w:t xml:space="preserve"> proceed</w:t>
      </w:r>
      <w:r w:rsidR="00C23694">
        <w:rPr>
          <w:rFonts w:ascii="Times New Roman" w:hAnsi="Times New Roman" w:cs="Times New Roman"/>
          <w:sz w:val="24"/>
          <w:szCs w:val="24"/>
        </w:rPr>
        <w:t>ings are in relation to the estate of the late Edmond Gonese. The applicant claims to be a beneficiary in relation to Edmond Gonese’s estate on account of being a surviving spouse in terms of s 68(1) of the Administration of the Estate Act [</w:t>
      </w:r>
      <w:r w:rsidR="00C23694">
        <w:rPr>
          <w:rFonts w:ascii="Times New Roman" w:hAnsi="Times New Roman" w:cs="Times New Roman"/>
          <w:i/>
          <w:sz w:val="24"/>
          <w:szCs w:val="24"/>
        </w:rPr>
        <w:t>Cap 6:01</w:t>
      </w:r>
      <w:r w:rsidR="00C23694">
        <w:rPr>
          <w:rFonts w:ascii="Times New Roman" w:hAnsi="Times New Roman" w:cs="Times New Roman"/>
          <w:sz w:val="24"/>
          <w:szCs w:val="24"/>
        </w:rPr>
        <w:t>]. The applicant</w:t>
      </w:r>
      <w:r w:rsidR="008B20EF">
        <w:rPr>
          <w:rFonts w:ascii="Times New Roman" w:hAnsi="Times New Roman" w:cs="Times New Roman"/>
          <w:sz w:val="24"/>
          <w:szCs w:val="24"/>
        </w:rPr>
        <w:t xml:space="preserve"> contends that she was customar</w:t>
      </w:r>
      <w:r w:rsidR="007E0AD7">
        <w:rPr>
          <w:rFonts w:ascii="Times New Roman" w:hAnsi="Times New Roman" w:cs="Times New Roman"/>
          <w:sz w:val="24"/>
          <w:szCs w:val="24"/>
        </w:rPr>
        <w:t>il</w:t>
      </w:r>
      <w:r w:rsidR="008B20EF">
        <w:rPr>
          <w:rFonts w:ascii="Times New Roman" w:hAnsi="Times New Roman" w:cs="Times New Roman"/>
          <w:sz w:val="24"/>
          <w:szCs w:val="24"/>
        </w:rPr>
        <w:t xml:space="preserve">y married to the late Edmond Gonese </w:t>
      </w:r>
      <w:r w:rsidR="007E0AD7">
        <w:rPr>
          <w:rFonts w:ascii="Times New Roman" w:hAnsi="Times New Roman" w:cs="Times New Roman"/>
          <w:sz w:val="24"/>
          <w:szCs w:val="24"/>
        </w:rPr>
        <w:t>at the</w:t>
      </w:r>
      <w:r w:rsidR="008B20EF">
        <w:rPr>
          <w:rFonts w:ascii="Times New Roman" w:hAnsi="Times New Roman" w:cs="Times New Roman"/>
          <w:sz w:val="24"/>
          <w:szCs w:val="24"/>
        </w:rPr>
        <w:t xml:space="preserve"> time of his death and that th</w:t>
      </w:r>
      <w:r w:rsidR="003E2A33">
        <w:rPr>
          <w:rFonts w:ascii="Times New Roman" w:hAnsi="Times New Roman" w:cs="Times New Roman"/>
          <w:sz w:val="24"/>
          <w:szCs w:val="24"/>
        </w:rPr>
        <w:t>e</w:t>
      </w:r>
      <w:r w:rsidR="008B20EF">
        <w:rPr>
          <w:rFonts w:ascii="Times New Roman" w:hAnsi="Times New Roman" w:cs="Times New Roman"/>
          <w:sz w:val="24"/>
          <w:szCs w:val="24"/>
        </w:rPr>
        <w:t xml:space="preserve"> type of the marriage was a customary law union. For the purposes of Part IIIA of the Administration of Estates Act [</w:t>
      </w:r>
      <w:r w:rsidR="008B20EF">
        <w:rPr>
          <w:rFonts w:ascii="Times New Roman" w:hAnsi="Times New Roman" w:cs="Times New Roman"/>
          <w:i/>
          <w:sz w:val="24"/>
          <w:szCs w:val="24"/>
        </w:rPr>
        <w:t>Cap 6:01</w:t>
      </w:r>
      <w:r w:rsidR="008B20EF">
        <w:rPr>
          <w:rFonts w:ascii="Times New Roman" w:hAnsi="Times New Roman" w:cs="Times New Roman"/>
          <w:sz w:val="24"/>
          <w:szCs w:val="24"/>
        </w:rPr>
        <w:t>] a customary union is regarded as a valid marriage. Section 68(3) provides as follows:-</w:t>
      </w:r>
    </w:p>
    <w:p w:rsidR="003E2A33" w:rsidRDefault="003E2A33" w:rsidP="003E2A33">
      <w:pPr>
        <w:spacing w:after="0" w:line="240" w:lineRule="auto"/>
        <w:jc w:val="both"/>
        <w:rPr>
          <w:rFonts w:ascii="Times New Roman" w:hAnsi="Times New Roman" w:cs="Times New Roman"/>
          <w:sz w:val="24"/>
          <w:szCs w:val="24"/>
        </w:rPr>
      </w:pPr>
    </w:p>
    <w:p w:rsidR="008B20EF" w:rsidRDefault="008B20EF" w:rsidP="007A0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0A81">
        <w:rPr>
          <w:rFonts w:ascii="Times New Roman" w:hAnsi="Times New Roman" w:cs="Times New Roman"/>
          <w:sz w:val="24"/>
          <w:szCs w:val="24"/>
        </w:rPr>
        <w:t>“</w:t>
      </w:r>
      <w:r>
        <w:rPr>
          <w:rFonts w:ascii="Times New Roman" w:hAnsi="Times New Roman" w:cs="Times New Roman"/>
          <w:sz w:val="24"/>
          <w:szCs w:val="24"/>
        </w:rPr>
        <w:t>68(1)</w:t>
      </w:r>
      <w:r w:rsidR="003E2A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B20EF" w:rsidRPr="003E2A33" w:rsidRDefault="003E2A33" w:rsidP="003E2A33">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8B20EF" w:rsidRPr="003E2A33">
        <w:rPr>
          <w:rFonts w:ascii="Times New Roman" w:hAnsi="Times New Roman" w:cs="Times New Roman"/>
          <w:sz w:val="24"/>
          <w:szCs w:val="24"/>
        </w:rPr>
        <w:t>……</w:t>
      </w:r>
    </w:p>
    <w:p w:rsidR="007A01EF" w:rsidRPr="003E2A33" w:rsidRDefault="003E2A33" w:rsidP="003E2A33">
      <w:pPr>
        <w:spacing w:after="0" w:line="24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008B20EF" w:rsidRPr="003E2A33">
        <w:rPr>
          <w:rFonts w:ascii="Times New Roman" w:hAnsi="Times New Roman" w:cs="Times New Roman"/>
          <w:sz w:val="24"/>
          <w:szCs w:val="24"/>
        </w:rPr>
        <w:t xml:space="preserve">A marriage </w:t>
      </w:r>
      <w:r w:rsidR="00090A81" w:rsidRPr="003E2A33">
        <w:rPr>
          <w:rFonts w:ascii="Times New Roman" w:hAnsi="Times New Roman" w:cs="Times New Roman"/>
          <w:sz w:val="24"/>
          <w:szCs w:val="24"/>
        </w:rPr>
        <w:t>cont</w:t>
      </w:r>
      <w:r w:rsidR="007E0AD7">
        <w:rPr>
          <w:rFonts w:ascii="Times New Roman" w:hAnsi="Times New Roman" w:cs="Times New Roman"/>
          <w:sz w:val="24"/>
          <w:szCs w:val="24"/>
        </w:rPr>
        <w:t>racted</w:t>
      </w:r>
      <w:r w:rsidR="00090A81" w:rsidRPr="003E2A33">
        <w:rPr>
          <w:rFonts w:ascii="Times New Roman" w:hAnsi="Times New Roman" w:cs="Times New Roman"/>
          <w:sz w:val="24"/>
          <w:szCs w:val="24"/>
        </w:rPr>
        <w:t xml:space="preserve"> </w:t>
      </w:r>
      <w:r w:rsidR="008B20EF" w:rsidRPr="003E2A33">
        <w:rPr>
          <w:rFonts w:ascii="Times New Roman" w:hAnsi="Times New Roman" w:cs="Times New Roman"/>
          <w:sz w:val="24"/>
          <w:szCs w:val="24"/>
        </w:rPr>
        <w:t xml:space="preserve">according to customary law shall be regarded as a valid marriage for the purposes of this Part notwithstanding that it has not been solemnised in terms of </w:t>
      </w:r>
      <w:r w:rsidR="00090A81" w:rsidRPr="003E2A33">
        <w:rPr>
          <w:rFonts w:ascii="Times New Roman" w:hAnsi="Times New Roman" w:cs="Times New Roman"/>
          <w:sz w:val="24"/>
          <w:szCs w:val="24"/>
        </w:rPr>
        <w:t>C</w:t>
      </w:r>
      <w:r w:rsidR="008B20EF" w:rsidRPr="003E2A33">
        <w:rPr>
          <w:rFonts w:ascii="Times New Roman" w:hAnsi="Times New Roman" w:cs="Times New Roman"/>
          <w:sz w:val="24"/>
          <w:szCs w:val="24"/>
        </w:rPr>
        <w:t xml:space="preserve">ustomary </w:t>
      </w:r>
      <w:r w:rsidR="00090A81" w:rsidRPr="003E2A33">
        <w:rPr>
          <w:rFonts w:ascii="Times New Roman" w:hAnsi="Times New Roman" w:cs="Times New Roman"/>
          <w:sz w:val="24"/>
          <w:szCs w:val="24"/>
        </w:rPr>
        <w:t>M</w:t>
      </w:r>
      <w:r w:rsidR="008B20EF" w:rsidRPr="003E2A33">
        <w:rPr>
          <w:rFonts w:ascii="Times New Roman" w:hAnsi="Times New Roman" w:cs="Times New Roman"/>
          <w:sz w:val="24"/>
          <w:szCs w:val="24"/>
        </w:rPr>
        <w:t>arriage</w:t>
      </w:r>
      <w:r w:rsidR="007E0AD7">
        <w:rPr>
          <w:rFonts w:ascii="Times New Roman" w:hAnsi="Times New Roman" w:cs="Times New Roman"/>
          <w:sz w:val="24"/>
          <w:szCs w:val="24"/>
        </w:rPr>
        <w:t>s</w:t>
      </w:r>
      <w:r w:rsidR="00090A81" w:rsidRPr="003E2A33">
        <w:rPr>
          <w:rFonts w:ascii="Times New Roman" w:hAnsi="Times New Roman" w:cs="Times New Roman"/>
          <w:sz w:val="24"/>
          <w:szCs w:val="24"/>
        </w:rPr>
        <w:t xml:space="preserve"> Act [</w:t>
      </w:r>
      <w:r w:rsidR="00090A81" w:rsidRPr="003E2A33">
        <w:rPr>
          <w:rFonts w:ascii="Times New Roman" w:hAnsi="Times New Roman" w:cs="Times New Roman"/>
          <w:i/>
          <w:sz w:val="24"/>
          <w:szCs w:val="24"/>
        </w:rPr>
        <w:t>Cap 5:07</w:t>
      </w:r>
      <w:r w:rsidR="00090A81" w:rsidRPr="003E2A33">
        <w:rPr>
          <w:rFonts w:ascii="Times New Roman" w:hAnsi="Times New Roman" w:cs="Times New Roman"/>
          <w:sz w:val="24"/>
          <w:szCs w:val="24"/>
        </w:rPr>
        <w:t>] and any reference in this Part to a spouse shall be construed accordingly”.</w:t>
      </w:r>
      <w:r w:rsidR="008B20EF" w:rsidRPr="003E2A33">
        <w:rPr>
          <w:rFonts w:ascii="Times New Roman" w:hAnsi="Times New Roman" w:cs="Times New Roman"/>
          <w:sz w:val="24"/>
          <w:szCs w:val="24"/>
        </w:rPr>
        <w:t xml:space="preserve">   </w:t>
      </w:r>
    </w:p>
    <w:p w:rsidR="005D1027" w:rsidRDefault="00D81328" w:rsidP="007A01EF">
      <w:pPr>
        <w:spacing w:after="0" w:line="240" w:lineRule="auto"/>
        <w:jc w:val="both"/>
        <w:rPr>
          <w:rFonts w:ascii="Times New Roman" w:hAnsi="Times New Roman" w:cs="Times New Roman"/>
          <w:sz w:val="24"/>
          <w:szCs w:val="24"/>
        </w:rPr>
      </w:pPr>
      <w:r w:rsidRPr="007A01EF">
        <w:rPr>
          <w:rFonts w:ascii="Times New Roman" w:hAnsi="Times New Roman" w:cs="Times New Roman"/>
          <w:sz w:val="24"/>
          <w:szCs w:val="24"/>
        </w:rPr>
        <w:t xml:space="preserve">   </w:t>
      </w:r>
    </w:p>
    <w:p w:rsidR="00090A81" w:rsidRDefault="00090A81" w:rsidP="00090A8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question to be answered therefore is whether o</w:t>
      </w:r>
      <w:r w:rsidR="00CE3602">
        <w:rPr>
          <w:rFonts w:ascii="Times New Roman" w:hAnsi="Times New Roman" w:cs="Times New Roman"/>
          <w:sz w:val="24"/>
          <w:szCs w:val="24"/>
        </w:rPr>
        <w:t>n</w:t>
      </w:r>
      <w:r>
        <w:rPr>
          <w:rFonts w:ascii="Times New Roman" w:hAnsi="Times New Roman" w:cs="Times New Roman"/>
          <w:sz w:val="24"/>
          <w:szCs w:val="24"/>
        </w:rPr>
        <w:t xml:space="preserve"> the facts of this matter the </w:t>
      </w:r>
    </w:p>
    <w:p w:rsidR="00090A81" w:rsidRDefault="00090A81" w:rsidP="0009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can be </w:t>
      </w:r>
      <w:r w:rsidR="00CE3602">
        <w:rPr>
          <w:rFonts w:ascii="Times New Roman" w:hAnsi="Times New Roman" w:cs="Times New Roman"/>
          <w:sz w:val="24"/>
          <w:szCs w:val="24"/>
        </w:rPr>
        <w:t>deemed</w:t>
      </w:r>
      <w:r>
        <w:rPr>
          <w:rFonts w:ascii="Times New Roman" w:hAnsi="Times New Roman" w:cs="Times New Roman"/>
          <w:sz w:val="24"/>
          <w:szCs w:val="24"/>
        </w:rPr>
        <w:t xml:space="preserve"> to </w:t>
      </w:r>
      <w:r w:rsidR="00CE3602">
        <w:rPr>
          <w:rFonts w:ascii="Times New Roman" w:hAnsi="Times New Roman" w:cs="Times New Roman"/>
          <w:sz w:val="24"/>
          <w:szCs w:val="24"/>
        </w:rPr>
        <w:t xml:space="preserve">be </w:t>
      </w:r>
      <w:r>
        <w:rPr>
          <w:rFonts w:ascii="Times New Roman" w:hAnsi="Times New Roman" w:cs="Times New Roman"/>
          <w:sz w:val="24"/>
          <w:szCs w:val="24"/>
        </w:rPr>
        <w:t>a surviving spouse.</w:t>
      </w:r>
    </w:p>
    <w:p w:rsidR="00110D21" w:rsidRDefault="00090A81" w:rsidP="0009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argument that the applicant was just a live in girlfriend with the late Edmond Gonese </w:t>
      </w:r>
      <w:r w:rsidR="007E0AD7">
        <w:rPr>
          <w:rFonts w:ascii="Times New Roman" w:hAnsi="Times New Roman" w:cs="Times New Roman"/>
          <w:sz w:val="24"/>
          <w:szCs w:val="24"/>
        </w:rPr>
        <w:t>can</w:t>
      </w:r>
      <w:r>
        <w:rPr>
          <w:rFonts w:ascii="Times New Roman" w:hAnsi="Times New Roman" w:cs="Times New Roman"/>
          <w:sz w:val="24"/>
          <w:szCs w:val="24"/>
        </w:rPr>
        <w:t>not possibly be true. At the edi</w:t>
      </w:r>
      <w:r w:rsidR="007E0AD7">
        <w:rPr>
          <w:rFonts w:ascii="Times New Roman" w:hAnsi="Times New Roman" w:cs="Times New Roman"/>
          <w:sz w:val="24"/>
          <w:szCs w:val="24"/>
        </w:rPr>
        <w:t>c</w:t>
      </w:r>
      <w:r>
        <w:rPr>
          <w:rFonts w:ascii="Times New Roman" w:hAnsi="Times New Roman" w:cs="Times New Roman"/>
          <w:sz w:val="24"/>
          <w:szCs w:val="24"/>
        </w:rPr>
        <w:t>t meeting on 21 November 2006 where the first respondent was appointed a</w:t>
      </w:r>
      <w:r w:rsidR="00110D21">
        <w:rPr>
          <w:rFonts w:ascii="Times New Roman" w:hAnsi="Times New Roman" w:cs="Times New Roman"/>
          <w:sz w:val="24"/>
          <w:szCs w:val="24"/>
        </w:rPr>
        <w:t>s</w:t>
      </w:r>
      <w:r>
        <w:rPr>
          <w:rFonts w:ascii="Times New Roman" w:hAnsi="Times New Roman" w:cs="Times New Roman"/>
          <w:sz w:val="24"/>
          <w:szCs w:val="24"/>
        </w:rPr>
        <w:t xml:space="preserve"> the Executor Dative of the estate, the applicant is identified as “wife”. The applicant was one of the person</w:t>
      </w:r>
      <w:r w:rsidR="003F4787">
        <w:rPr>
          <w:rFonts w:ascii="Times New Roman" w:hAnsi="Times New Roman" w:cs="Times New Roman"/>
          <w:sz w:val="24"/>
          <w:szCs w:val="24"/>
        </w:rPr>
        <w:t>s</w:t>
      </w:r>
      <w:r>
        <w:rPr>
          <w:rFonts w:ascii="Times New Roman" w:hAnsi="Times New Roman" w:cs="Times New Roman"/>
          <w:sz w:val="24"/>
          <w:szCs w:val="24"/>
        </w:rPr>
        <w:t xml:space="preserve"> who participated </w:t>
      </w:r>
      <w:r w:rsidR="007E0AD7">
        <w:rPr>
          <w:rFonts w:ascii="Times New Roman" w:hAnsi="Times New Roman" w:cs="Times New Roman"/>
          <w:sz w:val="24"/>
          <w:szCs w:val="24"/>
        </w:rPr>
        <w:t>i</w:t>
      </w:r>
      <w:r>
        <w:rPr>
          <w:rFonts w:ascii="Times New Roman" w:hAnsi="Times New Roman" w:cs="Times New Roman"/>
          <w:sz w:val="24"/>
          <w:szCs w:val="24"/>
        </w:rPr>
        <w:t>n the deliberations which culminated in the appointment of the first respondent as the Ex</w:t>
      </w:r>
      <w:r w:rsidR="00110D21">
        <w:rPr>
          <w:rFonts w:ascii="Times New Roman" w:hAnsi="Times New Roman" w:cs="Times New Roman"/>
          <w:sz w:val="24"/>
          <w:szCs w:val="24"/>
        </w:rPr>
        <w:t xml:space="preserve">ecutor Dative. The minutes of the meeting held by the second respondent on 21 November 2006 at the Master’s office clearly indicates that the following persons </w:t>
      </w:r>
      <w:r w:rsidR="003F4787">
        <w:rPr>
          <w:rFonts w:ascii="Times New Roman" w:hAnsi="Times New Roman" w:cs="Times New Roman"/>
          <w:sz w:val="24"/>
          <w:szCs w:val="24"/>
        </w:rPr>
        <w:t>attended:</w:t>
      </w:r>
    </w:p>
    <w:p w:rsidR="00827884" w:rsidRDefault="00827884" w:rsidP="00827884">
      <w:pPr>
        <w:spacing w:after="0" w:line="240" w:lineRule="auto"/>
        <w:jc w:val="both"/>
        <w:rPr>
          <w:rFonts w:ascii="Times New Roman" w:hAnsi="Times New Roman" w:cs="Times New Roman"/>
          <w:sz w:val="24"/>
          <w:szCs w:val="24"/>
        </w:rPr>
      </w:pPr>
    </w:p>
    <w:p w:rsidR="00110D21" w:rsidRDefault="00110D21" w:rsidP="0009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John Gonese </w:t>
      </w:r>
      <w:r>
        <w:rPr>
          <w:rFonts w:ascii="Times New Roman" w:hAnsi="Times New Roman" w:cs="Times New Roman"/>
          <w:sz w:val="24"/>
          <w:szCs w:val="24"/>
        </w:rPr>
        <w:tab/>
      </w:r>
      <w:r>
        <w:rPr>
          <w:rFonts w:ascii="Times New Roman" w:hAnsi="Times New Roman" w:cs="Times New Roman"/>
          <w:sz w:val="24"/>
          <w:szCs w:val="24"/>
        </w:rPr>
        <w:tab/>
        <w:t xml:space="preserve">- </w:t>
      </w:r>
      <w:r w:rsidR="00827884">
        <w:rPr>
          <w:rFonts w:ascii="Times New Roman" w:hAnsi="Times New Roman" w:cs="Times New Roman"/>
          <w:sz w:val="24"/>
          <w:szCs w:val="24"/>
        </w:rPr>
        <w:t>b</w:t>
      </w:r>
      <w:r>
        <w:rPr>
          <w:rFonts w:ascii="Times New Roman" w:hAnsi="Times New Roman" w:cs="Times New Roman"/>
          <w:sz w:val="24"/>
          <w:szCs w:val="24"/>
        </w:rPr>
        <w:t>rother</w:t>
      </w:r>
    </w:p>
    <w:p w:rsidR="00110D21" w:rsidRDefault="00110D21" w:rsidP="0009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7884">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b/>
        <w:t>Ivy Ndakongera</w:t>
      </w:r>
      <w:r>
        <w:rPr>
          <w:rFonts w:ascii="Times New Roman" w:hAnsi="Times New Roman" w:cs="Times New Roman"/>
          <w:sz w:val="24"/>
          <w:szCs w:val="24"/>
        </w:rPr>
        <w:tab/>
        <w:t xml:space="preserve">- wife </w:t>
      </w:r>
    </w:p>
    <w:p w:rsidR="00110D21" w:rsidRDefault="00110D21" w:rsidP="00090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7884">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ab/>
        <w:t>Ruby Gonese</w:t>
      </w:r>
      <w:r>
        <w:rPr>
          <w:rFonts w:ascii="Times New Roman" w:hAnsi="Times New Roman" w:cs="Times New Roman"/>
          <w:sz w:val="24"/>
          <w:szCs w:val="24"/>
        </w:rPr>
        <w:tab/>
      </w:r>
      <w:r>
        <w:rPr>
          <w:rFonts w:ascii="Times New Roman" w:hAnsi="Times New Roman" w:cs="Times New Roman"/>
          <w:sz w:val="24"/>
          <w:szCs w:val="24"/>
        </w:rPr>
        <w:tab/>
        <w:t xml:space="preserve">- daughter </w:t>
      </w:r>
    </w:p>
    <w:p w:rsidR="00090A81" w:rsidRDefault="00827884" w:rsidP="00110D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10D21">
        <w:rPr>
          <w:rFonts w:ascii="Times New Roman" w:hAnsi="Times New Roman" w:cs="Times New Roman"/>
          <w:sz w:val="24"/>
          <w:szCs w:val="24"/>
        </w:rPr>
        <w:t>4.</w:t>
      </w:r>
      <w:r w:rsidR="00110D21">
        <w:rPr>
          <w:rFonts w:ascii="Times New Roman" w:hAnsi="Times New Roman" w:cs="Times New Roman"/>
          <w:sz w:val="24"/>
          <w:szCs w:val="24"/>
        </w:rPr>
        <w:tab/>
        <w:t>Brian Philemon</w:t>
      </w:r>
      <w:r w:rsidR="00110D21">
        <w:rPr>
          <w:rFonts w:ascii="Times New Roman" w:hAnsi="Times New Roman" w:cs="Times New Roman"/>
          <w:sz w:val="24"/>
          <w:szCs w:val="24"/>
        </w:rPr>
        <w:tab/>
        <w:t>- guardian of minor child Ruvimbo Gonese”</w:t>
      </w:r>
      <w:r w:rsidR="005903D0">
        <w:rPr>
          <w:rFonts w:ascii="Times New Roman" w:hAnsi="Times New Roman" w:cs="Times New Roman"/>
          <w:sz w:val="24"/>
          <w:szCs w:val="24"/>
        </w:rPr>
        <w:t>.</w:t>
      </w:r>
    </w:p>
    <w:p w:rsidR="003F4787" w:rsidRDefault="003F4787" w:rsidP="00110D21">
      <w:pPr>
        <w:spacing w:after="0" w:line="360" w:lineRule="auto"/>
        <w:ind w:firstLine="720"/>
        <w:jc w:val="both"/>
        <w:rPr>
          <w:rFonts w:ascii="Times New Roman" w:hAnsi="Times New Roman" w:cs="Times New Roman"/>
          <w:sz w:val="24"/>
          <w:szCs w:val="24"/>
        </w:rPr>
      </w:pPr>
    </w:p>
    <w:p w:rsidR="003F4787" w:rsidRDefault="003F4787" w:rsidP="00110D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facts of this matter the applicant is the same person as Ivy Ndakongera.</w:t>
      </w:r>
    </w:p>
    <w:p w:rsidR="00CE3602" w:rsidRDefault="00CE3602" w:rsidP="00461E3A">
      <w:pPr>
        <w:spacing w:after="0" w:line="240" w:lineRule="auto"/>
        <w:jc w:val="both"/>
        <w:rPr>
          <w:rFonts w:ascii="Times New Roman" w:hAnsi="Times New Roman" w:cs="Times New Roman"/>
          <w:sz w:val="24"/>
          <w:szCs w:val="24"/>
        </w:rPr>
      </w:pPr>
    </w:p>
    <w:p w:rsidR="00D657DA" w:rsidRDefault="00CE3602"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respondent’s notes (See p 48) clearly state that the issue of “spouse</w:t>
      </w:r>
      <w:r w:rsidR="00461E3A">
        <w:rPr>
          <w:rFonts w:ascii="Times New Roman" w:hAnsi="Times New Roman" w:cs="Times New Roman"/>
          <w:sz w:val="24"/>
          <w:szCs w:val="24"/>
        </w:rPr>
        <w:t>-</w:t>
      </w:r>
      <w:r>
        <w:rPr>
          <w:rFonts w:ascii="Times New Roman" w:hAnsi="Times New Roman" w:cs="Times New Roman"/>
          <w:sz w:val="24"/>
          <w:szCs w:val="24"/>
        </w:rPr>
        <w:t xml:space="preserve">ship” was not disputed by the attending parties. This means therefore that the first respondent who was present did not object that the applicant was a surviving spouse (“wife”). One would wonder therefore why the first respondent is now singing a different tune. The applicant in her founding affidavit clearly outlines how she entered into a customary law union with the late Edmond Gonese in 2004 and stayed with him as his wife at </w:t>
      </w:r>
      <w:r w:rsidR="00D657DA">
        <w:rPr>
          <w:rFonts w:ascii="Times New Roman" w:hAnsi="Times New Roman" w:cs="Times New Roman"/>
          <w:sz w:val="24"/>
          <w:szCs w:val="24"/>
        </w:rPr>
        <w:t>number 4 Christonbank Mazoe until h</w:t>
      </w:r>
      <w:r w:rsidR="007E0AD7">
        <w:rPr>
          <w:rFonts w:ascii="Times New Roman" w:hAnsi="Times New Roman" w:cs="Times New Roman"/>
          <w:sz w:val="24"/>
          <w:szCs w:val="24"/>
        </w:rPr>
        <w:t>i</w:t>
      </w:r>
      <w:r w:rsidR="00D657DA">
        <w:rPr>
          <w:rFonts w:ascii="Times New Roman" w:hAnsi="Times New Roman" w:cs="Times New Roman"/>
          <w:sz w:val="24"/>
          <w:szCs w:val="24"/>
        </w:rPr>
        <w:t>s demise in July 2006, and that she has remained in occupation of the said property. In addition to this Phillip Gonese a brother to the late Edmond Gonese has deposed an affidavit (See p 46 of the record) confirming that the applicant was customarily married to the deceased Edmond Gonese. This position is also confirmed by the second respondent (“the Master”) in the report made in terms of r 248 of the High Court Rules 1971 (See p 70 of the record) in which the second respondent clearly states that the applicant was married by the deceased in an unregistered customary law marriage, which marriage according to the Administration of Estate</w:t>
      </w:r>
      <w:r w:rsidR="007E0AD7">
        <w:rPr>
          <w:rFonts w:ascii="Times New Roman" w:hAnsi="Times New Roman" w:cs="Times New Roman"/>
          <w:sz w:val="24"/>
          <w:szCs w:val="24"/>
        </w:rPr>
        <w:t>s</w:t>
      </w:r>
      <w:r w:rsidR="00D657DA">
        <w:rPr>
          <w:rFonts w:ascii="Times New Roman" w:hAnsi="Times New Roman" w:cs="Times New Roman"/>
          <w:sz w:val="24"/>
          <w:szCs w:val="24"/>
        </w:rPr>
        <w:t xml:space="preserve"> Act [</w:t>
      </w:r>
      <w:r w:rsidR="00937647">
        <w:rPr>
          <w:rFonts w:ascii="Times New Roman" w:hAnsi="Times New Roman" w:cs="Times New Roman"/>
          <w:i/>
          <w:sz w:val="24"/>
          <w:szCs w:val="24"/>
        </w:rPr>
        <w:t>C</w:t>
      </w:r>
      <w:r w:rsidR="00D657DA">
        <w:rPr>
          <w:rFonts w:ascii="Times New Roman" w:hAnsi="Times New Roman" w:cs="Times New Roman"/>
          <w:i/>
          <w:sz w:val="24"/>
          <w:szCs w:val="24"/>
        </w:rPr>
        <w:t>ap 6</w:t>
      </w:r>
      <w:r w:rsidR="00D657DA">
        <w:rPr>
          <w:rFonts w:ascii="Times New Roman" w:hAnsi="Times New Roman" w:cs="Times New Roman"/>
          <w:sz w:val="24"/>
          <w:szCs w:val="24"/>
        </w:rPr>
        <w:t>:</w:t>
      </w:r>
      <w:r w:rsidR="00D657DA">
        <w:rPr>
          <w:rFonts w:ascii="Times New Roman" w:hAnsi="Times New Roman" w:cs="Times New Roman"/>
          <w:i/>
          <w:sz w:val="24"/>
          <w:szCs w:val="24"/>
        </w:rPr>
        <w:t>01</w:t>
      </w:r>
      <w:r w:rsidR="00D657DA">
        <w:rPr>
          <w:rFonts w:ascii="Times New Roman" w:hAnsi="Times New Roman" w:cs="Times New Roman"/>
          <w:sz w:val="24"/>
          <w:szCs w:val="24"/>
        </w:rPr>
        <w:t>] is valid. The e</w:t>
      </w:r>
      <w:r w:rsidR="007E0AD7">
        <w:rPr>
          <w:rFonts w:ascii="Times New Roman" w:hAnsi="Times New Roman" w:cs="Times New Roman"/>
          <w:sz w:val="24"/>
          <w:szCs w:val="24"/>
        </w:rPr>
        <w:t>vidence</w:t>
      </w:r>
      <w:r w:rsidR="00D657DA">
        <w:rPr>
          <w:rFonts w:ascii="Times New Roman" w:hAnsi="Times New Roman" w:cs="Times New Roman"/>
          <w:sz w:val="24"/>
          <w:szCs w:val="24"/>
        </w:rPr>
        <w:t xml:space="preserve"> on record clearly show that </w:t>
      </w:r>
      <w:r w:rsidR="007E0AD7">
        <w:rPr>
          <w:rFonts w:ascii="Times New Roman" w:hAnsi="Times New Roman" w:cs="Times New Roman"/>
          <w:sz w:val="24"/>
          <w:szCs w:val="24"/>
        </w:rPr>
        <w:t>even</w:t>
      </w:r>
      <w:r w:rsidR="00D657DA">
        <w:rPr>
          <w:rFonts w:ascii="Times New Roman" w:hAnsi="Times New Roman" w:cs="Times New Roman"/>
          <w:sz w:val="24"/>
          <w:szCs w:val="24"/>
        </w:rPr>
        <w:t xml:space="preserve"> the first respondent accepted the applicant as the surviving spouse. It is therefore disingenuous for the first respondent to try and argue otherwise.</w:t>
      </w:r>
    </w:p>
    <w:p w:rsidR="00787090" w:rsidRDefault="00D657DA"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shown that she is a beneficiary to the estate of late Edmond Gonese as a survi</w:t>
      </w:r>
      <w:r w:rsidR="007E0AD7">
        <w:rPr>
          <w:rFonts w:ascii="Times New Roman" w:hAnsi="Times New Roman" w:cs="Times New Roman"/>
          <w:sz w:val="24"/>
          <w:szCs w:val="24"/>
        </w:rPr>
        <w:t>vi</w:t>
      </w:r>
      <w:r>
        <w:rPr>
          <w:rFonts w:ascii="Times New Roman" w:hAnsi="Times New Roman" w:cs="Times New Roman"/>
          <w:sz w:val="24"/>
          <w:szCs w:val="24"/>
        </w:rPr>
        <w:t>n</w:t>
      </w:r>
      <w:r w:rsidR="00787090">
        <w:rPr>
          <w:rFonts w:ascii="Times New Roman" w:hAnsi="Times New Roman" w:cs="Times New Roman"/>
          <w:sz w:val="24"/>
          <w:szCs w:val="24"/>
        </w:rPr>
        <w:t xml:space="preserve">g spouse. The applicant therefore has </w:t>
      </w:r>
      <w:r w:rsidR="00787090">
        <w:rPr>
          <w:rFonts w:ascii="Times New Roman" w:hAnsi="Times New Roman" w:cs="Times New Roman"/>
          <w:i/>
          <w:sz w:val="24"/>
          <w:szCs w:val="24"/>
        </w:rPr>
        <w:t>locus standi</w:t>
      </w:r>
      <w:r w:rsidR="00787090">
        <w:rPr>
          <w:rFonts w:ascii="Times New Roman" w:hAnsi="Times New Roman" w:cs="Times New Roman"/>
          <w:sz w:val="24"/>
          <w:szCs w:val="24"/>
        </w:rPr>
        <w:t xml:space="preserve"> in </w:t>
      </w:r>
      <w:r w:rsidR="00787090">
        <w:rPr>
          <w:rFonts w:ascii="Times New Roman" w:hAnsi="Times New Roman" w:cs="Times New Roman"/>
          <w:i/>
          <w:sz w:val="24"/>
          <w:szCs w:val="24"/>
        </w:rPr>
        <w:t>judicio</w:t>
      </w:r>
      <w:r w:rsidR="00787090">
        <w:rPr>
          <w:rFonts w:ascii="Times New Roman" w:hAnsi="Times New Roman" w:cs="Times New Roman"/>
          <w:sz w:val="24"/>
          <w:szCs w:val="24"/>
        </w:rPr>
        <w:t xml:space="preserve"> to institute these proceedings.</w:t>
      </w:r>
    </w:p>
    <w:p w:rsidR="00787090" w:rsidRDefault="00787090"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the finding, it follows to reason that the applicant’s rights in relation to the estate of the late Edmond Gonese are governed by the provisions of Part III A of the </w:t>
      </w:r>
      <w:r w:rsidR="007E0AD7">
        <w:rPr>
          <w:rFonts w:ascii="Times New Roman" w:hAnsi="Times New Roman" w:cs="Times New Roman"/>
          <w:sz w:val="24"/>
          <w:szCs w:val="24"/>
        </w:rPr>
        <w:t>Administration of</w:t>
      </w:r>
      <w:r>
        <w:rPr>
          <w:rFonts w:ascii="Times New Roman" w:hAnsi="Times New Roman" w:cs="Times New Roman"/>
          <w:sz w:val="24"/>
          <w:szCs w:val="24"/>
        </w:rPr>
        <w:t xml:space="preserve"> Estates Act [</w:t>
      </w:r>
      <w:r>
        <w:rPr>
          <w:rFonts w:ascii="Times New Roman" w:hAnsi="Times New Roman" w:cs="Times New Roman"/>
          <w:i/>
          <w:sz w:val="24"/>
          <w:szCs w:val="24"/>
        </w:rPr>
        <w:t>Cap</w:t>
      </w:r>
      <w:r>
        <w:rPr>
          <w:rFonts w:ascii="Times New Roman" w:hAnsi="Times New Roman" w:cs="Times New Roman"/>
          <w:sz w:val="24"/>
          <w:szCs w:val="24"/>
        </w:rPr>
        <w:t xml:space="preserve"> </w:t>
      </w:r>
      <w:r>
        <w:rPr>
          <w:rFonts w:ascii="Times New Roman" w:hAnsi="Times New Roman" w:cs="Times New Roman"/>
          <w:i/>
          <w:sz w:val="24"/>
          <w:szCs w:val="24"/>
        </w:rPr>
        <w:t>6</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and to some extent the Deceased Estates Succession Act [</w:t>
      </w:r>
      <w:r>
        <w:rPr>
          <w:rFonts w:ascii="Times New Roman" w:hAnsi="Times New Roman" w:cs="Times New Roman"/>
          <w:i/>
          <w:sz w:val="24"/>
          <w:szCs w:val="24"/>
        </w:rPr>
        <w:t>Cap</w:t>
      </w:r>
      <w:r>
        <w:rPr>
          <w:rFonts w:ascii="Times New Roman" w:hAnsi="Times New Roman" w:cs="Times New Roman"/>
          <w:sz w:val="24"/>
          <w:szCs w:val="24"/>
        </w:rPr>
        <w:t xml:space="preserve"> 6</w:t>
      </w:r>
      <w:r>
        <w:rPr>
          <w:rFonts w:ascii="Times New Roman" w:hAnsi="Times New Roman" w:cs="Times New Roman"/>
          <w:i/>
          <w:sz w:val="24"/>
          <w:szCs w:val="24"/>
        </w:rPr>
        <w:t>:</w:t>
      </w:r>
      <w:r>
        <w:rPr>
          <w:rFonts w:ascii="Times New Roman" w:hAnsi="Times New Roman" w:cs="Times New Roman"/>
          <w:sz w:val="24"/>
          <w:szCs w:val="24"/>
        </w:rPr>
        <w:t>02</w:t>
      </w:r>
      <w:r w:rsidRPr="00787090">
        <w:rPr>
          <w:rFonts w:ascii="Times New Roman" w:hAnsi="Times New Roman" w:cs="Times New Roman"/>
          <w:sz w:val="24"/>
          <w:szCs w:val="24"/>
        </w:rPr>
        <w:t>]</w:t>
      </w:r>
      <w:r>
        <w:rPr>
          <w:rFonts w:ascii="Times New Roman" w:hAnsi="Times New Roman" w:cs="Times New Roman"/>
          <w:sz w:val="24"/>
          <w:szCs w:val="24"/>
        </w:rPr>
        <w:t>.</w:t>
      </w:r>
    </w:p>
    <w:p w:rsidR="00CE3602" w:rsidRDefault="00787090"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68 D (2) (b) of Administration of Estates Act [</w:t>
      </w:r>
      <w:r>
        <w:rPr>
          <w:rFonts w:ascii="Times New Roman" w:hAnsi="Times New Roman" w:cs="Times New Roman"/>
          <w:i/>
          <w:sz w:val="24"/>
          <w:szCs w:val="24"/>
        </w:rPr>
        <w:t>Cap 6</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applicant should have been consulted by the first respondent in drawing up</w:t>
      </w:r>
      <w:r w:rsidR="00D657DA" w:rsidRPr="00787090">
        <w:rPr>
          <w:rFonts w:ascii="Times New Roman" w:hAnsi="Times New Roman" w:cs="Times New Roman"/>
          <w:sz w:val="24"/>
          <w:szCs w:val="24"/>
        </w:rPr>
        <w:t xml:space="preserve"> </w:t>
      </w:r>
      <w:r>
        <w:rPr>
          <w:rFonts w:ascii="Times New Roman" w:hAnsi="Times New Roman" w:cs="Times New Roman"/>
          <w:sz w:val="24"/>
          <w:szCs w:val="24"/>
        </w:rPr>
        <w:t xml:space="preserve">the inheritance plan and her approval sought. This was not done. In terms of s 68 D (1) of the said Act the first respondent should draw up an inheritance plan which does not only include all </w:t>
      </w:r>
      <w:r w:rsidR="00937647">
        <w:rPr>
          <w:rFonts w:ascii="Times New Roman" w:hAnsi="Times New Roman" w:cs="Times New Roman"/>
          <w:sz w:val="24"/>
          <w:szCs w:val="24"/>
        </w:rPr>
        <w:t>the assets of the deceased but be guided by the provisions of s 68 F in particular s 68 F (2)(</w:t>
      </w:r>
      <w:r w:rsidR="003F4787">
        <w:rPr>
          <w:rFonts w:ascii="Times New Roman" w:hAnsi="Times New Roman" w:cs="Times New Roman"/>
          <w:sz w:val="24"/>
          <w:szCs w:val="24"/>
        </w:rPr>
        <w:t>d</w:t>
      </w:r>
      <w:r w:rsidR="00937647">
        <w:rPr>
          <w:rFonts w:ascii="Times New Roman" w:hAnsi="Times New Roman" w:cs="Times New Roman"/>
          <w:sz w:val="24"/>
          <w:szCs w:val="24"/>
        </w:rPr>
        <w:t>)(</w:t>
      </w:r>
      <w:r w:rsidR="003F4787">
        <w:rPr>
          <w:rFonts w:ascii="Times New Roman" w:hAnsi="Times New Roman" w:cs="Times New Roman"/>
          <w:sz w:val="24"/>
          <w:szCs w:val="24"/>
        </w:rPr>
        <w:t>i</w:t>
      </w:r>
      <w:r w:rsidR="00937647">
        <w:rPr>
          <w:rFonts w:ascii="Times New Roman" w:hAnsi="Times New Roman" w:cs="Times New Roman"/>
          <w:sz w:val="24"/>
          <w:szCs w:val="24"/>
        </w:rPr>
        <w:t>) of the Administration of Estates Act [</w:t>
      </w:r>
      <w:r w:rsidR="00937647">
        <w:rPr>
          <w:rFonts w:ascii="Times New Roman" w:hAnsi="Times New Roman" w:cs="Times New Roman"/>
          <w:i/>
          <w:sz w:val="24"/>
          <w:szCs w:val="24"/>
        </w:rPr>
        <w:t>Cap 6</w:t>
      </w:r>
      <w:r w:rsidR="00937647">
        <w:rPr>
          <w:rFonts w:ascii="Times New Roman" w:hAnsi="Times New Roman" w:cs="Times New Roman"/>
          <w:sz w:val="24"/>
          <w:szCs w:val="24"/>
        </w:rPr>
        <w:t>:</w:t>
      </w:r>
      <w:r w:rsidR="00937647">
        <w:rPr>
          <w:rFonts w:ascii="Times New Roman" w:hAnsi="Times New Roman" w:cs="Times New Roman"/>
          <w:i/>
          <w:sz w:val="24"/>
          <w:szCs w:val="24"/>
        </w:rPr>
        <w:t>01</w:t>
      </w:r>
      <w:r w:rsidR="00937647">
        <w:rPr>
          <w:rFonts w:ascii="Times New Roman" w:hAnsi="Times New Roman" w:cs="Times New Roman"/>
          <w:sz w:val="24"/>
          <w:szCs w:val="24"/>
        </w:rPr>
        <w:t>].</w:t>
      </w:r>
    </w:p>
    <w:p w:rsidR="009D20BE" w:rsidRDefault="00937647"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foregoing I am satisfied that the applicant has shown that she was omitted as a beneficiary of the</w:t>
      </w:r>
      <w:r w:rsidR="00122703">
        <w:rPr>
          <w:rFonts w:ascii="Times New Roman" w:hAnsi="Times New Roman" w:cs="Times New Roman"/>
          <w:sz w:val="24"/>
          <w:szCs w:val="24"/>
        </w:rPr>
        <w:t xml:space="preserve"> Christonbank property which property she resided with the deceased as his wife during his life time and has remained in occupation of the said property. The applicant has also shown that the distribution plan exclude</w:t>
      </w:r>
      <w:r w:rsidR="007E0AD7">
        <w:rPr>
          <w:rFonts w:ascii="Times New Roman" w:hAnsi="Times New Roman" w:cs="Times New Roman"/>
          <w:sz w:val="24"/>
          <w:szCs w:val="24"/>
        </w:rPr>
        <w:t>s</w:t>
      </w:r>
      <w:r w:rsidR="00122703">
        <w:rPr>
          <w:rFonts w:ascii="Times New Roman" w:hAnsi="Times New Roman" w:cs="Times New Roman"/>
          <w:sz w:val="24"/>
          <w:szCs w:val="24"/>
        </w:rPr>
        <w:t xml:space="preserve"> the late Edmond Gonese’s 50% share interest in the Avondale property and does not disclose the beneficiar</w:t>
      </w:r>
      <w:r w:rsidR="007E0AD7">
        <w:rPr>
          <w:rFonts w:ascii="Times New Roman" w:hAnsi="Times New Roman" w:cs="Times New Roman"/>
          <w:sz w:val="24"/>
          <w:szCs w:val="24"/>
        </w:rPr>
        <w:t>ies</w:t>
      </w:r>
      <w:r w:rsidR="00122703">
        <w:rPr>
          <w:rFonts w:ascii="Times New Roman" w:hAnsi="Times New Roman" w:cs="Times New Roman"/>
          <w:sz w:val="24"/>
          <w:szCs w:val="24"/>
        </w:rPr>
        <w:t xml:space="preserve"> thereof. It is clear that the first respondent </w:t>
      </w:r>
      <w:r w:rsidR="00F57D8E">
        <w:rPr>
          <w:rFonts w:ascii="Times New Roman" w:hAnsi="Times New Roman" w:cs="Times New Roman"/>
          <w:sz w:val="24"/>
          <w:szCs w:val="24"/>
        </w:rPr>
        <w:t>has disregarded</w:t>
      </w:r>
      <w:r w:rsidR="00122703">
        <w:rPr>
          <w:rFonts w:ascii="Times New Roman" w:hAnsi="Times New Roman" w:cs="Times New Roman"/>
          <w:sz w:val="24"/>
          <w:szCs w:val="24"/>
        </w:rPr>
        <w:t xml:space="preserve"> the applicant’s rights as provided for in both the Administration of Estates Act [</w:t>
      </w:r>
      <w:r w:rsidR="00122703">
        <w:rPr>
          <w:rFonts w:ascii="Times New Roman" w:hAnsi="Times New Roman" w:cs="Times New Roman"/>
          <w:i/>
          <w:sz w:val="24"/>
          <w:szCs w:val="24"/>
        </w:rPr>
        <w:t xml:space="preserve">Cap </w:t>
      </w:r>
      <w:r w:rsidR="00122703" w:rsidRPr="00122703">
        <w:rPr>
          <w:rFonts w:ascii="Times New Roman" w:hAnsi="Times New Roman" w:cs="Times New Roman"/>
          <w:i/>
          <w:sz w:val="24"/>
          <w:szCs w:val="24"/>
        </w:rPr>
        <w:t>6</w:t>
      </w:r>
      <w:r w:rsidR="00122703">
        <w:rPr>
          <w:rFonts w:ascii="Times New Roman" w:hAnsi="Times New Roman" w:cs="Times New Roman"/>
          <w:sz w:val="24"/>
          <w:szCs w:val="24"/>
        </w:rPr>
        <w:t>:</w:t>
      </w:r>
      <w:r w:rsidR="00122703" w:rsidRPr="00122703">
        <w:rPr>
          <w:rFonts w:ascii="Times New Roman" w:hAnsi="Times New Roman" w:cs="Times New Roman"/>
          <w:i/>
          <w:sz w:val="24"/>
          <w:szCs w:val="24"/>
        </w:rPr>
        <w:t>01</w:t>
      </w:r>
      <w:r w:rsidR="00122703" w:rsidRPr="00122703">
        <w:rPr>
          <w:rFonts w:ascii="Times New Roman" w:hAnsi="Times New Roman" w:cs="Times New Roman"/>
          <w:sz w:val="24"/>
          <w:szCs w:val="24"/>
        </w:rPr>
        <w:t xml:space="preserve">] </w:t>
      </w:r>
      <w:r w:rsidR="00122703">
        <w:rPr>
          <w:rFonts w:ascii="Times New Roman" w:hAnsi="Times New Roman" w:cs="Times New Roman"/>
          <w:sz w:val="24"/>
          <w:szCs w:val="24"/>
        </w:rPr>
        <w:t>and Deceased Estates Succession Act [</w:t>
      </w:r>
      <w:r w:rsidR="00122703">
        <w:rPr>
          <w:rFonts w:ascii="Times New Roman" w:hAnsi="Times New Roman" w:cs="Times New Roman"/>
          <w:i/>
          <w:sz w:val="24"/>
          <w:szCs w:val="24"/>
        </w:rPr>
        <w:t>Cap 6</w:t>
      </w:r>
      <w:r w:rsidR="00122703">
        <w:rPr>
          <w:rFonts w:ascii="Times New Roman" w:hAnsi="Times New Roman" w:cs="Times New Roman"/>
          <w:sz w:val="24"/>
          <w:szCs w:val="24"/>
        </w:rPr>
        <w:t>:</w:t>
      </w:r>
      <w:r w:rsidR="00122703">
        <w:rPr>
          <w:rFonts w:ascii="Times New Roman" w:hAnsi="Times New Roman" w:cs="Times New Roman"/>
          <w:i/>
          <w:sz w:val="24"/>
          <w:szCs w:val="24"/>
        </w:rPr>
        <w:t>02</w:t>
      </w:r>
      <w:r w:rsidR="00122703">
        <w:rPr>
          <w:rFonts w:ascii="Times New Roman" w:hAnsi="Times New Roman" w:cs="Times New Roman"/>
          <w:sz w:val="24"/>
          <w:szCs w:val="24"/>
        </w:rPr>
        <w:t>]. This omission has unfortunately been approved by the second</w:t>
      </w:r>
      <w:r w:rsidR="009D20BE">
        <w:rPr>
          <w:rFonts w:ascii="Times New Roman" w:hAnsi="Times New Roman" w:cs="Times New Roman"/>
          <w:sz w:val="24"/>
          <w:szCs w:val="24"/>
        </w:rPr>
        <w:t xml:space="preserve"> respondent. The second respondent has conceded as much. There is therefore gross irregularity in the manner the first respondent executed his duties as the Executor of the Estate of the late Edmond Gonese and the decision of the second respondent to sanitise this gross irregularity is improper. This court has the duty to safeguard the interests of the beneficiaries to the estate in question. It is clear that the distribution plan drawn up by the first respondent and approved by the second respondent need to be reviewed and regularized before transfer of ownership of the property to listed beneficiaries. This is to avoid causing irreparable prejudice to potential beneficiaries.</w:t>
      </w:r>
    </w:p>
    <w:p w:rsidR="009D20BE" w:rsidRDefault="009D20BE"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clearly made a case for the relief sought.</w:t>
      </w:r>
    </w:p>
    <w:p w:rsidR="00E15961" w:rsidRDefault="009D20BE"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costs, I am of the view that this is a matter the first respondent should not have opposed, moreso in view of the second respondent’s report. It is unfortunate that the first respondent</w:t>
      </w:r>
      <w:r w:rsidR="00E15961">
        <w:rPr>
          <w:rFonts w:ascii="Times New Roman" w:hAnsi="Times New Roman" w:cs="Times New Roman"/>
          <w:sz w:val="24"/>
          <w:szCs w:val="24"/>
        </w:rPr>
        <w:t xml:space="preserve"> has not demonstrated the objectivity expected of an executor </w:t>
      </w:r>
      <w:r w:rsidR="007E0AD7">
        <w:rPr>
          <w:rFonts w:ascii="Times New Roman" w:hAnsi="Times New Roman" w:cs="Times New Roman"/>
          <w:sz w:val="24"/>
          <w:szCs w:val="24"/>
        </w:rPr>
        <w:t>i</w:t>
      </w:r>
      <w:r w:rsidR="00E15961">
        <w:rPr>
          <w:rFonts w:ascii="Times New Roman" w:hAnsi="Times New Roman" w:cs="Times New Roman"/>
          <w:sz w:val="24"/>
          <w:szCs w:val="24"/>
        </w:rPr>
        <w:t>n such matters. I am in the circumstances inclined to order the first respondent to pay the costs of this application.</w:t>
      </w:r>
    </w:p>
    <w:p w:rsidR="00E15961" w:rsidRDefault="00E15961" w:rsidP="00CE36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E15961" w:rsidRDefault="00E15961" w:rsidP="00E15961">
      <w:pPr>
        <w:spacing w:after="0" w:line="240" w:lineRule="auto"/>
        <w:jc w:val="both"/>
        <w:rPr>
          <w:rFonts w:ascii="Times New Roman" w:hAnsi="Times New Roman" w:cs="Times New Roman"/>
          <w:sz w:val="24"/>
          <w:szCs w:val="24"/>
        </w:rPr>
      </w:pPr>
    </w:p>
    <w:p w:rsidR="00E15961" w:rsidRDefault="00E15961" w:rsidP="00E1596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distribution plan authorised on 3 March 2009 by the second respondent be and is hereby set aside.</w:t>
      </w:r>
    </w:p>
    <w:p w:rsidR="00937647" w:rsidRDefault="00E15961" w:rsidP="00E1596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inventory of the immovable properties of the deceased Edmond Gonese be and is hereby amended to include the deceased</w:t>
      </w:r>
      <w:r w:rsidR="003F4787">
        <w:rPr>
          <w:rFonts w:ascii="Times New Roman" w:hAnsi="Times New Roman" w:cs="Times New Roman"/>
          <w:sz w:val="24"/>
          <w:szCs w:val="24"/>
        </w:rPr>
        <w:t>’s</w:t>
      </w:r>
      <w:r>
        <w:rPr>
          <w:rFonts w:ascii="Times New Roman" w:hAnsi="Times New Roman" w:cs="Times New Roman"/>
          <w:sz w:val="24"/>
          <w:szCs w:val="24"/>
        </w:rPr>
        <w:t xml:space="preserve"> interest in the property number 110 Lomagundi Road, Avondale, Harare.</w:t>
      </w:r>
      <w:r w:rsidR="00122703" w:rsidRPr="00E15961">
        <w:rPr>
          <w:rFonts w:ascii="Times New Roman" w:hAnsi="Times New Roman" w:cs="Times New Roman"/>
          <w:sz w:val="24"/>
          <w:szCs w:val="24"/>
        </w:rPr>
        <w:t xml:space="preserve"> </w:t>
      </w:r>
    </w:p>
    <w:p w:rsidR="00E15961" w:rsidRDefault="00E15961" w:rsidP="00E1596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Master of the High Court of Zimbabwe be and is hereby directed to administer the Estate of the late Edmond Gonese in accordance to s 68 F of the Administration of Estates Act [</w:t>
      </w:r>
      <w:r>
        <w:rPr>
          <w:rFonts w:ascii="Times New Roman" w:hAnsi="Times New Roman" w:cs="Times New Roman"/>
          <w:i/>
          <w:sz w:val="24"/>
          <w:szCs w:val="24"/>
        </w:rPr>
        <w:t>Cap 6</w:t>
      </w:r>
      <w:r>
        <w:rPr>
          <w:rFonts w:ascii="Times New Roman" w:hAnsi="Times New Roman" w:cs="Times New Roman"/>
          <w:sz w:val="24"/>
          <w:szCs w:val="24"/>
        </w:rPr>
        <w:t>01</w:t>
      </w:r>
      <w:r w:rsidRPr="00E15961">
        <w:rPr>
          <w:rFonts w:ascii="Times New Roman" w:hAnsi="Times New Roman" w:cs="Times New Roman"/>
          <w:sz w:val="24"/>
          <w:szCs w:val="24"/>
        </w:rPr>
        <w:t>]</w:t>
      </w:r>
      <w:r>
        <w:rPr>
          <w:rFonts w:ascii="Times New Roman" w:hAnsi="Times New Roman" w:cs="Times New Roman"/>
          <w:i/>
          <w:sz w:val="24"/>
          <w:szCs w:val="24"/>
        </w:rPr>
        <w:t>.</w:t>
      </w:r>
    </w:p>
    <w:p w:rsidR="00E15961" w:rsidRDefault="00E15961" w:rsidP="00E1596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the costs of the application.</w:t>
      </w:r>
    </w:p>
    <w:p w:rsidR="00E15961" w:rsidRDefault="00E15961" w:rsidP="00E15961">
      <w:pPr>
        <w:spacing w:after="0" w:line="360" w:lineRule="auto"/>
        <w:jc w:val="both"/>
        <w:rPr>
          <w:rFonts w:ascii="Times New Roman" w:hAnsi="Times New Roman" w:cs="Times New Roman"/>
          <w:sz w:val="24"/>
          <w:szCs w:val="24"/>
        </w:rPr>
      </w:pPr>
    </w:p>
    <w:p w:rsidR="00E15961" w:rsidRDefault="00E15961" w:rsidP="00E15961">
      <w:pPr>
        <w:spacing w:after="0" w:line="360" w:lineRule="auto"/>
        <w:jc w:val="both"/>
        <w:rPr>
          <w:rFonts w:ascii="Times New Roman" w:hAnsi="Times New Roman" w:cs="Times New Roman"/>
          <w:sz w:val="24"/>
          <w:szCs w:val="24"/>
        </w:rPr>
      </w:pPr>
    </w:p>
    <w:p w:rsidR="00E15961" w:rsidRDefault="00E15961" w:rsidP="00E15961">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Sinyoro &amp; Partners</w:t>
      </w:r>
      <w:r>
        <w:rPr>
          <w:rFonts w:ascii="Times New Roman" w:hAnsi="Times New Roman" w:cs="Times New Roman"/>
          <w:sz w:val="24"/>
          <w:szCs w:val="24"/>
        </w:rPr>
        <w:t>, applicant’s legal practitioners</w:t>
      </w:r>
    </w:p>
    <w:p w:rsidR="005559AA" w:rsidRPr="00DB1017" w:rsidRDefault="00E15961" w:rsidP="00EC6D9B">
      <w:pPr>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M V Chizodza-</w:t>
      </w:r>
      <w:r w:rsidRPr="00E15961">
        <w:rPr>
          <w:rFonts w:ascii="Times New Roman" w:hAnsi="Times New Roman" w:cs="Times New Roman"/>
          <w:i/>
          <w:sz w:val="24"/>
          <w:szCs w:val="24"/>
        </w:rPr>
        <w:t>Chineunye</w:t>
      </w:r>
      <w:r w:rsidRPr="00E15961">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w:t>
      </w:r>
      <w:r w:rsidRPr="00E159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5559AA" w:rsidRPr="00DB101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59" w:rsidRDefault="00E60959" w:rsidP="00863B62">
      <w:pPr>
        <w:spacing w:after="0" w:line="240" w:lineRule="auto"/>
      </w:pPr>
      <w:r>
        <w:separator/>
      </w:r>
    </w:p>
  </w:endnote>
  <w:endnote w:type="continuationSeparator" w:id="0">
    <w:p w:rsidR="00E60959" w:rsidRDefault="00E60959" w:rsidP="0086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59" w:rsidRDefault="00E60959" w:rsidP="00863B62">
      <w:pPr>
        <w:spacing w:after="0" w:line="240" w:lineRule="auto"/>
      </w:pPr>
      <w:r>
        <w:separator/>
      </w:r>
    </w:p>
  </w:footnote>
  <w:footnote w:type="continuationSeparator" w:id="0">
    <w:p w:rsidR="00E60959" w:rsidRDefault="00E60959" w:rsidP="0086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079386"/>
      <w:docPartObj>
        <w:docPartGallery w:val="Page Numbers (Top of Page)"/>
        <w:docPartUnique/>
      </w:docPartObj>
    </w:sdtPr>
    <w:sdtEndPr>
      <w:rPr>
        <w:noProof/>
      </w:rPr>
    </w:sdtEndPr>
    <w:sdtContent>
      <w:p w:rsidR="00863B62" w:rsidRDefault="00863B62">
        <w:pPr>
          <w:pStyle w:val="Header"/>
          <w:jc w:val="right"/>
          <w:rPr>
            <w:noProof/>
          </w:rPr>
        </w:pPr>
        <w:r>
          <w:fldChar w:fldCharType="begin"/>
        </w:r>
        <w:r>
          <w:instrText xml:space="preserve"> PAGE   \* MERGEFORMAT </w:instrText>
        </w:r>
        <w:r>
          <w:fldChar w:fldCharType="separate"/>
        </w:r>
        <w:r w:rsidR="00D148DF">
          <w:rPr>
            <w:noProof/>
          </w:rPr>
          <w:t>1</w:t>
        </w:r>
        <w:r>
          <w:rPr>
            <w:noProof/>
          </w:rPr>
          <w:fldChar w:fldCharType="end"/>
        </w:r>
      </w:p>
      <w:p w:rsidR="00863B62" w:rsidRDefault="00863B62">
        <w:pPr>
          <w:pStyle w:val="Header"/>
          <w:jc w:val="right"/>
          <w:rPr>
            <w:noProof/>
          </w:rPr>
        </w:pPr>
        <w:r>
          <w:rPr>
            <w:noProof/>
          </w:rPr>
          <w:t>HH</w:t>
        </w:r>
        <w:r w:rsidR="00894E59">
          <w:rPr>
            <w:noProof/>
          </w:rPr>
          <w:t xml:space="preserve"> 199-2013</w:t>
        </w:r>
      </w:p>
      <w:p w:rsidR="00863B62" w:rsidRDefault="00863B62">
        <w:pPr>
          <w:pStyle w:val="Header"/>
          <w:jc w:val="right"/>
        </w:pPr>
        <w:r>
          <w:rPr>
            <w:noProof/>
          </w:rPr>
          <w:t>HC 10 443/11</w:t>
        </w:r>
      </w:p>
    </w:sdtContent>
  </w:sdt>
  <w:p w:rsidR="00863B62" w:rsidRDefault="00863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5921"/>
    <w:multiLevelType w:val="hybridMultilevel"/>
    <w:tmpl w:val="CC1A897C"/>
    <w:lvl w:ilvl="0" w:tplc="BD586B6E">
      <w:start w:val="4"/>
      <w:numFmt w:val="decimal"/>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
    <w:nsid w:val="26314D9C"/>
    <w:multiLevelType w:val="hybridMultilevel"/>
    <w:tmpl w:val="FB269296"/>
    <w:lvl w:ilvl="0" w:tplc="EAAA0CD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CB13C04"/>
    <w:multiLevelType w:val="hybridMultilevel"/>
    <w:tmpl w:val="4BCE8CD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3A0C1475"/>
    <w:multiLevelType w:val="hybridMultilevel"/>
    <w:tmpl w:val="29EE1486"/>
    <w:lvl w:ilvl="0" w:tplc="710EBF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ADD48BF"/>
    <w:multiLevelType w:val="hybridMultilevel"/>
    <w:tmpl w:val="E87ED786"/>
    <w:lvl w:ilvl="0" w:tplc="17F6C0B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117324F"/>
    <w:multiLevelType w:val="hybridMultilevel"/>
    <w:tmpl w:val="586C812C"/>
    <w:lvl w:ilvl="0" w:tplc="79FC23A2">
      <w:start w:val="1"/>
      <w:numFmt w:val="decimal"/>
      <w:lvlText w:val="%1."/>
      <w:lvlJc w:val="left"/>
      <w:pPr>
        <w:ind w:left="117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59338B5"/>
    <w:multiLevelType w:val="hybridMultilevel"/>
    <w:tmpl w:val="50FC479E"/>
    <w:lvl w:ilvl="0" w:tplc="813682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664580E"/>
    <w:multiLevelType w:val="hybridMultilevel"/>
    <w:tmpl w:val="D622911C"/>
    <w:lvl w:ilvl="0" w:tplc="4BFEAA54">
      <w:start w:val="1"/>
      <w:numFmt w:val="lowerRoman"/>
      <w:lvlText w:val="(%1)"/>
      <w:lvlJc w:val="left"/>
      <w:pPr>
        <w:ind w:left="2160" w:hanging="72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9DE3932"/>
    <w:multiLevelType w:val="hybridMultilevel"/>
    <w:tmpl w:val="424A79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C8B26D0"/>
    <w:multiLevelType w:val="hybridMultilevel"/>
    <w:tmpl w:val="062AC30A"/>
    <w:lvl w:ilvl="0" w:tplc="130E528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9"/>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AA"/>
    <w:rsid w:val="00006BC7"/>
    <w:rsid w:val="00054912"/>
    <w:rsid w:val="00090A81"/>
    <w:rsid w:val="00104C07"/>
    <w:rsid w:val="00106AE1"/>
    <w:rsid w:val="00110D21"/>
    <w:rsid w:val="00122703"/>
    <w:rsid w:val="00194CED"/>
    <w:rsid w:val="001A1513"/>
    <w:rsid w:val="001E00BC"/>
    <w:rsid w:val="002829D9"/>
    <w:rsid w:val="002C24A7"/>
    <w:rsid w:val="00353C9C"/>
    <w:rsid w:val="003D39E1"/>
    <w:rsid w:val="003E2A33"/>
    <w:rsid w:val="003F4787"/>
    <w:rsid w:val="00461E3A"/>
    <w:rsid w:val="004A5172"/>
    <w:rsid w:val="004B27BB"/>
    <w:rsid w:val="004C5457"/>
    <w:rsid w:val="004F7056"/>
    <w:rsid w:val="005559AA"/>
    <w:rsid w:val="005903D0"/>
    <w:rsid w:val="005B518E"/>
    <w:rsid w:val="005D1027"/>
    <w:rsid w:val="005E0A2A"/>
    <w:rsid w:val="0064123C"/>
    <w:rsid w:val="006772E3"/>
    <w:rsid w:val="006C4CC5"/>
    <w:rsid w:val="006E03E8"/>
    <w:rsid w:val="00756B8A"/>
    <w:rsid w:val="00787090"/>
    <w:rsid w:val="00795959"/>
    <w:rsid w:val="007A01EF"/>
    <w:rsid w:val="007B077D"/>
    <w:rsid w:val="007E0AD7"/>
    <w:rsid w:val="007F1301"/>
    <w:rsid w:val="00802DAB"/>
    <w:rsid w:val="00827884"/>
    <w:rsid w:val="00863B62"/>
    <w:rsid w:val="00894E59"/>
    <w:rsid w:val="008B20EF"/>
    <w:rsid w:val="008F32B0"/>
    <w:rsid w:val="008F5AA6"/>
    <w:rsid w:val="00937647"/>
    <w:rsid w:val="00937749"/>
    <w:rsid w:val="00952ACA"/>
    <w:rsid w:val="009534C2"/>
    <w:rsid w:val="009C309C"/>
    <w:rsid w:val="009D20BE"/>
    <w:rsid w:val="00A27E4D"/>
    <w:rsid w:val="00A3701A"/>
    <w:rsid w:val="00A45DFC"/>
    <w:rsid w:val="00A8256C"/>
    <w:rsid w:val="00A92284"/>
    <w:rsid w:val="00AC0189"/>
    <w:rsid w:val="00AF4304"/>
    <w:rsid w:val="00B4093D"/>
    <w:rsid w:val="00B84CC6"/>
    <w:rsid w:val="00B92E91"/>
    <w:rsid w:val="00C23694"/>
    <w:rsid w:val="00CE3602"/>
    <w:rsid w:val="00D148DF"/>
    <w:rsid w:val="00D657DA"/>
    <w:rsid w:val="00D81328"/>
    <w:rsid w:val="00DB1017"/>
    <w:rsid w:val="00DE7426"/>
    <w:rsid w:val="00DF6A16"/>
    <w:rsid w:val="00E078BE"/>
    <w:rsid w:val="00E15961"/>
    <w:rsid w:val="00E24F73"/>
    <w:rsid w:val="00E508CE"/>
    <w:rsid w:val="00E60959"/>
    <w:rsid w:val="00EB6C2E"/>
    <w:rsid w:val="00EC6D9B"/>
    <w:rsid w:val="00EE1CB1"/>
    <w:rsid w:val="00F57D8E"/>
    <w:rsid w:val="00F62E09"/>
    <w:rsid w:val="00FB7E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9AA"/>
    <w:pPr>
      <w:ind w:left="720"/>
      <w:contextualSpacing/>
    </w:pPr>
  </w:style>
  <w:style w:type="paragraph" w:styleId="Header">
    <w:name w:val="header"/>
    <w:basedOn w:val="Normal"/>
    <w:link w:val="HeaderChar"/>
    <w:uiPriority w:val="99"/>
    <w:unhideWhenUsed/>
    <w:rsid w:val="00863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B62"/>
  </w:style>
  <w:style w:type="paragraph" w:styleId="Footer">
    <w:name w:val="footer"/>
    <w:basedOn w:val="Normal"/>
    <w:link w:val="FooterChar"/>
    <w:uiPriority w:val="99"/>
    <w:unhideWhenUsed/>
    <w:rsid w:val="00863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B62"/>
  </w:style>
  <w:style w:type="paragraph" w:styleId="BalloonText">
    <w:name w:val="Balloon Text"/>
    <w:basedOn w:val="Normal"/>
    <w:link w:val="BalloonTextChar"/>
    <w:uiPriority w:val="99"/>
    <w:semiHidden/>
    <w:unhideWhenUsed/>
    <w:rsid w:val="00194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9AA"/>
    <w:pPr>
      <w:ind w:left="720"/>
      <w:contextualSpacing/>
    </w:pPr>
  </w:style>
  <w:style w:type="paragraph" w:styleId="Header">
    <w:name w:val="header"/>
    <w:basedOn w:val="Normal"/>
    <w:link w:val="HeaderChar"/>
    <w:uiPriority w:val="99"/>
    <w:unhideWhenUsed/>
    <w:rsid w:val="00863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B62"/>
  </w:style>
  <w:style w:type="paragraph" w:styleId="Footer">
    <w:name w:val="footer"/>
    <w:basedOn w:val="Normal"/>
    <w:link w:val="FooterChar"/>
    <w:uiPriority w:val="99"/>
    <w:unhideWhenUsed/>
    <w:rsid w:val="00863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B62"/>
  </w:style>
  <w:style w:type="paragraph" w:styleId="BalloonText">
    <w:name w:val="Balloon Text"/>
    <w:basedOn w:val="Normal"/>
    <w:link w:val="BalloonTextChar"/>
    <w:uiPriority w:val="99"/>
    <w:semiHidden/>
    <w:unhideWhenUsed/>
    <w:rsid w:val="00194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2013-06-19T13:57:00Z</cp:lastPrinted>
  <dcterms:created xsi:type="dcterms:W3CDTF">2013-08-08T14:38:00Z</dcterms:created>
  <dcterms:modified xsi:type="dcterms:W3CDTF">2013-08-08T14:38:00Z</dcterms:modified>
</cp:coreProperties>
</file>