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D71" w:rsidRPr="00014972" w:rsidRDefault="006C3D71" w:rsidP="006C3D71">
      <w:pPr>
        <w:spacing w:line="360" w:lineRule="auto"/>
        <w:jc w:val="both"/>
        <w:rPr>
          <w:rFonts w:ascii="Trebuchet MS" w:hAnsi="Trebuchet MS"/>
          <w:b/>
          <w:sz w:val="24"/>
          <w:szCs w:val="24"/>
        </w:rPr>
      </w:pPr>
      <w:bookmarkStart w:id="0" w:name="_GoBack"/>
      <w:bookmarkEnd w:id="0"/>
      <w:r w:rsidRPr="00014972">
        <w:rPr>
          <w:rFonts w:ascii="Trebuchet MS" w:hAnsi="Trebuchet MS"/>
          <w:b/>
          <w:sz w:val="24"/>
          <w:szCs w:val="24"/>
        </w:rPr>
        <w:t>IN THE LABOUR COURT OF ZIMBABWE</w:t>
      </w:r>
      <w:r w:rsidRPr="00014972">
        <w:rPr>
          <w:rFonts w:ascii="Trebuchet MS" w:hAnsi="Trebuchet MS"/>
          <w:b/>
          <w:sz w:val="24"/>
          <w:szCs w:val="24"/>
        </w:rPr>
        <w:tab/>
      </w:r>
      <w:r w:rsidRPr="00014972">
        <w:rPr>
          <w:rFonts w:ascii="Trebuchet MS" w:hAnsi="Trebuchet MS"/>
          <w:b/>
          <w:sz w:val="24"/>
          <w:szCs w:val="24"/>
        </w:rPr>
        <w:tab/>
        <w:t>JUDGMENT LC/H/96/13</w:t>
      </w:r>
    </w:p>
    <w:p w:rsidR="006C3D71" w:rsidRPr="00014972" w:rsidRDefault="006C3D71" w:rsidP="006C3D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line="360" w:lineRule="auto"/>
        <w:jc w:val="both"/>
        <w:rPr>
          <w:rFonts w:ascii="Trebuchet MS" w:hAnsi="Trebuchet MS"/>
          <w:b/>
          <w:sz w:val="24"/>
          <w:szCs w:val="24"/>
        </w:rPr>
      </w:pPr>
      <w:r w:rsidRPr="00014972">
        <w:rPr>
          <w:rFonts w:ascii="Trebuchet MS" w:hAnsi="Trebuchet MS"/>
          <w:b/>
          <w:sz w:val="24"/>
          <w:szCs w:val="24"/>
        </w:rPr>
        <w:t>HELD AT HARARE ON 26 FEBRUARY, 2012</w:t>
      </w:r>
      <w:r w:rsidRPr="00014972">
        <w:rPr>
          <w:rFonts w:ascii="Trebuchet MS" w:hAnsi="Trebuchet MS"/>
          <w:b/>
          <w:sz w:val="24"/>
          <w:szCs w:val="24"/>
        </w:rPr>
        <w:tab/>
        <w:t>CASE NO. LC/H/794/11</w:t>
      </w:r>
      <w:r w:rsidRPr="00014972">
        <w:rPr>
          <w:rFonts w:ascii="Trebuchet MS" w:hAnsi="Trebuchet MS"/>
          <w:b/>
          <w:sz w:val="24"/>
          <w:szCs w:val="24"/>
        </w:rPr>
        <w:tab/>
      </w:r>
    </w:p>
    <w:p w:rsidR="006C3D71" w:rsidRPr="00014972" w:rsidRDefault="006C3D71" w:rsidP="006C3D71">
      <w:pPr>
        <w:spacing w:line="360" w:lineRule="auto"/>
        <w:jc w:val="both"/>
        <w:rPr>
          <w:rFonts w:ascii="Trebuchet MS" w:hAnsi="Trebuchet MS"/>
          <w:sz w:val="24"/>
          <w:szCs w:val="24"/>
        </w:rPr>
      </w:pPr>
      <w:r w:rsidRPr="00014972">
        <w:rPr>
          <w:rFonts w:ascii="Trebuchet MS" w:hAnsi="Trebuchet MS"/>
          <w:sz w:val="24"/>
          <w:szCs w:val="24"/>
        </w:rPr>
        <w:t>In the matter between:</w:t>
      </w:r>
    </w:p>
    <w:p w:rsidR="006C3D71" w:rsidRPr="00014972" w:rsidRDefault="006C3D71" w:rsidP="006C3D71">
      <w:pPr>
        <w:spacing w:line="360" w:lineRule="auto"/>
        <w:jc w:val="both"/>
        <w:rPr>
          <w:rFonts w:ascii="Trebuchet MS" w:hAnsi="Trebuchet MS"/>
          <w:b/>
          <w:sz w:val="24"/>
          <w:szCs w:val="24"/>
        </w:rPr>
      </w:pPr>
      <w:r w:rsidRPr="00014972">
        <w:rPr>
          <w:rFonts w:ascii="Trebuchet MS" w:hAnsi="Trebuchet MS"/>
          <w:b/>
          <w:sz w:val="24"/>
          <w:szCs w:val="24"/>
        </w:rPr>
        <w:t>ISRAEL CHIWETU</w:t>
      </w:r>
      <w:r w:rsidRPr="00014972">
        <w:rPr>
          <w:rFonts w:ascii="Trebuchet MS" w:hAnsi="Trebuchet MS"/>
          <w:b/>
          <w:sz w:val="24"/>
          <w:szCs w:val="24"/>
        </w:rPr>
        <w:tab/>
      </w:r>
      <w:r w:rsidRPr="00014972">
        <w:rPr>
          <w:rFonts w:ascii="Trebuchet MS" w:hAnsi="Trebuchet MS"/>
          <w:b/>
          <w:sz w:val="24"/>
          <w:szCs w:val="24"/>
        </w:rPr>
        <w:tab/>
      </w:r>
      <w:r w:rsidRPr="00014972">
        <w:rPr>
          <w:rFonts w:ascii="Trebuchet MS" w:hAnsi="Trebuchet MS"/>
          <w:b/>
          <w:sz w:val="24"/>
          <w:szCs w:val="24"/>
        </w:rPr>
        <w:tab/>
      </w:r>
      <w:r w:rsidRPr="00014972">
        <w:rPr>
          <w:rFonts w:ascii="Trebuchet MS" w:hAnsi="Trebuchet MS"/>
          <w:b/>
          <w:sz w:val="24"/>
          <w:szCs w:val="24"/>
        </w:rPr>
        <w:tab/>
        <w:t>-</w:t>
      </w:r>
      <w:r w:rsidRPr="00014972">
        <w:rPr>
          <w:rFonts w:ascii="Trebuchet MS" w:hAnsi="Trebuchet MS"/>
          <w:b/>
          <w:sz w:val="24"/>
          <w:szCs w:val="24"/>
        </w:rPr>
        <w:tab/>
      </w:r>
      <w:r w:rsidRPr="00014972">
        <w:rPr>
          <w:rFonts w:ascii="Trebuchet MS" w:hAnsi="Trebuchet MS"/>
          <w:b/>
          <w:sz w:val="24"/>
          <w:szCs w:val="24"/>
        </w:rPr>
        <w:tab/>
        <w:t>Appellant</w:t>
      </w:r>
    </w:p>
    <w:p w:rsidR="006C3D71" w:rsidRPr="00014972" w:rsidRDefault="006C3D71" w:rsidP="006C3D71">
      <w:pPr>
        <w:spacing w:line="360" w:lineRule="auto"/>
        <w:jc w:val="both"/>
        <w:rPr>
          <w:rFonts w:ascii="Trebuchet MS" w:hAnsi="Trebuchet MS"/>
          <w:sz w:val="24"/>
          <w:szCs w:val="24"/>
        </w:rPr>
      </w:pPr>
      <w:r w:rsidRPr="00014972">
        <w:rPr>
          <w:rFonts w:ascii="Trebuchet MS" w:hAnsi="Trebuchet MS"/>
          <w:sz w:val="24"/>
          <w:szCs w:val="24"/>
        </w:rPr>
        <w:t>And</w:t>
      </w:r>
    </w:p>
    <w:p w:rsidR="006C3D71" w:rsidRPr="00014972" w:rsidRDefault="006C3D71" w:rsidP="006C3D71">
      <w:pPr>
        <w:spacing w:line="360" w:lineRule="auto"/>
        <w:jc w:val="both"/>
        <w:rPr>
          <w:rFonts w:ascii="Trebuchet MS" w:hAnsi="Trebuchet MS"/>
          <w:b/>
          <w:sz w:val="24"/>
          <w:szCs w:val="24"/>
        </w:rPr>
      </w:pPr>
      <w:r w:rsidRPr="00014972">
        <w:rPr>
          <w:rFonts w:ascii="Trebuchet MS" w:hAnsi="Trebuchet MS"/>
          <w:b/>
          <w:sz w:val="24"/>
          <w:szCs w:val="24"/>
        </w:rPr>
        <w:t>INNSCOR AFRICA</w:t>
      </w:r>
      <w:r w:rsidRPr="00014972">
        <w:rPr>
          <w:rFonts w:ascii="Trebuchet MS" w:hAnsi="Trebuchet MS"/>
          <w:b/>
          <w:sz w:val="24"/>
          <w:szCs w:val="24"/>
        </w:rPr>
        <w:tab/>
      </w:r>
      <w:r w:rsidRPr="00014972">
        <w:rPr>
          <w:rFonts w:ascii="Trebuchet MS" w:hAnsi="Trebuchet MS"/>
          <w:b/>
          <w:sz w:val="24"/>
          <w:szCs w:val="24"/>
        </w:rPr>
        <w:tab/>
      </w:r>
      <w:r w:rsidRPr="00014972">
        <w:rPr>
          <w:rFonts w:ascii="Trebuchet MS" w:hAnsi="Trebuchet MS"/>
          <w:b/>
          <w:sz w:val="24"/>
          <w:szCs w:val="24"/>
        </w:rPr>
        <w:tab/>
      </w:r>
      <w:r w:rsidRPr="00014972">
        <w:rPr>
          <w:rFonts w:ascii="Trebuchet MS" w:hAnsi="Trebuchet MS"/>
          <w:b/>
          <w:sz w:val="24"/>
          <w:szCs w:val="24"/>
        </w:rPr>
        <w:tab/>
        <w:t>-</w:t>
      </w:r>
      <w:r w:rsidRPr="00014972">
        <w:rPr>
          <w:rFonts w:ascii="Trebuchet MS" w:hAnsi="Trebuchet MS"/>
          <w:b/>
          <w:sz w:val="24"/>
          <w:szCs w:val="24"/>
        </w:rPr>
        <w:tab/>
      </w:r>
      <w:r w:rsidRPr="00014972">
        <w:rPr>
          <w:rFonts w:ascii="Trebuchet MS" w:hAnsi="Trebuchet MS"/>
          <w:b/>
          <w:sz w:val="24"/>
          <w:szCs w:val="24"/>
        </w:rPr>
        <w:tab/>
        <w:t>Respondent</w:t>
      </w:r>
    </w:p>
    <w:p w:rsidR="006C3D71" w:rsidRPr="00014972" w:rsidRDefault="006C3D71" w:rsidP="006C3D71">
      <w:pPr>
        <w:spacing w:line="360" w:lineRule="auto"/>
        <w:jc w:val="both"/>
        <w:rPr>
          <w:rFonts w:ascii="Trebuchet MS" w:hAnsi="Trebuchet MS"/>
          <w:b/>
          <w:sz w:val="24"/>
          <w:szCs w:val="24"/>
        </w:rPr>
      </w:pPr>
    </w:p>
    <w:p w:rsidR="006C3D71" w:rsidRPr="00014972" w:rsidRDefault="006C3D71" w:rsidP="006C3D71">
      <w:pPr>
        <w:spacing w:line="360" w:lineRule="auto"/>
        <w:jc w:val="both"/>
        <w:rPr>
          <w:rFonts w:ascii="Trebuchet MS" w:hAnsi="Trebuchet MS"/>
          <w:sz w:val="24"/>
          <w:szCs w:val="24"/>
        </w:rPr>
      </w:pPr>
      <w:r w:rsidRPr="00014972">
        <w:rPr>
          <w:rFonts w:ascii="Trebuchet MS" w:hAnsi="Trebuchet MS"/>
          <w:sz w:val="24"/>
          <w:szCs w:val="24"/>
        </w:rPr>
        <w:t xml:space="preserve">Before the Honourable President, E.F. Ndewere </w:t>
      </w:r>
    </w:p>
    <w:p w:rsidR="006C3D71" w:rsidRPr="00014972" w:rsidRDefault="006C3D71" w:rsidP="006C3D71">
      <w:pPr>
        <w:spacing w:line="360" w:lineRule="auto"/>
        <w:jc w:val="both"/>
        <w:rPr>
          <w:rFonts w:ascii="Trebuchet MS" w:hAnsi="Trebuchet MS"/>
          <w:b/>
          <w:sz w:val="24"/>
          <w:szCs w:val="24"/>
        </w:rPr>
      </w:pPr>
      <w:r w:rsidRPr="00014972">
        <w:rPr>
          <w:rFonts w:ascii="Trebuchet MS" w:hAnsi="Trebuchet MS"/>
          <w:b/>
          <w:sz w:val="24"/>
          <w:szCs w:val="24"/>
        </w:rPr>
        <w:t>For Appellant</w:t>
      </w:r>
      <w:r w:rsidRPr="00014972">
        <w:rPr>
          <w:rFonts w:ascii="Trebuchet MS" w:hAnsi="Trebuchet MS"/>
          <w:b/>
          <w:sz w:val="24"/>
          <w:szCs w:val="24"/>
        </w:rPr>
        <w:tab/>
      </w:r>
      <w:r w:rsidRPr="00014972">
        <w:rPr>
          <w:rFonts w:ascii="Trebuchet MS" w:hAnsi="Trebuchet MS"/>
          <w:b/>
          <w:sz w:val="24"/>
          <w:szCs w:val="24"/>
        </w:rPr>
        <w:tab/>
      </w:r>
      <w:r w:rsidRPr="00014972">
        <w:rPr>
          <w:rFonts w:ascii="Trebuchet MS" w:hAnsi="Trebuchet MS"/>
          <w:b/>
          <w:sz w:val="24"/>
          <w:szCs w:val="24"/>
        </w:rPr>
        <w:tab/>
      </w:r>
      <w:r w:rsidRPr="00014972">
        <w:rPr>
          <w:rFonts w:ascii="Trebuchet MS" w:hAnsi="Trebuchet MS"/>
          <w:b/>
          <w:sz w:val="24"/>
          <w:szCs w:val="24"/>
        </w:rPr>
        <w:tab/>
        <w:t>In Person</w:t>
      </w:r>
    </w:p>
    <w:p w:rsidR="006C3D71" w:rsidRPr="00DF07BD" w:rsidRDefault="006C3D71" w:rsidP="006C3D71">
      <w:pPr>
        <w:spacing w:line="360" w:lineRule="auto"/>
        <w:rPr>
          <w:rFonts w:ascii="Trebuchet MS" w:hAnsi="Trebuchet MS"/>
          <w:b/>
          <w:sz w:val="24"/>
          <w:szCs w:val="24"/>
        </w:rPr>
      </w:pPr>
      <w:r w:rsidRPr="00014972">
        <w:rPr>
          <w:rFonts w:ascii="Trebuchet MS" w:hAnsi="Trebuchet MS"/>
          <w:b/>
          <w:sz w:val="24"/>
          <w:szCs w:val="24"/>
        </w:rPr>
        <w:t>For Respondent</w:t>
      </w:r>
      <w:r w:rsidRPr="00014972">
        <w:rPr>
          <w:rFonts w:ascii="Trebuchet MS" w:hAnsi="Trebuchet MS"/>
          <w:b/>
          <w:sz w:val="24"/>
          <w:szCs w:val="24"/>
        </w:rPr>
        <w:tab/>
      </w:r>
      <w:r w:rsidRPr="00014972">
        <w:rPr>
          <w:rFonts w:ascii="Trebuchet MS" w:hAnsi="Trebuchet MS"/>
          <w:b/>
          <w:sz w:val="24"/>
          <w:szCs w:val="24"/>
        </w:rPr>
        <w:tab/>
      </w:r>
      <w:r w:rsidRPr="00014972">
        <w:rPr>
          <w:rFonts w:ascii="Trebuchet MS" w:hAnsi="Trebuchet MS"/>
          <w:b/>
          <w:sz w:val="24"/>
          <w:szCs w:val="24"/>
        </w:rPr>
        <w:tab/>
      </w:r>
      <w:r w:rsidRPr="00014972">
        <w:rPr>
          <w:rFonts w:ascii="Trebuchet MS" w:hAnsi="Trebuchet MS"/>
          <w:b/>
          <w:sz w:val="24"/>
          <w:szCs w:val="24"/>
        </w:rPr>
        <w:tab/>
        <w:t>Ms E. Drury (Legal Practitioner</w:t>
      </w:r>
      <w:r>
        <w:rPr>
          <w:rFonts w:ascii="Trebuchet MS" w:hAnsi="Trebuchet MS"/>
          <w:b/>
          <w:sz w:val="24"/>
          <w:szCs w:val="24"/>
        </w:rPr>
        <w:t>)</w:t>
      </w:r>
    </w:p>
    <w:p w:rsidR="006C3D71" w:rsidRDefault="006C3D71" w:rsidP="006C3D71">
      <w:pPr>
        <w:spacing w:line="360" w:lineRule="auto"/>
        <w:jc w:val="both"/>
        <w:rPr>
          <w:rFonts w:ascii="Trebuchet MS" w:hAnsi="Trebuchet MS"/>
          <w:b/>
          <w:sz w:val="26"/>
          <w:szCs w:val="26"/>
        </w:rPr>
      </w:pPr>
    </w:p>
    <w:p w:rsidR="006C3D71" w:rsidRPr="00543C7B" w:rsidRDefault="006C3D71" w:rsidP="00543C7B">
      <w:pPr>
        <w:spacing w:line="360" w:lineRule="auto"/>
        <w:jc w:val="both"/>
        <w:rPr>
          <w:rFonts w:ascii="Trebuchet MS" w:hAnsi="Trebuchet MS"/>
          <w:b/>
          <w:sz w:val="32"/>
          <w:szCs w:val="32"/>
        </w:rPr>
      </w:pPr>
      <w:r w:rsidRPr="00543C7B">
        <w:rPr>
          <w:rFonts w:ascii="Trebuchet MS" w:hAnsi="Trebuchet MS"/>
          <w:b/>
          <w:sz w:val="32"/>
          <w:szCs w:val="32"/>
        </w:rPr>
        <w:t>NDEWERE E.F.</w:t>
      </w:r>
    </w:p>
    <w:p w:rsidR="001405F9" w:rsidRPr="00014972" w:rsidRDefault="00543C7B" w:rsidP="00543C7B">
      <w:pPr>
        <w:spacing w:line="360" w:lineRule="auto"/>
        <w:jc w:val="both"/>
        <w:rPr>
          <w:rFonts w:ascii="Trebuchet MS" w:hAnsi="Trebuchet MS"/>
          <w:sz w:val="24"/>
          <w:szCs w:val="24"/>
        </w:rPr>
      </w:pPr>
      <w:r>
        <w:rPr>
          <w:rFonts w:ascii="Trebuchet MS" w:hAnsi="Trebuchet MS"/>
        </w:rPr>
        <w:tab/>
      </w:r>
      <w:r w:rsidRPr="00014972">
        <w:rPr>
          <w:rFonts w:ascii="Trebuchet MS" w:hAnsi="Trebuchet MS"/>
          <w:sz w:val="24"/>
          <w:szCs w:val="24"/>
        </w:rPr>
        <w:t>The Appella</w:t>
      </w:r>
      <w:r w:rsidR="007662CA" w:rsidRPr="00014972">
        <w:rPr>
          <w:rFonts w:ascii="Trebuchet MS" w:hAnsi="Trebuchet MS"/>
          <w:sz w:val="24"/>
          <w:szCs w:val="24"/>
        </w:rPr>
        <w:t>n</w:t>
      </w:r>
      <w:r w:rsidRPr="00014972">
        <w:rPr>
          <w:rFonts w:ascii="Trebuchet MS" w:hAnsi="Trebuchet MS"/>
          <w:sz w:val="24"/>
          <w:szCs w:val="24"/>
        </w:rPr>
        <w:t>t</w:t>
      </w:r>
      <w:r w:rsidR="007662CA" w:rsidRPr="00014972">
        <w:rPr>
          <w:rFonts w:ascii="Trebuchet MS" w:hAnsi="Trebuchet MS"/>
          <w:sz w:val="24"/>
          <w:szCs w:val="24"/>
        </w:rPr>
        <w:t xml:space="preserve"> was employed as a bread transfer off</w:t>
      </w:r>
      <w:r w:rsidR="0056537C">
        <w:rPr>
          <w:rFonts w:ascii="Trebuchet MS" w:hAnsi="Trebuchet MS"/>
          <w:sz w:val="24"/>
          <w:szCs w:val="24"/>
        </w:rPr>
        <w:t>icer at the time of the offence; H</w:t>
      </w:r>
      <w:r w:rsidR="007662CA" w:rsidRPr="00014972">
        <w:rPr>
          <w:rFonts w:ascii="Trebuchet MS" w:hAnsi="Trebuchet MS"/>
          <w:sz w:val="24"/>
          <w:szCs w:val="24"/>
        </w:rPr>
        <w:t xml:space="preserve">e was the Acting Supervisor.  He collected 3 600 loaves of </w:t>
      </w:r>
      <w:r w:rsidRPr="00014972">
        <w:rPr>
          <w:rFonts w:ascii="Trebuchet MS" w:hAnsi="Trebuchet MS"/>
          <w:sz w:val="24"/>
          <w:szCs w:val="24"/>
        </w:rPr>
        <w:t>bread</w:t>
      </w:r>
      <w:r w:rsidR="007662CA" w:rsidRPr="00014972">
        <w:rPr>
          <w:rFonts w:ascii="Trebuchet MS" w:hAnsi="Trebuchet MS"/>
          <w:sz w:val="24"/>
          <w:szCs w:val="24"/>
        </w:rPr>
        <w:t xml:space="preserve"> from Simon Mazorodze bakery for transfer to Lytton Road bakery.  The van was later found to have 3 200 loaves of bread and the paperwork was altered to read 3 200 loaves.  In </w:t>
      </w:r>
      <w:r w:rsidRPr="00014972">
        <w:rPr>
          <w:rFonts w:ascii="Trebuchet MS" w:hAnsi="Trebuchet MS"/>
          <w:sz w:val="24"/>
          <w:szCs w:val="24"/>
        </w:rPr>
        <w:t>addition, the</w:t>
      </w:r>
      <w:r w:rsidR="008C1823" w:rsidRPr="00014972">
        <w:rPr>
          <w:rFonts w:ascii="Trebuchet MS" w:hAnsi="Trebuchet MS"/>
          <w:sz w:val="24"/>
          <w:szCs w:val="24"/>
        </w:rPr>
        <w:t xml:space="preserve"> Appellant did not complete his shift paper by appending his signature to the documents.</w:t>
      </w:r>
    </w:p>
    <w:p w:rsidR="008C1823" w:rsidRPr="00014972" w:rsidRDefault="008C1823" w:rsidP="00543C7B">
      <w:pPr>
        <w:spacing w:line="360" w:lineRule="auto"/>
        <w:jc w:val="both"/>
        <w:rPr>
          <w:rFonts w:ascii="Trebuchet MS" w:hAnsi="Trebuchet MS"/>
          <w:sz w:val="24"/>
          <w:szCs w:val="24"/>
        </w:rPr>
      </w:pPr>
      <w:r w:rsidRPr="00014972">
        <w:rPr>
          <w:rFonts w:ascii="Trebuchet MS" w:hAnsi="Trebuchet MS"/>
          <w:sz w:val="24"/>
          <w:szCs w:val="24"/>
        </w:rPr>
        <w:tab/>
        <w:t xml:space="preserve">The Appellant was charged with contravening the following sections of the </w:t>
      </w:r>
      <w:r w:rsidRPr="00014972">
        <w:rPr>
          <w:rFonts w:ascii="Trebuchet MS" w:hAnsi="Trebuchet MS"/>
          <w:b/>
          <w:sz w:val="24"/>
          <w:szCs w:val="24"/>
        </w:rPr>
        <w:t xml:space="preserve">Innscor </w:t>
      </w:r>
      <w:r w:rsidR="00F34911">
        <w:rPr>
          <w:rFonts w:ascii="Trebuchet MS" w:hAnsi="Trebuchet MS"/>
          <w:b/>
          <w:sz w:val="24"/>
          <w:szCs w:val="24"/>
        </w:rPr>
        <w:t>Code o</w:t>
      </w:r>
      <w:r w:rsidR="006331B3" w:rsidRPr="00014972">
        <w:rPr>
          <w:rFonts w:ascii="Trebuchet MS" w:hAnsi="Trebuchet MS"/>
          <w:b/>
          <w:sz w:val="24"/>
          <w:szCs w:val="24"/>
        </w:rPr>
        <w:t>f Conduct</w:t>
      </w:r>
    </w:p>
    <w:p w:rsidR="008C1823" w:rsidRPr="00014972" w:rsidRDefault="00531235" w:rsidP="00543C7B">
      <w:pPr>
        <w:spacing w:line="360" w:lineRule="auto"/>
        <w:jc w:val="both"/>
        <w:rPr>
          <w:rFonts w:ascii="Trebuchet MS" w:hAnsi="Trebuchet MS"/>
          <w:b/>
          <w:i/>
          <w:sz w:val="24"/>
          <w:szCs w:val="24"/>
        </w:rPr>
      </w:pPr>
      <w:r>
        <w:rPr>
          <w:rFonts w:ascii="Trebuchet MS" w:hAnsi="Trebuchet MS"/>
          <w:noProof/>
          <w:sz w:val="24"/>
          <w:szCs w:val="24"/>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11430</wp:posOffset>
                </wp:positionV>
                <wp:extent cx="161925" cy="635"/>
                <wp:effectExtent l="9525" t="7620" r="9525" b="1079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1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74.25pt;margin-top:.9pt;width:12.75pt;height:.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"/>
            </w:pict>
          </mc:Fallback>
        </mc:AlternateContent>
      </w:r>
      <w:r w:rsidR="008C1823" w:rsidRPr="00014972">
        <w:rPr>
          <w:rFonts w:ascii="Trebuchet MS" w:hAnsi="Trebuchet MS"/>
          <w:sz w:val="24"/>
          <w:szCs w:val="24"/>
        </w:rPr>
        <w:t xml:space="preserve">Section </w:t>
      </w:r>
      <w:r w:rsidR="008C1823" w:rsidRPr="00014972">
        <w:rPr>
          <w:rFonts w:ascii="Trebuchet MS" w:hAnsi="Trebuchet MS"/>
          <w:b/>
          <w:i/>
          <w:sz w:val="24"/>
          <w:szCs w:val="24"/>
        </w:rPr>
        <w:t xml:space="preserve">9.2.4 xiv, deliberate </w:t>
      </w:r>
      <w:r w:rsidR="00176E9A" w:rsidRPr="00014972">
        <w:rPr>
          <w:rFonts w:ascii="Trebuchet MS" w:hAnsi="Trebuchet MS"/>
          <w:b/>
          <w:i/>
          <w:sz w:val="24"/>
          <w:szCs w:val="24"/>
        </w:rPr>
        <w:t>falsification</w:t>
      </w:r>
      <w:r w:rsidR="008C1823" w:rsidRPr="00014972">
        <w:rPr>
          <w:rFonts w:ascii="Trebuchet MS" w:hAnsi="Trebuchet MS"/>
          <w:b/>
          <w:i/>
          <w:sz w:val="24"/>
          <w:szCs w:val="24"/>
        </w:rPr>
        <w:t xml:space="preserve"> of records</w:t>
      </w:r>
    </w:p>
    <w:p w:rsidR="008C1823" w:rsidRPr="00014972" w:rsidRDefault="00531235" w:rsidP="00543C7B">
      <w:pPr>
        <w:spacing w:line="360" w:lineRule="auto"/>
        <w:jc w:val="both"/>
        <w:rPr>
          <w:rFonts w:ascii="Trebuchet MS" w:hAnsi="Trebuchet MS"/>
          <w:b/>
          <w:i/>
          <w:sz w:val="24"/>
          <w:szCs w:val="24"/>
        </w:rPr>
      </w:pPr>
      <w:r>
        <w:rPr>
          <w:rFonts w:ascii="Trebuchet MS" w:hAnsi="Trebuchet MS"/>
          <w:b/>
          <w:i/>
          <w:noProof/>
          <w:sz w:val="24"/>
          <w:szCs w:val="24"/>
        </w:rPr>
        <mc:AlternateContent>
          <mc:Choice Requires="wps">
            <w:drawing>
              <wp:anchor distT="0" distB="0" distL="114300" distR="114300" simplePos="0" relativeHeight="251659264" behindDoc="0" locked="0" layoutInCell="1" allowOverlap="1">
                <wp:simplePos x="0" y="0"/>
                <wp:positionH relativeFrom="column">
                  <wp:posOffset>942975</wp:posOffset>
                </wp:positionH>
                <wp:positionV relativeFrom="paragraph">
                  <wp:posOffset>12065</wp:posOffset>
                </wp:positionV>
                <wp:extent cx="209550" cy="635"/>
                <wp:effectExtent l="9525" t="10160" r="952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5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74.25pt;margin-top:.95pt;width:16.5pt;height:.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"/>
            </w:pict>
          </mc:Fallback>
        </mc:AlternateContent>
      </w:r>
      <w:r w:rsidR="008C1823" w:rsidRPr="00014972">
        <w:rPr>
          <w:rFonts w:ascii="Trebuchet MS" w:hAnsi="Trebuchet MS"/>
          <w:b/>
          <w:i/>
          <w:sz w:val="24"/>
          <w:szCs w:val="24"/>
        </w:rPr>
        <w:tab/>
        <w:t>9.2.4. xvi</w:t>
      </w:r>
      <w:r w:rsidR="00543C7B" w:rsidRPr="00014972">
        <w:rPr>
          <w:rFonts w:ascii="Trebuchet MS" w:hAnsi="Trebuchet MS"/>
          <w:b/>
          <w:i/>
          <w:sz w:val="24"/>
          <w:szCs w:val="24"/>
        </w:rPr>
        <w:t>, willful disobedience to a lawful order</w:t>
      </w:r>
    </w:p>
    <w:p w:rsidR="00014972" w:rsidRDefault="00531235" w:rsidP="00543C7B">
      <w:pPr>
        <w:spacing w:line="360" w:lineRule="auto"/>
        <w:jc w:val="both"/>
        <w:rPr>
          <w:rFonts w:ascii="Trebuchet MS" w:hAnsi="Trebuchet MS"/>
          <w:b/>
          <w:i/>
          <w:sz w:val="24"/>
          <w:szCs w:val="24"/>
        </w:rPr>
      </w:pPr>
      <w:r>
        <w:rPr>
          <w:rFonts w:ascii="Trebuchet MS" w:hAnsi="Trebuchet MS"/>
          <w:b/>
          <w:i/>
          <w:noProof/>
          <w:sz w:val="24"/>
          <w:szCs w:val="24"/>
        </w:rPr>
        <mc:AlternateContent>
          <mc:Choice Requires="wps">
            <w:drawing>
              <wp:anchor distT="0" distB="0" distL="114300" distR="114300" simplePos="0" relativeHeight="251660288" behindDoc="0" locked="0" layoutInCell="1" allowOverlap="1">
                <wp:simplePos x="0" y="0"/>
                <wp:positionH relativeFrom="column">
                  <wp:posOffset>876300</wp:posOffset>
                </wp:positionH>
                <wp:positionV relativeFrom="paragraph">
                  <wp:posOffset>13335</wp:posOffset>
                </wp:positionV>
                <wp:extent cx="209550" cy="635"/>
                <wp:effectExtent l="9525" t="13335" r="9525" b="508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5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69pt;margin-top:1.05pt;width:16.5pt;height:.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"/>
            </w:pict>
          </mc:Fallback>
        </mc:AlternateContent>
      </w:r>
      <w:r w:rsidR="00543C7B" w:rsidRPr="00014972">
        <w:rPr>
          <w:rFonts w:ascii="Trebuchet MS" w:hAnsi="Trebuchet MS"/>
          <w:b/>
          <w:i/>
          <w:sz w:val="24"/>
          <w:szCs w:val="24"/>
        </w:rPr>
        <w:tab/>
        <w:t xml:space="preserve">9.2.4 </w:t>
      </w:r>
      <w:r w:rsidR="00176E9A" w:rsidRPr="00014972">
        <w:rPr>
          <w:rFonts w:ascii="Trebuchet MS" w:hAnsi="Trebuchet MS"/>
          <w:b/>
          <w:i/>
          <w:sz w:val="24"/>
          <w:szCs w:val="24"/>
        </w:rPr>
        <w:t>xvi,</w:t>
      </w:r>
      <w:r w:rsidR="00543C7B" w:rsidRPr="00014972">
        <w:rPr>
          <w:rFonts w:ascii="Trebuchet MS" w:hAnsi="Trebuchet MS"/>
          <w:b/>
          <w:i/>
          <w:sz w:val="24"/>
          <w:szCs w:val="24"/>
        </w:rPr>
        <w:t xml:space="preserve"> gross negligence of duty</w:t>
      </w:r>
      <w:r w:rsidR="00014972">
        <w:rPr>
          <w:rFonts w:ascii="Trebuchet MS" w:hAnsi="Trebuchet MS"/>
          <w:b/>
          <w:i/>
          <w:sz w:val="24"/>
          <w:szCs w:val="24"/>
        </w:rPr>
        <w:t>,</w:t>
      </w:r>
    </w:p>
    <w:p w:rsidR="00014972" w:rsidRDefault="00014972" w:rsidP="00543C7B">
      <w:pPr>
        <w:spacing w:line="360" w:lineRule="auto"/>
        <w:jc w:val="both"/>
        <w:rPr>
          <w:rFonts w:ascii="Trebuchet MS" w:hAnsi="Trebuchet MS"/>
          <w:b/>
          <w:i/>
          <w:sz w:val="24"/>
          <w:szCs w:val="24"/>
        </w:rPr>
      </w:pPr>
    </w:p>
    <w:p w:rsidR="00014972" w:rsidRDefault="00014972" w:rsidP="00014972">
      <w:pPr>
        <w:spacing w:line="360" w:lineRule="auto"/>
        <w:jc w:val="both"/>
        <w:rPr>
          <w:rFonts w:ascii="Trebuchet MS" w:hAnsi="Trebuchet MS"/>
          <w:sz w:val="24"/>
          <w:szCs w:val="24"/>
        </w:rPr>
      </w:pPr>
      <w:r w:rsidRPr="00014972">
        <w:rPr>
          <w:rFonts w:ascii="Trebuchet MS" w:hAnsi="Trebuchet MS"/>
          <w:sz w:val="24"/>
          <w:szCs w:val="24"/>
        </w:rPr>
        <w:lastRenderedPageBreak/>
        <w:tab/>
        <w:t xml:space="preserve">The </w:t>
      </w:r>
      <w:r w:rsidR="000E32B6" w:rsidRPr="00014972">
        <w:rPr>
          <w:rFonts w:ascii="Trebuchet MS" w:hAnsi="Trebuchet MS"/>
          <w:sz w:val="24"/>
          <w:szCs w:val="24"/>
        </w:rPr>
        <w:t>Disciplinary</w:t>
      </w:r>
      <w:r w:rsidRPr="00014972">
        <w:rPr>
          <w:rFonts w:ascii="Trebuchet MS" w:hAnsi="Trebuchet MS"/>
          <w:sz w:val="24"/>
          <w:szCs w:val="24"/>
        </w:rPr>
        <w:t xml:space="preserve"> Committee found him</w:t>
      </w:r>
      <w:r>
        <w:rPr>
          <w:rFonts w:ascii="Trebuchet MS" w:hAnsi="Trebuchet MS"/>
          <w:sz w:val="24"/>
          <w:szCs w:val="24"/>
        </w:rPr>
        <w:t xml:space="preserve"> guilty as </w:t>
      </w:r>
      <w:r w:rsidR="000E32B6">
        <w:rPr>
          <w:rFonts w:ascii="Trebuchet MS" w:hAnsi="Trebuchet MS"/>
          <w:sz w:val="24"/>
          <w:szCs w:val="24"/>
        </w:rPr>
        <w:t>charged and</w:t>
      </w:r>
      <w:r>
        <w:rPr>
          <w:rFonts w:ascii="Trebuchet MS" w:hAnsi="Trebuchet MS"/>
          <w:sz w:val="24"/>
          <w:szCs w:val="24"/>
        </w:rPr>
        <w:t xml:space="preserve"> on </w:t>
      </w:r>
      <w:r w:rsidR="000E32B6">
        <w:rPr>
          <w:rFonts w:ascii="Trebuchet MS" w:hAnsi="Trebuchet MS"/>
          <w:sz w:val="24"/>
          <w:szCs w:val="24"/>
        </w:rPr>
        <w:t>appeal;</w:t>
      </w:r>
      <w:r>
        <w:rPr>
          <w:rFonts w:ascii="Trebuchet MS" w:hAnsi="Trebuchet MS"/>
          <w:sz w:val="24"/>
          <w:szCs w:val="24"/>
        </w:rPr>
        <w:t xml:space="preserve"> </w:t>
      </w:r>
      <w:r w:rsidRPr="00014972">
        <w:rPr>
          <w:rFonts w:ascii="Trebuchet MS" w:hAnsi="Trebuchet MS"/>
          <w:sz w:val="24"/>
          <w:szCs w:val="24"/>
        </w:rPr>
        <w:t xml:space="preserve">the Appeals </w:t>
      </w:r>
      <w:r>
        <w:rPr>
          <w:rFonts w:ascii="Trebuchet MS" w:hAnsi="Trebuchet MS"/>
          <w:sz w:val="24"/>
          <w:szCs w:val="24"/>
        </w:rPr>
        <w:t>Committee confirmed the verdict.  The Appellant was advised of his right to appeal to the Labour Court.</w:t>
      </w:r>
    </w:p>
    <w:p w:rsidR="00014972" w:rsidRDefault="00014972" w:rsidP="00014972">
      <w:pPr>
        <w:spacing w:line="360" w:lineRule="auto"/>
        <w:jc w:val="both"/>
        <w:rPr>
          <w:rFonts w:ascii="Trebuchet MS" w:hAnsi="Trebuchet MS"/>
          <w:sz w:val="24"/>
          <w:szCs w:val="24"/>
        </w:rPr>
      </w:pPr>
      <w:r>
        <w:rPr>
          <w:rFonts w:ascii="Trebuchet MS" w:hAnsi="Trebuchet MS"/>
          <w:sz w:val="24"/>
          <w:szCs w:val="24"/>
        </w:rPr>
        <w:tab/>
        <w:t xml:space="preserve">At the start of the case, the Respondent raised the following points in </w:t>
      </w:r>
      <w:r w:rsidRPr="000E32B6">
        <w:rPr>
          <w:rFonts w:ascii="Trebuchet MS" w:hAnsi="Trebuchet MS"/>
          <w:i/>
          <w:sz w:val="24"/>
          <w:szCs w:val="24"/>
        </w:rPr>
        <w:t>limine:</w:t>
      </w:r>
    </w:p>
    <w:p w:rsidR="00014972" w:rsidRDefault="00014972" w:rsidP="00014972">
      <w:pPr>
        <w:pStyle w:val="ListParagraph"/>
        <w:numPr>
          <w:ilvl w:val="0"/>
          <w:numId w:val="1"/>
        </w:numPr>
        <w:spacing w:line="360" w:lineRule="auto"/>
        <w:jc w:val="both"/>
        <w:rPr>
          <w:rFonts w:ascii="Trebuchet MS" w:hAnsi="Trebuchet MS"/>
          <w:sz w:val="24"/>
          <w:szCs w:val="24"/>
        </w:rPr>
      </w:pPr>
      <w:r>
        <w:rPr>
          <w:rFonts w:ascii="Trebuchet MS" w:hAnsi="Trebuchet MS"/>
          <w:sz w:val="24"/>
          <w:szCs w:val="24"/>
        </w:rPr>
        <w:t>That the appeal was noted out of time because in terms of the Code of Conduct, the Appellant should have noted the appeal 14 days after receipt of the appeal verdict.  Counsel for Respondent said Appellant received the verdict on 27 March, 2012 so he should have noted his appeal by 16 April, 2012, but instead, he did so on 20 April, 2011.</w:t>
      </w:r>
    </w:p>
    <w:p w:rsidR="00014972" w:rsidRPr="00F63CDC" w:rsidRDefault="00014972" w:rsidP="00014972">
      <w:pPr>
        <w:pStyle w:val="ListParagraph"/>
        <w:numPr>
          <w:ilvl w:val="0"/>
          <w:numId w:val="1"/>
        </w:numPr>
        <w:spacing w:line="360" w:lineRule="auto"/>
        <w:jc w:val="both"/>
        <w:rPr>
          <w:rFonts w:ascii="Trebuchet MS" w:hAnsi="Trebuchet MS"/>
          <w:sz w:val="24"/>
          <w:szCs w:val="24"/>
        </w:rPr>
      </w:pPr>
      <w:r>
        <w:rPr>
          <w:rFonts w:ascii="Trebuchet MS" w:hAnsi="Trebuchet MS"/>
          <w:sz w:val="24"/>
          <w:szCs w:val="24"/>
        </w:rPr>
        <w:t xml:space="preserve">That the </w:t>
      </w:r>
      <w:r w:rsidR="000E32B6">
        <w:rPr>
          <w:rFonts w:ascii="Trebuchet MS" w:hAnsi="Trebuchet MS"/>
          <w:sz w:val="24"/>
          <w:szCs w:val="24"/>
        </w:rPr>
        <w:t>notice</w:t>
      </w:r>
      <w:r>
        <w:rPr>
          <w:rFonts w:ascii="Trebuchet MS" w:hAnsi="Trebuchet MS"/>
          <w:sz w:val="24"/>
          <w:szCs w:val="24"/>
        </w:rPr>
        <w:t xml:space="preserve"> of appeal was de</w:t>
      </w:r>
      <w:r w:rsidR="006F247E">
        <w:rPr>
          <w:rFonts w:ascii="Trebuchet MS" w:hAnsi="Trebuchet MS"/>
          <w:sz w:val="24"/>
          <w:szCs w:val="24"/>
        </w:rPr>
        <w:t xml:space="preserve">fective because it did not </w:t>
      </w:r>
      <w:r w:rsidR="0000394A">
        <w:rPr>
          <w:rFonts w:ascii="Trebuchet MS" w:hAnsi="Trebuchet MS"/>
          <w:sz w:val="24"/>
          <w:szCs w:val="24"/>
        </w:rPr>
        <w:t>provide</w:t>
      </w:r>
      <w:r>
        <w:rPr>
          <w:rFonts w:ascii="Trebuchet MS" w:hAnsi="Trebuchet MS"/>
          <w:sz w:val="24"/>
          <w:szCs w:val="24"/>
        </w:rPr>
        <w:t xml:space="preserve"> all the requested information required by the form; </w:t>
      </w:r>
      <w:r w:rsidR="000E32B6">
        <w:rPr>
          <w:rFonts w:ascii="Trebuchet MS" w:hAnsi="Trebuchet MS"/>
          <w:sz w:val="24"/>
          <w:szCs w:val="24"/>
        </w:rPr>
        <w:t>on</w:t>
      </w:r>
      <w:r>
        <w:rPr>
          <w:rFonts w:ascii="Trebuchet MS" w:hAnsi="Trebuchet MS"/>
          <w:sz w:val="24"/>
          <w:szCs w:val="24"/>
        </w:rPr>
        <w:t xml:space="preserve"> name and address of </w:t>
      </w:r>
      <w:r w:rsidR="000E32B6">
        <w:rPr>
          <w:rFonts w:ascii="Trebuchet MS" w:hAnsi="Trebuchet MS"/>
          <w:sz w:val="24"/>
          <w:szCs w:val="24"/>
        </w:rPr>
        <w:t>representative</w:t>
      </w:r>
      <w:r>
        <w:rPr>
          <w:rFonts w:ascii="Trebuchet MS" w:hAnsi="Trebuchet MS"/>
          <w:sz w:val="24"/>
          <w:szCs w:val="24"/>
        </w:rPr>
        <w:t xml:space="preserve">; the Appellant wrote </w:t>
      </w:r>
      <w:r w:rsidR="00B701F6" w:rsidRPr="00B701F6">
        <w:rPr>
          <w:rFonts w:ascii="Trebuchet MS" w:hAnsi="Trebuchet MS"/>
          <w:i/>
          <w:sz w:val="24"/>
          <w:szCs w:val="24"/>
        </w:rPr>
        <w:t>“</w:t>
      </w:r>
      <w:r w:rsidR="00B701F6" w:rsidRPr="00B701F6">
        <w:rPr>
          <w:rFonts w:ascii="Trebuchet MS" w:hAnsi="Trebuchet MS"/>
          <w:b/>
          <w:i/>
          <w:sz w:val="24"/>
          <w:szCs w:val="24"/>
        </w:rPr>
        <w:t>TBA”</w:t>
      </w:r>
      <w:r w:rsidR="000052FD">
        <w:rPr>
          <w:rFonts w:ascii="Trebuchet MS" w:hAnsi="Trebuchet MS"/>
          <w:b/>
          <w:sz w:val="24"/>
          <w:szCs w:val="24"/>
        </w:rPr>
        <w:t xml:space="preserve"> </w:t>
      </w:r>
      <w:r w:rsidR="000052FD" w:rsidRPr="000052FD">
        <w:rPr>
          <w:rFonts w:ascii="Trebuchet MS" w:hAnsi="Trebuchet MS"/>
          <w:sz w:val="24"/>
          <w:szCs w:val="24"/>
        </w:rPr>
        <w:t>and on the part</w:t>
      </w:r>
      <w:r w:rsidR="000052FD">
        <w:rPr>
          <w:rFonts w:ascii="Trebuchet MS" w:hAnsi="Trebuchet MS"/>
          <w:b/>
          <w:sz w:val="24"/>
          <w:szCs w:val="24"/>
        </w:rPr>
        <w:t xml:space="preserve"> </w:t>
      </w:r>
      <w:r w:rsidR="000052FD" w:rsidRPr="000052FD">
        <w:rPr>
          <w:rFonts w:ascii="Trebuchet MS" w:hAnsi="Trebuchet MS"/>
          <w:sz w:val="24"/>
          <w:szCs w:val="24"/>
        </w:rPr>
        <w:t xml:space="preserve">requiring </w:t>
      </w:r>
      <w:r w:rsidR="000E32B6" w:rsidRPr="000052FD">
        <w:rPr>
          <w:rFonts w:ascii="Trebuchet MS" w:hAnsi="Trebuchet MS"/>
          <w:sz w:val="24"/>
          <w:szCs w:val="24"/>
        </w:rPr>
        <w:t>witnesses’ name</w:t>
      </w:r>
      <w:r w:rsidR="000052FD" w:rsidRPr="000052FD">
        <w:rPr>
          <w:rFonts w:ascii="Trebuchet MS" w:hAnsi="Trebuchet MS"/>
          <w:sz w:val="24"/>
          <w:szCs w:val="24"/>
        </w:rPr>
        <w:t xml:space="preserve"> he </w:t>
      </w:r>
      <w:r w:rsidR="000E32B6" w:rsidRPr="000052FD">
        <w:rPr>
          <w:rFonts w:ascii="Trebuchet MS" w:hAnsi="Trebuchet MS"/>
          <w:sz w:val="24"/>
          <w:szCs w:val="24"/>
        </w:rPr>
        <w:t>again</w:t>
      </w:r>
      <w:r w:rsidR="000052FD" w:rsidRPr="000052FD">
        <w:rPr>
          <w:rFonts w:ascii="Trebuchet MS" w:hAnsi="Trebuchet MS"/>
          <w:sz w:val="24"/>
          <w:szCs w:val="24"/>
        </w:rPr>
        <w:t xml:space="preserve"> wrote</w:t>
      </w:r>
      <w:r w:rsidR="000052FD">
        <w:rPr>
          <w:rFonts w:ascii="Trebuchet MS" w:hAnsi="Trebuchet MS"/>
          <w:b/>
          <w:sz w:val="24"/>
          <w:szCs w:val="24"/>
        </w:rPr>
        <w:t xml:space="preserve"> </w:t>
      </w:r>
      <w:r w:rsidR="00B701F6" w:rsidRPr="00B701F6">
        <w:rPr>
          <w:rFonts w:ascii="Trebuchet MS" w:hAnsi="Trebuchet MS"/>
          <w:b/>
          <w:i/>
          <w:sz w:val="24"/>
          <w:szCs w:val="24"/>
        </w:rPr>
        <w:t>“TBA”</w:t>
      </w:r>
      <w:r w:rsidR="00F63CDC" w:rsidRPr="00B701F6">
        <w:rPr>
          <w:rFonts w:ascii="Trebuchet MS" w:hAnsi="Trebuchet MS"/>
          <w:b/>
          <w:i/>
          <w:sz w:val="24"/>
          <w:szCs w:val="24"/>
        </w:rPr>
        <w:t>.</w:t>
      </w:r>
    </w:p>
    <w:p w:rsidR="00CD4C1A" w:rsidRDefault="00F63CDC" w:rsidP="00014972">
      <w:pPr>
        <w:pStyle w:val="ListParagraph"/>
        <w:numPr>
          <w:ilvl w:val="0"/>
          <w:numId w:val="1"/>
        </w:numPr>
        <w:spacing w:line="360" w:lineRule="auto"/>
        <w:jc w:val="both"/>
        <w:rPr>
          <w:rFonts w:ascii="Trebuchet MS" w:hAnsi="Trebuchet MS"/>
          <w:sz w:val="24"/>
          <w:szCs w:val="24"/>
        </w:rPr>
      </w:pPr>
      <w:r>
        <w:rPr>
          <w:rFonts w:ascii="Trebuchet MS" w:hAnsi="Trebuchet MS"/>
          <w:sz w:val="24"/>
          <w:szCs w:val="24"/>
        </w:rPr>
        <w:t xml:space="preserve">That the notice of appeal attached grounds of appeal from a person who has no </w:t>
      </w:r>
      <w:r w:rsidRPr="000E32B6">
        <w:rPr>
          <w:rFonts w:ascii="Trebuchet MS" w:hAnsi="Trebuchet MS"/>
          <w:i/>
        </w:rPr>
        <w:t>locus</w:t>
      </w:r>
      <w:r>
        <w:rPr>
          <w:rFonts w:ascii="Trebuchet MS" w:hAnsi="Trebuchet MS"/>
          <w:sz w:val="24"/>
          <w:szCs w:val="24"/>
        </w:rPr>
        <w:t xml:space="preserve"> </w:t>
      </w:r>
      <w:r w:rsidRPr="000E32B6">
        <w:rPr>
          <w:rFonts w:ascii="Trebuchet MS" w:hAnsi="Trebuchet MS"/>
          <w:i/>
        </w:rPr>
        <w:t>standi</w:t>
      </w:r>
      <w:r w:rsidRPr="000E32B6">
        <w:rPr>
          <w:rFonts w:ascii="Trebuchet MS" w:hAnsi="Trebuchet MS"/>
        </w:rPr>
        <w:t xml:space="preserve"> </w:t>
      </w:r>
      <w:r>
        <w:rPr>
          <w:rFonts w:ascii="Trebuchet MS" w:hAnsi="Trebuchet MS"/>
          <w:sz w:val="24"/>
          <w:szCs w:val="24"/>
        </w:rPr>
        <w:t xml:space="preserve">to appear for the Appellant; that person not being </w:t>
      </w:r>
      <w:r w:rsidR="006F247E">
        <w:rPr>
          <w:rFonts w:ascii="Trebuchet MS" w:hAnsi="Trebuchet MS"/>
          <w:sz w:val="24"/>
          <w:szCs w:val="24"/>
        </w:rPr>
        <w:t xml:space="preserve">a Legal Practitioner or </w:t>
      </w:r>
      <w:r>
        <w:rPr>
          <w:rFonts w:ascii="Trebuchet MS" w:hAnsi="Trebuchet MS"/>
          <w:sz w:val="24"/>
          <w:szCs w:val="24"/>
        </w:rPr>
        <w:t xml:space="preserve">the Appellant </w:t>
      </w:r>
      <w:r w:rsidR="006F247E">
        <w:rPr>
          <w:rFonts w:ascii="Trebuchet MS" w:hAnsi="Trebuchet MS"/>
          <w:sz w:val="24"/>
          <w:szCs w:val="24"/>
        </w:rPr>
        <w:t>contrary to the provisions</w:t>
      </w:r>
      <w:r>
        <w:rPr>
          <w:rFonts w:ascii="Trebuchet MS" w:hAnsi="Trebuchet MS"/>
          <w:sz w:val="24"/>
          <w:szCs w:val="24"/>
        </w:rPr>
        <w:t xml:space="preserve"> of Section 92 the Labour Act.  </w:t>
      </w:r>
    </w:p>
    <w:p w:rsidR="00CD4C1A" w:rsidRDefault="00CD4C1A" w:rsidP="00CD4C1A">
      <w:pPr>
        <w:pStyle w:val="ListParagraph"/>
        <w:spacing w:line="360" w:lineRule="auto"/>
        <w:jc w:val="both"/>
        <w:rPr>
          <w:rFonts w:ascii="Trebuchet MS" w:hAnsi="Trebuchet MS"/>
          <w:sz w:val="24"/>
          <w:szCs w:val="24"/>
        </w:rPr>
      </w:pPr>
    </w:p>
    <w:p w:rsidR="00F63CDC" w:rsidRDefault="00CD4C1A" w:rsidP="00CD4C1A">
      <w:pPr>
        <w:pStyle w:val="ListParagraph"/>
        <w:tabs>
          <w:tab w:val="left" w:pos="540"/>
        </w:tabs>
        <w:spacing w:line="360" w:lineRule="auto"/>
        <w:ind w:left="0"/>
        <w:jc w:val="both"/>
        <w:rPr>
          <w:rFonts w:ascii="Trebuchet MS" w:hAnsi="Trebuchet MS"/>
          <w:sz w:val="24"/>
          <w:szCs w:val="24"/>
        </w:rPr>
      </w:pPr>
      <w:r>
        <w:rPr>
          <w:rFonts w:ascii="Trebuchet MS" w:hAnsi="Trebuchet MS"/>
          <w:sz w:val="24"/>
          <w:szCs w:val="24"/>
        </w:rPr>
        <w:tab/>
      </w:r>
      <w:r w:rsidR="00F63CDC">
        <w:rPr>
          <w:rFonts w:ascii="Trebuchet MS" w:hAnsi="Trebuchet MS"/>
          <w:sz w:val="24"/>
          <w:szCs w:val="24"/>
        </w:rPr>
        <w:t>Counsel for Respondent said because of the preliminary objections, the appeal was not properly before the Court and should be dismissed.</w:t>
      </w:r>
      <w:r>
        <w:rPr>
          <w:rFonts w:ascii="Trebuchet MS" w:hAnsi="Trebuchet MS"/>
          <w:sz w:val="24"/>
          <w:szCs w:val="24"/>
        </w:rPr>
        <w:t xml:space="preserve">  </w:t>
      </w:r>
      <w:r w:rsidR="00F63CDC">
        <w:rPr>
          <w:rFonts w:ascii="Trebuchet MS" w:hAnsi="Trebuchet MS"/>
          <w:sz w:val="24"/>
          <w:szCs w:val="24"/>
        </w:rPr>
        <w:t xml:space="preserve">In response, the Appellant conceded that he noted the appeal out of </w:t>
      </w:r>
      <w:r w:rsidR="000E32B6">
        <w:rPr>
          <w:rFonts w:ascii="Trebuchet MS" w:hAnsi="Trebuchet MS"/>
          <w:sz w:val="24"/>
          <w:szCs w:val="24"/>
        </w:rPr>
        <w:t>time;</w:t>
      </w:r>
      <w:r w:rsidR="00F63CDC">
        <w:rPr>
          <w:rFonts w:ascii="Trebuchet MS" w:hAnsi="Trebuchet MS"/>
          <w:sz w:val="24"/>
          <w:szCs w:val="24"/>
        </w:rPr>
        <w:t xml:space="preserve"> he also conceded that the grounds of appeal attached were from </w:t>
      </w:r>
      <w:r w:rsidR="00F26277">
        <w:rPr>
          <w:rFonts w:ascii="Trebuchet MS" w:hAnsi="Trebuchet MS"/>
          <w:sz w:val="24"/>
          <w:szCs w:val="24"/>
        </w:rPr>
        <w:t xml:space="preserve">one </w:t>
      </w:r>
      <w:r w:rsidR="00F63CDC">
        <w:rPr>
          <w:rFonts w:ascii="Trebuchet MS" w:hAnsi="Trebuchet MS"/>
          <w:sz w:val="24"/>
          <w:szCs w:val="24"/>
        </w:rPr>
        <w:t xml:space="preserve">Maenzanise, whom he said was his brother who was </w:t>
      </w:r>
      <w:r w:rsidR="000E32B6">
        <w:rPr>
          <w:rFonts w:ascii="Trebuchet MS" w:hAnsi="Trebuchet MS"/>
          <w:sz w:val="24"/>
          <w:szCs w:val="24"/>
        </w:rPr>
        <w:t>neither a Legal Practitioner nor</w:t>
      </w:r>
      <w:r w:rsidR="00F63CDC">
        <w:rPr>
          <w:rFonts w:ascii="Trebuchet MS" w:hAnsi="Trebuchet MS"/>
          <w:sz w:val="24"/>
          <w:szCs w:val="24"/>
        </w:rPr>
        <w:t xml:space="preserve"> a Trade Unionist for Innscor workers.  His explanation was ignorance of the law.</w:t>
      </w:r>
    </w:p>
    <w:p w:rsidR="00F17FE6" w:rsidRDefault="00F63CDC" w:rsidP="00F26277">
      <w:pPr>
        <w:spacing w:line="360" w:lineRule="auto"/>
        <w:ind w:firstLine="360"/>
        <w:jc w:val="both"/>
        <w:rPr>
          <w:rFonts w:ascii="Trebuchet MS" w:hAnsi="Trebuchet MS"/>
          <w:sz w:val="24"/>
          <w:szCs w:val="24"/>
        </w:rPr>
      </w:pPr>
      <w:r>
        <w:rPr>
          <w:rFonts w:ascii="Trebuchet MS" w:hAnsi="Trebuchet MS"/>
          <w:sz w:val="24"/>
          <w:szCs w:val="24"/>
        </w:rPr>
        <w:t>Ignorance of the law being no defence in our law, the Court was left with no option but to uphold the points in</w:t>
      </w:r>
      <w:r w:rsidRPr="00F63CDC">
        <w:rPr>
          <w:rFonts w:ascii="Trebuchet MS" w:hAnsi="Trebuchet MS"/>
          <w:i/>
          <w:sz w:val="24"/>
          <w:szCs w:val="24"/>
        </w:rPr>
        <w:t xml:space="preserve"> limine</w:t>
      </w:r>
      <w:r>
        <w:rPr>
          <w:rFonts w:ascii="Trebuchet MS" w:hAnsi="Trebuchet MS"/>
          <w:sz w:val="24"/>
          <w:szCs w:val="24"/>
        </w:rPr>
        <w:t xml:space="preserve"> and dismiss the appeal with no order on costs.</w:t>
      </w:r>
    </w:p>
    <w:p w:rsidR="00F17FE6" w:rsidRDefault="00F17FE6" w:rsidP="00F63CDC">
      <w:pPr>
        <w:spacing w:line="360" w:lineRule="auto"/>
        <w:jc w:val="both"/>
        <w:rPr>
          <w:rFonts w:ascii="Trebuchet MS" w:hAnsi="Trebuchet MS"/>
          <w:b/>
          <w:i/>
        </w:rPr>
      </w:pPr>
    </w:p>
    <w:p w:rsidR="00543C7B" w:rsidRPr="00F26277" w:rsidRDefault="008F35E3" w:rsidP="00543C7B">
      <w:pPr>
        <w:spacing w:line="360" w:lineRule="auto"/>
        <w:jc w:val="both"/>
        <w:rPr>
          <w:rFonts w:ascii="Trebuchet MS" w:hAnsi="Trebuchet MS"/>
          <w:b/>
          <w:i/>
        </w:rPr>
      </w:pPr>
      <w:r w:rsidRPr="00F17FE6">
        <w:rPr>
          <w:rFonts w:ascii="Trebuchet MS" w:hAnsi="Trebuchet MS"/>
          <w:b/>
          <w:i/>
        </w:rPr>
        <w:t xml:space="preserve">HONEY AND BLANCKENBERG – RESPONDENT’S </w:t>
      </w:r>
      <w:r w:rsidR="00726A19" w:rsidRPr="00F17FE6">
        <w:rPr>
          <w:rFonts w:ascii="Trebuchet MS" w:hAnsi="Trebuchet MS"/>
          <w:b/>
          <w:i/>
        </w:rPr>
        <w:t>LEGAL PRACTITIONERS</w:t>
      </w:r>
    </w:p>
    <w:sectPr w:rsidR="00543C7B" w:rsidRPr="00F26277" w:rsidSect="00987963">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DBB" w:rsidRDefault="00C02DBB" w:rsidP="008C1823">
      <w:pPr>
        <w:spacing w:after="0" w:line="240" w:lineRule="auto"/>
      </w:pPr>
      <w:r>
        <w:separator/>
      </w:r>
    </w:p>
  </w:endnote>
  <w:endnote w:type="continuationSeparator" w:id="0">
    <w:p w:rsidR="00C02DBB" w:rsidRDefault="00C02DBB" w:rsidP="008C1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78296"/>
      <w:docPartObj>
        <w:docPartGallery w:val="Page Numbers (Bottom of Page)"/>
        <w:docPartUnique/>
      </w:docPartObj>
    </w:sdtPr>
    <w:sdtEndPr/>
    <w:sdtContent>
      <w:p w:rsidR="00987963" w:rsidRDefault="00C02DBB">
        <w:pPr>
          <w:pStyle w:val="Footer"/>
          <w:jc w:val="right"/>
        </w:pPr>
        <w:r>
          <w:fldChar w:fldCharType="begin"/>
        </w:r>
        <w:r>
          <w:instrText xml:space="preserve"> PAGE   \* MERGEFORMAT </w:instrText>
        </w:r>
        <w:r>
          <w:fldChar w:fldCharType="separate"/>
        </w:r>
        <w:r w:rsidR="00531235">
          <w:rPr>
            <w:noProof/>
          </w:rPr>
          <w:t>2</w:t>
        </w:r>
        <w:r>
          <w:rPr>
            <w:noProof/>
          </w:rPr>
          <w:fldChar w:fldCharType="end"/>
        </w:r>
      </w:p>
    </w:sdtContent>
  </w:sdt>
  <w:p w:rsidR="00987963" w:rsidRDefault="009879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DBB" w:rsidRDefault="00C02DBB" w:rsidP="008C1823">
      <w:pPr>
        <w:spacing w:after="0" w:line="240" w:lineRule="auto"/>
      </w:pPr>
      <w:r>
        <w:separator/>
      </w:r>
    </w:p>
  </w:footnote>
  <w:footnote w:type="continuationSeparator" w:id="0">
    <w:p w:rsidR="00C02DBB" w:rsidRDefault="00C02DBB" w:rsidP="008C18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963" w:rsidRDefault="00987963">
    <w:pPr>
      <w:pStyle w:val="Header"/>
    </w:pPr>
  </w:p>
  <w:p w:rsidR="00987963" w:rsidRDefault="00987963" w:rsidP="00987963">
    <w:pPr>
      <w:pStyle w:val="Header"/>
      <w:jc w:val="right"/>
    </w:pPr>
    <w:r w:rsidRPr="00014972">
      <w:rPr>
        <w:rFonts w:ascii="Trebuchet MS" w:hAnsi="Trebuchet MS"/>
        <w:b/>
        <w:sz w:val="24"/>
        <w:szCs w:val="24"/>
      </w:rPr>
      <w:t>JUDGMENT LC/H/96/13</w:t>
    </w:r>
  </w:p>
  <w:p w:rsidR="00987963" w:rsidRPr="00987963" w:rsidRDefault="009879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47B97"/>
    <w:multiLevelType w:val="hybridMultilevel"/>
    <w:tmpl w:val="2A208C6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D71"/>
    <w:rsid w:val="0000394A"/>
    <w:rsid w:val="000052FD"/>
    <w:rsid w:val="00014972"/>
    <w:rsid w:val="000E32B6"/>
    <w:rsid w:val="00111B4B"/>
    <w:rsid w:val="001405F9"/>
    <w:rsid w:val="00170320"/>
    <w:rsid w:val="00176E9A"/>
    <w:rsid w:val="00274726"/>
    <w:rsid w:val="00531235"/>
    <w:rsid w:val="00543C7B"/>
    <w:rsid w:val="0056537C"/>
    <w:rsid w:val="005D716A"/>
    <w:rsid w:val="006331B3"/>
    <w:rsid w:val="006C3D71"/>
    <w:rsid w:val="006F247E"/>
    <w:rsid w:val="00726A19"/>
    <w:rsid w:val="007662CA"/>
    <w:rsid w:val="008C1823"/>
    <w:rsid w:val="008F35E3"/>
    <w:rsid w:val="00977539"/>
    <w:rsid w:val="00987963"/>
    <w:rsid w:val="009A4202"/>
    <w:rsid w:val="00A23861"/>
    <w:rsid w:val="00AC70F3"/>
    <w:rsid w:val="00B701F6"/>
    <w:rsid w:val="00C02DBB"/>
    <w:rsid w:val="00CD4C1A"/>
    <w:rsid w:val="00E80167"/>
    <w:rsid w:val="00EE0D36"/>
    <w:rsid w:val="00F17FE6"/>
    <w:rsid w:val="00F26277"/>
    <w:rsid w:val="00F34911"/>
    <w:rsid w:val="00F507CB"/>
    <w:rsid w:val="00F63CDC"/>
    <w:rsid w:val="00F738EA"/>
    <w:rsid w:val="00FB7532"/>
    <w:rsid w:val="00FE7D0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C1823"/>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8C18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C1823"/>
    <w:rPr>
      <w:sz w:val="20"/>
      <w:szCs w:val="20"/>
      <w:lang w:val="en-US"/>
    </w:rPr>
  </w:style>
  <w:style w:type="character" w:styleId="EndnoteReference">
    <w:name w:val="endnote reference"/>
    <w:basedOn w:val="DefaultParagraphFont"/>
    <w:uiPriority w:val="99"/>
    <w:semiHidden/>
    <w:unhideWhenUsed/>
    <w:rsid w:val="008C1823"/>
    <w:rPr>
      <w:vertAlign w:val="superscript"/>
    </w:rPr>
  </w:style>
  <w:style w:type="character" w:customStyle="1" w:styleId="Heading1Char">
    <w:name w:val="Heading 1 Char"/>
    <w:basedOn w:val="DefaultParagraphFont"/>
    <w:link w:val="Heading1"/>
    <w:uiPriority w:val="9"/>
    <w:rsid w:val="008C1823"/>
    <w:rPr>
      <w:rFonts w:asciiTheme="majorHAnsi" w:eastAsiaTheme="majorEastAsia" w:hAnsiTheme="majorHAnsi" w:cstheme="majorBidi"/>
      <w:b/>
      <w:bCs/>
      <w:color w:val="365F91" w:themeColor="accent1" w:themeShade="BF"/>
      <w:sz w:val="28"/>
      <w:szCs w:val="28"/>
      <w:lang w:val="en-US" w:bidi="en-US"/>
    </w:rPr>
  </w:style>
  <w:style w:type="paragraph" w:styleId="BalloonText">
    <w:name w:val="Balloon Text"/>
    <w:basedOn w:val="Normal"/>
    <w:link w:val="BalloonTextChar"/>
    <w:uiPriority w:val="99"/>
    <w:semiHidden/>
    <w:unhideWhenUsed/>
    <w:rsid w:val="008C1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823"/>
    <w:rPr>
      <w:rFonts w:ascii="Tahoma" w:hAnsi="Tahoma" w:cs="Tahoma"/>
      <w:sz w:val="16"/>
      <w:szCs w:val="16"/>
      <w:lang w:val="en-US"/>
    </w:rPr>
  </w:style>
  <w:style w:type="character" w:styleId="PlaceholderText">
    <w:name w:val="Placeholder Text"/>
    <w:basedOn w:val="DefaultParagraphFont"/>
    <w:uiPriority w:val="99"/>
    <w:semiHidden/>
    <w:rsid w:val="008C1823"/>
    <w:rPr>
      <w:color w:val="808080"/>
    </w:rPr>
  </w:style>
  <w:style w:type="paragraph" w:styleId="ListParagraph">
    <w:name w:val="List Paragraph"/>
    <w:basedOn w:val="Normal"/>
    <w:uiPriority w:val="34"/>
    <w:qFormat/>
    <w:rsid w:val="00014972"/>
    <w:pPr>
      <w:ind w:left="720"/>
      <w:contextualSpacing/>
    </w:pPr>
  </w:style>
  <w:style w:type="paragraph" w:styleId="Header">
    <w:name w:val="header"/>
    <w:basedOn w:val="Normal"/>
    <w:link w:val="HeaderChar"/>
    <w:uiPriority w:val="99"/>
    <w:semiHidden/>
    <w:unhideWhenUsed/>
    <w:rsid w:val="0098796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87963"/>
    <w:rPr>
      <w:lang w:val="en-US"/>
    </w:rPr>
  </w:style>
  <w:style w:type="paragraph" w:styleId="Footer">
    <w:name w:val="footer"/>
    <w:basedOn w:val="Normal"/>
    <w:link w:val="FooterChar"/>
    <w:uiPriority w:val="99"/>
    <w:unhideWhenUsed/>
    <w:rsid w:val="009879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963"/>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C1823"/>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8C18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C1823"/>
    <w:rPr>
      <w:sz w:val="20"/>
      <w:szCs w:val="20"/>
      <w:lang w:val="en-US"/>
    </w:rPr>
  </w:style>
  <w:style w:type="character" w:styleId="EndnoteReference">
    <w:name w:val="endnote reference"/>
    <w:basedOn w:val="DefaultParagraphFont"/>
    <w:uiPriority w:val="99"/>
    <w:semiHidden/>
    <w:unhideWhenUsed/>
    <w:rsid w:val="008C1823"/>
    <w:rPr>
      <w:vertAlign w:val="superscript"/>
    </w:rPr>
  </w:style>
  <w:style w:type="character" w:customStyle="1" w:styleId="Heading1Char">
    <w:name w:val="Heading 1 Char"/>
    <w:basedOn w:val="DefaultParagraphFont"/>
    <w:link w:val="Heading1"/>
    <w:uiPriority w:val="9"/>
    <w:rsid w:val="008C1823"/>
    <w:rPr>
      <w:rFonts w:asciiTheme="majorHAnsi" w:eastAsiaTheme="majorEastAsia" w:hAnsiTheme="majorHAnsi" w:cstheme="majorBidi"/>
      <w:b/>
      <w:bCs/>
      <w:color w:val="365F91" w:themeColor="accent1" w:themeShade="BF"/>
      <w:sz w:val="28"/>
      <w:szCs w:val="28"/>
      <w:lang w:val="en-US" w:bidi="en-US"/>
    </w:rPr>
  </w:style>
  <w:style w:type="paragraph" w:styleId="BalloonText">
    <w:name w:val="Balloon Text"/>
    <w:basedOn w:val="Normal"/>
    <w:link w:val="BalloonTextChar"/>
    <w:uiPriority w:val="99"/>
    <w:semiHidden/>
    <w:unhideWhenUsed/>
    <w:rsid w:val="008C1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823"/>
    <w:rPr>
      <w:rFonts w:ascii="Tahoma" w:hAnsi="Tahoma" w:cs="Tahoma"/>
      <w:sz w:val="16"/>
      <w:szCs w:val="16"/>
      <w:lang w:val="en-US"/>
    </w:rPr>
  </w:style>
  <w:style w:type="character" w:styleId="PlaceholderText">
    <w:name w:val="Placeholder Text"/>
    <w:basedOn w:val="DefaultParagraphFont"/>
    <w:uiPriority w:val="99"/>
    <w:semiHidden/>
    <w:rsid w:val="008C1823"/>
    <w:rPr>
      <w:color w:val="808080"/>
    </w:rPr>
  </w:style>
  <w:style w:type="paragraph" w:styleId="ListParagraph">
    <w:name w:val="List Paragraph"/>
    <w:basedOn w:val="Normal"/>
    <w:uiPriority w:val="34"/>
    <w:qFormat/>
    <w:rsid w:val="00014972"/>
    <w:pPr>
      <w:ind w:left="720"/>
      <w:contextualSpacing/>
    </w:pPr>
  </w:style>
  <w:style w:type="paragraph" w:styleId="Header">
    <w:name w:val="header"/>
    <w:basedOn w:val="Normal"/>
    <w:link w:val="HeaderChar"/>
    <w:uiPriority w:val="99"/>
    <w:semiHidden/>
    <w:unhideWhenUsed/>
    <w:rsid w:val="0098796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87963"/>
    <w:rPr>
      <w:lang w:val="en-US"/>
    </w:rPr>
  </w:style>
  <w:style w:type="paragraph" w:styleId="Footer">
    <w:name w:val="footer"/>
    <w:basedOn w:val="Normal"/>
    <w:link w:val="FooterChar"/>
    <w:uiPriority w:val="99"/>
    <w:unhideWhenUsed/>
    <w:rsid w:val="009879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96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9BD4B-F04E-4BF0-9CB0-BD569235F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HP</cp:lastModifiedBy>
  <cp:revision>2</cp:revision>
  <cp:lastPrinted>2013-07-23T10:30:00Z</cp:lastPrinted>
  <dcterms:created xsi:type="dcterms:W3CDTF">2017-04-05T12:44:00Z</dcterms:created>
  <dcterms:modified xsi:type="dcterms:W3CDTF">2017-04-05T12:44:00Z</dcterms:modified>
</cp:coreProperties>
</file>