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AFDD2" w14:textId="2EA89B49" w:rsidR="00435F27" w:rsidRDefault="00435F27" w:rsidP="00957A3F">
      <w:pPr>
        <w:pStyle w:val="NoSpacing"/>
        <w:jc w:val="both"/>
        <w:rPr>
          <w:b/>
          <w:szCs w:val="24"/>
        </w:rPr>
      </w:pPr>
      <w:r>
        <w:rPr>
          <w:b/>
          <w:szCs w:val="24"/>
        </w:rPr>
        <w:t>IRVINE NYATHI</w:t>
      </w:r>
    </w:p>
    <w:p w14:paraId="7E980FAB" w14:textId="77777777" w:rsidR="00435F27" w:rsidRDefault="00435F27" w:rsidP="00957A3F">
      <w:pPr>
        <w:pStyle w:val="NoSpacing"/>
        <w:jc w:val="both"/>
        <w:rPr>
          <w:b/>
          <w:szCs w:val="24"/>
        </w:rPr>
      </w:pPr>
    </w:p>
    <w:p w14:paraId="2A9DFDAC" w14:textId="77777777" w:rsidR="00435F27" w:rsidRDefault="00435F27" w:rsidP="00957A3F">
      <w:pPr>
        <w:pStyle w:val="NoSpacing"/>
        <w:jc w:val="both"/>
        <w:rPr>
          <w:b/>
          <w:szCs w:val="24"/>
        </w:rPr>
      </w:pPr>
      <w:r>
        <w:rPr>
          <w:b/>
          <w:szCs w:val="24"/>
        </w:rPr>
        <w:t>Versus</w:t>
      </w:r>
    </w:p>
    <w:p w14:paraId="0A196E5A" w14:textId="77777777" w:rsidR="00435F27" w:rsidRDefault="00435F27" w:rsidP="00957A3F">
      <w:pPr>
        <w:pStyle w:val="NoSpacing"/>
        <w:jc w:val="both"/>
        <w:rPr>
          <w:b/>
          <w:szCs w:val="24"/>
        </w:rPr>
      </w:pPr>
    </w:p>
    <w:p w14:paraId="5F968CE6" w14:textId="4C40AB1B" w:rsidR="00435F27" w:rsidRDefault="00435F27" w:rsidP="00957A3F">
      <w:pPr>
        <w:pStyle w:val="NoSpacing"/>
        <w:jc w:val="both"/>
        <w:rPr>
          <w:b/>
          <w:szCs w:val="24"/>
        </w:rPr>
      </w:pPr>
      <w:r>
        <w:rPr>
          <w:b/>
          <w:szCs w:val="24"/>
        </w:rPr>
        <w:t>NATIONAL RAILWAYS OF ZIMBABWE</w:t>
      </w:r>
    </w:p>
    <w:p w14:paraId="2DA83184" w14:textId="77777777" w:rsidR="00435F27" w:rsidRDefault="00435F27" w:rsidP="00957A3F">
      <w:pPr>
        <w:pStyle w:val="NoSpacing"/>
        <w:jc w:val="both"/>
        <w:rPr>
          <w:b/>
          <w:szCs w:val="24"/>
        </w:rPr>
      </w:pPr>
    </w:p>
    <w:p w14:paraId="28806641" w14:textId="77777777" w:rsidR="00435F27" w:rsidRDefault="00435F27" w:rsidP="00957A3F">
      <w:pPr>
        <w:pStyle w:val="NoSpacing"/>
        <w:jc w:val="both"/>
        <w:rPr>
          <w:szCs w:val="24"/>
        </w:rPr>
      </w:pPr>
      <w:r>
        <w:rPr>
          <w:szCs w:val="24"/>
        </w:rPr>
        <w:t>IN THE HIGH COURT OF ZIMBABWE</w:t>
      </w:r>
    </w:p>
    <w:p w14:paraId="60DF8229" w14:textId="075BD402" w:rsidR="00435F27" w:rsidRDefault="00435F27" w:rsidP="00957A3F">
      <w:pPr>
        <w:pStyle w:val="NoSpacing"/>
        <w:jc w:val="both"/>
        <w:rPr>
          <w:szCs w:val="24"/>
        </w:rPr>
      </w:pPr>
      <w:r>
        <w:rPr>
          <w:szCs w:val="24"/>
        </w:rPr>
        <w:t>TAKUVA J</w:t>
      </w:r>
    </w:p>
    <w:p w14:paraId="799141B9" w14:textId="47C74284" w:rsidR="00435F27" w:rsidRDefault="00435F27" w:rsidP="00957A3F">
      <w:pPr>
        <w:pStyle w:val="NoSpacing"/>
        <w:jc w:val="both"/>
        <w:rPr>
          <w:szCs w:val="24"/>
        </w:rPr>
      </w:pPr>
      <w:r>
        <w:rPr>
          <w:szCs w:val="24"/>
        </w:rPr>
        <w:t xml:space="preserve">BULAWAYO 14, 22 JUNE 2021 AND </w:t>
      </w:r>
      <w:r w:rsidR="000F6F5C">
        <w:rPr>
          <w:szCs w:val="24"/>
        </w:rPr>
        <w:t>19 AUGUST 2021</w:t>
      </w:r>
    </w:p>
    <w:p w14:paraId="54934673" w14:textId="77777777" w:rsidR="00435F27" w:rsidRDefault="00435F27" w:rsidP="00957A3F">
      <w:pPr>
        <w:pStyle w:val="NoSpacing"/>
        <w:jc w:val="both"/>
        <w:rPr>
          <w:szCs w:val="24"/>
        </w:rPr>
      </w:pPr>
    </w:p>
    <w:p w14:paraId="31028784" w14:textId="1B16E6A9" w:rsidR="00435F27" w:rsidRDefault="00435F27" w:rsidP="00957A3F">
      <w:pPr>
        <w:pStyle w:val="NoSpacing"/>
        <w:jc w:val="both"/>
        <w:rPr>
          <w:b/>
          <w:szCs w:val="24"/>
        </w:rPr>
      </w:pPr>
      <w:r>
        <w:rPr>
          <w:b/>
          <w:szCs w:val="24"/>
        </w:rPr>
        <w:t>Urgent Chamber Application</w:t>
      </w:r>
    </w:p>
    <w:p w14:paraId="49158F58" w14:textId="77777777" w:rsidR="00435F27" w:rsidRDefault="00435F27" w:rsidP="00957A3F">
      <w:pPr>
        <w:pStyle w:val="NoSpacing"/>
        <w:jc w:val="both"/>
        <w:rPr>
          <w:szCs w:val="24"/>
        </w:rPr>
      </w:pPr>
    </w:p>
    <w:p w14:paraId="5B290C3E" w14:textId="23A6841B" w:rsidR="00435F27" w:rsidRDefault="00435F27" w:rsidP="00957A3F">
      <w:pPr>
        <w:pStyle w:val="NoSpacing"/>
        <w:jc w:val="both"/>
        <w:rPr>
          <w:szCs w:val="24"/>
        </w:rPr>
      </w:pPr>
      <w:r>
        <w:rPr>
          <w:iCs/>
          <w:szCs w:val="24"/>
        </w:rPr>
        <w:t xml:space="preserve">T </w:t>
      </w:r>
      <w:proofErr w:type="spellStart"/>
      <w:r>
        <w:rPr>
          <w:iCs/>
          <w:szCs w:val="24"/>
        </w:rPr>
        <w:t>Tavengwa</w:t>
      </w:r>
      <w:proofErr w:type="spellEnd"/>
      <w:r>
        <w:rPr>
          <w:i/>
          <w:szCs w:val="24"/>
        </w:rPr>
        <w:t>,</w:t>
      </w:r>
      <w:r>
        <w:rPr>
          <w:szCs w:val="24"/>
        </w:rPr>
        <w:t xml:space="preserve"> for the applicant</w:t>
      </w:r>
    </w:p>
    <w:p w14:paraId="50C7883B" w14:textId="58B58E78" w:rsidR="00435F27" w:rsidRDefault="00435F27" w:rsidP="00957A3F">
      <w:pPr>
        <w:pStyle w:val="NoSpacing"/>
        <w:jc w:val="both"/>
        <w:rPr>
          <w:szCs w:val="24"/>
        </w:rPr>
      </w:pPr>
      <w:r>
        <w:rPr>
          <w:iCs/>
          <w:szCs w:val="24"/>
        </w:rPr>
        <w:t xml:space="preserve">S </w:t>
      </w:r>
      <w:proofErr w:type="spellStart"/>
      <w:r>
        <w:rPr>
          <w:iCs/>
          <w:szCs w:val="24"/>
        </w:rPr>
        <w:t>Chamunorwa</w:t>
      </w:r>
      <w:proofErr w:type="spellEnd"/>
      <w:r>
        <w:rPr>
          <w:i/>
          <w:szCs w:val="24"/>
        </w:rPr>
        <w:t xml:space="preserve">, </w:t>
      </w:r>
      <w:r>
        <w:rPr>
          <w:szCs w:val="24"/>
        </w:rPr>
        <w:t>for the respondent</w:t>
      </w:r>
    </w:p>
    <w:p w14:paraId="11C213E2" w14:textId="77777777" w:rsidR="00435F27" w:rsidRDefault="00435F27" w:rsidP="00957A3F">
      <w:pPr>
        <w:pStyle w:val="NoSpacing"/>
        <w:jc w:val="both"/>
        <w:rPr>
          <w:szCs w:val="24"/>
        </w:rPr>
      </w:pPr>
    </w:p>
    <w:p w14:paraId="20F9562F" w14:textId="102145F0" w:rsidR="00E41FEF" w:rsidRDefault="00435F27" w:rsidP="00957A3F">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Pr>
          <w:rFonts w:ascii="Times New Roman" w:hAnsi="Times New Roman" w:cs="Times New Roman"/>
          <w:sz w:val="24"/>
          <w:szCs w:val="24"/>
        </w:rPr>
        <w:t xml:space="preserve"> </w:t>
      </w:r>
      <w:r>
        <w:rPr>
          <w:rFonts w:ascii="Times New Roman" w:hAnsi="Times New Roman" w:cs="Times New Roman"/>
          <w:sz w:val="24"/>
          <w:szCs w:val="24"/>
        </w:rPr>
        <w:tab/>
        <w:t xml:space="preserve">This is an Urgent Chamber Application for </w:t>
      </w:r>
      <w:proofErr w:type="spellStart"/>
      <w:r w:rsidRPr="00957A3F">
        <w:rPr>
          <w:rFonts w:ascii="Times New Roman" w:hAnsi="Times New Roman" w:cs="Times New Roman"/>
          <w:i/>
          <w:iCs/>
          <w:sz w:val="24"/>
          <w:szCs w:val="24"/>
        </w:rPr>
        <w:t>Mandament</w:t>
      </w:r>
      <w:proofErr w:type="spellEnd"/>
      <w:r w:rsidRPr="00957A3F">
        <w:rPr>
          <w:rFonts w:ascii="Times New Roman" w:hAnsi="Times New Roman" w:cs="Times New Roman"/>
          <w:i/>
          <w:iCs/>
          <w:sz w:val="24"/>
          <w:szCs w:val="24"/>
        </w:rPr>
        <w:t xml:space="preserve"> Van </w:t>
      </w:r>
      <w:proofErr w:type="spellStart"/>
      <w:r w:rsidRPr="00957A3F">
        <w:rPr>
          <w:rFonts w:ascii="Times New Roman" w:hAnsi="Times New Roman" w:cs="Times New Roman"/>
          <w:i/>
          <w:iCs/>
          <w:sz w:val="24"/>
          <w:szCs w:val="24"/>
        </w:rPr>
        <w:t>Spolie</w:t>
      </w:r>
      <w:proofErr w:type="spellEnd"/>
      <w:r>
        <w:rPr>
          <w:rFonts w:ascii="Times New Roman" w:hAnsi="Times New Roman" w:cs="Times New Roman"/>
          <w:sz w:val="24"/>
          <w:szCs w:val="24"/>
        </w:rPr>
        <w:t xml:space="preserve"> and </w:t>
      </w:r>
      <w:proofErr w:type="gramStart"/>
      <w:r>
        <w:rPr>
          <w:rFonts w:ascii="Times New Roman" w:hAnsi="Times New Roman" w:cs="Times New Roman"/>
          <w:sz w:val="24"/>
          <w:szCs w:val="24"/>
        </w:rPr>
        <w:t>Interdict .</w:t>
      </w:r>
      <w:proofErr w:type="gramEnd"/>
    </w:p>
    <w:p w14:paraId="6784D4E9" w14:textId="0AD03839" w:rsidR="00435F27" w:rsidRDefault="00435F27"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seeks an order in the following terms;</w:t>
      </w:r>
    </w:p>
    <w:p w14:paraId="7109A098" w14:textId="3C4819C4" w:rsidR="00435F27" w:rsidRDefault="00435F27" w:rsidP="00957A3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Respondent be and is hereby ordered to immediately restore applicant to peaceful and undisturbed possession of DW61A Tuli Flats Westgate Security Camp, Bulawayo.</w:t>
      </w:r>
    </w:p>
    <w:p w14:paraId="7E8F01E0" w14:textId="3AD8425F" w:rsidR="00435F27" w:rsidRDefault="00435F27" w:rsidP="00957A3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Respondent be and is hereby ordered to immediately cause their employee who now resides at applicant’s house to vacate the premises and handover all keys and locks to the applicant.</w:t>
      </w:r>
    </w:p>
    <w:p w14:paraId="1576F6E1" w14:textId="30D94F58" w:rsidR="00435F27" w:rsidRDefault="00435F27" w:rsidP="00957A3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Sheriff of the High Court be and is hereby directed to evict anyone and everyone who does not claim occupation through applicant from DW61A Tuli Flats, Security Camp, Bulawayo.</w:t>
      </w:r>
    </w:p>
    <w:p w14:paraId="6AA6617F" w14:textId="2DBBE13F" w:rsidR="0084639B" w:rsidRDefault="0084639B" w:rsidP="00957A3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Respondent be and is hereby interdicted from arbitrarily evicting/depriving applicant of peaceful possession of DW61A</w:t>
      </w:r>
      <w:r w:rsidR="00350B00">
        <w:rPr>
          <w:rFonts w:ascii="Times New Roman" w:hAnsi="Times New Roman" w:cs="Times New Roman"/>
          <w:sz w:val="24"/>
          <w:szCs w:val="24"/>
        </w:rPr>
        <w:t xml:space="preserve"> </w:t>
      </w:r>
      <w:r>
        <w:rPr>
          <w:rFonts w:ascii="Times New Roman" w:hAnsi="Times New Roman" w:cs="Times New Roman"/>
          <w:sz w:val="24"/>
          <w:szCs w:val="24"/>
        </w:rPr>
        <w:t>Tuli Flats Security Camp, Bulawayo.</w:t>
      </w:r>
    </w:p>
    <w:p w14:paraId="6C41FDA9" w14:textId="0F31A0FB" w:rsidR="0084639B" w:rsidRDefault="0084639B" w:rsidP="00957A3F">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Respondent to pay costs on an attorney client scale.”</w:t>
      </w:r>
    </w:p>
    <w:p w14:paraId="7DF981F7" w14:textId="7799C024" w:rsidR="0084639B" w:rsidRPr="00350B00" w:rsidRDefault="0084639B" w:rsidP="00957A3F">
      <w:pPr>
        <w:spacing w:line="360" w:lineRule="auto"/>
        <w:ind w:left="1440" w:hanging="720"/>
        <w:jc w:val="both"/>
        <w:rPr>
          <w:rFonts w:ascii="Times New Roman" w:hAnsi="Times New Roman" w:cs="Times New Roman"/>
          <w:b/>
          <w:bCs/>
          <w:sz w:val="24"/>
          <w:szCs w:val="24"/>
        </w:rPr>
      </w:pPr>
      <w:r w:rsidRPr="00350B00">
        <w:rPr>
          <w:rFonts w:ascii="Times New Roman" w:hAnsi="Times New Roman" w:cs="Times New Roman"/>
          <w:b/>
          <w:bCs/>
          <w:sz w:val="24"/>
          <w:szCs w:val="24"/>
        </w:rPr>
        <w:t>Background Facts</w:t>
      </w:r>
    </w:p>
    <w:p w14:paraId="606D0A61" w14:textId="5B30508E" w:rsidR="0084639B" w:rsidRDefault="0084639B"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the respondent’s employee.  He is employed as </w:t>
      </w:r>
      <w:r w:rsidR="00153421">
        <w:rPr>
          <w:rFonts w:ascii="Times New Roman" w:hAnsi="Times New Roman" w:cs="Times New Roman"/>
          <w:sz w:val="24"/>
          <w:szCs w:val="24"/>
        </w:rPr>
        <w:t xml:space="preserve">a </w:t>
      </w:r>
      <w:r>
        <w:rPr>
          <w:rFonts w:ascii="Times New Roman" w:hAnsi="Times New Roman" w:cs="Times New Roman"/>
          <w:sz w:val="24"/>
          <w:szCs w:val="24"/>
        </w:rPr>
        <w:t>Shunter, a position he has held for the past 13 years.  Upon being engaged or soon thereafter applicant was offered accommodation by the respondent being flat No. D</w:t>
      </w:r>
      <w:r w:rsidR="00153421">
        <w:rPr>
          <w:rFonts w:ascii="Times New Roman" w:hAnsi="Times New Roman" w:cs="Times New Roman"/>
          <w:sz w:val="24"/>
          <w:szCs w:val="24"/>
        </w:rPr>
        <w:t>W</w:t>
      </w:r>
      <w:r>
        <w:rPr>
          <w:rFonts w:ascii="Times New Roman" w:hAnsi="Times New Roman" w:cs="Times New Roman"/>
          <w:sz w:val="24"/>
          <w:szCs w:val="24"/>
        </w:rPr>
        <w:t xml:space="preserve">61A Tuli Flats West Gate Security Camp, Bulawayo.  The parties entered into a </w:t>
      </w:r>
      <w:r w:rsidR="00350B00">
        <w:rPr>
          <w:rFonts w:ascii="Times New Roman" w:hAnsi="Times New Roman" w:cs="Times New Roman"/>
          <w:sz w:val="24"/>
          <w:szCs w:val="24"/>
        </w:rPr>
        <w:t>L</w:t>
      </w:r>
      <w:r>
        <w:rPr>
          <w:rFonts w:ascii="Times New Roman" w:hAnsi="Times New Roman" w:cs="Times New Roman"/>
          <w:sz w:val="24"/>
          <w:szCs w:val="24"/>
        </w:rPr>
        <w:t xml:space="preserve">ease </w:t>
      </w:r>
      <w:r w:rsidR="00350B00">
        <w:rPr>
          <w:rFonts w:ascii="Times New Roman" w:hAnsi="Times New Roman" w:cs="Times New Roman"/>
          <w:sz w:val="24"/>
          <w:szCs w:val="24"/>
        </w:rPr>
        <w:t>A</w:t>
      </w:r>
      <w:r>
        <w:rPr>
          <w:rFonts w:ascii="Times New Roman" w:hAnsi="Times New Roman" w:cs="Times New Roman"/>
          <w:sz w:val="24"/>
          <w:szCs w:val="24"/>
        </w:rPr>
        <w:t>greement thereby formalising the relationship of landlord and tenant.  The applicant pays monthly rentals to the respondent for occupying the flat with his wife and four children.</w:t>
      </w:r>
    </w:p>
    <w:p w14:paraId="63F72E50" w14:textId="2465DB5A" w:rsidR="0084639B" w:rsidRDefault="0084639B"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26</w:t>
      </w:r>
      <w:r w:rsidRPr="0084639B">
        <w:rPr>
          <w:rFonts w:ascii="Times New Roman" w:hAnsi="Times New Roman" w:cs="Times New Roman"/>
          <w:sz w:val="24"/>
          <w:szCs w:val="24"/>
          <w:vertAlign w:val="superscript"/>
        </w:rPr>
        <w:t>th</w:t>
      </w:r>
      <w:r>
        <w:rPr>
          <w:rFonts w:ascii="Times New Roman" w:hAnsi="Times New Roman" w:cs="Times New Roman"/>
          <w:sz w:val="24"/>
          <w:szCs w:val="24"/>
        </w:rPr>
        <w:t xml:space="preserve"> May 2021, applicant was notified of the need to share accommodation with another person whose identity was unknown to him.  The notice from the Acting Security Officer was couched in the following terms;</w:t>
      </w:r>
    </w:p>
    <w:p w14:paraId="729CDF2A" w14:textId="2DA4F00B" w:rsidR="0084639B" w:rsidRDefault="0084639B" w:rsidP="005C0894">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84639B">
        <w:rPr>
          <w:rFonts w:ascii="Times New Roman" w:hAnsi="Times New Roman" w:cs="Times New Roman"/>
          <w:b/>
          <w:bCs/>
          <w:sz w:val="24"/>
          <w:szCs w:val="24"/>
          <w:u w:val="single"/>
        </w:rPr>
        <w:t>RE: Sharing of Accommodation: 3 June 2021</w:t>
      </w:r>
    </w:p>
    <w:p w14:paraId="2B999A56" w14:textId="3DD8CE76" w:rsidR="0084639B" w:rsidRDefault="0084639B" w:rsidP="005C0894">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Due to the ongoing recruitment of Security Personnel in the NRZ for year 2021, demand for accommodation has become unbearable, </w:t>
      </w:r>
      <w:r w:rsidRPr="0084639B">
        <w:rPr>
          <w:rFonts w:ascii="Times New Roman" w:hAnsi="Times New Roman" w:cs="Times New Roman"/>
          <w:sz w:val="24"/>
          <w:szCs w:val="24"/>
          <w:u w:val="single"/>
        </w:rPr>
        <w:t>hence you are advised to make</w:t>
      </w:r>
      <w:r>
        <w:rPr>
          <w:rFonts w:ascii="Times New Roman" w:hAnsi="Times New Roman" w:cs="Times New Roman"/>
          <w:sz w:val="24"/>
          <w:szCs w:val="24"/>
        </w:rPr>
        <w:t xml:space="preserve"> </w:t>
      </w:r>
      <w:r w:rsidRPr="0084639B">
        <w:rPr>
          <w:rFonts w:ascii="Times New Roman" w:hAnsi="Times New Roman" w:cs="Times New Roman"/>
          <w:sz w:val="24"/>
          <w:szCs w:val="24"/>
          <w:u w:val="single"/>
        </w:rPr>
        <w:t>available two rooms to share</w:t>
      </w:r>
      <w:r>
        <w:rPr>
          <w:rFonts w:ascii="Times New Roman" w:hAnsi="Times New Roman" w:cs="Times New Roman"/>
          <w:sz w:val="24"/>
          <w:szCs w:val="24"/>
          <w:u w:val="single"/>
        </w:rPr>
        <w:t>.</w:t>
      </w:r>
    </w:p>
    <w:p w14:paraId="41754ED2" w14:textId="2B2EC03C" w:rsidR="00C37FE8" w:rsidRDefault="00C37FE8" w:rsidP="005C089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rooms </w:t>
      </w:r>
      <w:r w:rsidRPr="00C37FE8">
        <w:rPr>
          <w:rFonts w:ascii="Times New Roman" w:hAnsi="Times New Roman" w:cs="Times New Roman"/>
          <w:sz w:val="24"/>
          <w:szCs w:val="24"/>
          <w:u w:val="single"/>
        </w:rPr>
        <w:t>must</w:t>
      </w:r>
      <w:r>
        <w:rPr>
          <w:rFonts w:ascii="Times New Roman" w:hAnsi="Times New Roman" w:cs="Times New Roman"/>
          <w:sz w:val="24"/>
          <w:szCs w:val="24"/>
        </w:rPr>
        <w:t xml:space="preserve"> be available by 3 June 2021.” (my emphasis).</w:t>
      </w:r>
    </w:p>
    <w:p w14:paraId="3B918A26" w14:textId="4CD2CC85" w:rsidR="00C37FE8" w:rsidRDefault="00C37FE8"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the applicant, he protested against this arrangement as it was not conducive to the living arrangements of his family.  Further, this was a breach of the Lease Agreement he had with the respondent.  Lastly, he refused to comply because the notice period was unreasonably short.  Applicant further alleged that on 6</w:t>
      </w:r>
      <w:r w:rsidRPr="00C37FE8">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at around 2000 hours whilst he was absent from home eleven (11) men who are all respondent’s employees stormed into his flat, harassed his children and removed property that was in his children’s bedroom and put property belonging to a person he does not know.  Thereafter they changed the locks and locked that room.</w:t>
      </w:r>
    </w:p>
    <w:p w14:paraId="4DFCDD30" w14:textId="107C5B89" w:rsidR="00C37FE8" w:rsidRDefault="00C37FE8"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After learning of these </w:t>
      </w:r>
      <w:proofErr w:type="gramStart"/>
      <w:r>
        <w:rPr>
          <w:rFonts w:ascii="Times New Roman" w:hAnsi="Times New Roman" w:cs="Times New Roman"/>
          <w:sz w:val="24"/>
          <w:szCs w:val="24"/>
        </w:rPr>
        <w:t>events</w:t>
      </w:r>
      <w:proofErr w:type="gramEnd"/>
      <w:r>
        <w:rPr>
          <w:rFonts w:ascii="Times New Roman" w:hAnsi="Times New Roman" w:cs="Times New Roman"/>
          <w:sz w:val="24"/>
          <w:szCs w:val="24"/>
        </w:rPr>
        <w:t xml:space="preserve"> the applicant phoned the Area Security Officer one T. Sibanda and he was informed that he must make available two rooms to this recruit.  He also approached a representative of Zimbabwe Amalgamated Railway Union who phoned the Ac</w:t>
      </w:r>
      <w:r w:rsidR="005C0894">
        <w:rPr>
          <w:rFonts w:ascii="Times New Roman" w:hAnsi="Times New Roman" w:cs="Times New Roman"/>
          <w:sz w:val="24"/>
          <w:szCs w:val="24"/>
        </w:rPr>
        <w:t>t</w:t>
      </w:r>
      <w:r>
        <w:rPr>
          <w:rFonts w:ascii="Times New Roman" w:hAnsi="Times New Roman" w:cs="Times New Roman"/>
          <w:sz w:val="24"/>
          <w:szCs w:val="24"/>
        </w:rPr>
        <w:t>ing General Manager.  The General Manager directed that the directive be complied with.</w:t>
      </w:r>
    </w:p>
    <w:p w14:paraId="0A8E02E9" w14:textId="0B809BC5" w:rsidR="00C37FE8" w:rsidRDefault="00C37FE8"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claims to have been in peaceful possession of the flat for the past ten </w:t>
      </w:r>
      <w:r w:rsidR="005C0894">
        <w:rPr>
          <w:rFonts w:ascii="Times New Roman" w:hAnsi="Times New Roman" w:cs="Times New Roman"/>
          <w:sz w:val="24"/>
          <w:szCs w:val="24"/>
        </w:rPr>
        <w:t>(</w:t>
      </w:r>
      <w:r>
        <w:rPr>
          <w:rFonts w:ascii="Times New Roman" w:hAnsi="Times New Roman" w:cs="Times New Roman"/>
          <w:sz w:val="24"/>
          <w:szCs w:val="24"/>
        </w:rPr>
        <w:t>10) years and that respondent has disturbed his peaceful possession of the property.  Applicant attached a copy of his payslip as proof that respondent deducts monthly rentals from applicant’s salary.  Further, applicant believes that he has exhausted the domestic remedies available to him in that he first referred the issue to the Area Security Officer and the Acting General Manager for resolution without success.</w:t>
      </w:r>
    </w:p>
    <w:p w14:paraId="0EA47C1E" w14:textId="59F7D930" w:rsidR="00481DDB" w:rsidRDefault="00481DDB"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application on the following grounds;</w:t>
      </w:r>
    </w:p>
    <w:p w14:paraId="389751DA" w14:textId="287373D7" w:rsidR="00481DDB" w:rsidRDefault="00481DDB"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5C0894">
        <w:rPr>
          <w:rFonts w:ascii="Times New Roman" w:hAnsi="Times New Roman" w:cs="Times New Roman"/>
          <w:b/>
          <w:bCs/>
          <w:sz w:val="24"/>
          <w:szCs w:val="24"/>
        </w:rPr>
        <w:t>IN LIMINE</w:t>
      </w:r>
    </w:p>
    <w:p w14:paraId="1453F08A" w14:textId="0019DB55" w:rsidR="00481DDB" w:rsidRDefault="00481DDB" w:rsidP="00957A3F">
      <w:pPr>
        <w:spacing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application is fatally defective for want of compliance with the proviso to rule 241.  Since </w:t>
      </w:r>
      <w:r w:rsidR="002237E8">
        <w:rPr>
          <w:rFonts w:ascii="Times New Roman" w:hAnsi="Times New Roman" w:cs="Times New Roman"/>
          <w:sz w:val="24"/>
          <w:szCs w:val="24"/>
        </w:rPr>
        <w:t xml:space="preserve">the </w:t>
      </w:r>
      <w:r>
        <w:rPr>
          <w:rFonts w:ascii="Times New Roman" w:hAnsi="Times New Roman" w:cs="Times New Roman"/>
          <w:sz w:val="24"/>
          <w:szCs w:val="24"/>
        </w:rPr>
        <w:t xml:space="preserve">application was on notice to the respondent it ought therefore to have been in Form 29 with appropriate </w:t>
      </w:r>
      <w:r>
        <w:rPr>
          <w:rFonts w:ascii="Times New Roman" w:hAnsi="Times New Roman" w:cs="Times New Roman"/>
          <w:sz w:val="24"/>
          <w:szCs w:val="24"/>
        </w:rPr>
        <w:lastRenderedPageBreak/>
        <w:t xml:space="preserve">modifications.  Instead the application served on the respondent was in Form 29B which did not contain a list of rights as to what respondent was required to do upon receiving the application and in particular the </w:t>
      </w:r>
      <w:r w:rsidRPr="005C0894">
        <w:rPr>
          <w:rFonts w:ascii="Times New Roman" w:hAnsi="Times New Roman" w:cs="Times New Roman"/>
          <w:i/>
          <w:iCs/>
          <w:sz w:val="24"/>
          <w:szCs w:val="24"/>
        </w:rPr>
        <w:t xml:space="preserve">dies </w:t>
      </w:r>
      <w:proofErr w:type="spellStart"/>
      <w:r w:rsidRPr="005C0894">
        <w:rPr>
          <w:rFonts w:ascii="Times New Roman" w:hAnsi="Times New Roman" w:cs="Times New Roman"/>
          <w:i/>
          <w:iCs/>
          <w:sz w:val="24"/>
          <w:szCs w:val="24"/>
        </w:rPr>
        <w:t>ind</w:t>
      </w:r>
      <w:r w:rsidR="002237E8">
        <w:rPr>
          <w:rFonts w:ascii="Times New Roman" w:hAnsi="Times New Roman" w:cs="Times New Roman"/>
          <w:i/>
          <w:iCs/>
          <w:sz w:val="24"/>
          <w:szCs w:val="24"/>
        </w:rPr>
        <w:t>u</w:t>
      </w:r>
      <w:r w:rsidRPr="005C0894">
        <w:rPr>
          <w:rFonts w:ascii="Times New Roman" w:hAnsi="Times New Roman" w:cs="Times New Roman"/>
          <w:i/>
          <w:iCs/>
          <w:sz w:val="24"/>
          <w:szCs w:val="24"/>
        </w:rPr>
        <w:t>ciae</w:t>
      </w:r>
      <w:proofErr w:type="spellEnd"/>
      <w:r>
        <w:rPr>
          <w:rFonts w:ascii="Times New Roman" w:hAnsi="Times New Roman" w:cs="Times New Roman"/>
          <w:sz w:val="24"/>
          <w:szCs w:val="24"/>
        </w:rPr>
        <w:t>.</w:t>
      </w:r>
      <w:r>
        <w:rPr>
          <w:rFonts w:ascii="Times New Roman" w:hAnsi="Times New Roman" w:cs="Times New Roman"/>
          <w:sz w:val="24"/>
          <w:szCs w:val="24"/>
        </w:rPr>
        <w:tab/>
      </w:r>
    </w:p>
    <w:p w14:paraId="5A5B8C13" w14:textId="6F65C038" w:rsidR="00481DDB" w:rsidRDefault="00481DDB" w:rsidP="00957A3F">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This prejudiced the respondent in the prosecution of its matter as it could not file its notice of opposition timeously.</w:t>
      </w:r>
    </w:p>
    <w:p w14:paraId="2D8C0C92" w14:textId="3DBE7A86" w:rsidR="00481DDB" w:rsidRDefault="00481DDB" w:rsidP="00957A3F">
      <w:pPr>
        <w:spacing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Further, it was contended that the application is rendered fatally defective by the fact that the Chamber Application is not accompanied by a Draft Provisional Order in Form 29C as required by Order 32 rule 247 of the High Court Rules 1971.</w:t>
      </w:r>
    </w:p>
    <w:p w14:paraId="4F6F45D7" w14:textId="38926B40" w:rsidR="00481DDB" w:rsidRDefault="00481DDB" w:rsidP="00957A3F">
      <w:pPr>
        <w:spacing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Applicant ought to have proceeded by way of action proceedings since there exists irreconcilable disputes of fact which render application proceedings improper.</w:t>
      </w:r>
    </w:p>
    <w:p w14:paraId="64293736" w14:textId="5AF34AC1" w:rsidR="00481DDB" w:rsidRDefault="00481DDB" w:rsidP="00957A3F">
      <w:pPr>
        <w:spacing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 xml:space="preserve">Applicant is unable to establish a </w:t>
      </w:r>
      <w:r w:rsidRPr="005C0894">
        <w:rPr>
          <w:rFonts w:ascii="Times New Roman" w:hAnsi="Times New Roman" w:cs="Times New Roman"/>
          <w:i/>
          <w:iCs/>
          <w:sz w:val="24"/>
          <w:szCs w:val="24"/>
        </w:rPr>
        <w:t>prima facie</w:t>
      </w:r>
      <w:r>
        <w:rPr>
          <w:rFonts w:ascii="Times New Roman" w:hAnsi="Times New Roman" w:cs="Times New Roman"/>
          <w:sz w:val="24"/>
          <w:szCs w:val="24"/>
        </w:rPr>
        <w:t xml:space="preserve"> case </w:t>
      </w:r>
      <w:r w:rsidRPr="005C0894">
        <w:rPr>
          <w:rFonts w:ascii="Times New Roman" w:hAnsi="Times New Roman" w:cs="Times New Roman"/>
          <w:i/>
          <w:iCs/>
          <w:sz w:val="24"/>
          <w:szCs w:val="24"/>
        </w:rPr>
        <w:t xml:space="preserve">in </w:t>
      </w:r>
      <w:proofErr w:type="spellStart"/>
      <w:r w:rsidRPr="005C0894">
        <w:rPr>
          <w:rFonts w:ascii="Times New Roman" w:hAnsi="Times New Roman" w:cs="Times New Roman"/>
          <w:i/>
          <w:iCs/>
          <w:sz w:val="24"/>
          <w:szCs w:val="24"/>
        </w:rPr>
        <w:t>casu</w:t>
      </w:r>
      <w:proofErr w:type="spellEnd"/>
      <w:r>
        <w:rPr>
          <w:rFonts w:ascii="Times New Roman" w:hAnsi="Times New Roman" w:cs="Times New Roman"/>
          <w:sz w:val="24"/>
          <w:szCs w:val="24"/>
        </w:rPr>
        <w:t xml:space="preserve"> because his application is based on hearsay evidence since he was not present on the day in question.</w:t>
      </w:r>
    </w:p>
    <w:p w14:paraId="4287C387" w14:textId="6928F077" w:rsidR="00CE37D3" w:rsidRDefault="00CE37D3" w:rsidP="00957A3F">
      <w:pPr>
        <w:spacing w:line="360" w:lineRule="auto"/>
        <w:ind w:left="2160" w:hanging="72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xml:space="preserve">This court does not have jurisdiction to entertain a labour case as was held by the Supreme Court in </w:t>
      </w:r>
      <w:r w:rsidRPr="005C0894">
        <w:rPr>
          <w:rFonts w:ascii="Times New Roman" w:hAnsi="Times New Roman" w:cs="Times New Roman"/>
          <w:i/>
          <w:iCs/>
          <w:sz w:val="24"/>
          <w:szCs w:val="24"/>
        </w:rPr>
        <w:t xml:space="preserve">Stanley </w:t>
      </w:r>
      <w:proofErr w:type="spellStart"/>
      <w:r w:rsidRPr="005C0894">
        <w:rPr>
          <w:rFonts w:ascii="Times New Roman" w:hAnsi="Times New Roman" w:cs="Times New Roman"/>
          <w:i/>
          <w:iCs/>
          <w:sz w:val="24"/>
          <w:szCs w:val="24"/>
        </w:rPr>
        <w:t>Nhari</w:t>
      </w:r>
      <w:proofErr w:type="spellEnd"/>
      <w:r>
        <w:rPr>
          <w:rFonts w:ascii="Times New Roman" w:hAnsi="Times New Roman" w:cs="Times New Roman"/>
          <w:sz w:val="24"/>
          <w:szCs w:val="24"/>
        </w:rPr>
        <w:t xml:space="preserve"> v </w:t>
      </w:r>
      <w:r w:rsidRPr="005C0894">
        <w:rPr>
          <w:rFonts w:ascii="Times New Roman" w:hAnsi="Times New Roman" w:cs="Times New Roman"/>
          <w:i/>
          <w:iCs/>
          <w:sz w:val="24"/>
          <w:szCs w:val="24"/>
        </w:rPr>
        <w:t>Robert G. Mugabe and</w:t>
      </w:r>
      <w:r>
        <w:rPr>
          <w:rFonts w:ascii="Times New Roman" w:hAnsi="Times New Roman" w:cs="Times New Roman"/>
          <w:sz w:val="24"/>
          <w:szCs w:val="24"/>
        </w:rPr>
        <w:t xml:space="preserve"> </w:t>
      </w:r>
      <w:proofErr w:type="spellStart"/>
      <w:r w:rsidRPr="005C0894">
        <w:rPr>
          <w:rFonts w:ascii="Times New Roman" w:hAnsi="Times New Roman" w:cs="Times New Roman"/>
          <w:i/>
          <w:iCs/>
          <w:sz w:val="24"/>
          <w:szCs w:val="24"/>
        </w:rPr>
        <w:t>Ors</w:t>
      </w:r>
      <w:proofErr w:type="spellEnd"/>
      <w:r w:rsidRPr="005C0894">
        <w:rPr>
          <w:rFonts w:ascii="Times New Roman" w:hAnsi="Times New Roman" w:cs="Times New Roman"/>
          <w:i/>
          <w:iCs/>
          <w:sz w:val="24"/>
          <w:szCs w:val="24"/>
        </w:rPr>
        <w:t xml:space="preserve"> </w:t>
      </w:r>
      <w:r>
        <w:rPr>
          <w:rFonts w:ascii="Times New Roman" w:hAnsi="Times New Roman" w:cs="Times New Roman"/>
          <w:sz w:val="24"/>
          <w:szCs w:val="24"/>
        </w:rPr>
        <w:t>SC 161-20.</w:t>
      </w:r>
    </w:p>
    <w:p w14:paraId="629DE776" w14:textId="38B1F4B4" w:rsidR="00CE37D3" w:rsidRDefault="00CE37D3" w:rsidP="00957A3F">
      <w:p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This matter relates to employer accommodation issued to the applicant in terms of the employer-employee relationship.  Applicant should have resorted to the Grievance Procedure first.</w:t>
      </w:r>
    </w:p>
    <w:p w14:paraId="1E05725D" w14:textId="4A5E72F2" w:rsidR="00CE37D3" w:rsidRDefault="00CE37D3"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 xml:space="preserve">On the merits, the respondent contended that there has been no violation of applicant’s rights in that the occupation of railway accommodation is always subject to the respondent’s Salaried and Wages Staff General Regulations.  Further, it was argued that the applicant gave his consent to the occupation of the room through “the young lady who allowed the Security Guards into the flat and pointed out the room” where they put </w:t>
      </w:r>
      <w:proofErr w:type="spellStart"/>
      <w:r>
        <w:rPr>
          <w:rFonts w:ascii="Times New Roman" w:hAnsi="Times New Roman" w:cs="Times New Roman"/>
          <w:sz w:val="24"/>
          <w:szCs w:val="24"/>
        </w:rPr>
        <w:t>Chivangu’s</w:t>
      </w:r>
      <w:proofErr w:type="spellEnd"/>
      <w:r>
        <w:rPr>
          <w:rFonts w:ascii="Times New Roman" w:hAnsi="Times New Roman" w:cs="Times New Roman"/>
          <w:sz w:val="24"/>
          <w:szCs w:val="24"/>
        </w:rPr>
        <w:t xml:space="preserve"> property.</w:t>
      </w:r>
    </w:p>
    <w:p w14:paraId="45D59FCA" w14:textId="0B433FC3" w:rsidR="00CE37D3" w:rsidRDefault="00CE37D3"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Respondent’s position is captured in paragraph 19.4 of its Opposing Affidavit wherein it states;</w:t>
      </w:r>
    </w:p>
    <w:p w14:paraId="2DF1C0B5" w14:textId="57CC8874" w:rsidR="00CE37D3" w:rsidRDefault="00CE37D3" w:rsidP="00317067">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“19.4 </w:t>
      </w:r>
      <w:r>
        <w:rPr>
          <w:rFonts w:ascii="Times New Roman" w:hAnsi="Times New Roman" w:cs="Times New Roman"/>
          <w:sz w:val="24"/>
          <w:szCs w:val="24"/>
        </w:rPr>
        <w:tab/>
        <w:t xml:space="preserve">The issue of sharing accommodation is not </w:t>
      </w:r>
      <w:proofErr w:type="spellStart"/>
      <w:r>
        <w:rPr>
          <w:rFonts w:ascii="Times New Roman" w:hAnsi="Times New Roman" w:cs="Times New Roman"/>
          <w:sz w:val="24"/>
          <w:szCs w:val="24"/>
        </w:rPr>
        <w:t>perculia</w:t>
      </w:r>
      <w:proofErr w:type="spellEnd"/>
      <w:r>
        <w:rPr>
          <w:rFonts w:ascii="Times New Roman" w:hAnsi="Times New Roman" w:cs="Times New Roman"/>
          <w:sz w:val="24"/>
          <w:szCs w:val="24"/>
        </w:rPr>
        <w:t xml:space="preserve"> to the applicant alone.  The respondent recruited a number of Security Guards of which a significant number will be resident in Bulawayo and housed at West</w:t>
      </w:r>
      <w:r w:rsidR="007A510B">
        <w:rPr>
          <w:rFonts w:ascii="Times New Roman" w:hAnsi="Times New Roman" w:cs="Times New Roman"/>
          <w:sz w:val="24"/>
          <w:szCs w:val="24"/>
        </w:rPr>
        <w:t>gate Security Camp.  Those who were occupying flats in the camp and were previously not sharing accommodation have been asked to make room for the Security Guards and a significant number has acceded to this request.”  Clearly, it is against this backdrop of necessity that respondent launches its defence.</w:t>
      </w:r>
    </w:p>
    <w:p w14:paraId="54A679B9" w14:textId="28E4BD3B" w:rsidR="007A510B" w:rsidRDefault="007A510B"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now deal with the points </w:t>
      </w:r>
      <w:r w:rsidRPr="00317067">
        <w:rPr>
          <w:rFonts w:ascii="Times New Roman" w:hAnsi="Times New Roman" w:cs="Times New Roman"/>
          <w:i/>
          <w:iCs/>
          <w:sz w:val="24"/>
          <w:szCs w:val="24"/>
        </w:rPr>
        <w:t xml:space="preserve">in </w:t>
      </w:r>
      <w:proofErr w:type="spellStart"/>
      <w:r w:rsidRPr="00317067">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w:t>
      </w:r>
      <w:proofErr w:type="spellStart"/>
      <w:r w:rsidRPr="00317067">
        <w:rPr>
          <w:rFonts w:ascii="Times New Roman" w:hAnsi="Times New Roman" w:cs="Times New Roman"/>
          <w:i/>
          <w:iCs/>
          <w:sz w:val="24"/>
          <w:szCs w:val="24"/>
        </w:rPr>
        <w:t>seriatum</w:t>
      </w:r>
      <w:proofErr w:type="spellEnd"/>
      <w:r>
        <w:rPr>
          <w:rFonts w:ascii="Times New Roman" w:hAnsi="Times New Roman" w:cs="Times New Roman"/>
          <w:sz w:val="24"/>
          <w:szCs w:val="24"/>
        </w:rPr>
        <w:t>;</w:t>
      </w:r>
    </w:p>
    <w:p w14:paraId="6A3C375B" w14:textId="1B0F4A5D" w:rsidR="007A510B" w:rsidRDefault="007A510B"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point </w:t>
      </w:r>
      <w:r w:rsidRPr="00317067">
        <w:rPr>
          <w:rFonts w:ascii="Times New Roman" w:hAnsi="Times New Roman" w:cs="Times New Roman"/>
          <w:i/>
          <w:iCs/>
          <w:sz w:val="24"/>
          <w:szCs w:val="24"/>
        </w:rPr>
        <w:t xml:space="preserve">in </w:t>
      </w:r>
      <w:proofErr w:type="spellStart"/>
      <w:r w:rsidRPr="00317067">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relating to non-compliance with </w:t>
      </w:r>
      <w:r w:rsidR="00317067">
        <w:rPr>
          <w:rFonts w:ascii="Times New Roman" w:hAnsi="Times New Roman" w:cs="Times New Roman"/>
          <w:sz w:val="24"/>
          <w:szCs w:val="24"/>
        </w:rPr>
        <w:t xml:space="preserve">rule </w:t>
      </w:r>
      <w:r>
        <w:rPr>
          <w:rFonts w:ascii="Times New Roman" w:hAnsi="Times New Roman" w:cs="Times New Roman"/>
          <w:sz w:val="24"/>
          <w:szCs w:val="24"/>
        </w:rPr>
        <w:t xml:space="preserve">241 attacks the use by applicant of Form 29B instead of Form 29.  Despite the fact that the courts have expressed themselves on numerous occasions that they prefer </w:t>
      </w:r>
      <w:r w:rsidR="00DA6658">
        <w:rPr>
          <w:rFonts w:ascii="Times New Roman" w:hAnsi="Times New Roman" w:cs="Times New Roman"/>
          <w:sz w:val="24"/>
          <w:szCs w:val="24"/>
        </w:rPr>
        <w:t>“</w:t>
      </w:r>
      <w:r>
        <w:rPr>
          <w:rFonts w:ascii="Times New Roman" w:hAnsi="Times New Roman" w:cs="Times New Roman"/>
          <w:sz w:val="24"/>
          <w:szCs w:val="24"/>
        </w:rPr>
        <w:t>substance over form</w:t>
      </w:r>
      <w:r w:rsidR="00DA6658">
        <w:rPr>
          <w:rFonts w:ascii="Times New Roman" w:hAnsi="Times New Roman" w:cs="Times New Roman"/>
          <w:sz w:val="24"/>
          <w:szCs w:val="24"/>
        </w:rPr>
        <w:t>”</w:t>
      </w:r>
      <w:r>
        <w:rPr>
          <w:rFonts w:ascii="Times New Roman" w:hAnsi="Times New Roman" w:cs="Times New Roman"/>
          <w:sz w:val="24"/>
          <w:szCs w:val="24"/>
        </w:rPr>
        <w:t xml:space="preserve"> this point continues to be raised.  The position is that for such a departure of the rules to be fatal, the applicant would have used a Form that is totally alien to the rules of this court.  Where like </w:t>
      </w:r>
      <w:r w:rsidRPr="00317067">
        <w:rPr>
          <w:rFonts w:ascii="Times New Roman" w:hAnsi="Times New Roman" w:cs="Times New Roman"/>
          <w:i/>
          <w:iCs/>
          <w:sz w:val="24"/>
          <w:szCs w:val="24"/>
        </w:rPr>
        <w:t xml:space="preserve">in </w:t>
      </w:r>
      <w:proofErr w:type="spellStart"/>
      <w:r w:rsidRPr="00317067">
        <w:rPr>
          <w:rFonts w:ascii="Times New Roman" w:hAnsi="Times New Roman" w:cs="Times New Roman"/>
          <w:i/>
          <w:iCs/>
          <w:sz w:val="24"/>
          <w:szCs w:val="24"/>
        </w:rPr>
        <w:t>casu</w:t>
      </w:r>
      <w:proofErr w:type="spellEnd"/>
      <w:r>
        <w:rPr>
          <w:rFonts w:ascii="Times New Roman" w:hAnsi="Times New Roman" w:cs="Times New Roman"/>
          <w:sz w:val="24"/>
          <w:szCs w:val="24"/>
        </w:rPr>
        <w:t xml:space="preserve"> an applicant used Form 29B instead of Form 29 it cannot be a proper ground for dismissal of the application.  See Rule 222(9</w:t>
      </w:r>
      <w:r w:rsidR="00317067">
        <w:rPr>
          <w:rFonts w:ascii="Times New Roman" w:hAnsi="Times New Roman" w:cs="Times New Roman"/>
          <w:sz w:val="24"/>
          <w:szCs w:val="24"/>
        </w:rPr>
        <w:t>)(c)</w:t>
      </w:r>
      <w:r>
        <w:rPr>
          <w:rFonts w:ascii="Times New Roman" w:hAnsi="Times New Roman" w:cs="Times New Roman"/>
          <w:sz w:val="24"/>
          <w:szCs w:val="24"/>
        </w:rPr>
        <w:t xml:space="preserve"> and </w:t>
      </w:r>
      <w:proofErr w:type="spellStart"/>
      <w:r w:rsidRPr="00317067">
        <w:rPr>
          <w:rFonts w:ascii="Times New Roman" w:hAnsi="Times New Roman" w:cs="Times New Roman"/>
          <w:i/>
          <w:iCs/>
          <w:sz w:val="24"/>
          <w:szCs w:val="24"/>
        </w:rPr>
        <w:t>Nyarota</w:t>
      </w:r>
      <w:proofErr w:type="spellEnd"/>
      <w:r w:rsidRPr="00317067">
        <w:rPr>
          <w:rFonts w:ascii="Times New Roman" w:hAnsi="Times New Roman" w:cs="Times New Roman"/>
          <w:i/>
          <w:iCs/>
          <w:sz w:val="24"/>
          <w:szCs w:val="24"/>
        </w:rPr>
        <w:t xml:space="preserve"> </w:t>
      </w:r>
      <w:r>
        <w:rPr>
          <w:rFonts w:ascii="Times New Roman" w:hAnsi="Times New Roman" w:cs="Times New Roman"/>
          <w:sz w:val="24"/>
          <w:szCs w:val="24"/>
        </w:rPr>
        <w:t xml:space="preserve">v </w:t>
      </w:r>
      <w:r w:rsidRPr="00317067">
        <w:rPr>
          <w:rFonts w:ascii="Times New Roman" w:hAnsi="Times New Roman" w:cs="Times New Roman"/>
          <w:i/>
          <w:iCs/>
          <w:sz w:val="24"/>
          <w:szCs w:val="24"/>
        </w:rPr>
        <w:t>ANZ Ltd</w:t>
      </w:r>
      <w:r>
        <w:rPr>
          <w:rFonts w:ascii="Times New Roman" w:hAnsi="Times New Roman" w:cs="Times New Roman"/>
          <w:sz w:val="24"/>
          <w:szCs w:val="24"/>
        </w:rPr>
        <w:t xml:space="preserve"> HH 591-15.</w:t>
      </w:r>
    </w:p>
    <w:p w14:paraId="38100F83" w14:textId="3588BB9C" w:rsidR="007A510B" w:rsidRDefault="007A510B"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this point </w:t>
      </w:r>
      <w:r w:rsidRPr="00317067">
        <w:rPr>
          <w:rFonts w:ascii="Times New Roman" w:hAnsi="Times New Roman" w:cs="Times New Roman"/>
          <w:i/>
          <w:iCs/>
          <w:sz w:val="24"/>
          <w:szCs w:val="24"/>
        </w:rPr>
        <w:t xml:space="preserve">in </w:t>
      </w:r>
      <w:proofErr w:type="spellStart"/>
      <w:r w:rsidRPr="00317067">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has no merit and is hereby dismissed.</w:t>
      </w:r>
    </w:p>
    <w:p w14:paraId="59922577" w14:textId="74049A31" w:rsidR="007A510B" w:rsidRDefault="007A510B"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Equally without merit is the second point </w:t>
      </w:r>
      <w:r w:rsidRPr="00317067">
        <w:rPr>
          <w:rFonts w:ascii="Times New Roman" w:hAnsi="Times New Roman" w:cs="Times New Roman"/>
          <w:i/>
          <w:iCs/>
          <w:sz w:val="24"/>
          <w:szCs w:val="24"/>
        </w:rPr>
        <w:t xml:space="preserve">in </w:t>
      </w:r>
      <w:proofErr w:type="spellStart"/>
      <w:r w:rsidRPr="00317067">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which seeks to have the application dismissed on the basis that it is fatally defective for failure to comply with Order 32 rule 247 of this court’s rules.  In the present case, the order </w:t>
      </w:r>
      <w:r w:rsidR="00B25CC2">
        <w:rPr>
          <w:rFonts w:ascii="Times New Roman" w:hAnsi="Times New Roman" w:cs="Times New Roman"/>
          <w:sz w:val="24"/>
          <w:szCs w:val="24"/>
        </w:rPr>
        <w:t xml:space="preserve">sought is one of spoliation.  Such an order is final and cannot be sought on an interim basis – see </w:t>
      </w:r>
      <w:r w:rsidR="00B25CC2" w:rsidRPr="00317067">
        <w:rPr>
          <w:rFonts w:ascii="Times New Roman" w:hAnsi="Times New Roman" w:cs="Times New Roman"/>
          <w:i/>
          <w:iCs/>
          <w:sz w:val="24"/>
          <w:szCs w:val="24"/>
        </w:rPr>
        <w:t>Chiwenga</w:t>
      </w:r>
      <w:r w:rsidR="00B25CC2">
        <w:rPr>
          <w:rFonts w:ascii="Times New Roman" w:hAnsi="Times New Roman" w:cs="Times New Roman"/>
          <w:sz w:val="24"/>
          <w:szCs w:val="24"/>
        </w:rPr>
        <w:t xml:space="preserve"> v </w:t>
      </w:r>
      <w:proofErr w:type="spellStart"/>
      <w:r w:rsidR="00B25CC2" w:rsidRPr="00317067">
        <w:rPr>
          <w:rFonts w:ascii="Times New Roman" w:hAnsi="Times New Roman" w:cs="Times New Roman"/>
          <w:i/>
          <w:iCs/>
          <w:sz w:val="24"/>
          <w:szCs w:val="24"/>
        </w:rPr>
        <w:t>Mubaiwa</w:t>
      </w:r>
      <w:proofErr w:type="spellEnd"/>
      <w:r w:rsidR="00B25CC2">
        <w:rPr>
          <w:rFonts w:ascii="Times New Roman" w:hAnsi="Times New Roman" w:cs="Times New Roman"/>
          <w:sz w:val="24"/>
          <w:szCs w:val="24"/>
        </w:rPr>
        <w:t xml:space="preserve"> HC 86/20.  Therefore</w:t>
      </w:r>
      <w:r w:rsidR="00317067">
        <w:rPr>
          <w:rFonts w:ascii="Times New Roman" w:hAnsi="Times New Roman" w:cs="Times New Roman"/>
          <w:sz w:val="24"/>
          <w:szCs w:val="24"/>
        </w:rPr>
        <w:t>,</w:t>
      </w:r>
      <w:r w:rsidR="00B25CC2">
        <w:rPr>
          <w:rFonts w:ascii="Times New Roman" w:hAnsi="Times New Roman" w:cs="Times New Roman"/>
          <w:sz w:val="24"/>
          <w:szCs w:val="24"/>
        </w:rPr>
        <w:t xml:space="preserve"> there was no need </w:t>
      </w:r>
      <w:r w:rsidR="00B25CC2" w:rsidRPr="00317067">
        <w:rPr>
          <w:rFonts w:ascii="Times New Roman" w:hAnsi="Times New Roman" w:cs="Times New Roman"/>
          <w:i/>
          <w:iCs/>
          <w:sz w:val="24"/>
          <w:szCs w:val="24"/>
        </w:rPr>
        <w:t xml:space="preserve">in </w:t>
      </w:r>
      <w:proofErr w:type="spellStart"/>
      <w:r w:rsidR="00B25CC2" w:rsidRPr="00317067">
        <w:rPr>
          <w:rFonts w:ascii="Times New Roman" w:hAnsi="Times New Roman" w:cs="Times New Roman"/>
          <w:i/>
          <w:iCs/>
          <w:sz w:val="24"/>
          <w:szCs w:val="24"/>
        </w:rPr>
        <w:t>casu</w:t>
      </w:r>
      <w:proofErr w:type="spellEnd"/>
      <w:r w:rsidR="00B25CC2">
        <w:rPr>
          <w:rFonts w:ascii="Times New Roman" w:hAnsi="Times New Roman" w:cs="Times New Roman"/>
          <w:sz w:val="24"/>
          <w:szCs w:val="24"/>
        </w:rPr>
        <w:t xml:space="preserve"> to attach a Provisional Order.  In the result, the point </w:t>
      </w:r>
      <w:r w:rsidR="00B25CC2" w:rsidRPr="00317067">
        <w:rPr>
          <w:rFonts w:ascii="Times New Roman" w:hAnsi="Times New Roman" w:cs="Times New Roman"/>
          <w:i/>
          <w:iCs/>
          <w:sz w:val="24"/>
          <w:szCs w:val="24"/>
        </w:rPr>
        <w:t xml:space="preserve">in </w:t>
      </w:r>
      <w:proofErr w:type="spellStart"/>
      <w:r w:rsidR="00B25CC2" w:rsidRPr="00317067">
        <w:rPr>
          <w:rFonts w:ascii="Times New Roman" w:hAnsi="Times New Roman" w:cs="Times New Roman"/>
          <w:i/>
          <w:iCs/>
          <w:sz w:val="24"/>
          <w:szCs w:val="24"/>
        </w:rPr>
        <w:t>limine</w:t>
      </w:r>
      <w:proofErr w:type="spellEnd"/>
      <w:r w:rsidR="00B25CC2">
        <w:rPr>
          <w:rFonts w:ascii="Times New Roman" w:hAnsi="Times New Roman" w:cs="Times New Roman"/>
          <w:sz w:val="24"/>
          <w:szCs w:val="24"/>
        </w:rPr>
        <w:t xml:space="preserve"> is hereby dismissed.</w:t>
      </w:r>
    </w:p>
    <w:p w14:paraId="668CECFB" w14:textId="30E3DD1F" w:rsidR="00B25CC2" w:rsidRDefault="00B25CC2"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third point </w:t>
      </w:r>
      <w:r w:rsidRPr="00317067">
        <w:rPr>
          <w:rFonts w:ascii="Times New Roman" w:hAnsi="Times New Roman" w:cs="Times New Roman"/>
          <w:i/>
          <w:iCs/>
          <w:sz w:val="24"/>
          <w:szCs w:val="24"/>
        </w:rPr>
        <w:t xml:space="preserve">in </w:t>
      </w:r>
      <w:proofErr w:type="spellStart"/>
      <w:r w:rsidRPr="00317067">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is that there are material disputes of fact which are incapable of resolution on the papers.  </w:t>
      </w:r>
      <w:r w:rsidRPr="00317067">
        <w:rPr>
          <w:rFonts w:ascii="Times New Roman" w:hAnsi="Times New Roman" w:cs="Times New Roman"/>
          <w:i/>
          <w:iCs/>
          <w:sz w:val="24"/>
          <w:szCs w:val="24"/>
        </w:rPr>
        <w:t xml:space="preserve">In </w:t>
      </w:r>
      <w:proofErr w:type="spellStart"/>
      <w:r w:rsidRPr="00317067">
        <w:rPr>
          <w:rFonts w:ascii="Times New Roman" w:hAnsi="Times New Roman" w:cs="Times New Roman"/>
          <w:i/>
          <w:iCs/>
          <w:sz w:val="24"/>
          <w:szCs w:val="24"/>
        </w:rPr>
        <w:t>casu</w:t>
      </w:r>
      <w:proofErr w:type="spellEnd"/>
      <w:r>
        <w:rPr>
          <w:rFonts w:ascii="Times New Roman" w:hAnsi="Times New Roman" w:cs="Times New Roman"/>
          <w:sz w:val="24"/>
          <w:szCs w:val="24"/>
        </w:rPr>
        <w:t xml:space="preserve">, the only material dispute is whether or not respondent allowed its employees to occupy applicant’s flat without </w:t>
      </w:r>
      <w:r w:rsidR="00656B88">
        <w:rPr>
          <w:rFonts w:ascii="Times New Roman" w:hAnsi="Times New Roman" w:cs="Times New Roman"/>
          <w:sz w:val="24"/>
          <w:szCs w:val="24"/>
        </w:rPr>
        <w:t>his consent.</w:t>
      </w:r>
    </w:p>
    <w:p w14:paraId="30A6CAE0" w14:textId="2668CE76" w:rsidR="00656B88" w:rsidRDefault="00656B88"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respondent argued quite forcefully that i</w:t>
      </w:r>
      <w:r w:rsidR="00317067">
        <w:rPr>
          <w:rFonts w:ascii="Times New Roman" w:hAnsi="Times New Roman" w:cs="Times New Roman"/>
          <w:sz w:val="24"/>
          <w:szCs w:val="24"/>
        </w:rPr>
        <w:t>t</w:t>
      </w:r>
      <w:r>
        <w:rPr>
          <w:rFonts w:ascii="Times New Roman" w:hAnsi="Times New Roman" w:cs="Times New Roman"/>
          <w:sz w:val="24"/>
          <w:szCs w:val="24"/>
        </w:rPr>
        <w:t xml:space="preserve">s employees entered the flat with the consent of a young lady they found at the flat.  It was contended that applicant’s failure to file an affidavit from this “young lady” is fatal to </w:t>
      </w:r>
      <w:r w:rsidR="00DA6658">
        <w:rPr>
          <w:rFonts w:ascii="Times New Roman" w:hAnsi="Times New Roman" w:cs="Times New Roman"/>
          <w:sz w:val="24"/>
          <w:szCs w:val="24"/>
        </w:rPr>
        <w:t>hi</w:t>
      </w:r>
      <w:r>
        <w:rPr>
          <w:rFonts w:ascii="Times New Roman" w:hAnsi="Times New Roman" w:cs="Times New Roman"/>
          <w:sz w:val="24"/>
          <w:szCs w:val="24"/>
        </w:rPr>
        <w:t>s case.  I disagree for the simple reason that a close and careful reading of</w:t>
      </w:r>
      <w:r w:rsidR="00D7668E">
        <w:rPr>
          <w:rFonts w:ascii="Times New Roman" w:hAnsi="Times New Roman" w:cs="Times New Roman"/>
          <w:sz w:val="24"/>
          <w:szCs w:val="24"/>
        </w:rPr>
        <w:t xml:space="preserve"> </w:t>
      </w:r>
      <w:proofErr w:type="spellStart"/>
      <w:r>
        <w:rPr>
          <w:rFonts w:ascii="Times New Roman" w:hAnsi="Times New Roman" w:cs="Times New Roman"/>
          <w:sz w:val="24"/>
          <w:szCs w:val="24"/>
        </w:rPr>
        <w:t>Rabson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Chivangu’s</w:t>
      </w:r>
      <w:proofErr w:type="spellEnd"/>
      <w:r>
        <w:rPr>
          <w:rFonts w:ascii="Times New Roman" w:hAnsi="Times New Roman" w:cs="Times New Roman"/>
          <w:sz w:val="24"/>
          <w:szCs w:val="24"/>
        </w:rPr>
        <w:t xml:space="preserve"> </w:t>
      </w:r>
      <w:r w:rsidR="00317067">
        <w:rPr>
          <w:rFonts w:ascii="Times New Roman" w:hAnsi="Times New Roman" w:cs="Times New Roman"/>
          <w:sz w:val="24"/>
          <w:szCs w:val="24"/>
        </w:rPr>
        <w:t>S</w:t>
      </w:r>
      <w:r>
        <w:rPr>
          <w:rFonts w:ascii="Times New Roman" w:hAnsi="Times New Roman" w:cs="Times New Roman"/>
          <w:sz w:val="24"/>
          <w:szCs w:val="24"/>
        </w:rPr>
        <w:t xml:space="preserve">upporting </w:t>
      </w:r>
      <w:r w:rsidR="00317067">
        <w:rPr>
          <w:rFonts w:ascii="Times New Roman" w:hAnsi="Times New Roman" w:cs="Times New Roman"/>
          <w:sz w:val="24"/>
          <w:szCs w:val="24"/>
        </w:rPr>
        <w:t>A</w:t>
      </w:r>
      <w:r>
        <w:rPr>
          <w:rFonts w:ascii="Times New Roman" w:hAnsi="Times New Roman" w:cs="Times New Roman"/>
          <w:sz w:val="24"/>
          <w:szCs w:val="24"/>
        </w:rPr>
        <w:t xml:space="preserve">ffidavit proves without any doubt that there is no material dispute of fact here which cannot be resolved on paper – See </w:t>
      </w:r>
      <w:r w:rsidRPr="00317067">
        <w:rPr>
          <w:rFonts w:ascii="Times New Roman" w:hAnsi="Times New Roman" w:cs="Times New Roman"/>
          <w:i/>
          <w:iCs/>
          <w:sz w:val="24"/>
          <w:szCs w:val="24"/>
        </w:rPr>
        <w:t>Taylor</w:t>
      </w:r>
      <w:r>
        <w:rPr>
          <w:rFonts w:ascii="Times New Roman" w:hAnsi="Times New Roman" w:cs="Times New Roman"/>
          <w:sz w:val="24"/>
          <w:szCs w:val="24"/>
        </w:rPr>
        <w:t xml:space="preserve"> v </w:t>
      </w:r>
      <w:r w:rsidRPr="00317067">
        <w:rPr>
          <w:rFonts w:ascii="Times New Roman" w:hAnsi="Times New Roman" w:cs="Times New Roman"/>
          <w:i/>
          <w:iCs/>
          <w:sz w:val="24"/>
          <w:szCs w:val="24"/>
        </w:rPr>
        <w:lastRenderedPageBreak/>
        <w:t>Ta</w:t>
      </w:r>
      <w:r w:rsidR="00317067" w:rsidRPr="00317067">
        <w:rPr>
          <w:rFonts w:ascii="Times New Roman" w:hAnsi="Times New Roman" w:cs="Times New Roman"/>
          <w:i/>
          <w:iCs/>
          <w:sz w:val="24"/>
          <w:szCs w:val="24"/>
        </w:rPr>
        <w:t>y</w:t>
      </w:r>
      <w:r w:rsidRPr="00317067">
        <w:rPr>
          <w:rFonts w:ascii="Times New Roman" w:hAnsi="Times New Roman" w:cs="Times New Roman"/>
          <w:i/>
          <w:iCs/>
          <w:sz w:val="24"/>
          <w:szCs w:val="24"/>
        </w:rPr>
        <w:t>lor</w:t>
      </w:r>
      <w:r>
        <w:rPr>
          <w:rFonts w:ascii="Times New Roman" w:hAnsi="Times New Roman" w:cs="Times New Roman"/>
          <w:sz w:val="24"/>
          <w:szCs w:val="24"/>
        </w:rPr>
        <w:t xml:space="preserve"> SC 40-14.  According to </w:t>
      </w:r>
      <w:proofErr w:type="spellStart"/>
      <w:r>
        <w:rPr>
          <w:rFonts w:ascii="Times New Roman" w:hAnsi="Times New Roman" w:cs="Times New Roman"/>
          <w:sz w:val="24"/>
          <w:szCs w:val="24"/>
        </w:rPr>
        <w:t>Chivangu</w:t>
      </w:r>
      <w:proofErr w:type="spellEnd"/>
      <w:r w:rsidR="003F1EE5">
        <w:rPr>
          <w:rFonts w:ascii="Times New Roman" w:hAnsi="Times New Roman" w:cs="Times New Roman"/>
          <w:sz w:val="24"/>
          <w:szCs w:val="24"/>
        </w:rPr>
        <w:t>,</w:t>
      </w:r>
      <w:r>
        <w:rPr>
          <w:rFonts w:ascii="Times New Roman" w:hAnsi="Times New Roman" w:cs="Times New Roman"/>
          <w:sz w:val="24"/>
          <w:szCs w:val="24"/>
        </w:rPr>
        <w:t xml:space="preserve"> he met applicant on 5 June 2021 at 9:00 am and the lat</w:t>
      </w:r>
      <w:r w:rsidR="003F1EE5">
        <w:rPr>
          <w:rFonts w:ascii="Times New Roman" w:hAnsi="Times New Roman" w:cs="Times New Roman"/>
          <w:sz w:val="24"/>
          <w:szCs w:val="24"/>
        </w:rPr>
        <w:t>t</w:t>
      </w:r>
      <w:r>
        <w:rPr>
          <w:rFonts w:ascii="Times New Roman" w:hAnsi="Times New Roman" w:cs="Times New Roman"/>
          <w:sz w:val="24"/>
          <w:szCs w:val="24"/>
        </w:rPr>
        <w:t>er allowed him to use “one room” which he was shown and he left.  The following morning on the 6</w:t>
      </w:r>
      <w:r w:rsidRPr="00656B88">
        <w:rPr>
          <w:rFonts w:ascii="Times New Roman" w:hAnsi="Times New Roman" w:cs="Times New Roman"/>
          <w:sz w:val="24"/>
          <w:szCs w:val="24"/>
          <w:vertAlign w:val="superscript"/>
        </w:rPr>
        <w:t>th</w:t>
      </w:r>
      <w:r>
        <w:rPr>
          <w:rFonts w:ascii="Times New Roman" w:hAnsi="Times New Roman" w:cs="Times New Roman"/>
          <w:sz w:val="24"/>
          <w:szCs w:val="24"/>
        </w:rPr>
        <w:t xml:space="preserve"> June 2021 he presented himself at the flat and spoke to the applicant who said </w:t>
      </w:r>
      <w:r w:rsidR="00B458DE">
        <w:rPr>
          <w:rFonts w:ascii="Times New Roman" w:hAnsi="Times New Roman" w:cs="Times New Roman"/>
          <w:sz w:val="24"/>
          <w:szCs w:val="24"/>
        </w:rPr>
        <w:t>“he had had an afterthought and that he needed to discuss this matter with my superiors.</w:t>
      </w:r>
      <w:r w:rsidR="003F1EE5">
        <w:rPr>
          <w:rFonts w:ascii="Times New Roman" w:hAnsi="Times New Roman" w:cs="Times New Roman"/>
          <w:sz w:val="24"/>
          <w:szCs w:val="24"/>
        </w:rPr>
        <w:t>”</w:t>
      </w:r>
      <w:r w:rsidR="00B458DE">
        <w:rPr>
          <w:rFonts w:ascii="Times New Roman" w:hAnsi="Times New Roman" w:cs="Times New Roman"/>
          <w:sz w:val="24"/>
          <w:szCs w:val="24"/>
        </w:rPr>
        <w:t xml:space="preserve">  </w:t>
      </w:r>
      <w:proofErr w:type="spellStart"/>
      <w:r w:rsidR="00B458DE">
        <w:rPr>
          <w:rFonts w:ascii="Times New Roman" w:hAnsi="Times New Roman" w:cs="Times New Roman"/>
          <w:sz w:val="24"/>
          <w:szCs w:val="24"/>
        </w:rPr>
        <w:t>Chivangu</w:t>
      </w:r>
      <w:proofErr w:type="spellEnd"/>
      <w:r w:rsidR="00B458DE">
        <w:rPr>
          <w:rFonts w:ascii="Times New Roman" w:hAnsi="Times New Roman" w:cs="Times New Roman"/>
          <w:sz w:val="24"/>
          <w:szCs w:val="24"/>
        </w:rPr>
        <w:t xml:space="preserve"> then left for a meeting.  At around 11 am on the 6</w:t>
      </w:r>
      <w:r w:rsidR="00B458DE" w:rsidRPr="00B458DE">
        <w:rPr>
          <w:rFonts w:ascii="Times New Roman" w:hAnsi="Times New Roman" w:cs="Times New Roman"/>
          <w:sz w:val="24"/>
          <w:szCs w:val="24"/>
          <w:vertAlign w:val="superscript"/>
        </w:rPr>
        <w:t>th</w:t>
      </w:r>
      <w:r w:rsidR="00B458DE">
        <w:rPr>
          <w:rFonts w:ascii="Times New Roman" w:hAnsi="Times New Roman" w:cs="Times New Roman"/>
          <w:sz w:val="24"/>
          <w:szCs w:val="24"/>
        </w:rPr>
        <w:t xml:space="preserve"> June 2021, he in the company of three Security Guards went back to the flat and found applicant absent.  They then found a young lady who granted </w:t>
      </w:r>
      <w:proofErr w:type="spellStart"/>
      <w:r w:rsidR="00B458DE">
        <w:rPr>
          <w:rFonts w:ascii="Times New Roman" w:hAnsi="Times New Roman" w:cs="Times New Roman"/>
          <w:sz w:val="24"/>
          <w:szCs w:val="24"/>
        </w:rPr>
        <w:t>C</w:t>
      </w:r>
      <w:r w:rsidR="00317067">
        <w:rPr>
          <w:rFonts w:ascii="Times New Roman" w:hAnsi="Times New Roman" w:cs="Times New Roman"/>
          <w:sz w:val="24"/>
          <w:szCs w:val="24"/>
        </w:rPr>
        <w:t>h</w:t>
      </w:r>
      <w:r w:rsidR="00B458DE">
        <w:rPr>
          <w:rFonts w:ascii="Times New Roman" w:hAnsi="Times New Roman" w:cs="Times New Roman"/>
          <w:sz w:val="24"/>
          <w:szCs w:val="24"/>
        </w:rPr>
        <w:t>ivangu</w:t>
      </w:r>
      <w:proofErr w:type="spellEnd"/>
      <w:r w:rsidR="00B458DE">
        <w:rPr>
          <w:rFonts w:ascii="Times New Roman" w:hAnsi="Times New Roman" w:cs="Times New Roman"/>
          <w:sz w:val="24"/>
          <w:szCs w:val="24"/>
        </w:rPr>
        <w:t xml:space="preserve"> permission to occupy the room saying “that is the room you were shown.”  He then placed his bed inside the room and locked it.</w:t>
      </w:r>
    </w:p>
    <w:p w14:paraId="252131EE" w14:textId="3AE5048A" w:rsidR="00B458DE" w:rsidRDefault="00B458DE"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Later that evening he returned to the flat but </w:t>
      </w:r>
      <w:r w:rsidR="00317067">
        <w:rPr>
          <w:rFonts w:ascii="Times New Roman" w:hAnsi="Times New Roman" w:cs="Times New Roman"/>
          <w:sz w:val="24"/>
          <w:szCs w:val="24"/>
        </w:rPr>
        <w:t>h</w:t>
      </w:r>
      <w:r>
        <w:rPr>
          <w:rFonts w:ascii="Times New Roman" w:hAnsi="Times New Roman" w:cs="Times New Roman"/>
          <w:sz w:val="24"/>
          <w:szCs w:val="24"/>
        </w:rPr>
        <w:t>e</w:t>
      </w:r>
      <w:r w:rsidR="00317067">
        <w:rPr>
          <w:rFonts w:ascii="Times New Roman" w:hAnsi="Times New Roman" w:cs="Times New Roman"/>
          <w:sz w:val="24"/>
          <w:szCs w:val="24"/>
        </w:rPr>
        <w:t xml:space="preserve"> </w:t>
      </w:r>
      <w:r>
        <w:rPr>
          <w:rFonts w:ascii="Times New Roman" w:hAnsi="Times New Roman" w:cs="Times New Roman"/>
          <w:sz w:val="24"/>
          <w:szCs w:val="24"/>
        </w:rPr>
        <w:t xml:space="preserve">was denied entry by applicant’s wife on the grounds that </w:t>
      </w:r>
      <w:r w:rsidR="003F1EE5">
        <w:rPr>
          <w:rFonts w:ascii="Times New Roman" w:hAnsi="Times New Roman" w:cs="Times New Roman"/>
          <w:sz w:val="24"/>
          <w:szCs w:val="24"/>
        </w:rPr>
        <w:t xml:space="preserve">he </w:t>
      </w:r>
      <w:r>
        <w:rPr>
          <w:rFonts w:ascii="Times New Roman" w:hAnsi="Times New Roman" w:cs="Times New Roman"/>
          <w:sz w:val="24"/>
          <w:szCs w:val="24"/>
        </w:rPr>
        <w:t xml:space="preserve">should wait for the return of the applicant.  </w:t>
      </w:r>
      <w:proofErr w:type="spellStart"/>
      <w:r w:rsidR="003F1EE5">
        <w:rPr>
          <w:rFonts w:ascii="Times New Roman" w:hAnsi="Times New Roman" w:cs="Times New Roman"/>
          <w:sz w:val="24"/>
          <w:szCs w:val="24"/>
        </w:rPr>
        <w:t>Chivangu</w:t>
      </w:r>
      <w:proofErr w:type="spellEnd"/>
      <w:r w:rsidR="003F1EE5">
        <w:rPr>
          <w:rFonts w:ascii="Times New Roman" w:hAnsi="Times New Roman" w:cs="Times New Roman"/>
          <w:sz w:val="24"/>
          <w:szCs w:val="24"/>
        </w:rPr>
        <w:t xml:space="preserve"> </w:t>
      </w:r>
      <w:r>
        <w:rPr>
          <w:rFonts w:ascii="Times New Roman" w:hAnsi="Times New Roman" w:cs="Times New Roman"/>
          <w:sz w:val="24"/>
          <w:szCs w:val="24"/>
        </w:rPr>
        <w:t>returned on 13 June 2021 intending to “occupy” the room but applicant denied him access on the ground that he had filed this application.</w:t>
      </w:r>
    </w:p>
    <w:p w14:paraId="766B9CFB" w14:textId="7EEC045D" w:rsidR="00B458DE" w:rsidRDefault="00B458DE"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above I find that </w:t>
      </w:r>
      <w:proofErr w:type="spellStart"/>
      <w:r>
        <w:rPr>
          <w:rFonts w:ascii="Times New Roman" w:hAnsi="Times New Roman" w:cs="Times New Roman"/>
          <w:sz w:val="24"/>
          <w:szCs w:val="24"/>
        </w:rPr>
        <w:t>Chivangu</w:t>
      </w:r>
      <w:proofErr w:type="spellEnd"/>
      <w:r>
        <w:rPr>
          <w:rFonts w:ascii="Times New Roman" w:hAnsi="Times New Roman" w:cs="Times New Roman"/>
          <w:sz w:val="24"/>
          <w:szCs w:val="24"/>
        </w:rPr>
        <w:t xml:space="preserve"> occupied the applicant’s flat without the lat</w:t>
      </w:r>
      <w:r w:rsidR="003F1EE5">
        <w:rPr>
          <w:rFonts w:ascii="Times New Roman" w:hAnsi="Times New Roman" w:cs="Times New Roman"/>
          <w:sz w:val="24"/>
          <w:szCs w:val="24"/>
        </w:rPr>
        <w:t>t</w:t>
      </w:r>
      <w:r>
        <w:rPr>
          <w:rFonts w:ascii="Times New Roman" w:hAnsi="Times New Roman" w:cs="Times New Roman"/>
          <w:sz w:val="24"/>
          <w:szCs w:val="24"/>
        </w:rPr>
        <w:t xml:space="preserve">er’s consent.  He says so himself in paragraph 9 of his Supporting Affidavit.  Further, at best, </w:t>
      </w:r>
      <w:proofErr w:type="spellStart"/>
      <w:r>
        <w:rPr>
          <w:rFonts w:ascii="Times New Roman" w:hAnsi="Times New Roman" w:cs="Times New Roman"/>
          <w:sz w:val="24"/>
          <w:szCs w:val="24"/>
        </w:rPr>
        <w:t>Chivangu’s</w:t>
      </w:r>
      <w:proofErr w:type="spellEnd"/>
      <w:r>
        <w:rPr>
          <w:rFonts w:ascii="Times New Roman" w:hAnsi="Times New Roman" w:cs="Times New Roman"/>
          <w:sz w:val="24"/>
          <w:szCs w:val="24"/>
        </w:rPr>
        <w:t xml:space="preserve"> evidence shows that applicant revoked his consent granted on 5 June 2021.  This revocation was expressly stated and was understood by </w:t>
      </w:r>
      <w:proofErr w:type="spellStart"/>
      <w:r>
        <w:rPr>
          <w:rFonts w:ascii="Times New Roman" w:hAnsi="Times New Roman" w:cs="Times New Roman"/>
          <w:sz w:val="24"/>
          <w:szCs w:val="24"/>
        </w:rPr>
        <w:t>Chivangu</w:t>
      </w:r>
      <w:proofErr w:type="spellEnd"/>
      <w:r>
        <w:rPr>
          <w:rFonts w:ascii="Times New Roman" w:hAnsi="Times New Roman" w:cs="Times New Roman"/>
          <w:sz w:val="24"/>
          <w:szCs w:val="24"/>
        </w:rPr>
        <w:t xml:space="preserve"> to be exactly that.  Surely, it cannot be seriously contended that this “young lady” whose identity and status is unknown granted </w:t>
      </w:r>
      <w:proofErr w:type="spellStart"/>
      <w:r>
        <w:rPr>
          <w:rFonts w:ascii="Times New Roman" w:hAnsi="Times New Roman" w:cs="Times New Roman"/>
          <w:sz w:val="24"/>
          <w:szCs w:val="24"/>
        </w:rPr>
        <w:t>Chivangu</w:t>
      </w:r>
      <w:proofErr w:type="spellEnd"/>
      <w:r>
        <w:rPr>
          <w:rFonts w:ascii="Times New Roman" w:hAnsi="Times New Roman" w:cs="Times New Roman"/>
          <w:sz w:val="24"/>
          <w:szCs w:val="24"/>
        </w:rPr>
        <w:t xml:space="preserve"> permission to occupy the flat.</w:t>
      </w:r>
    </w:p>
    <w:p w14:paraId="27FECDA8" w14:textId="5A16FEC9" w:rsidR="003E2557" w:rsidRDefault="003E2557"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Applicant’s contention that he received the letter notifying him of the need to </w:t>
      </w:r>
      <w:r w:rsidR="001526A6">
        <w:rPr>
          <w:rFonts w:ascii="Times New Roman" w:hAnsi="Times New Roman" w:cs="Times New Roman"/>
          <w:sz w:val="24"/>
          <w:szCs w:val="24"/>
        </w:rPr>
        <w:t>“share” accommodation on 26</w:t>
      </w:r>
      <w:r w:rsidR="001526A6" w:rsidRPr="001526A6">
        <w:rPr>
          <w:rFonts w:ascii="Times New Roman" w:hAnsi="Times New Roman" w:cs="Times New Roman"/>
          <w:sz w:val="24"/>
          <w:szCs w:val="24"/>
          <w:vertAlign w:val="superscript"/>
        </w:rPr>
        <w:t>th</w:t>
      </w:r>
      <w:r w:rsidR="001526A6">
        <w:rPr>
          <w:rFonts w:ascii="Times New Roman" w:hAnsi="Times New Roman" w:cs="Times New Roman"/>
          <w:sz w:val="24"/>
          <w:szCs w:val="24"/>
        </w:rPr>
        <w:t xml:space="preserve"> May 2021 and he “protested” is corroborated by </w:t>
      </w:r>
      <w:proofErr w:type="spellStart"/>
      <w:r w:rsidR="001526A6">
        <w:rPr>
          <w:rFonts w:ascii="Times New Roman" w:hAnsi="Times New Roman" w:cs="Times New Roman"/>
          <w:sz w:val="24"/>
          <w:szCs w:val="24"/>
        </w:rPr>
        <w:t>Chivangu’s</w:t>
      </w:r>
      <w:proofErr w:type="spellEnd"/>
      <w:r w:rsidR="001526A6">
        <w:rPr>
          <w:rFonts w:ascii="Times New Roman" w:hAnsi="Times New Roman" w:cs="Times New Roman"/>
          <w:sz w:val="24"/>
          <w:szCs w:val="24"/>
        </w:rPr>
        <w:t xml:space="preserve"> evidence.  Respondent on its part argued that there was no “protest” in that the applicant did not raise a “grievan</w:t>
      </w:r>
      <w:r w:rsidR="00E86C2E">
        <w:rPr>
          <w:rFonts w:ascii="Times New Roman" w:hAnsi="Times New Roman" w:cs="Times New Roman"/>
          <w:sz w:val="24"/>
          <w:szCs w:val="24"/>
        </w:rPr>
        <w:t>c</w:t>
      </w:r>
      <w:r w:rsidR="001526A6">
        <w:rPr>
          <w:rFonts w:ascii="Times New Roman" w:hAnsi="Times New Roman" w:cs="Times New Roman"/>
          <w:sz w:val="24"/>
          <w:szCs w:val="24"/>
        </w:rPr>
        <w:t>e in terms of the Code of Cond</w:t>
      </w:r>
      <w:r w:rsidR="00E86C2E">
        <w:rPr>
          <w:rFonts w:ascii="Times New Roman" w:hAnsi="Times New Roman" w:cs="Times New Roman"/>
          <w:sz w:val="24"/>
          <w:szCs w:val="24"/>
        </w:rPr>
        <w:t>u</w:t>
      </w:r>
      <w:r w:rsidR="001526A6">
        <w:rPr>
          <w:rFonts w:ascii="Times New Roman" w:hAnsi="Times New Roman" w:cs="Times New Roman"/>
          <w:sz w:val="24"/>
          <w:szCs w:val="24"/>
        </w:rPr>
        <w:t xml:space="preserve">ct.”  Therefore, in the respondent’s eyes anything done by applicant outside the provisions of the Code of Conduct is </w:t>
      </w:r>
      <w:proofErr w:type="spellStart"/>
      <w:r w:rsidR="001526A6">
        <w:rPr>
          <w:rFonts w:ascii="Times New Roman" w:hAnsi="Times New Roman" w:cs="Times New Roman"/>
          <w:sz w:val="24"/>
          <w:szCs w:val="24"/>
        </w:rPr>
        <w:t>inmaterial</w:t>
      </w:r>
      <w:proofErr w:type="spellEnd"/>
      <w:r w:rsidR="001526A6">
        <w:rPr>
          <w:rFonts w:ascii="Times New Roman" w:hAnsi="Times New Roman" w:cs="Times New Roman"/>
          <w:sz w:val="24"/>
          <w:szCs w:val="24"/>
        </w:rPr>
        <w:t xml:space="preserve"> and inconsequential – see paragraphs 17.1, 17.2 and 23 of respondent’s Opposing Affidavit.</w:t>
      </w:r>
      <w:r w:rsidR="003F1EE5">
        <w:rPr>
          <w:rFonts w:ascii="Times New Roman" w:hAnsi="Times New Roman" w:cs="Times New Roman"/>
          <w:sz w:val="24"/>
          <w:szCs w:val="24"/>
        </w:rPr>
        <w:t xml:space="preserve">  There are no irreconcilable dispute</w:t>
      </w:r>
      <w:r w:rsidR="001A1E60">
        <w:rPr>
          <w:rFonts w:ascii="Times New Roman" w:hAnsi="Times New Roman" w:cs="Times New Roman"/>
          <w:sz w:val="24"/>
          <w:szCs w:val="24"/>
        </w:rPr>
        <w:t>s</w:t>
      </w:r>
      <w:r w:rsidR="003F1EE5">
        <w:rPr>
          <w:rFonts w:ascii="Times New Roman" w:hAnsi="Times New Roman" w:cs="Times New Roman"/>
          <w:sz w:val="24"/>
          <w:szCs w:val="24"/>
        </w:rPr>
        <w:t xml:space="preserve"> of fact </w:t>
      </w:r>
      <w:r w:rsidR="003F1EE5" w:rsidRPr="003F1EE5">
        <w:rPr>
          <w:rFonts w:ascii="Times New Roman" w:hAnsi="Times New Roman" w:cs="Times New Roman"/>
          <w:i/>
          <w:iCs/>
          <w:sz w:val="24"/>
          <w:szCs w:val="24"/>
        </w:rPr>
        <w:t xml:space="preserve">in </w:t>
      </w:r>
      <w:proofErr w:type="spellStart"/>
      <w:r w:rsidR="003F1EE5" w:rsidRPr="003F1EE5">
        <w:rPr>
          <w:rFonts w:ascii="Times New Roman" w:hAnsi="Times New Roman" w:cs="Times New Roman"/>
          <w:i/>
          <w:iCs/>
          <w:sz w:val="24"/>
          <w:szCs w:val="24"/>
        </w:rPr>
        <w:t>casu</w:t>
      </w:r>
      <w:proofErr w:type="spellEnd"/>
      <w:r w:rsidR="003F1EE5">
        <w:rPr>
          <w:rFonts w:ascii="Times New Roman" w:hAnsi="Times New Roman" w:cs="Times New Roman"/>
          <w:sz w:val="24"/>
          <w:szCs w:val="24"/>
        </w:rPr>
        <w:t>.</w:t>
      </w:r>
    </w:p>
    <w:p w14:paraId="4C8C6704" w14:textId="385E26DD" w:rsidR="001526A6" w:rsidRDefault="001526A6"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third point </w:t>
      </w: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is hereby dismissed.</w:t>
      </w:r>
    </w:p>
    <w:p w14:paraId="0F05D065" w14:textId="12619161" w:rsidR="001526A6" w:rsidRDefault="001526A6"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fou</w:t>
      </w:r>
      <w:r w:rsidR="00D7668E">
        <w:rPr>
          <w:rFonts w:ascii="Times New Roman" w:hAnsi="Times New Roman" w:cs="Times New Roman"/>
          <w:sz w:val="24"/>
          <w:szCs w:val="24"/>
        </w:rPr>
        <w:t>r</w:t>
      </w:r>
      <w:r>
        <w:rPr>
          <w:rFonts w:ascii="Times New Roman" w:hAnsi="Times New Roman" w:cs="Times New Roman"/>
          <w:sz w:val="24"/>
          <w:szCs w:val="24"/>
        </w:rPr>
        <w:t xml:space="preserve">th point </w:t>
      </w: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is that applicant has failed to establish a </w:t>
      </w:r>
      <w:r w:rsidRPr="00E86C2E">
        <w:rPr>
          <w:rFonts w:ascii="Times New Roman" w:hAnsi="Times New Roman" w:cs="Times New Roman"/>
          <w:i/>
          <w:iCs/>
          <w:sz w:val="24"/>
          <w:szCs w:val="24"/>
        </w:rPr>
        <w:t>prima facie</w:t>
      </w:r>
      <w:r>
        <w:rPr>
          <w:rFonts w:ascii="Times New Roman" w:hAnsi="Times New Roman" w:cs="Times New Roman"/>
          <w:sz w:val="24"/>
          <w:szCs w:val="24"/>
        </w:rPr>
        <w:t xml:space="preserve"> case in that his case is based on purely hearsay evidence.  Respondent’s contention is that the requirements of the admissibility of hearsay evidence in civil matters have not ben met in that the applicant has not divulged the source of the information and the grounds upon which he believed the information.</w:t>
      </w:r>
    </w:p>
    <w:p w14:paraId="73753F8E" w14:textId="538E599E" w:rsidR="001526A6" w:rsidRDefault="001526A6" w:rsidP="00957A3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point </w:t>
      </w: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is devoid of merit for the reason that it is trite law that in urgent matters hearsay evidence is admissible as long as the following requisites have been met;</w:t>
      </w:r>
    </w:p>
    <w:p w14:paraId="1710D98B" w14:textId="6C6794E2" w:rsidR="001526A6" w:rsidRPr="001526A6" w:rsidRDefault="001526A6" w:rsidP="00957A3F">
      <w:pPr>
        <w:pStyle w:val="ListParagraph"/>
        <w:numPr>
          <w:ilvl w:val="0"/>
          <w:numId w:val="1"/>
        </w:numPr>
        <w:spacing w:line="360" w:lineRule="auto"/>
        <w:jc w:val="both"/>
        <w:rPr>
          <w:rFonts w:ascii="Times New Roman" w:hAnsi="Times New Roman" w:cs="Times New Roman"/>
          <w:sz w:val="24"/>
          <w:szCs w:val="24"/>
        </w:rPr>
      </w:pPr>
      <w:r w:rsidRPr="001526A6">
        <w:rPr>
          <w:rFonts w:ascii="Times New Roman" w:hAnsi="Times New Roman" w:cs="Times New Roman"/>
          <w:sz w:val="24"/>
          <w:szCs w:val="24"/>
        </w:rPr>
        <w:t>The deponent to the Founding Affidavit must sufficiently disclose the source of the information or statement he gives.</w:t>
      </w:r>
    </w:p>
    <w:p w14:paraId="1D8E0521" w14:textId="0400163B" w:rsidR="001526A6" w:rsidRDefault="001526A6" w:rsidP="00957A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deponent to the affidavit must state in his sworn statement that he believes those claims to be true.  The grounds of his belief in the truthfulness of the evidence sought to be introduced must be disclosed in his sworn sta</w:t>
      </w:r>
      <w:r w:rsidR="00D7668E">
        <w:rPr>
          <w:rFonts w:ascii="Times New Roman" w:hAnsi="Times New Roman" w:cs="Times New Roman"/>
          <w:sz w:val="24"/>
          <w:szCs w:val="24"/>
        </w:rPr>
        <w:t>te</w:t>
      </w:r>
      <w:r>
        <w:rPr>
          <w:rFonts w:ascii="Times New Roman" w:hAnsi="Times New Roman" w:cs="Times New Roman"/>
          <w:sz w:val="24"/>
          <w:szCs w:val="24"/>
        </w:rPr>
        <w:t>men</w:t>
      </w:r>
      <w:r w:rsidR="00E86C2E">
        <w:rPr>
          <w:rFonts w:ascii="Times New Roman" w:hAnsi="Times New Roman" w:cs="Times New Roman"/>
          <w:sz w:val="24"/>
          <w:szCs w:val="24"/>
        </w:rPr>
        <w:t>t</w:t>
      </w:r>
      <w:r>
        <w:rPr>
          <w:rFonts w:ascii="Times New Roman" w:hAnsi="Times New Roman" w:cs="Times New Roman"/>
          <w:sz w:val="24"/>
          <w:szCs w:val="24"/>
        </w:rPr>
        <w:t>.</w:t>
      </w:r>
    </w:p>
    <w:p w14:paraId="51A88EAC" w14:textId="677AA5D4" w:rsidR="001526A6" w:rsidRDefault="001526A6" w:rsidP="00957A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evidence sought to be admitted must be about a statement made orally or in writing.</w:t>
      </w:r>
    </w:p>
    <w:p w14:paraId="6738B3E5" w14:textId="0705BD13" w:rsidR="001526A6" w:rsidRDefault="001526A6" w:rsidP="00957A3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evidence must be such that it would have been admissible if the person responsible for it were to be present to give the evidence.  See </w:t>
      </w:r>
      <w:r w:rsidRPr="00E86C2E">
        <w:rPr>
          <w:rFonts w:ascii="Times New Roman" w:hAnsi="Times New Roman" w:cs="Times New Roman"/>
          <w:i/>
          <w:iCs/>
          <w:sz w:val="24"/>
          <w:szCs w:val="24"/>
        </w:rPr>
        <w:t>Glen</w:t>
      </w:r>
      <w:r w:rsidR="00226DAB" w:rsidRPr="00E86C2E">
        <w:rPr>
          <w:rFonts w:ascii="Times New Roman" w:hAnsi="Times New Roman" w:cs="Times New Roman"/>
          <w:i/>
          <w:iCs/>
          <w:sz w:val="24"/>
          <w:szCs w:val="24"/>
        </w:rPr>
        <w:t>wood Heavy</w:t>
      </w:r>
      <w:r w:rsidR="00226DAB">
        <w:rPr>
          <w:rFonts w:ascii="Times New Roman" w:hAnsi="Times New Roman" w:cs="Times New Roman"/>
          <w:sz w:val="24"/>
          <w:szCs w:val="24"/>
        </w:rPr>
        <w:t xml:space="preserve"> </w:t>
      </w:r>
      <w:r w:rsidR="00226DAB" w:rsidRPr="00E86C2E">
        <w:rPr>
          <w:rFonts w:ascii="Times New Roman" w:hAnsi="Times New Roman" w:cs="Times New Roman"/>
          <w:i/>
          <w:iCs/>
          <w:sz w:val="24"/>
          <w:szCs w:val="24"/>
        </w:rPr>
        <w:t>Equipment (Pvt) Ltd</w:t>
      </w:r>
      <w:r w:rsidR="00226DAB">
        <w:rPr>
          <w:rFonts w:ascii="Times New Roman" w:hAnsi="Times New Roman" w:cs="Times New Roman"/>
          <w:sz w:val="24"/>
          <w:szCs w:val="24"/>
        </w:rPr>
        <w:t xml:space="preserve"> v </w:t>
      </w:r>
      <w:r w:rsidR="00226DAB" w:rsidRPr="00E86C2E">
        <w:rPr>
          <w:rFonts w:ascii="Times New Roman" w:hAnsi="Times New Roman" w:cs="Times New Roman"/>
          <w:i/>
          <w:iCs/>
          <w:sz w:val="24"/>
          <w:szCs w:val="24"/>
        </w:rPr>
        <w:t xml:space="preserve">Hwange Colliery Co. Ltd and </w:t>
      </w:r>
      <w:proofErr w:type="spellStart"/>
      <w:r w:rsidR="00226DAB" w:rsidRPr="00E86C2E">
        <w:rPr>
          <w:rFonts w:ascii="Times New Roman" w:hAnsi="Times New Roman" w:cs="Times New Roman"/>
          <w:i/>
          <w:iCs/>
          <w:sz w:val="24"/>
          <w:szCs w:val="24"/>
        </w:rPr>
        <w:t>Ors</w:t>
      </w:r>
      <w:proofErr w:type="spellEnd"/>
      <w:r w:rsidR="00226DAB">
        <w:rPr>
          <w:rFonts w:ascii="Times New Roman" w:hAnsi="Times New Roman" w:cs="Times New Roman"/>
          <w:sz w:val="24"/>
          <w:szCs w:val="24"/>
        </w:rPr>
        <w:t xml:space="preserve"> HH 664-16.  See also section 27(1) of the Civil Evidence Act (Chapter 8:01)</w:t>
      </w:r>
      <w:r w:rsidR="00E86C2E">
        <w:rPr>
          <w:rFonts w:ascii="Times New Roman" w:hAnsi="Times New Roman" w:cs="Times New Roman"/>
          <w:sz w:val="24"/>
          <w:szCs w:val="24"/>
        </w:rPr>
        <w:t>.</w:t>
      </w:r>
    </w:p>
    <w:p w14:paraId="5FD51C2B" w14:textId="1D58F812" w:rsidR="00226DAB" w:rsidRDefault="00226DAB" w:rsidP="00957A3F">
      <w:pPr>
        <w:spacing w:line="360" w:lineRule="auto"/>
        <w:ind w:firstLine="720"/>
        <w:jc w:val="both"/>
        <w:rPr>
          <w:rFonts w:ascii="Times New Roman" w:hAnsi="Times New Roman" w:cs="Times New Roman"/>
          <w:sz w:val="24"/>
          <w:szCs w:val="24"/>
        </w:rPr>
      </w:pP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casu</w:t>
      </w:r>
      <w:proofErr w:type="spellEnd"/>
      <w:r>
        <w:rPr>
          <w:rFonts w:ascii="Times New Roman" w:hAnsi="Times New Roman" w:cs="Times New Roman"/>
          <w:sz w:val="24"/>
          <w:szCs w:val="24"/>
        </w:rPr>
        <w:t xml:space="preserve"> the above requirements have been met in that the applicant discloses in paragraph 6 of his Founding Affidavit </w:t>
      </w:r>
      <w:r w:rsidR="00E86C2E">
        <w:rPr>
          <w:rFonts w:ascii="Times New Roman" w:hAnsi="Times New Roman" w:cs="Times New Roman"/>
          <w:sz w:val="24"/>
          <w:szCs w:val="24"/>
        </w:rPr>
        <w:t>t</w:t>
      </w:r>
      <w:r>
        <w:rPr>
          <w:rFonts w:ascii="Times New Roman" w:hAnsi="Times New Roman" w:cs="Times New Roman"/>
          <w:sz w:val="24"/>
          <w:szCs w:val="24"/>
        </w:rPr>
        <w:t xml:space="preserve">hat the source of the information </w:t>
      </w:r>
      <w:r w:rsidR="00247CEC">
        <w:rPr>
          <w:rFonts w:ascii="Times New Roman" w:hAnsi="Times New Roman" w:cs="Times New Roman"/>
          <w:sz w:val="24"/>
          <w:szCs w:val="24"/>
        </w:rPr>
        <w:t>is</w:t>
      </w:r>
      <w:r>
        <w:rPr>
          <w:rFonts w:ascii="Times New Roman" w:hAnsi="Times New Roman" w:cs="Times New Roman"/>
          <w:sz w:val="24"/>
          <w:szCs w:val="24"/>
        </w:rPr>
        <w:t xml:space="preserve"> his children and his wife.  Further, applicant states in the same Affidavit that the </w:t>
      </w:r>
      <w:r w:rsidR="00BE7BF5">
        <w:rPr>
          <w:rFonts w:ascii="Times New Roman" w:hAnsi="Times New Roman" w:cs="Times New Roman"/>
          <w:sz w:val="24"/>
          <w:szCs w:val="24"/>
        </w:rPr>
        <w:t>facts were verified by his wife and the children.  The evidence was given to him orally.  Finally</w:t>
      </w:r>
      <w:r w:rsidR="00E86C2E">
        <w:rPr>
          <w:rFonts w:ascii="Times New Roman" w:hAnsi="Times New Roman" w:cs="Times New Roman"/>
          <w:sz w:val="24"/>
          <w:szCs w:val="24"/>
        </w:rPr>
        <w:t>,</w:t>
      </w:r>
      <w:r w:rsidR="00BE7BF5">
        <w:rPr>
          <w:rFonts w:ascii="Times New Roman" w:hAnsi="Times New Roman" w:cs="Times New Roman"/>
          <w:sz w:val="24"/>
          <w:szCs w:val="24"/>
        </w:rPr>
        <w:t xml:space="preserve"> the evidence of the children and their mother would have been readily available had they testified in person.  Paragraph 6 of the applicant’s Founding Affidavit is the only one that contains hearsay evidence which in terms of section 27(1) of the Civil Evidence Act is admissible.  In any event, this is not the crux of the matter because </w:t>
      </w:r>
      <w:proofErr w:type="spellStart"/>
      <w:r w:rsidR="00BE7BF5">
        <w:rPr>
          <w:rFonts w:ascii="Times New Roman" w:hAnsi="Times New Roman" w:cs="Times New Roman"/>
          <w:sz w:val="24"/>
          <w:szCs w:val="24"/>
        </w:rPr>
        <w:t>Chivangu</w:t>
      </w:r>
      <w:proofErr w:type="spellEnd"/>
      <w:r w:rsidR="00BE7BF5">
        <w:rPr>
          <w:rFonts w:ascii="Times New Roman" w:hAnsi="Times New Roman" w:cs="Times New Roman"/>
          <w:sz w:val="24"/>
          <w:szCs w:val="24"/>
        </w:rPr>
        <w:t xml:space="preserve"> does</w:t>
      </w:r>
      <w:r w:rsidR="00E86C2E">
        <w:rPr>
          <w:rFonts w:ascii="Times New Roman" w:hAnsi="Times New Roman" w:cs="Times New Roman"/>
          <w:sz w:val="24"/>
          <w:szCs w:val="24"/>
        </w:rPr>
        <w:t xml:space="preserve"> </w:t>
      </w:r>
      <w:r w:rsidR="00BE7BF5">
        <w:rPr>
          <w:rFonts w:ascii="Times New Roman" w:hAnsi="Times New Roman" w:cs="Times New Roman"/>
          <w:sz w:val="24"/>
          <w:szCs w:val="24"/>
        </w:rPr>
        <w:t>not say when he placed his bed in one of applicant’s rooms applicant was present.  The rest of the applicant’s affidavit shows there was no consent.</w:t>
      </w:r>
    </w:p>
    <w:p w14:paraId="64A1B8DB" w14:textId="2BDDE170" w:rsidR="00BE7BF5" w:rsidRDefault="00BE7BF5"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w:t>
      </w:r>
      <w:r w:rsidR="00E86C2E">
        <w:rPr>
          <w:rFonts w:ascii="Times New Roman" w:hAnsi="Times New Roman" w:cs="Times New Roman"/>
          <w:sz w:val="24"/>
          <w:szCs w:val="24"/>
        </w:rPr>
        <w:t>c</w:t>
      </w:r>
      <w:r>
        <w:rPr>
          <w:rFonts w:ascii="Times New Roman" w:hAnsi="Times New Roman" w:cs="Times New Roman"/>
          <w:sz w:val="24"/>
          <w:szCs w:val="24"/>
        </w:rPr>
        <w:t xml:space="preserve">ordingly, this point </w:t>
      </w: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is dismissed.</w:t>
      </w:r>
    </w:p>
    <w:p w14:paraId="6C0D044A" w14:textId="205E0506" w:rsidR="00BE7BF5" w:rsidRDefault="00BE7BF5"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86C2E">
        <w:rPr>
          <w:rFonts w:ascii="Times New Roman" w:hAnsi="Times New Roman" w:cs="Times New Roman"/>
          <w:sz w:val="24"/>
          <w:szCs w:val="24"/>
        </w:rPr>
        <w:t xml:space="preserve">fifth </w:t>
      </w:r>
      <w:r>
        <w:rPr>
          <w:rFonts w:ascii="Times New Roman" w:hAnsi="Times New Roman" w:cs="Times New Roman"/>
          <w:sz w:val="24"/>
          <w:szCs w:val="24"/>
        </w:rPr>
        <w:t xml:space="preserve">point </w:t>
      </w: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is that this court lacks jurisdiction to deal with this matter.  The </w:t>
      </w:r>
      <w:r w:rsidR="00247CEC">
        <w:rPr>
          <w:rFonts w:ascii="Times New Roman" w:hAnsi="Times New Roman" w:cs="Times New Roman"/>
          <w:sz w:val="24"/>
          <w:szCs w:val="24"/>
        </w:rPr>
        <w:t>co</w:t>
      </w:r>
      <w:r>
        <w:rPr>
          <w:rFonts w:ascii="Times New Roman" w:hAnsi="Times New Roman" w:cs="Times New Roman"/>
          <w:sz w:val="24"/>
          <w:szCs w:val="24"/>
        </w:rPr>
        <w:t>ntention was that this is a purely labour matter arising from a contract of employment.  As authority for this proposition</w:t>
      </w:r>
      <w:r w:rsidR="00247CEC">
        <w:rPr>
          <w:rFonts w:ascii="Times New Roman" w:hAnsi="Times New Roman" w:cs="Times New Roman"/>
          <w:sz w:val="24"/>
          <w:szCs w:val="24"/>
        </w:rPr>
        <w:t>,</w:t>
      </w:r>
      <w:r>
        <w:rPr>
          <w:rFonts w:ascii="Times New Roman" w:hAnsi="Times New Roman" w:cs="Times New Roman"/>
          <w:sz w:val="24"/>
          <w:szCs w:val="24"/>
        </w:rPr>
        <w:t xml:space="preserve"> respondent cited the case of </w:t>
      </w:r>
      <w:r w:rsidRPr="00E86C2E">
        <w:rPr>
          <w:rFonts w:ascii="Times New Roman" w:hAnsi="Times New Roman" w:cs="Times New Roman"/>
          <w:i/>
          <w:iCs/>
          <w:sz w:val="24"/>
          <w:szCs w:val="24"/>
        </w:rPr>
        <w:t>Stanl</w:t>
      </w:r>
      <w:r w:rsidR="00247CEC">
        <w:rPr>
          <w:rFonts w:ascii="Times New Roman" w:hAnsi="Times New Roman" w:cs="Times New Roman"/>
          <w:i/>
          <w:iCs/>
          <w:sz w:val="24"/>
          <w:szCs w:val="24"/>
        </w:rPr>
        <w:t>e</w:t>
      </w:r>
      <w:r w:rsidRPr="00E86C2E">
        <w:rPr>
          <w:rFonts w:ascii="Times New Roman" w:hAnsi="Times New Roman" w:cs="Times New Roman"/>
          <w:i/>
          <w:iCs/>
          <w:sz w:val="24"/>
          <w:szCs w:val="24"/>
        </w:rPr>
        <w:t xml:space="preserve">y </w:t>
      </w:r>
      <w:proofErr w:type="spellStart"/>
      <w:r w:rsidRPr="00E86C2E">
        <w:rPr>
          <w:rFonts w:ascii="Times New Roman" w:hAnsi="Times New Roman" w:cs="Times New Roman"/>
          <w:i/>
          <w:iCs/>
          <w:sz w:val="24"/>
          <w:szCs w:val="24"/>
        </w:rPr>
        <w:t>Nhari</w:t>
      </w:r>
      <w:proofErr w:type="spellEnd"/>
      <w:r>
        <w:rPr>
          <w:rFonts w:ascii="Times New Roman" w:hAnsi="Times New Roman" w:cs="Times New Roman"/>
          <w:sz w:val="24"/>
          <w:szCs w:val="24"/>
        </w:rPr>
        <w:t xml:space="preserve"> v (1) </w:t>
      </w:r>
      <w:r w:rsidRPr="00E86C2E">
        <w:rPr>
          <w:rFonts w:ascii="Times New Roman" w:hAnsi="Times New Roman" w:cs="Times New Roman"/>
          <w:i/>
          <w:iCs/>
          <w:sz w:val="24"/>
          <w:szCs w:val="24"/>
        </w:rPr>
        <w:t>Robert Gabriel</w:t>
      </w:r>
      <w:r>
        <w:rPr>
          <w:rFonts w:ascii="Times New Roman" w:hAnsi="Times New Roman" w:cs="Times New Roman"/>
          <w:sz w:val="24"/>
          <w:szCs w:val="24"/>
        </w:rPr>
        <w:t xml:space="preserve"> </w:t>
      </w:r>
      <w:r w:rsidRPr="00E86C2E">
        <w:rPr>
          <w:rFonts w:ascii="Times New Roman" w:hAnsi="Times New Roman" w:cs="Times New Roman"/>
          <w:i/>
          <w:iCs/>
          <w:sz w:val="24"/>
          <w:szCs w:val="24"/>
        </w:rPr>
        <w:t xml:space="preserve">Mugabe </w:t>
      </w:r>
      <w:r>
        <w:rPr>
          <w:rFonts w:ascii="Times New Roman" w:hAnsi="Times New Roman" w:cs="Times New Roman"/>
          <w:sz w:val="24"/>
          <w:szCs w:val="24"/>
        </w:rPr>
        <w:t xml:space="preserve">(2) </w:t>
      </w:r>
      <w:r w:rsidRPr="00E86C2E">
        <w:rPr>
          <w:rFonts w:ascii="Times New Roman" w:hAnsi="Times New Roman" w:cs="Times New Roman"/>
          <w:i/>
          <w:iCs/>
          <w:sz w:val="24"/>
          <w:szCs w:val="24"/>
        </w:rPr>
        <w:t>Dr Grace Mugabe</w:t>
      </w:r>
      <w:r>
        <w:rPr>
          <w:rFonts w:ascii="Times New Roman" w:hAnsi="Times New Roman" w:cs="Times New Roman"/>
          <w:sz w:val="24"/>
          <w:szCs w:val="24"/>
        </w:rPr>
        <w:t xml:space="preserve"> (3) </w:t>
      </w:r>
      <w:proofErr w:type="spellStart"/>
      <w:r w:rsidRPr="00E86C2E">
        <w:rPr>
          <w:rFonts w:ascii="Times New Roman" w:hAnsi="Times New Roman" w:cs="Times New Roman"/>
          <w:i/>
          <w:iCs/>
          <w:sz w:val="24"/>
          <w:szCs w:val="24"/>
        </w:rPr>
        <w:t>Gushungo</w:t>
      </w:r>
      <w:proofErr w:type="spellEnd"/>
      <w:r w:rsidRPr="00E86C2E">
        <w:rPr>
          <w:rFonts w:ascii="Times New Roman" w:hAnsi="Times New Roman" w:cs="Times New Roman"/>
          <w:i/>
          <w:iCs/>
          <w:sz w:val="24"/>
          <w:szCs w:val="24"/>
        </w:rPr>
        <w:t xml:space="preserve"> Dairy Holdings (Pvt) Ltd</w:t>
      </w:r>
      <w:r>
        <w:rPr>
          <w:rFonts w:ascii="Times New Roman" w:hAnsi="Times New Roman" w:cs="Times New Roman"/>
          <w:sz w:val="24"/>
          <w:szCs w:val="24"/>
        </w:rPr>
        <w:t xml:space="preserve"> SC 161-20 where it was held </w:t>
      </w:r>
      <w:r w:rsidR="00D76577" w:rsidRPr="00E86C2E">
        <w:rPr>
          <w:rFonts w:ascii="Times New Roman" w:hAnsi="Times New Roman" w:cs="Times New Roman"/>
          <w:i/>
          <w:iCs/>
          <w:sz w:val="24"/>
          <w:szCs w:val="24"/>
        </w:rPr>
        <w:t>inter alia</w:t>
      </w:r>
      <w:r w:rsidR="00D76577">
        <w:rPr>
          <w:rFonts w:ascii="Times New Roman" w:hAnsi="Times New Roman" w:cs="Times New Roman"/>
          <w:sz w:val="24"/>
          <w:szCs w:val="24"/>
        </w:rPr>
        <w:t xml:space="preserve"> that the High Court has no jurisdiction to determine unfair labour practices which, in terms of the Labour Act, should more properly be handled by Labour Officers appointed in terms of that Act.</w:t>
      </w:r>
    </w:p>
    <w:p w14:paraId="422A32F5" w14:textId="6B69C5CF" w:rsidR="00D76577" w:rsidRDefault="00D76577"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my view </w:t>
      </w:r>
      <w:proofErr w:type="spellStart"/>
      <w:r>
        <w:rPr>
          <w:rFonts w:ascii="Times New Roman" w:hAnsi="Times New Roman" w:cs="Times New Roman"/>
          <w:sz w:val="24"/>
          <w:szCs w:val="24"/>
        </w:rPr>
        <w:t>Nhari’s</w:t>
      </w:r>
      <w:proofErr w:type="spellEnd"/>
      <w:r>
        <w:rPr>
          <w:rFonts w:ascii="Times New Roman" w:hAnsi="Times New Roman" w:cs="Times New Roman"/>
          <w:sz w:val="24"/>
          <w:szCs w:val="24"/>
        </w:rPr>
        <w:t xml:space="preserve"> case is distinguishable in that his claims arose from a purely lab</w:t>
      </w:r>
      <w:r w:rsidR="00E86C2E">
        <w:rPr>
          <w:rFonts w:ascii="Times New Roman" w:hAnsi="Times New Roman" w:cs="Times New Roman"/>
          <w:sz w:val="24"/>
          <w:szCs w:val="24"/>
        </w:rPr>
        <w:t>o</w:t>
      </w:r>
      <w:r>
        <w:rPr>
          <w:rFonts w:ascii="Times New Roman" w:hAnsi="Times New Roman" w:cs="Times New Roman"/>
          <w:sz w:val="24"/>
          <w:szCs w:val="24"/>
        </w:rPr>
        <w:t xml:space="preserve">ur dispute while </w:t>
      </w: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casu</w:t>
      </w:r>
      <w:proofErr w:type="spellEnd"/>
      <w:r>
        <w:rPr>
          <w:rFonts w:ascii="Times New Roman" w:hAnsi="Times New Roman" w:cs="Times New Roman"/>
          <w:sz w:val="24"/>
          <w:szCs w:val="24"/>
        </w:rPr>
        <w:t xml:space="preserve">, applicant and respondent’s relationship is one of employer-employee and landlord and tenant.  While </w:t>
      </w:r>
      <w:proofErr w:type="spellStart"/>
      <w:r>
        <w:rPr>
          <w:rFonts w:ascii="Times New Roman" w:hAnsi="Times New Roman" w:cs="Times New Roman"/>
          <w:sz w:val="24"/>
          <w:szCs w:val="24"/>
        </w:rPr>
        <w:t>Nhari</w:t>
      </w:r>
      <w:proofErr w:type="spellEnd"/>
      <w:r>
        <w:rPr>
          <w:rFonts w:ascii="Times New Roman" w:hAnsi="Times New Roman" w:cs="Times New Roman"/>
          <w:sz w:val="24"/>
          <w:szCs w:val="24"/>
        </w:rPr>
        <w:t xml:space="preserve"> claimed “damages” arising from alleged “unfair labour practices”, applica</w:t>
      </w:r>
      <w:r w:rsidR="00E86C2E">
        <w:rPr>
          <w:rFonts w:ascii="Times New Roman" w:hAnsi="Times New Roman" w:cs="Times New Roman"/>
          <w:sz w:val="24"/>
          <w:szCs w:val="24"/>
        </w:rPr>
        <w:t>n</w:t>
      </w:r>
      <w:r>
        <w:rPr>
          <w:rFonts w:ascii="Times New Roman" w:hAnsi="Times New Roman" w:cs="Times New Roman"/>
          <w:sz w:val="24"/>
          <w:szCs w:val="24"/>
        </w:rPr>
        <w:t xml:space="preserve">t’s remedy is one for a spoliation order which is beyond the Labour Court’s jurisdiction.  For these reasons this point </w:t>
      </w: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is dismissed for lack of merit.</w:t>
      </w:r>
    </w:p>
    <w:p w14:paraId="37B4C4AC" w14:textId="33B57F0C" w:rsidR="00D76577" w:rsidRDefault="00D76577"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E86C2E">
        <w:rPr>
          <w:rFonts w:ascii="Times New Roman" w:hAnsi="Times New Roman" w:cs="Times New Roman"/>
          <w:sz w:val="24"/>
          <w:szCs w:val="24"/>
        </w:rPr>
        <w:t xml:space="preserve">sixth </w:t>
      </w:r>
      <w:r>
        <w:rPr>
          <w:rFonts w:ascii="Times New Roman" w:hAnsi="Times New Roman" w:cs="Times New Roman"/>
          <w:sz w:val="24"/>
          <w:szCs w:val="24"/>
        </w:rPr>
        <w:t xml:space="preserve">point </w:t>
      </w: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is that applicant should have exhausted domestic remedies provided for in the respondent’s </w:t>
      </w:r>
      <w:r w:rsidR="00E86C2E">
        <w:rPr>
          <w:rFonts w:ascii="Times New Roman" w:hAnsi="Times New Roman" w:cs="Times New Roman"/>
          <w:sz w:val="24"/>
          <w:szCs w:val="24"/>
        </w:rPr>
        <w:t>G</w:t>
      </w:r>
      <w:r>
        <w:rPr>
          <w:rFonts w:ascii="Times New Roman" w:hAnsi="Times New Roman" w:cs="Times New Roman"/>
          <w:sz w:val="24"/>
          <w:szCs w:val="24"/>
        </w:rPr>
        <w:t xml:space="preserve">rievance </w:t>
      </w:r>
      <w:r w:rsidR="00E86C2E">
        <w:rPr>
          <w:rFonts w:ascii="Times New Roman" w:hAnsi="Times New Roman" w:cs="Times New Roman"/>
          <w:sz w:val="24"/>
          <w:szCs w:val="24"/>
        </w:rPr>
        <w:t>P</w:t>
      </w:r>
      <w:r>
        <w:rPr>
          <w:rFonts w:ascii="Times New Roman" w:hAnsi="Times New Roman" w:cs="Times New Roman"/>
          <w:sz w:val="24"/>
          <w:szCs w:val="24"/>
        </w:rPr>
        <w:t>rocedure.  This procedure is not satisfactory in that it does not provide for a relief of spoliation as a</w:t>
      </w:r>
      <w:r w:rsidR="00E86C2E">
        <w:rPr>
          <w:rFonts w:ascii="Times New Roman" w:hAnsi="Times New Roman" w:cs="Times New Roman"/>
          <w:sz w:val="24"/>
          <w:szCs w:val="24"/>
        </w:rPr>
        <w:t xml:space="preserve"> </w:t>
      </w:r>
      <w:r>
        <w:rPr>
          <w:rFonts w:ascii="Times New Roman" w:hAnsi="Times New Roman" w:cs="Times New Roman"/>
          <w:sz w:val="24"/>
          <w:szCs w:val="24"/>
        </w:rPr>
        <w:t>matter of urgency.  In any event applicant approached the Area Security Officer and the General Manager who bot</w:t>
      </w:r>
      <w:r w:rsidR="00E86C2E">
        <w:rPr>
          <w:rFonts w:ascii="Times New Roman" w:hAnsi="Times New Roman" w:cs="Times New Roman"/>
          <w:sz w:val="24"/>
          <w:szCs w:val="24"/>
        </w:rPr>
        <w:t>h</w:t>
      </w:r>
      <w:r>
        <w:rPr>
          <w:rFonts w:ascii="Times New Roman" w:hAnsi="Times New Roman" w:cs="Times New Roman"/>
          <w:sz w:val="24"/>
          <w:szCs w:val="24"/>
        </w:rPr>
        <w:t xml:space="preserve"> informed him that what had been done by respondent’s employees was correct – See Founding Affidavit in paragraph</w:t>
      </w:r>
      <w:r w:rsidR="00E86C2E">
        <w:rPr>
          <w:rFonts w:ascii="Times New Roman" w:hAnsi="Times New Roman" w:cs="Times New Roman"/>
          <w:sz w:val="24"/>
          <w:szCs w:val="24"/>
        </w:rPr>
        <w:t>s</w:t>
      </w:r>
      <w:r>
        <w:rPr>
          <w:rFonts w:ascii="Times New Roman" w:hAnsi="Times New Roman" w:cs="Times New Roman"/>
          <w:sz w:val="24"/>
          <w:szCs w:val="24"/>
        </w:rPr>
        <w:t xml:space="preserve"> 8 and 13.  More importantly, these averments have not ben denied by respondent.  Surely there would have been no need to follow the </w:t>
      </w:r>
      <w:r w:rsidR="00E86C2E">
        <w:rPr>
          <w:rFonts w:ascii="Times New Roman" w:hAnsi="Times New Roman" w:cs="Times New Roman"/>
          <w:sz w:val="24"/>
          <w:szCs w:val="24"/>
        </w:rPr>
        <w:t>G</w:t>
      </w:r>
      <w:r>
        <w:rPr>
          <w:rFonts w:ascii="Times New Roman" w:hAnsi="Times New Roman" w:cs="Times New Roman"/>
          <w:sz w:val="24"/>
          <w:szCs w:val="24"/>
        </w:rPr>
        <w:t>rievance Procedure after the General Manager sanctioned or approved what had been done.  This point has no merit and it is hereby dismissed.</w:t>
      </w:r>
    </w:p>
    <w:p w14:paraId="598B5A2C" w14:textId="35EF8EB9" w:rsidR="00D76577" w:rsidRDefault="00716176"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final point </w:t>
      </w:r>
      <w:r w:rsidRPr="00E86C2E">
        <w:rPr>
          <w:rFonts w:ascii="Times New Roman" w:hAnsi="Times New Roman" w:cs="Times New Roman"/>
          <w:i/>
          <w:iCs/>
          <w:sz w:val="24"/>
          <w:szCs w:val="24"/>
        </w:rPr>
        <w:t xml:space="preserve">in </w:t>
      </w:r>
      <w:proofErr w:type="spellStart"/>
      <w:r w:rsidRPr="00E86C2E">
        <w:rPr>
          <w:rFonts w:ascii="Times New Roman" w:hAnsi="Times New Roman" w:cs="Times New Roman"/>
          <w:i/>
          <w:iCs/>
          <w:sz w:val="24"/>
          <w:szCs w:val="24"/>
        </w:rPr>
        <w:t>limine</w:t>
      </w:r>
      <w:proofErr w:type="spellEnd"/>
      <w:r>
        <w:rPr>
          <w:rFonts w:ascii="Times New Roman" w:hAnsi="Times New Roman" w:cs="Times New Roman"/>
          <w:sz w:val="24"/>
          <w:szCs w:val="24"/>
        </w:rPr>
        <w:t xml:space="preserve"> raised is that there is no valid </w:t>
      </w:r>
      <w:r w:rsidR="00E86C2E">
        <w:rPr>
          <w:rFonts w:ascii="Times New Roman" w:hAnsi="Times New Roman" w:cs="Times New Roman"/>
          <w:sz w:val="24"/>
          <w:szCs w:val="24"/>
        </w:rPr>
        <w:t>C</w:t>
      </w:r>
      <w:r>
        <w:rPr>
          <w:rFonts w:ascii="Times New Roman" w:hAnsi="Times New Roman" w:cs="Times New Roman"/>
          <w:sz w:val="24"/>
          <w:szCs w:val="24"/>
        </w:rPr>
        <w:t>ertificate of Urgency in this case in that the Certif</w:t>
      </w:r>
      <w:r w:rsidR="00E86C2E">
        <w:rPr>
          <w:rFonts w:ascii="Times New Roman" w:hAnsi="Times New Roman" w:cs="Times New Roman"/>
          <w:sz w:val="24"/>
          <w:szCs w:val="24"/>
        </w:rPr>
        <w:t>i</w:t>
      </w:r>
      <w:r>
        <w:rPr>
          <w:rFonts w:ascii="Times New Roman" w:hAnsi="Times New Roman" w:cs="Times New Roman"/>
          <w:sz w:val="24"/>
          <w:szCs w:val="24"/>
        </w:rPr>
        <w:t>cate of Urgency was prepared before the Founding Affidavit was filed.  The contention here is that since the Certificate of Urgency was filed on the 7</w:t>
      </w:r>
      <w:r w:rsidRPr="00716176">
        <w:rPr>
          <w:rFonts w:ascii="Times New Roman" w:hAnsi="Times New Roman" w:cs="Times New Roman"/>
          <w:sz w:val="24"/>
          <w:szCs w:val="24"/>
          <w:vertAlign w:val="superscript"/>
        </w:rPr>
        <w:t>th</w:t>
      </w:r>
      <w:r>
        <w:rPr>
          <w:rFonts w:ascii="Times New Roman" w:hAnsi="Times New Roman" w:cs="Times New Roman"/>
          <w:sz w:val="24"/>
          <w:szCs w:val="24"/>
        </w:rPr>
        <w:t xml:space="preserve"> of June 2021 while the Founding Affidavit was filed on 8 June 2021, there is no compliance with rule 244 of this Court’s rules.</w:t>
      </w:r>
    </w:p>
    <w:p w14:paraId="6F1EF27F" w14:textId="447E82FA" w:rsidR="00716176" w:rsidRDefault="00716176"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cited the case of (1) </w:t>
      </w:r>
      <w:r w:rsidRPr="00E86C2E">
        <w:rPr>
          <w:rFonts w:ascii="Times New Roman" w:hAnsi="Times New Roman" w:cs="Times New Roman"/>
          <w:i/>
          <w:iCs/>
          <w:sz w:val="24"/>
          <w:szCs w:val="24"/>
        </w:rPr>
        <w:t>Olive</w:t>
      </w:r>
      <w:r w:rsidR="00555EE4">
        <w:rPr>
          <w:rFonts w:ascii="Times New Roman" w:hAnsi="Times New Roman" w:cs="Times New Roman"/>
          <w:i/>
          <w:iCs/>
          <w:sz w:val="24"/>
          <w:szCs w:val="24"/>
        </w:rPr>
        <w:t>r</w:t>
      </w:r>
      <w:r w:rsidRPr="00E86C2E">
        <w:rPr>
          <w:rFonts w:ascii="Times New Roman" w:hAnsi="Times New Roman" w:cs="Times New Roman"/>
          <w:i/>
          <w:iCs/>
          <w:sz w:val="24"/>
          <w:szCs w:val="24"/>
        </w:rPr>
        <w:t xml:space="preserve"> </w:t>
      </w:r>
      <w:proofErr w:type="spellStart"/>
      <w:r w:rsidRPr="00E86C2E">
        <w:rPr>
          <w:rFonts w:ascii="Times New Roman" w:hAnsi="Times New Roman" w:cs="Times New Roman"/>
          <w:i/>
          <w:iCs/>
          <w:sz w:val="24"/>
          <w:szCs w:val="24"/>
        </w:rPr>
        <w:t>Mandishona</w:t>
      </w:r>
      <w:proofErr w:type="spellEnd"/>
      <w:r w:rsidRPr="00E86C2E">
        <w:rPr>
          <w:rFonts w:ascii="Times New Roman" w:hAnsi="Times New Roman" w:cs="Times New Roman"/>
          <w:i/>
          <w:iCs/>
          <w:sz w:val="24"/>
          <w:szCs w:val="24"/>
        </w:rPr>
        <w:t xml:space="preserve"> </w:t>
      </w:r>
      <w:proofErr w:type="spellStart"/>
      <w:r w:rsidRPr="00E86C2E">
        <w:rPr>
          <w:rFonts w:ascii="Times New Roman" w:hAnsi="Times New Roman" w:cs="Times New Roman"/>
          <w:i/>
          <w:iCs/>
          <w:sz w:val="24"/>
          <w:szCs w:val="24"/>
        </w:rPr>
        <w:t>Chidawu</w:t>
      </w:r>
      <w:proofErr w:type="spellEnd"/>
      <w:r>
        <w:rPr>
          <w:rFonts w:ascii="Times New Roman" w:hAnsi="Times New Roman" w:cs="Times New Roman"/>
          <w:sz w:val="24"/>
          <w:szCs w:val="24"/>
        </w:rPr>
        <w:t xml:space="preserve"> (2) </w:t>
      </w:r>
      <w:r w:rsidRPr="00E86C2E">
        <w:rPr>
          <w:rFonts w:ascii="Times New Roman" w:hAnsi="Times New Roman" w:cs="Times New Roman"/>
          <w:i/>
          <w:iCs/>
          <w:sz w:val="24"/>
          <w:szCs w:val="24"/>
        </w:rPr>
        <w:t>Broadway</w:t>
      </w:r>
      <w:r>
        <w:rPr>
          <w:rFonts w:ascii="Times New Roman" w:hAnsi="Times New Roman" w:cs="Times New Roman"/>
          <w:sz w:val="24"/>
          <w:szCs w:val="24"/>
        </w:rPr>
        <w:t xml:space="preserve"> </w:t>
      </w:r>
      <w:r w:rsidRPr="00E86C2E">
        <w:rPr>
          <w:rFonts w:ascii="Times New Roman" w:hAnsi="Times New Roman" w:cs="Times New Roman"/>
          <w:i/>
          <w:iCs/>
          <w:sz w:val="24"/>
          <w:szCs w:val="24"/>
        </w:rPr>
        <w:t>Investments (Pvt) Ltd</w:t>
      </w:r>
      <w:r>
        <w:rPr>
          <w:rFonts w:ascii="Times New Roman" w:hAnsi="Times New Roman" w:cs="Times New Roman"/>
          <w:sz w:val="24"/>
          <w:szCs w:val="24"/>
        </w:rPr>
        <w:t xml:space="preserve"> (3) </w:t>
      </w:r>
      <w:proofErr w:type="spellStart"/>
      <w:r w:rsidRPr="00E86C2E">
        <w:rPr>
          <w:rFonts w:ascii="Times New Roman" w:hAnsi="Times New Roman" w:cs="Times New Roman"/>
          <w:i/>
          <w:iCs/>
          <w:sz w:val="24"/>
          <w:szCs w:val="24"/>
        </w:rPr>
        <w:t>Danoc</w:t>
      </w:r>
      <w:r w:rsidR="00555EE4">
        <w:rPr>
          <w:rFonts w:ascii="Times New Roman" w:hAnsi="Times New Roman" w:cs="Times New Roman"/>
          <w:i/>
          <w:iCs/>
          <w:sz w:val="24"/>
          <w:szCs w:val="24"/>
        </w:rPr>
        <w:t>t</w:t>
      </w:r>
      <w:proofErr w:type="spellEnd"/>
      <w:r w:rsidRPr="00E86C2E">
        <w:rPr>
          <w:rFonts w:ascii="Times New Roman" w:hAnsi="Times New Roman" w:cs="Times New Roman"/>
          <w:i/>
          <w:iCs/>
          <w:sz w:val="24"/>
          <w:szCs w:val="24"/>
        </w:rPr>
        <w:t xml:space="preserve"> Investments (Pty) Ltd</w:t>
      </w:r>
      <w:r>
        <w:rPr>
          <w:rFonts w:ascii="Times New Roman" w:hAnsi="Times New Roman" w:cs="Times New Roman"/>
          <w:sz w:val="24"/>
          <w:szCs w:val="24"/>
        </w:rPr>
        <w:t xml:space="preserve"> (4) </w:t>
      </w:r>
      <w:proofErr w:type="spellStart"/>
      <w:r w:rsidRPr="00E86C2E">
        <w:rPr>
          <w:rFonts w:ascii="Times New Roman" w:hAnsi="Times New Roman" w:cs="Times New Roman"/>
          <w:i/>
          <w:iCs/>
          <w:sz w:val="24"/>
          <w:szCs w:val="24"/>
        </w:rPr>
        <w:t>Danno</w:t>
      </w:r>
      <w:r w:rsidR="00555EE4">
        <w:rPr>
          <w:rFonts w:ascii="Times New Roman" w:hAnsi="Times New Roman" w:cs="Times New Roman"/>
          <w:i/>
          <w:iCs/>
          <w:sz w:val="24"/>
          <w:szCs w:val="24"/>
        </w:rPr>
        <w:t>v</w:t>
      </w:r>
      <w:proofErr w:type="spellEnd"/>
      <w:r w:rsidRPr="00E86C2E">
        <w:rPr>
          <w:rFonts w:ascii="Times New Roman" w:hAnsi="Times New Roman" w:cs="Times New Roman"/>
          <w:i/>
          <w:iCs/>
          <w:sz w:val="24"/>
          <w:szCs w:val="24"/>
        </w:rPr>
        <w:t xml:space="preserve"> Investments (Pty) Ltd</w:t>
      </w:r>
      <w:r>
        <w:rPr>
          <w:rFonts w:ascii="Times New Roman" w:hAnsi="Times New Roman" w:cs="Times New Roman"/>
          <w:sz w:val="24"/>
          <w:szCs w:val="24"/>
        </w:rPr>
        <w:t xml:space="preserve"> v </w:t>
      </w:r>
      <w:r w:rsidRPr="00E86C2E">
        <w:rPr>
          <w:rFonts w:ascii="Times New Roman" w:hAnsi="Times New Roman" w:cs="Times New Roman"/>
          <w:i/>
          <w:iCs/>
          <w:sz w:val="24"/>
          <w:szCs w:val="24"/>
        </w:rPr>
        <w:t>Jayesh Shah</w:t>
      </w:r>
      <w:r>
        <w:rPr>
          <w:rFonts w:ascii="Times New Roman" w:hAnsi="Times New Roman" w:cs="Times New Roman"/>
          <w:sz w:val="24"/>
          <w:szCs w:val="24"/>
        </w:rPr>
        <w:t xml:space="preserve"> (2) </w:t>
      </w:r>
      <w:r w:rsidRPr="00E86C2E">
        <w:rPr>
          <w:rFonts w:ascii="Times New Roman" w:hAnsi="Times New Roman" w:cs="Times New Roman"/>
          <w:i/>
          <w:iCs/>
          <w:sz w:val="24"/>
          <w:szCs w:val="24"/>
        </w:rPr>
        <w:t>T.N Asset Management (Pvt) Ltd</w:t>
      </w:r>
      <w:r>
        <w:rPr>
          <w:rFonts w:ascii="Times New Roman" w:hAnsi="Times New Roman" w:cs="Times New Roman"/>
          <w:sz w:val="24"/>
          <w:szCs w:val="24"/>
        </w:rPr>
        <w:t xml:space="preserve"> (3) ISB Securities (Pvt) Ltd (4) </w:t>
      </w:r>
      <w:r w:rsidRPr="00E86C2E">
        <w:rPr>
          <w:rFonts w:ascii="Times New Roman" w:hAnsi="Times New Roman" w:cs="Times New Roman"/>
          <w:i/>
          <w:iCs/>
          <w:sz w:val="24"/>
          <w:szCs w:val="24"/>
        </w:rPr>
        <w:t>Zimbabwe</w:t>
      </w:r>
      <w:r>
        <w:rPr>
          <w:rFonts w:ascii="Times New Roman" w:hAnsi="Times New Roman" w:cs="Times New Roman"/>
          <w:sz w:val="24"/>
          <w:szCs w:val="24"/>
        </w:rPr>
        <w:t xml:space="preserve"> </w:t>
      </w:r>
      <w:r w:rsidRPr="00E86C2E">
        <w:rPr>
          <w:rFonts w:ascii="Times New Roman" w:hAnsi="Times New Roman" w:cs="Times New Roman"/>
          <w:i/>
          <w:iCs/>
          <w:sz w:val="24"/>
          <w:szCs w:val="24"/>
        </w:rPr>
        <w:t>Stock Exchange</w:t>
      </w:r>
      <w:r>
        <w:rPr>
          <w:rFonts w:ascii="Times New Roman" w:hAnsi="Times New Roman" w:cs="Times New Roman"/>
          <w:sz w:val="24"/>
          <w:szCs w:val="24"/>
        </w:rPr>
        <w:t xml:space="preserve"> (5) </w:t>
      </w:r>
      <w:r w:rsidRPr="00E86C2E">
        <w:rPr>
          <w:rFonts w:ascii="Times New Roman" w:hAnsi="Times New Roman" w:cs="Times New Roman"/>
          <w:i/>
          <w:iCs/>
          <w:sz w:val="24"/>
          <w:szCs w:val="24"/>
        </w:rPr>
        <w:t>Conserve (Pvt) Ltd</w:t>
      </w:r>
      <w:r>
        <w:rPr>
          <w:rFonts w:ascii="Times New Roman" w:hAnsi="Times New Roman" w:cs="Times New Roman"/>
          <w:sz w:val="24"/>
          <w:szCs w:val="24"/>
        </w:rPr>
        <w:t xml:space="preserve"> SC 12-13 for the proposition that where a Certificate of Urgency is defective there will be no Urgent Application before the court.  In that case, the Certificate of Urgency was defective because the lawyer certifying the matter as urg</w:t>
      </w:r>
      <w:r w:rsidR="00E86C2E">
        <w:rPr>
          <w:rFonts w:ascii="Times New Roman" w:hAnsi="Times New Roman" w:cs="Times New Roman"/>
          <w:sz w:val="24"/>
          <w:szCs w:val="24"/>
        </w:rPr>
        <w:t>e</w:t>
      </w:r>
      <w:r>
        <w:rPr>
          <w:rFonts w:ascii="Times New Roman" w:hAnsi="Times New Roman" w:cs="Times New Roman"/>
          <w:sz w:val="24"/>
          <w:szCs w:val="24"/>
        </w:rPr>
        <w:t>nt had not applied her mind to the patent and pertinent facts placed before the court by the parties.  The court then found that the application was not properly before it by virtue of the defective Certificate of Urgency.</w:t>
      </w:r>
    </w:p>
    <w:p w14:paraId="3A135E5A" w14:textId="2D0CD53A" w:rsidR="00716176" w:rsidRDefault="00716176"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while it appears that the Certificate was prepared before the Founding Affidavit, the contents and reasons given in the Certificate of Urgency demonstrate that the lawyer certifying the matter as urgent had read all the papers including the Founding </w:t>
      </w:r>
      <w:r>
        <w:rPr>
          <w:rFonts w:ascii="Times New Roman" w:hAnsi="Times New Roman" w:cs="Times New Roman"/>
          <w:sz w:val="24"/>
          <w:szCs w:val="24"/>
        </w:rPr>
        <w:lastRenderedPageBreak/>
        <w:t xml:space="preserve">Affidavit.  In that regard I find </w:t>
      </w:r>
      <w:r w:rsidR="0099159F" w:rsidRPr="00495B4A">
        <w:rPr>
          <w:rFonts w:ascii="Times New Roman" w:hAnsi="Times New Roman" w:cs="Times New Roman"/>
          <w:i/>
          <w:iCs/>
          <w:sz w:val="24"/>
          <w:szCs w:val="24"/>
        </w:rPr>
        <w:t xml:space="preserve">Mr </w:t>
      </w:r>
      <w:proofErr w:type="spellStart"/>
      <w:r w:rsidR="0099159F" w:rsidRPr="00495B4A">
        <w:rPr>
          <w:rFonts w:ascii="Times New Roman" w:hAnsi="Times New Roman" w:cs="Times New Roman"/>
          <w:i/>
          <w:iCs/>
          <w:sz w:val="24"/>
          <w:szCs w:val="24"/>
        </w:rPr>
        <w:t>Tavengwa’s</w:t>
      </w:r>
      <w:proofErr w:type="spellEnd"/>
      <w:r w:rsidR="0099159F">
        <w:rPr>
          <w:rFonts w:ascii="Times New Roman" w:hAnsi="Times New Roman" w:cs="Times New Roman"/>
          <w:sz w:val="24"/>
          <w:szCs w:val="24"/>
        </w:rPr>
        <w:t xml:space="preserve"> submission that the Founding Affidavit was prepared before the Certificate of Urgency to be the correct position.  I find therefore that the Certificate of Urg</w:t>
      </w:r>
      <w:r w:rsidR="00495B4A">
        <w:rPr>
          <w:rFonts w:ascii="Times New Roman" w:hAnsi="Times New Roman" w:cs="Times New Roman"/>
          <w:sz w:val="24"/>
          <w:szCs w:val="24"/>
        </w:rPr>
        <w:t>e</w:t>
      </w:r>
      <w:r w:rsidR="0099159F">
        <w:rPr>
          <w:rFonts w:ascii="Times New Roman" w:hAnsi="Times New Roman" w:cs="Times New Roman"/>
          <w:sz w:val="24"/>
          <w:szCs w:val="24"/>
        </w:rPr>
        <w:t>n</w:t>
      </w:r>
      <w:r w:rsidR="00495B4A">
        <w:rPr>
          <w:rFonts w:ascii="Times New Roman" w:hAnsi="Times New Roman" w:cs="Times New Roman"/>
          <w:sz w:val="24"/>
          <w:szCs w:val="24"/>
        </w:rPr>
        <w:t>c</w:t>
      </w:r>
      <w:r w:rsidR="0099159F">
        <w:rPr>
          <w:rFonts w:ascii="Times New Roman" w:hAnsi="Times New Roman" w:cs="Times New Roman"/>
          <w:sz w:val="24"/>
          <w:szCs w:val="24"/>
        </w:rPr>
        <w:t xml:space="preserve">y </w:t>
      </w:r>
      <w:r w:rsidR="0099159F" w:rsidRPr="00495B4A">
        <w:rPr>
          <w:rFonts w:ascii="Times New Roman" w:hAnsi="Times New Roman" w:cs="Times New Roman"/>
          <w:i/>
          <w:iCs/>
          <w:sz w:val="24"/>
          <w:szCs w:val="24"/>
        </w:rPr>
        <w:t xml:space="preserve">in </w:t>
      </w:r>
      <w:proofErr w:type="spellStart"/>
      <w:r w:rsidR="0099159F" w:rsidRPr="00495B4A">
        <w:rPr>
          <w:rFonts w:ascii="Times New Roman" w:hAnsi="Times New Roman" w:cs="Times New Roman"/>
          <w:i/>
          <w:iCs/>
          <w:sz w:val="24"/>
          <w:szCs w:val="24"/>
        </w:rPr>
        <w:t>casu</w:t>
      </w:r>
      <w:proofErr w:type="spellEnd"/>
      <w:r w:rsidR="0099159F">
        <w:rPr>
          <w:rFonts w:ascii="Times New Roman" w:hAnsi="Times New Roman" w:cs="Times New Roman"/>
          <w:sz w:val="24"/>
          <w:szCs w:val="24"/>
        </w:rPr>
        <w:t xml:space="preserve"> is valid.</w:t>
      </w:r>
    </w:p>
    <w:p w14:paraId="624E034F" w14:textId="5379CC60" w:rsidR="0099159F" w:rsidRDefault="0099159F"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the merits, it is necessary to examine the legal position regarding the protection of possession.  </w:t>
      </w:r>
      <w:proofErr w:type="spellStart"/>
      <w:r>
        <w:rPr>
          <w:rFonts w:ascii="Times New Roman" w:hAnsi="Times New Roman" w:cs="Times New Roman"/>
          <w:sz w:val="24"/>
          <w:szCs w:val="24"/>
        </w:rPr>
        <w:t>Silberbeng</w:t>
      </w:r>
      <w:proofErr w:type="spellEnd"/>
      <w:r>
        <w:rPr>
          <w:rFonts w:ascii="Times New Roman" w:hAnsi="Times New Roman" w:cs="Times New Roman"/>
          <w:sz w:val="24"/>
          <w:szCs w:val="24"/>
        </w:rPr>
        <w:t xml:space="preserve"> and Schoeman </w:t>
      </w:r>
      <w:r w:rsidRPr="00495B4A">
        <w:rPr>
          <w:rFonts w:ascii="Times New Roman" w:hAnsi="Times New Roman" w:cs="Times New Roman"/>
          <w:i/>
          <w:iCs/>
          <w:sz w:val="24"/>
          <w:szCs w:val="24"/>
        </w:rPr>
        <w:t>The Law of Property 2</w:t>
      </w:r>
      <w:r w:rsidRPr="00495B4A">
        <w:rPr>
          <w:rFonts w:ascii="Times New Roman" w:hAnsi="Times New Roman" w:cs="Times New Roman"/>
          <w:i/>
          <w:iCs/>
          <w:sz w:val="24"/>
          <w:szCs w:val="24"/>
          <w:vertAlign w:val="superscript"/>
        </w:rPr>
        <w:t>nd</w:t>
      </w:r>
      <w:r w:rsidRPr="00495B4A">
        <w:rPr>
          <w:rFonts w:ascii="Times New Roman" w:hAnsi="Times New Roman" w:cs="Times New Roman"/>
          <w:i/>
          <w:iCs/>
          <w:sz w:val="24"/>
          <w:szCs w:val="24"/>
        </w:rPr>
        <w:t xml:space="preserve"> edition</w:t>
      </w:r>
      <w:r>
        <w:rPr>
          <w:rFonts w:ascii="Times New Roman" w:hAnsi="Times New Roman" w:cs="Times New Roman"/>
          <w:sz w:val="24"/>
          <w:szCs w:val="24"/>
        </w:rPr>
        <w:t xml:space="preserve"> at page 135 sta</w:t>
      </w:r>
      <w:r w:rsidR="00206AFB">
        <w:rPr>
          <w:rFonts w:ascii="Times New Roman" w:hAnsi="Times New Roman" w:cs="Times New Roman"/>
          <w:sz w:val="24"/>
          <w:szCs w:val="24"/>
        </w:rPr>
        <w:t>t</w:t>
      </w:r>
      <w:r>
        <w:rPr>
          <w:rFonts w:ascii="Times New Roman" w:hAnsi="Times New Roman" w:cs="Times New Roman"/>
          <w:sz w:val="24"/>
          <w:szCs w:val="24"/>
        </w:rPr>
        <w:t>es;</w:t>
      </w:r>
    </w:p>
    <w:p w14:paraId="750E3AD2" w14:textId="1A420580" w:rsidR="0099159F" w:rsidRDefault="0099159F" w:rsidP="00495B4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“8.1 </w:t>
      </w:r>
      <w:r w:rsidRPr="00495B4A">
        <w:rPr>
          <w:rFonts w:ascii="Times New Roman" w:hAnsi="Times New Roman" w:cs="Times New Roman"/>
          <w:b/>
          <w:bCs/>
          <w:sz w:val="24"/>
          <w:szCs w:val="24"/>
        </w:rPr>
        <w:t>SPOLIATION</w:t>
      </w:r>
    </w:p>
    <w:p w14:paraId="71D9BDEA" w14:textId="40559955" w:rsidR="0099159F" w:rsidRDefault="0099159F" w:rsidP="00495B4A">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In the final analysis the protection of possession is part and parcel of the protection of the peace in a community, which could not be maintained if every person who asserts that he has a real right to a particular thing which is </w:t>
      </w:r>
      <w:r w:rsidR="00614C1F">
        <w:rPr>
          <w:rFonts w:ascii="Times New Roman" w:hAnsi="Times New Roman" w:cs="Times New Roman"/>
          <w:sz w:val="24"/>
          <w:szCs w:val="24"/>
        </w:rPr>
        <w:t>in</w:t>
      </w:r>
      <w:r>
        <w:rPr>
          <w:rFonts w:ascii="Times New Roman" w:hAnsi="Times New Roman" w:cs="Times New Roman"/>
          <w:sz w:val="24"/>
          <w:szCs w:val="24"/>
        </w:rPr>
        <w:t xml:space="preserve"> another person’s possession would be entitled to resort to self-help.  Therefore, a possessor who has been deprived or “despoiled” of his possession by unlawful means (whether it be by force, fraud, stealth or other means) may apply to court by </w:t>
      </w:r>
      <w:proofErr w:type="spellStart"/>
      <w:r w:rsidRPr="00495B4A">
        <w:rPr>
          <w:rFonts w:ascii="Times New Roman" w:hAnsi="Times New Roman" w:cs="Times New Roman"/>
          <w:i/>
          <w:iCs/>
          <w:sz w:val="24"/>
          <w:szCs w:val="24"/>
        </w:rPr>
        <w:t>mandament</w:t>
      </w:r>
      <w:proofErr w:type="spellEnd"/>
      <w:r w:rsidRPr="00495B4A">
        <w:rPr>
          <w:rFonts w:ascii="Times New Roman" w:hAnsi="Times New Roman" w:cs="Times New Roman"/>
          <w:i/>
          <w:iCs/>
          <w:sz w:val="24"/>
          <w:szCs w:val="24"/>
        </w:rPr>
        <w:t xml:space="preserve"> van </w:t>
      </w:r>
      <w:proofErr w:type="spellStart"/>
      <w:r w:rsidRPr="00495B4A">
        <w:rPr>
          <w:rFonts w:ascii="Times New Roman" w:hAnsi="Times New Roman" w:cs="Times New Roman"/>
          <w:i/>
          <w:iCs/>
          <w:sz w:val="24"/>
          <w:szCs w:val="24"/>
        </w:rPr>
        <w:t>spolie</w:t>
      </w:r>
      <w:proofErr w:type="spellEnd"/>
      <w:r>
        <w:rPr>
          <w:rFonts w:ascii="Times New Roman" w:hAnsi="Times New Roman" w:cs="Times New Roman"/>
          <w:sz w:val="24"/>
          <w:szCs w:val="24"/>
        </w:rPr>
        <w:t xml:space="preserve"> for an order directing the spoliator to return the thing to him immediately.  In such proceedings the court will refuse to consider any claim by the spoliator that he has a better title to the possession of the thing in question.  This means that </w:t>
      </w:r>
      <w:r w:rsidRPr="005B755F">
        <w:rPr>
          <w:rFonts w:ascii="Times New Roman" w:hAnsi="Times New Roman" w:cs="Times New Roman"/>
          <w:sz w:val="24"/>
          <w:szCs w:val="24"/>
          <w:u w:val="single"/>
        </w:rPr>
        <w:t xml:space="preserve">the applicant in spoliation proceedings need not even allege that he has </w:t>
      </w:r>
      <w:proofErr w:type="gramStart"/>
      <w:r w:rsidRPr="005B755F">
        <w:rPr>
          <w:rFonts w:ascii="Times New Roman" w:hAnsi="Times New Roman" w:cs="Times New Roman"/>
          <w:sz w:val="24"/>
          <w:szCs w:val="24"/>
          <w:u w:val="single"/>
        </w:rPr>
        <w:t>a</w:t>
      </w:r>
      <w:proofErr w:type="gramEnd"/>
      <w:r w:rsidRPr="005B755F">
        <w:rPr>
          <w:rFonts w:ascii="Times New Roman" w:hAnsi="Times New Roman" w:cs="Times New Roman"/>
          <w:sz w:val="24"/>
          <w:szCs w:val="24"/>
          <w:u w:val="single"/>
        </w:rPr>
        <w:t xml:space="preserve"> </w:t>
      </w:r>
      <w:proofErr w:type="spellStart"/>
      <w:r w:rsidRPr="00495B4A">
        <w:rPr>
          <w:rFonts w:ascii="Times New Roman" w:hAnsi="Times New Roman" w:cs="Times New Roman"/>
          <w:i/>
          <w:iCs/>
          <w:sz w:val="24"/>
          <w:szCs w:val="24"/>
          <w:u w:val="single"/>
        </w:rPr>
        <w:t>ius</w:t>
      </w:r>
      <w:proofErr w:type="spellEnd"/>
      <w:r w:rsidRPr="00495B4A">
        <w:rPr>
          <w:rFonts w:ascii="Times New Roman" w:hAnsi="Times New Roman" w:cs="Times New Roman"/>
          <w:i/>
          <w:iCs/>
          <w:sz w:val="24"/>
          <w:szCs w:val="24"/>
          <w:u w:val="single"/>
        </w:rPr>
        <w:t xml:space="preserve"> </w:t>
      </w:r>
      <w:proofErr w:type="spellStart"/>
      <w:r w:rsidRPr="00495B4A">
        <w:rPr>
          <w:rFonts w:ascii="Times New Roman" w:hAnsi="Times New Roman" w:cs="Times New Roman"/>
          <w:i/>
          <w:iCs/>
          <w:sz w:val="24"/>
          <w:szCs w:val="24"/>
          <w:u w:val="single"/>
        </w:rPr>
        <w:t>possidendi</w:t>
      </w:r>
      <w:proofErr w:type="spellEnd"/>
      <w:r w:rsidRPr="00495B4A">
        <w:rPr>
          <w:rFonts w:ascii="Times New Roman" w:hAnsi="Times New Roman" w:cs="Times New Roman"/>
          <w:i/>
          <w:iCs/>
          <w:sz w:val="24"/>
          <w:szCs w:val="24"/>
          <w:u w:val="single"/>
        </w:rPr>
        <w:t xml:space="preserve">; </w:t>
      </w:r>
      <w:proofErr w:type="spellStart"/>
      <w:r w:rsidRPr="00495B4A">
        <w:rPr>
          <w:rFonts w:ascii="Times New Roman" w:hAnsi="Times New Roman" w:cs="Times New Roman"/>
          <w:i/>
          <w:iCs/>
          <w:sz w:val="24"/>
          <w:szCs w:val="24"/>
          <w:u w:val="single"/>
        </w:rPr>
        <w:t>spoliatus</w:t>
      </w:r>
      <w:proofErr w:type="spellEnd"/>
      <w:r w:rsidRPr="00495B4A">
        <w:rPr>
          <w:rFonts w:ascii="Times New Roman" w:hAnsi="Times New Roman" w:cs="Times New Roman"/>
          <w:i/>
          <w:iCs/>
          <w:sz w:val="24"/>
          <w:szCs w:val="24"/>
          <w:u w:val="single"/>
        </w:rPr>
        <w:t xml:space="preserve"> ante omnia</w:t>
      </w:r>
      <w:r w:rsidRPr="005B755F">
        <w:rPr>
          <w:rFonts w:ascii="Times New Roman" w:hAnsi="Times New Roman" w:cs="Times New Roman"/>
          <w:sz w:val="24"/>
          <w:szCs w:val="24"/>
          <w:u w:val="single"/>
        </w:rPr>
        <w:t xml:space="preserve"> </w:t>
      </w:r>
      <w:proofErr w:type="spellStart"/>
      <w:r w:rsidRPr="00495B4A">
        <w:rPr>
          <w:rFonts w:ascii="Times New Roman" w:hAnsi="Times New Roman" w:cs="Times New Roman"/>
          <w:i/>
          <w:iCs/>
          <w:sz w:val="24"/>
          <w:szCs w:val="24"/>
          <w:u w:val="single"/>
        </w:rPr>
        <w:t>restuendus</w:t>
      </w:r>
      <w:proofErr w:type="spellEnd"/>
      <w:r w:rsidRPr="00495B4A">
        <w:rPr>
          <w:rFonts w:ascii="Times New Roman" w:hAnsi="Times New Roman" w:cs="Times New Roman"/>
          <w:i/>
          <w:iCs/>
          <w:sz w:val="24"/>
          <w:szCs w:val="24"/>
          <w:u w:val="single"/>
        </w:rPr>
        <w:t xml:space="preserve"> est</w:t>
      </w:r>
      <w:r w:rsidRPr="005B755F">
        <w:rPr>
          <w:rFonts w:ascii="Times New Roman" w:hAnsi="Times New Roman" w:cs="Times New Roman"/>
          <w:sz w:val="24"/>
          <w:szCs w:val="24"/>
          <w:u w:val="single"/>
        </w:rPr>
        <w:t xml:space="preserve">.  All that the applicant must prove is that he was in peaceful and undisturbed possession at the time of the alleged spoliation and that </w:t>
      </w:r>
      <w:r w:rsidR="005B755F" w:rsidRPr="005B755F">
        <w:rPr>
          <w:rFonts w:ascii="Times New Roman" w:hAnsi="Times New Roman" w:cs="Times New Roman"/>
          <w:sz w:val="24"/>
          <w:szCs w:val="24"/>
          <w:u w:val="single"/>
        </w:rPr>
        <w:t>he was</w:t>
      </w:r>
      <w:r w:rsidR="005B755F">
        <w:rPr>
          <w:rFonts w:ascii="Times New Roman" w:hAnsi="Times New Roman" w:cs="Times New Roman"/>
          <w:sz w:val="24"/>
          <w:szCs w:val="24"/>
        </w:rPr>
        <w:t xml:space="preserve"> </w:t>
      </w:r>
      <w:r w:rsidR="005B755F" w:rsidRPr="005B755F">
        <w:rPr>
          <w:rFonts w:ascii="Times New Roman" w:hAnsi="Times New Roman" w:cs="Times New Roman"/>
          <w:sz w:val="24"/>
          <w:szCs w:val="24"/>
          <w:u w:val="single"/>
        </w:rPr>
        <w:t>illicitly ousted from such possession.”</w:t>
      </w:r>
    </w:p>
    <w:p w14:paraId="12476D73" w14:textId="21BD827F" w:rsidR="005B755F" w:rsidRDefault="005B755F"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onus </w:t>
      </w:r>
      <w:r w:rsidR="00614C1F">
        <w:rPr>
          <w:rFonts w:ascii="Times New Roman" w:hAnsi="Times New Roman" w:cs="Times New Roman"/>
          <w:sz w:val="24"/>
          <w:szCs w:val="24"/>
        </w:rPr>
        <w:t xml:space="preserve">is </w:t>
      </w:r>
      <w:r>
        <w:rPr>
          <w:rFonts w:ascii="Times New Roman" w:hAnsi="Times New Roman" w:cs="Times New Roman"/>
          <w:sz w:val="24"/>
          <w:szCs w:val="24"/>
        </w:rPr>
        <w:t xml:space="preserve">on the applicant to prove this on a balance of probabilities.  It is not sufficient to make </w:t>
      </w:r>
      <w:r w:rsidR="00614C1F">
        <w:rPr>
          <w:rFonts w:ascii="Times New Roman" w:hAnsi="Times New Roman" w:cs="Times New Roman"/>
          <w:sz w:val="24"/>
          <w:szCs w:val="24"/>
        </w:rPr>
        <w:t>out</w:t>
      </w:r>
      <w:r>
        <w:rPr>
          <w:rFonts w:ascii="Times New Roman" w:hAnsi="Times New Roman" w:cs="Times New Roman"/>
          <w:sz w:val="24"/>
          <w:szCs w:val="24"/>
        </w:rPr>
        <w:t xml:space="preserve"> only a </w:t>
      </w:r>
      <w:r w:rsidRPr="00495B4A">
        <w:rPr>
          <w:rFonts w:ascii="Times New Roman" w:hAnsi="Times New Roman" w:cs="Times New Roman"/>
          <w:i/>
          <w:iCs/>
          <w:sz w:val="24"/>
          <w:szCs w:val="24"/>
        </w:rPr>
        <w:t>prima facie</w:t>
      </w:r>
      <w:r>
        <w:rPr>
          <w:rFonts w:ascii="Times New Roman" w:hAnsi="Times New Roman" w:cs="Times New Roman"/>
          <w:sz w:val="24"/>
          <w:szCs w:val="24"/>
        </w:rPr>
        <w:t xml:space="preserve"> case because,</w:t>
      </w:r>
    </w:p>
    <w:p w14:paraId="4CA06620" w14:textId="3F6BC095" w:rsidR="005B755F" w:rsidRDefault="005B755F" w:rsidP="00495B4A">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“although a spoliation order does not decide what, apart from possession the rights of the parties to the property </w:t>
      </w:r>
      <w:proofErr w:type="spellStart"/>
      <w:r>
        <w:rPr>
          <w:rFonts w:ascii="Times New Roman" w:hAnsi="Times New Roman" w:cs="Times New Roman"/>
          <w:sz w:val="24"/>
          <w:szCs w:val="24"/>
        </w:rPr>
        <w:t>spoliated</w:t>
      </w:r>
      <w:proofErr w:type="spellEnd"/>
      <w:r>
        <w:rPr>
          <w:rFonts w:ascii="Times New Roman" w:hAnsi="Times New Roman" w:cs="Times New Roman"/>
          <w:sz w:val="24"/>
          <w:szCs w:val="24"/>
        </w:rPr>
        <w:t xml:space="preserve"> were before the act of spoliation and merely orders that the </w:t>
      </w:r>
      <w:r w:rsidRPr="00495B4A">
        <w:rPr>
          <w:rFonts w:ascii="Times New Roman" w:hAnsi="Times New Roman" w:cs="Times New Roman"/>
          <w:i/>
          <w:iCs/>
          <w:sz w:val="24"/>
          <w:szCs w:val="24"/>
        </w:rPr>
        <w:t>status</w:t>
      </w:r>
      <w:r>
        <w:rPr>
          <w:rFonts w:ascii="Times New Roman" w:hAnsi="Times New Roman" w:cs="Times New Roman"/>
          <w:sz w:val="24"/>
          <w:szCs w:val="24"/>
        </w:rPr>
        <w:t xml:space="preserve"> </w:t>
      </w:r>
      <w:r w:rsidRPr="00495B4A">
        <w:rPr>
          <w:rFonts w:ascii="Times New Roman" w:hAnsi="Times New Roman" w:cs="Times New Roman"/>
          <w:i/>
          <w:iCs/>
          <w:sz w:val="24"/>
          <w:szCs w:val="24"/>
        </w:rPr>
        <w:t xml:space="preserve">quo </w:t>
      </w:r>
      <w:r>
        <w:rPr>
          <w:rFonts w:ascii="Times New Roman" w:hAnsi="Times New Roman" w:cs="Times New Roman"/>
          <w:sz w:val="24"/>
          <w:szCs w:val="24"/>
        </w:rPr>
        <w:t xml:space="preserve">be restored, </w:t>
      </w:r>
      <w:r w:rsidRPr="00614C1F">
        <w:rPr>
          <w:rFonts w:ascii="Times New Roman" w:hAnsi="Times New Roman" w:cs="Times New Roman"/>
          <w:sz w:val="24"/>
          <w:szCs w:val="24"/>
          <w:u w:val="single"/>
        </w:rPr>
        <w:t>it is to that extent a final order</w:t>
      </w:r>
      <w:r>
        <w:rPr>
          <w:rFonts w:ascii="Times New Roman" w:hAnsi="Times New Roman" w:cs="Times New Roman"/>
          <w:sz w:val="24"/>
          <w:szCs w:val="24"/>
        </w:rPr>
        <w:t xml:space="preserve"> …” (my underlining)</w:t>
      </w:r>
    </w:p>
    <w:p w14:paraId="23C7EB0C" w14:textId="1DAA3E2E" w:rsidR="005B755F" w:rsidRDefault="005B755F"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requirements for a spoliation order are twofold.  In </w:t>
      </w:r>
      <w:r w:rsidRPr="00495B4A">
        <w:rPr>
          <w:rFonts w:ascii="Times New Roman" w:hAnsi="Times New Roman" w:cs="Times New Roman"/>
          <w:i/>
          <w:iCs/>
          <w:sz w:val="24"/>
          <w:szCs w:val="24"/>
        </w:rPr>
        <w:t>Botha</w:t>
      </w:r>
      <w:r>
        <w:rPr>
          <w:rFonts w:ascii="Times New Roman" w:hAnsi="Times New Roman" w:cs="Times New Roman"/>
          <w:sz w:val="24"/>
          <w:szCs w:val="24"/>
        </w:rPr>
        <w:t xml:space="preserve"> </w:t>
      </w:r>
      <w:r w:rsidRPr="00495B4A">
        <w:rPr>
          <w:rFonts w:ascii="Times New Roman" w:hAnsi="Times New Roman" w:cs="Times New Roman"/>
          <w:i/>
          <w:iCs/>
          <w:sz w:val="24"/>
          <w:szCs w:val="24"/>
        </w:rPr>
        <w:t>and Anor</w:t>
      </w:r>
      <w:r>
        <w:rPr>
          <w:rFonts w:ascii="Times New Roman" w:hAnsi="Times New Roman" w:cs="Times New Roman"/>
          <w:sz w:val="24"/>
          <w:szCs w:val="24"/>
        </w:rPr>
        <w:t xml:space="preserve"> v </w:t>
      </w:r>
      <w:r w:rsidRPr="00495B4A">
        <w:rPr>
          <w:rFonts w:ascii="Times New Roman" w:hAnsi="Times New Roman" w:cs="Times New Roman"/>
          <w:i/>
          <w:iCs/>
          <w:sz w:val="24"/>
          <w:szCs w:val="24"/>
        </w:rPr>
        <w:t>Barrett</w:t>
      </w:r>
      <w:r>
        <w:rPr>
          <w:rFonts w:ascii="Times New Roman" w:hAnsi="Times New Roman" w:cs="Times New Roman"/>
          <w:sz w:val="24"/>
          <w:szCs w:val="24"/>
        </w:rPr>
        <w:t xml:space="preserve"> 1996 (2) ZLR 73 (s) </w:t>
      </w:r>
      <w:r w:rsidR="00495B4A">
        <w:rPr>
          <w:rFonts w:ascii="Times New Roman" w:hAnsi="Times New Roman" w:cs="Times New Roman"/>
          <w:sz w:val="24"/>
          <w:szCs w:val="24"/>
        </w:rPr>
        <w:t>at</w:t>
      </w:r>
      <w:r>
        <w:rPr>
          <w:rFonts w:ascii="Times New Roman" w:hAnsi="Times New Roman" w:cs="Times New Roman"/>
          <w:sz w:val="24"/>
          <w:szCs w:val="24"/>
        </w:rPr>
        <w:t xml:space="preserve"> 78C, these requirements were stated as follows:</w:t>
      </w:r>
    </w:p>
    <w:p w14:paraId="3B450615" w14:textId="0FB44878" w:rsidR="005B755F" w:rsidRDefault="005B755F" w:rsidP="00495B4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that the applicant was in peaceful and undisturbed possession of the property and</w:t>
      </w:r>
    </w:p>
    <w:p w14:paraId="124CE59C" w14:textId="0C18411B" w:rsidR="005B755F" w:rsidRDefault="005B755F" w:rsidP="00495B4A">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that the respondent deprived him of the possession forcibly or wrongfully against his consent.”</w:t>
      </w:r>
    </w:p>
    <w:p w14:paraId="19865EC2" w14:textId="5807CC58" w:rsidR="005B755F" w:rsidRDefault="005B755F"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w:t>
      </w:r>
      <w:r w:rsidR="00870322">
        <w:rPr>
          <w:rFonts w:ascii="Times New Roman" w:hAnsi="Times New Roman" w:cs="Times New Roman"/>
          <w:sz w:val="24"/>
          <w:szCs w:val="24"/>
        </w:rPr>
        <w:t xml:space="preserve"> </w:t>
      </w:r>
      <w:r>
        <w:rPr>
          <w:rFonts w:ascii="Times New Roman" w:hAnsi="Times New Roman" w:cs="Times New Roman"/>
          <w:sz w:val="24"/>
          <w:szCs w:val="24"/>
        </w:rPr>
        <w:t xml:space="preserve">to Silberberg &amp; Schoeman </w:t>
      </w:r>
      <w:r w:rsidRPr="00870322">
        <w:rPr>
          <w:rFonts w:ascii="Times New Roman" w:hAnsi="Times New Roman" w:cs="Times New Roman"/>
          <w:i/>
          <w:iCs/>
          <w:sz w:val="24"/>
          <w:szCs w:val="24"/>
        </w:rPr>
        <w:t>supra</w:t>
      </w:r>
      <w:r>
        <w:rPr>
          <w:rFonts w:ascii="Times New Roman" w:hAnsi="Times New Roman" w:cs="Times New Roman"/>
          <w:sz w:val="24"/>
          <w:szCs w:val="24"/>
        </w:rPr>
        <w:t xml:space="preserve"> at page 138, “a respondent may as a general rule, raise the following defences in spoliation proceedings;</w:t>
      </w:r>
    </w:p>
    <w:p w14:paraId="4ACD75F7" w14:textId="2162BE29" w:rsidR="005B755F" w:rsidRPr="005B755F" w:rsidRDefault="005B755F" w:rsidP="00957A3F">
      <w:pPr>
        <w:pStyle w:val="ListParagraph"/>
        <w:numPr>
          <w:ilvl w:val="0"/>
          <w:numId w:val="2"/>
        </w:numPr>
        <w:spacing w:line="360" w:lineRule="auto"/>
        <w:jc w:val="both"/>
        <w:rPr>
          <w:rFonts w:ascii="Times New Roman" w:hAnsi="Times New Roman" w:cs="Times New Roman"/>
          <w:sz w:val="24"/>
          <w:szCs w:val="24"/>
        </w:rPr>
      </w:pPr>
      <w:r w:rsidRPr="005B755F">
        <w:rPr>
          <w:rFonts w:ascii="Times New Roman" w:hAnsi="Times New Roman" w:cs="Times New Roman"/>
          <w:sz w:val="24"/>
          <w:szCs w:val="24"/>
        </w:rPr>
        <w:t>applicant was not in the peaceful and undisturbed possession of the thing in question at the time of the deprivation;</w:t>
      </w:r>
    </w:p>
    <w:p w14:paraId="15D82DD3" w14:textId="0121FF1F" w:rsidR="005B755F" w:rsidRDefault="005B755F" w:rsidP="00957A3F">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respondent has not committed spoliation, with regards to the first defence, the respondent may in an appropriate case prove that the applicant did not </w:t>
      </w:r>
      <w:r w:rsidR="00D95DEF">
        <w:rPr>
          <w:rFonts w:ascii="Times New Roman" w:hAnsi="Times New Roman" w:cs="Times New Roman"/>
          <w:sz w:val="24"/>
          <w:szCs w:val="24"/>
        </w:rPr>
        <w:t xml:space="preserve">exercise the measure of physical control which was necessary to acquire or retain possession or that the intention to derive a benefit from holding the thing was absent.  Regarding the second defence, the respondent may, for instance, prove that his act of dispossessing the applicant was in fact not unlawful in that </w:t>
      </w:r>
      <w:r w:rsidR="00870322">
        <w:rPr>
          <w:rFonts w:ascii="Times New Roman" w:hAnsi="Times New Roman" w:cs="Times New Roman"/>
          <w:sz w:val="24"/>
          <w:szCs w:val="24"/>
        </w:rPr>
        <w:t xml:space="preserve">it </w:t>
      </w:r>
      <w:r w:rsidR="00D95DEF">
        <w:rPr>
          <w:rFonts w:ascii="Times New Roman" w:hAnsi="Times New Roman" w:cs="Times New Roman"/>
          <w:sz w:val="24"/>
          <w:szCs w:val="24"/>
        </w:rPr>
        <w:t>amounted to counter spoliation, was justified in terms of some or other statutory enactment or took place with the consent of the applicant.”</w:t>
      </w:r>
    </w:p>
    <w:p w14:paraId="430D82E9" w14:textId="4393DB26" w:rsidR="00D95DEF" w:rsidRDefault="00D95DEF" w:rsidP="00957A3F">
      <w:pPr>
        <w:spacing w:line="360" w:lineRule="auto"/>
        <w:ind w:firstLine="720"/>
        <w:jc w:val="both"/>
        <w:rPr>
          <w:rFonts w:ascii="Times New Roman" w:hAnsi="Times New Roman" w:cs="Times New Roman"/>
          <w:sz w:val="24"/>
          <w:szCs w:val="24"/>
        </w:rPr>
      </w:pPr>
      <w:r w:rsidRPr="00495B4A">
        <w:rPr>
          <w:rFonts w:ascii="Times New Roman" w:hAnsi="Times New Roman" w:cs="Times New Roman"/>
          <w:i/>
          <w:iCs/>
          <w:sz w:val="24"/>
          <w:szCs w:val="24"/>
        </w:rPr>
        <w:t xml:space="preserve">In </w:t>
      </w:r>
      <w:proofErr w:type="spellStart"/>
      <w:r w:rsidRPr="00495B4A">
        <w:rPr>
          <w:rFonts w:ascii="Times New Roman" w:hAnsi="Times New Roman" w:cs="Times New Roman"/>
          <w:i/>
          <w:iCs/>
          <w:sz w:val="24"/>
          <w:szCs w:val="24"/>
        </w:rPr>
        <w:t>casu</w:t>
      </w:r>
      <w:proofErr w:type="spellEnd"/>
      <w:r>
        <w:rPr>
          <w:rFonts w:ascii="Times New Roman" w:hAnsi="Times New Roman" w:cs="Times New Roman"/>
          <w:sz w:val="24"/>
          <w:szCs w:val="24"/>
        </w:rPr>
        <w:t xml:space="preserve"> the respondent argued that it did not commit spoliation as its employee took possession with the applicant’s consent.  </w:t>
      </w:r>
      <w:r w:rsidR="00870322">
        <w:rPr>
          <w:rFonts w:ascii="Times New Roman" w:hAnsi="Times New Roman" w:cs="Times New Roman"/>
          <w:sz w:val="24"/>
          <w:szCs w:val="24"/>
        </w:rPr>
        <w:t>O</w:t>
      </w:r>
      <w:r>
        <w:rPr>
          <w:rFonts w:ascii="Times New Roman" w:hAnsi="Times New Roman" w:cs="Times New Roman"/>
          <w:sz w:val="24"/>
          <w:szCs w:val="24"/>
        </w:rPr>
        <w:t xml:space="preserve">n the evidence, it is clear that the applicant did not give his consent to the occupation of the room.  </w:t>
      </w:r>
      <w:proofErr w:type="spellStart"/>
      <w:r>
        <w:rPr>
          <w:rFonts w:ascii="Times New Roman" w:hAnsi="Times New Roman" w:cs="Times New Roman"/>
          <w:sz w:val="24"/>
          <w:szCs w:val="24"/>
        </w:rPr>
        <w:t>Chivangu’s</w:t>
      </w:r>
      <w:proofErr w:type="spellEnd"/>
      <w:r>
        <w:rPr>
          <w:rFonts w:ascii="Times New Roman" w:hAnsi="Times New Roman" w:cs="Times New Roman"/>
          <w:sz w:val="24"/>
          <w:szCs w:val="24"/>
        </w:rPr>
        <w:t xml:space="preserve"> Supporting Affidavit indicates that he was expressly told by the applicant that occupation of the room was not authorised.  Despite this clear expression of applicant’s unwillingness to allow </w:t>
      </w:r>
      <w:proofErr w:type="spellStart"/>
      <w:r>
        <w:rPr>
          <w:rFonts w:ascii="Times New Roman" w:hAnsi="Times New Roman" w:cs="Times New Roman"/>
          <w:sz w:val="24"/>
          <w:szCs w:val="24"/>
        </w:rPr>
        <w:t>Chivangu</w:t>
      </w:r>
      <w:proofErr w:type="spellEnd"/>
      <w:r>
        <w:rPr>
          <w:rFonts w:ascii="Times New Roman" w:hAnsi="Times New Roman" w:cs="Times New Roman"/>
          <w:sz w:val="24"/>
          <w:szCs w:val="24"/>
        </w:rPr>
        <w:t xml:space="preserve"> to occupy the room, </w:t>
      </w:r>
      <w:proofErr w:type="spellStart"/>
      <w:r>
        <w:rPr>
          <w:rFonts w:ascii="Times New Roman" w:hAnsi="Times New Roman" w:cs="Times New Roman"/>
          <w:sz w:val="24"/>
          <w:szCs w:val="24"/>
        </w:rPr>
        <w:t>Chivangu</w:t>
      </w:r>
      <w:proofErr w:type="spellEnd"/>
      <w:r>
        <w:rPr>
          <w:rFonts w:ascii="Times New Roman" w:hAnsi="Times New Roman" w:cs="Times New Roman"/>
          <w:sz w:val="24"/>
          <w:szCs w:val="24"/>
        </w:rPr>
        <w:t xml:space="preserve"> took his property there accompanied by three male Security Guards.</w:t>
      </w:r>
    </w:p>
    <w:p w14:paraId="15031681" w14:textId="3F3945FA" w:rsidR="00D95DEF" w:rsidRDefault="00D95DEF"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according to respondent this group was “permitted” to occupy the room by an unidentified “youn</w:t>
      </w:r>
      <w:r w:rsidR="00495B4A">
        <w:rPr>
          <w:rFonts w:ascii="Times New Roman" w:hAnsi="Times New Roman" w:cs="Times New Roman"/>
          <w:sz w:val="24"/>
          <w:szCs w:val="24"/>
        </w:rPr>
        <w:t>g</w:t>
      </w:r>
      <w:r>
        <w:rPr>
          <w:rFonts w:ascii="Times New Roman" w:hAnsi="Times New Roman" w:cs="Times New Roman"/>
          <w:sz w:val="24"/>
          <w:szCs w:val="24"/>
        </w:rPr>
        <w:t xml:space="preserve"> lady” they found at the flat.  Surely this cannot be taken seriously if one takes into account that the group did not establish her identity, status or relationship to the applicant and her age.  It appears to me that the room </w:t>
      </w:r>
      <w:r w:rsidR="00870322">
        <w:rPr>
          <w:rFonts w:ascii="Times New Roman" w:hAnsi="Times New Roman" w:cs="Times New Roman"/>
          <w:sz w:val="24"/>
          <w:szCs w:val="24"/>
        </w:rPr>
        <w:t xml:space="preserve">was occupied </w:t>
      </w:r>
      <w:r>
        <w:rPr>
          <w:rFonts w:ascii="Times New Roman" w:hAnsi="Times New Roman" w:cs="Times New Roman"/>
          <w:sz w:val="24"/>
          <w:szCs w:val="24"/>
        </w:rPr>
        <w:t xml:space="preserve">on the grounds that it belongs to the respondent and that applicant </w:t>
      </w:r>
      <w:r w:rsidR="00870322">
        <w:rPr>
          <w:rFonts w:ascii="Times New Roman" w:hAnsi="Times New Roman" w:cs="Times New Roman"/>
          <w:sz w:val="24"/>
          <w:szCs w:val="24"/>
        </w:rPr>
        <w:t xml:space="preserve">had been </w:t>
      </w:r>
      <w:r>
        <w:rPr>
          <w:rFonts w:ascii="Times New Roman" w:hAnsi="Times New Roman" w:cs="Times New Roman"/>
          <w:sz w:val="24"/>
          <w:szCs w:val="24"/>
        </w:rPr>
        <w:t>instructed to share it</w:t>
      </w:r>
      <w:r w:rsidR="00870322">
        <w:rPr>
          <w:rFonts w:ascii="Times New Roman" w:hAnsi="Times New Roman" w:cs="Times New Roman"/>
          <w:sz w:val="24"/>
          <w:szCs w:val="24"/>
        </w:rPr>
        <w:t>.</w:t>
      </w:r>
      <w:r>
        <w:rPr>
          <w:rFonts w:ascii="Times New Roman" w:hAnsi="Times New Roman" w:cs="Times New Roman"/>
          <w:sz w:val="24"/>
          <w:szCs w:val="24"/>
        </w:rPr>
        <w:t xml:space="preserve">  This</w:t>
      </w:r>
      <w:r w:rsidR="001A1E60">
        <w:rPr>
          <w:rFonts w:ascii="Times New Roman" w:hAnsi="Times New Roman" w:cs="Times New Roman"/>
          <w:sz w:val="24"/>
          <w:szCs w:val="24"/>
        </w:rPr>
        <w:t>,</w:t>
      </w:r>
      <w:r>
        <w:rPr>
          <w:rFonts w:ascii="Times New Roman" w:hAnsi="Times New Roman" w:cs="Times New Roman"/>
          <w:sz w:val="24"/>
          <w:szCs w:val="24"/>
        </w:rPr>
        <w:t xml:space="preserve"> contrary to the fact that applicant is respondent’s tenant in terms of a written Lease Agreement.  At the time of the deprivation, applicant had paid rent for the whole flat.</w:t>
      </w:r>
    </w:p>
    <w:p w14:paraId="05FCAFDF" w14:textId="3F3EAA0E" w:rsidR="00D95DEF" w:rsidRDefault="00957A3F"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respondent committed spoliation by directing its employee to occupy a portion of a flat lawfully occupied by the applicant and his family.  Respondent’s conduct is unlawful.</w:t>
      </w:r>
    </w:p>
    <w:p w14:paraId="620EA7E3" w14:textId="72159961" w:rsidR="00957A3F" w:rsidRDefault="00957A3F" w:rsidP="00957A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495B4A">
        <w:rPr>
          <w:rFonts w:ascii="Times New Roman" w:hAnsi="Times New Roman" w:cs="Times New Roman"/>
          <w:sz w:val="24"/>
          <w:szCs w:val="24"/>
        </w:rPr>
        <w:t>,</w:t>
      </w:r>
      <w:r>
        <w:rPr>
          <w:rFonts w:ascii="Times New Roman" w:hAnsi="Times New Roman" w:cs="Times New Roman"/>
          <w:sz w:val="24"/>
          <w:szCs w:val="24"/>
        </w:rPr>
        <w:t xml:space="preserve"> it is ordered that:</w:t>
      </w:r>
    </w:p>
    <w:p w14:paraId="0C52247E" w14:textId="53A0A3CB" w:rsidR="00957A3F" w:rsidRDefault="00957A3F" w:rsidP="00957A3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Respondent be and is hereby ordered to immediately restore applicant to peaceful and undisturbed possession of DW61A Tuli Flats Westgate Security Camp Bulawayo.</w:t>
      </w:r>
    </w:p>
    <w:p w14:paraId="54B87CCF" w14:textId="7C25ACBE" w:rsidR="00957A3F" w:rsidRDefault="00957A3F" w:rsidP="00957A3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Respondent be and is hereby ordered to immediately cause their employee who now resides at applicant’s house to vacate the premises and handover all keys and locks to the applicant.</w:t>
      </w:r>
    </w:p>
    <w:p w14:paraId="4C60E4BE" w14:textId="4ED3F255" w:rsidR="00957A3F" w:rsidRDefault="00957A3F" w:rsidP="00957A3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Sheriff of </w:t>
      </w:r>
      <w:r w:rsidR="00870322">
        <w:rPr>
          <w:rFonts w:ascii="Times New Roman" w:hAnsi="Times New Roman" w:cs="Times New Roman"/>
          <w:sz w:val="24"/>
          <w:szCs w:val="24"/>
        </w:rPr>
        <w:t xml:space="preserve">the </w:t>
      </w:r>
      <w:r>
        <w:rPr>
          <w:rFonts w:ascii="Times New Roman" w:hAnsi="Times New Roman" w:cs="Times New Roman"/>
          <w:sz w:val="24"/>
          <w:szCs w:val="24"/>
        </w:rPr>
        <w:t>High Court be and is hereby directed to evict anyone and everyone who does not claim occupation through applicant from DW61A Tuli Flats, Security Camp, Bulawayo.</w:t>
      </w:r>
    </w:p>
    <w:p w14:paraId="53EA7A2A" w14:textId="2BDF039D" w:rsidR="00957A3F" w:rsidRDefault="00957A3F" w:rsidP="00957A3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Respondent be and is hereby interdicted from arbitrar</w:t>
      </w:r>
      <w:r w:rsidR="00870322">
        <w:rPr>
          <w:rFonts w:ascii="Times New Roman" w:hAnsi="Times New Roman" w:cs="Times New Roman"/>
          <w:sz w:val="24"/>
          <w:szCs w:val="24"/>
        </w:rPr>
        <w:t>il</w:t>
      </w:r>
      <w:r>
        <w:rPr>
          <w:rFonts w:ascii="Times New Roman" w:hAnsi="Times New Roman" w:cs="Times New Roman"/>
          <w:sz w:val="24"/>
          <w:szCs w:val="24"/>
        </w:rPr>
        <w:t>y evicting/depriving applicant of peaceful possession of DW61A Tuli Flats Security Camp, Bulawayo.</w:t>
      </w:r>
    </w:p>
    <w:p w14:paraId="131F2A80" w14:textId="77423DF4" w:rsidR="00957A3F" w:rsidRDefault="00957A3F" w:rsidP="00957A3F">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Respondent to pay costs on the ordinary scale.</w:t>
      </w:r>
    </w:p>
    <w:p w14:paraId="120E7A38" w14:textId="77777777" w:rsidR="00957A3F" w:rsidRDefault="00957A3F" w:rsidP="00957A3F">
      <w:pPr>
        <w:spacing w:line="360" w:lineRule="auto"/>
        <w:jc w:val="both"/>
        <w:rPr>
          <w:rFonts w:ascii="Times New Roman" w:hAnsi="Times New Roman" w:cs="Times New Roman"/>
          <w:sz w:val="24"/>
          <w:szCs w:val="24"/>
        </w:rPr>
      </w:pPr>
    </w:p>
    <w:p w14:paraId="79A64CD1" w14:textId="77777777" w:rsidR="00957A3F" w:rsidRDefault="00957A3F" w:rsidP="00957A3F">
      <w:pPr>
        <w:spacing w:line="360" w:lineRule="auto"/>
        <w:jc w:val="both"/>
        <w:rPr>
          <w:rFonts w:ascii="Times New Roman" w:hAnsi="Times New Roman" w:cs="Times New Roman"/>
          <w:sz w:val="24"/>
          <w:szCs w:val="24"/>
        </w:rPr>
      </w:pPr>
      <w:bookmarkStart w:id="0" w:name="_GoBack"/>
      <w:bookmarkEnd w:id="0"/>
    </w:p>
    <w:p w14:paraId="09E31250" w14:textId="77777777" w:rsidR="00957A3F" w:rsidRDefault="00957A3F" w:rsidP="00957A3F">
      <w:pPr>
        <w:spacing w:line="360" w:lineRule="auto"/>
        <w:jc w:val="both"/>
        <w:rPr>
          <w:rFonts w:ascii="Times New Roman" w:hAnsi="Times New Roman" w:cs="Times New Roman"/>
          <w:sz w:val="24"/>
          <w:szCs w:val="24"/>
        </w:rPr>
      </w:pPr>
    </w:p>
    <w:p w14:paraId="434FB291" w14:textId="7BDDDFE3" w:rsidR="00957A3F" w:rsidRDefault="00957A3F" w:rsidP="00957A3F">
      <w:pPr>
        <w:pStyle w:val="NoSpacing"/>
        <w:jc w:val="both"/>
      </w:pPr>
      <w:proofErr w:type="spellStart"/>
      <w:r w:rsidRPr="00957A3F">
        <w:rPr>
          <w:i/>
          <w:iCs/>
        </w:rPr>
        <w:t>Mutuso</w:t>
      </w:r>
      <w:proofErr w:type="spellEnd"/>
      <w:r w:rsidRPr="00957A3F">
        <w:rPr>
          <w:i/>
          <w:iCs/>
        </w:rPr>
        <w:t xml:space="preserve">, </w:t>
      </w:r>
      <w:proofErr w:type="spellStart"/>
      <w:r w:rsidRPr="00957A3F">
        <w:rPr>
          <w:i/>
          <w:iCs/>
        </w:rPr>
        <w:t>Taruvinga</w:t>
      </w:r>
      <w:proofErr w:type="spellEnd"/>
      <w:r w:rsidRPr="00957A3F">
        <w:rPr>
          <w:i/>
          <w:iCs/>
        </w:rPr>
        <w:t xml:space="preserve"> &amp; </w:t>
      </w:r>
      <w:proofErr w:type="spellStart"/>
      <w:r w:rsidRPr="00957A3F">
        <w:rPr>
          <w:i/>
          <w:iCs/>
        </w:rPr>
        <w:t>Mhiribidi</w:t>
      </w:r>
      <w:proofErr w:type="spellEnd"/>
      <w:r>
        <w:t>, applicant’s legal practitioners</w:t>
      </w:r>
    </w:p>
    <w:p w14:paraId="36B12865" w14:textId="7E25E09F" w:rsidR="00957A3F" w:rsidRPr="00D95DEF" w:rsidRDefault="00957A3F" w:rsidP="00957A3F">
      <w:pPr>
        <w:pStyle w:val="NoSpacing"/>
        <w:jc w:val="both"/>
      </w:pPr>
      <w:r w:rsidRPr="00957A3F">
        <w:rPr>
          <w:i/>
          <w:iCs/>
        </w:rPr>
        <w:t>Calderwood, Bryce Hendrie &amp; Partners</w:t>
      </w:r>
      <w:r>
        <w:t>, respondent’s legal practitioners</w:t>
      </w:r>
    </w:p>
    <w:p w14:paraId="3E745020" w14:textId="77777777" w:rsidR="005B755F" w:rsidRDefault="005B755F" w:rsidP="005B755F">
      <w:pPr>
        <w:spacing w:line="360" w:lineRule="auto"/>
        <w:ind w:left="1440" w:hanging="720"/>
        <w:rPr>
          <w:rFonts w:ascii="Times New Roman" w:hAnsi="Times New Roman" w:cs="Times New Roman"/>
          <w:sz w:val="24"/>
          <w:szCs w:val="24"/>
        </w:rPr>
      </w:pPr>
    </w:p>
    <w:p w14:paraId="680129FA" w14:textId="77777777" w:rsidR="005B755F" w:rsidRDefault="005B755F" w:rsidP="005B755F">
      <w:pPr>
        <w:spacing w:line="360" w:lineRule="auto"/>
        <w:ind w:firstLine="720"/>
        <w:rPr>
          <w:rFonts w:ascii="Times New Roman" w:hAnsi="Times New Roman" w:cs="Times New Roman"/>
          <w:sz w:val="24"/>
          <w:szCs w:val="24"/>
        </w:rPr>
      </w:pPr>
    </w:p>
    <w:p w14:paraId="5539DBAC" w14:textId="77777777" w:rsidR="005B755F" w:rsidRPr="005B755F" w:rsidRDefault="005B755F" w:rsidP="005B755F">
      <w:pPr>
        <w:spacing w:line="360" w:lineRule="auto"/>
        <w:ind w:left="720"/>
        <w:rPr>
          <w:rFonts w:ascii="Times New Roman" w:hAnsi="Times New Roman" w:cs="Times New Roman"/>
          <w:sz w:val="24"/>
          <w:szCs w:val="24"/>
        </w:rPr>
      </w:pPr>
    </w:p>
    <w:p w14:paraId="142CFF9B" w14:textId="1F8CA335" w:rsidR="00B458DE" w:rsidRDefault="00B458DE" w:rsidP="00CE37D3">
      <w:pPr>
        <w:spacing w:line="360" w:lineRule="auto"/>
        <w:rPr>
          <w:rFonts w:ascii="Times New Roman" w:hAnsi="Times New Roman" w:cs="Times New Roman"/>
          <w:sz w:val="24"/>
          <w:szCs w:val="24"/>
        </w:rPr>
      </w:pPr>
      <w:r>
        <w:rPr>
          <w:rFonts w:ascii="Times New Roman" w:hAnsi="Times New Roman" w:cs="Times New Roman"/>
          <w:sz w:val="24"/>
          <w:szCs w:val="24"/>
        </w:rPr>
        <w:tab/>
      </w:r>
    </w:p>
    <w:p w14:paraId="715DEEC2" w14:textId="77777777" w:rsidR="00B458DE" w:rsidRDefault="00B458DE" w:rsidP="00CE37D3">
      <w:pPr>
        <w:spacing w:line="360" w:lineRule="auto"/>
        <w:rPr>
          <w:rFonts w:ascii="Times New Roman" w:hAnsi="Times New Roman" w:cs="Times New Roman"/>
          <w:sz w:val="24"/>
          <w:szCs w:val="24"/>
        </w:rPr>
      </w:pPr>
    </w:p>
    <w:p w14:paraId="5C958506" w14:textId="6F1D2985" w:rsidR="00656B88" w:rsidRDefault="00656B88" w:rsidP="00CE37D3">
      <w:pPr>
        <w:spacing w:line="360" w:lineRule="auto"/>
        <w:rPr>
          <w:rFonts w:ascii="Times New Roman" w:hAnsi="Times New Roman" w:cs="Times New Roman"/>
          <w:sz w:val="24"/>
          <w:szCs w:val="24"/>
        </w:rPr>
      </w:pPr>
    </w:p>
    <w:p w14:paraId="4CCEB433" w14:textId="77777777" w:rsidR="00656B88" w:rsidRDefault="00656B88" w:rsidP="00CE37D3">
      <w:pPr>
        <w:spacing w:line="360" w:lineRule="auto"/>
        <w:rPr>
          <w:rFonts w:ascii="Times New Roman" w:hAnsi="Times New Roman" w:cs="Times New Roman"/>
          <w:sz w:val="24"/>
          <w:szCs w:val="24"/>
        </w:rPr>
      </w:pPr>
    </w:p>
    <w:p w14:paraId="39523683" w14:textId="77777777" w:rsidR="00CE37D3" w:rsidRDefault="00CE37D3" w:rsidP="00CE37D3">
      <w:pPr>
        <w:spacing w:line="360" w:lineRule="auto"/>
        <w:rPr>
          <w:rFonts w:ascii="Times New Roman" w:hAnsi="Times New Roman" w:cs="Times New Roman"/>
          <w:sz w:val="24"/>
          <w:szCs w:val="24"/>
        </w:rPr>
      </w:pPr>
    </w:p>
    <w:p w14:paraId="409FC8E0" w14:textId="77777777" w:rsidR="00481DDB" w:rsidRPr="00C37FE8" w:rsidRDefault="00481DDB" w:rsidP="00481DDB">
      <w:pPr>
        <w:spacing w:line="360" w:lineRule="auto"/>
        <w:ind w:left="2160" w:hanging="720"/>
      </w:pPr>
    </w:p>
    <w:sectPr w:rsidR="00481DDB" w:rsidRPr="00C37FE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EEF8D" w14:textId="77777777" w:rsidR="00FC04AC" w:rsidRDefault="00FC04AC" w:rsidP="00957A3F">
      <w:pPr>
        <w:spacing w:after="0" w:line="240" w:lineRule="auto"/>
      </w:pPr>
      <w:r>
        <w:separator/>
      </w:r>
    </w:p>
  </w:endnote>
  <w:endnote w:type="continuationSeparator" w:id="0">
    <w:p w14:paraId="71FE0988" w14:textId="77777777" w:rsidR="00FC04AC" w:rsidRDefault="00FC04AC" w:rsidP="00957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7F7B72" w14:textId="77777777" w:rsidR="00FC04AC" w:rsidRDefault="00FC04AC" w:rsidP="00957A3F">
      <w:pPr>
        <w:spacing w:after="0" w:line="240" w:lineRule="auto"/>
      </w:pPr>
      <w:r>
        <w:separator/>
      </w:r>
    </w:p>
  </w:footnote>
  <w:footnote w:type="continuationSeparator" w:id="0">
    <w:p w14:paraId="34D1E1D6" w14:textId="77777777" w:rsidR="00FC04AC" w:rsidRDefault="00FC04AC" w:rsidP="00957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7192805"/>
      <w:docPartObj>
        <w:docPartGallery w:val="Page Numbers (Top of Page)"/>
        <w:docPartUnique/>
      </w:docPartObj>
    </w:sdtPr>
    <w:sdtEndPr>
      <w:rPr>
        <w:rFonts w:ascii="Times New Roman" w:hAnsi="Times New Roman" w:cs="Times New Roman"/>
        <w:noProof/>
        <w:sz w:val="24"/>
        <w:szCs w:val="24"/>
      </w:rPr>
    </w:sdtEndPr>
    <w:sdtContent>
      <w:p w14:paraId="7625C637" w14:textId="77777777" w:rsidR="00957A3F" w:rsidRPr="000F6F5C" w:rsidRDefault="00957A3F">
        <w:pPr>
          <w:pStyle w:val="Header"/>
          <w:jc w:val="right"/>
          <w:rPr>
            <w:rFonts w:ascii="Times New Roman" w:hAnsi="Times New Roman" w:cs="Times New Roman"/>
            <w:noProof/>
            <w:sz w:val="24"/>
            <w:szCs w:val="24"/>
          </w:rPr>
        </w:pPr>
        <w:r w:rsidRPr="000F6F5C">
          <w:rPr>
            <w:rFonts w:ascii="Times New Roman" w:hAnsi="Times New Roman" w:cs="Times New Roman"/>
            <w:sz w:val="24"/>
            <w:szCs w:val="24"/>
          </w:rPr>
          <w:fldChar w:fldCharType="begin"/>
        </w:r>
        <w:r w:rsidRPr="000F6F5C">
          <w:rPr>
            <w:rFonts w:ascii="Times New Roman" w:hAnsi="Times New Roman" w:cs="Times New Roman"/>
            <w:sz w:val="24"/>
            <w:szCs w:val="24"/>
          </w:rPr>
          <w:instrText xml:space="preserve"> PAGE   \* MERGEFORMAT </w:instrText>
        </w:r>
        <w:r w:rsidRPr="000F6F5C">
          <w:rPr>
            <w:rFonts w:ascii="Times New Roman" w:hAnsi="Times New Roman" w:cs="Times New Roman"/>
            <w:sz w:val="24"/>
            <w:szCs w:val="24"/>
          </w:rPr>
          <w:fldChar w:fldCharType="separate"/>
        </w:r>
        <w:r w:rsidRPr="000F6F5C">
          <w:rPr>
            <w:rFonts w:ascii="Times New Roman" w:hAnsi="Times New Roman" w:cs="Times New Roman"/>
            <w:noProof/>
            <w:sz w:val="24"/>
            <w:szCs w:val="24"/>
          </w:rPr>
          <w:t>2</w:t>
        </w:r>
        <w:r w:rsidRPr="000F6F5C">
          <w:rPr>
            <w:rFonts w:ascii="Times New Roman" w:hAnsi="Times New Roman" w:cs="Times New Roman"/>
            <w:noProof/>
            <w:sz w:val="24"/>
            <w:szCs w:val="24"/>
          </w:rPr>
          <w:fldChar w:fldCharType="end"/>
        </w:r>
      </w:p>
      <w:p w14:paraId="6D62CD59" w14:textId="07F7388B" w:rsidR="00957A3F" w:rsidRPr="000F6F5C" w:rsidRDefault="00957A3F">
        <w:pPr>
          <w:pStyle w:val="Header"/>
          <w:jc w:val="right"/>
          <w:rPr>
            <w:rFonts w:ascii="Times New Roman" w:hAnsi="Times New Roman" w:cs="Times New Roman"/>
            <w:noProof/>
            <w:sz w:val="24"/>
            <w:szCs w:val="24"/>
          </w:rPr>
        </w:pPr>
        <w:r w:rsidRPr="000F6F5C">
          <w:rPr>
            <w:rFonts w:ascii="Times New Roman" w:hAnsi="Times New Roman" w:cs="Times New Roman"/>
            <w:noProof/>
            <w:sz w:val="24"/>
            <w:szCs w:val="24"/>
          </w:rPr>
          <w:t>HB</w:t>
        </w:r>
        <w:r w:rsidR="001A1E60">
          <w:rPr>
            <w:rFonts w:ascii="Times New Roman" w:hAnsi="Times New Roman" w:cs="Times New Roman"/>
            <w:noProof/>
            <w:sz w:val="24"/>
            <w:szCs w:val="24"/>
          </w:rPr>
          <w:t xml:space="preserve"> 153/21</w:t>
        </w:r>
      </w:p>
      <w:p w14:paraId="1A01A4DB" w14:textId="598608E3" w:rsidR="00957A3F" w:rsidRPr="000F6F5C" w:rsidRDefault="00957A3F">
        <w:pPr>
          <w:pStyle w:val="Header"/>
          <w:jc w:val="right"/>
          <w:rPr>
            <w:rFonts w:ascii="Times New Roman" w:hAnsi="Times New Roman" w:cs="Times New Roman"/>
            <w:sz w:val="24"/>
            <w:szCs w:val="24"/>
          </w:rPr>
        </w:pPr>
        <w:r w:rsidRPr="000F6F5C">
          <w:rPr>
            <w:rFonts w:ascii="Times New Roman" w:hAnsi="Times New Roman" w:cs="Times New Roman"/>
            <w:noProof/>
            <w:sz w:val="24"/>
            <w:szCs w:val="24"/>
          </w:rPr>
          <w:t>HC 737/21</w:t>
        </w:r>
      </w:p>
    </w:sdtContent>
  </w:sdt>
  <w:p w14:paraId="612AB6F4" w14:textId="77777777" w:rsidR="00957A3F" w:rsidRDefault="00957A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66EFA"/>
    <w:multiLevelType w:val="hybridMultilevel"/>
    <w:tmpl w:val="0FEC1924"/>
    <w:lvl w:ilvl="0" w:tplc="847282EC">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4252120"/>
    <w:multiLevelType w:val="hybridMultilevel"/>
    <w:tmpl w:val="9654B4D8"/>
    <w:lvl w:ilvl="0" w:tplc="8488D87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27"/>
    <w:rsid w:val="00016374"/>
    <w:rsid w:val="000F6F5C"/>
    <w:rsid w:val="001526A6"/>
    <w:rsid w:val="00153421"/>
    <w:rsid w:val="001A1E60"/>
    <w:rsid w:val="001E4646"/>
    <w:rsid w:val="00206AFB"/>
    <w:rsid w:val="002237E8"/>
    <w:rsid w:val="00226DAB"/>
    <w:rsid w:val="00247CEC"/>
    <w:rsid w:val="00317067"/>
    <w:rsid w:val="00350B00"/>
    <w:rsid w:val="003E2557"/>
    <w:rsid w:val="003F1EE5"/>
    <w:rsid w:val="00435F27"/>
    <w:rsid w:val="00481DDB"/>
    <w:rsid w:val="00495B4A"/>
    <w:rsid w:val="00555EE4"/>
    <w:rsid w:val="005B755F"/>
    <w:rsid w:val="005C0894"/>
    <w:rsid w:val="00614C1F"/>
    <w:rsid w:val="00656B88"/>
    <w:rsid w:val="00716176"/>
    <w:rsid w:val="00725F34"/>
    <w:rsid w:val="007A510B"/>
    <w:rsid w:val="0084639B"/>
    <w:rsid w:val="00870322"/>
    <w:rsid w:val="00957A3F"/>
    <w:rsid w:val="0099159F"/>
    <w:rsid w:val="00B25CC2"/>
    <w:rsid w:val="00B458DE"/>
    <w:rsid w:val="00BE7BF5"/>
    <w:rsid w:val="00C34043"/>
    <w:rsid w:val="00C37FE8"/>
    <w:rsid w:val="00C40D0C"/>
    <w:rsid w:val="00C5013B"/>
    <w:rsid w:val="00CE37D3"/>
    <w:rsid w:val="00D76577"/>
    <w:rsid w:val="00D7668E"/>
    <w:rsid w:val="00D81063"/>
    <w:rsid w:val="00D95DEF"/>
    <w:rsid w:val="00DA6658"/>
    <w:rsid w:val="00E41FEF"/>
    <w:rsid w:val="00E86C2E"/>
    <w:rsid w:val="00FC04A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E8D7F"/>
  <w15:chartTrackingRefBased/>
  <w15:docId w15:val="{6AE34CAC-F9B1-41C5-BBB2-03205754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F2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F27"/>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481DDB"/>
    <w:pPr>
      <w:ind w:left="720"/>
      <w:contextualSpacing/>
    </w:pPr>
  </w:style>
  <w:style w:type="paragraph" w:styleId="Header">
    <w:name w:val="header"/>
    <w:basedOn w:val="Normal"/>
    <w:link w:val="HeaderChar"/>
    <w:uiPriority w:val="99"/>
    <w:unhideWhenUsed/>
    <w:rsid w:val="00957A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A3F"/>
  </w:style>
  <w:style w:type="paragraph" w:styleId="Footer">
    <w:name w:val="footer"/>
    <w:basedOn w:val="Normal"/>
    <w:link w:val="FooterChar"/>
    <w:uiPriority w:val="99"/>
    <w:unhideWhenUsed/>
    <w:rsid w:val="00957A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974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10</Pages>
  <Words>3163</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20</cp:revision>
  <dcterms:created xsi:type="dcterms:W3CDTF">2021-08-12T07:00:00Z</dcterms:created>
  <dcterms:modified xsi:type="dcterms:W3CDTF">2021-08-19T07:10:00Z</dcterms:modified>
</cp:coreProperties>
</file>