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AB" w:rsidRDefault="006C7544" w:rsidP="002D0FA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IPOMEA ENTERPRISES (PRIVATE) LIMITED</w:t>
      </w:r>
    </w:p>
    <w:p w:rsidR="00426B1E" w:rsidRPr="00426B1E" w:rsidRDefault="00426B1E" w:rsidP="002D0FAB">
      <w:pPr>
        <w:spacing w:after="0" w:line="240" w:lineRule="auto"/>
        <w:jc w:val="both"/>
        <w:rPr>
          <w:rFonts w:ascii="Times New Roman" w:hAnsi="Times New Roman" w:cs="Times New Roman"/>
          <w:sz w:val="6"/>
          <w:szCs w:val="6"/>
        </w:rPr>
      </w:pPr>
    </w:p>
    <w:p w:rsidR="002D0FAB" w:rsidRDefault="00426B1E" w:rsidP="002D0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26B1E" w:rsidRPr="00426B1E" w:rsidRDefault="00426B1E" w:rsidP="002D0FAB">
      <w:pPr>
        <w:spacing w:after="0" w:line="240" w:lineRule="auto"/>
        <w:jc w:val="both"/>
        <w:rPr>
          <w:rFonts w:ascii="Times New Roman" w:hAnsi="Times New Roman" w:cs="Times New Roman"/>
          <w:sz w:val="8"/>
          <w:szCs w:val="8"/>
        </w:rPr>
      </w:pPr>
    </w:p>
    <w:p w:rsid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ZIMBABWE REVENUE AUTHORITY</w:t>
      </w:r>
    </w:p>
    <w:p w:rsidR="003F4382" w:rsidRDefault="003F4382" w:rsidP="002D0FAB">
      <w:pPr>
        <w:spacing w:after="0" w:line="240" w:lineRule="auto"/>
        <w:jc w:val="both"/>
        <w:rPr>
          <w:rFonts w:ascii="Times New Roman" w:hAnsi="Times New Roman" w:cs="Times New Roman"/>
          <w:sz w:val="24"/>
          <w:szCs w:val="24"/>
        </w:rPr>
      </w:pPr>
    </w:p>
    <w:p w:rsidR="003F4382" w:rsidRDefault="003F4382" w:rsidP="002D0FAB">
      <w:pPr>
        <w:spacing w:after="0" w:line="240" w:lineRule="auto"/>
        <w:jc w:val="both"/>
        <w:rPr>
          <w:rFonts w:ascii="Times New Roman" w:hAnsi="Times New Roman" w:cs="Times New Roman"/>
          <w:sz w:val="24"/>
          <w:szCs w:val="24"/>
        </w:rPr>
      </w:pPr>
    </w:p>
    <w:p w:rsidR="003F4382" w:rsidRPr="002D0FAB" w:rsidRDefault="003F4382" w:rsidP="002D0FAB">
      <w:pPr>
        <w:spacing w:after="0" w:line="240" w:lineRule="auto"/>
        <w:jc w:val="both"/>
        <w:rPr>
          <w:rFonts w:ascii="Times New Roman" w:hAnsi="Times New Roman" w:cs="Times New Roman"/>
          <w:sz w:val="24"/>
          <w:szCs w:val="24"/>
        </w:rPr>
      </w:pPr>
    </w:p>
    <w:p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HIGH COURT OF ZIMBABWE</w:t>
      </w:r>
    </w:p>
    <w:p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sz w:val="24"/>
          <w:szCs w:val="24"/>
        </w:rPr>
        <w:t>CHINAMORA J</w:t>
      </w:r>
    </w:p>
    <w:p w:rsidR="002D0FAB" w:rsidRPr="002D0FAB" w:rsidRDefault="0069204A" w:rsidP="002D0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79297D">
        <w:rPr>
          <w:rFonts w:ascii="Times New Roman" w:hAnsi="Times New Roman" w:cs="Times New Roman"/>
          <w:sz w:val="24"/>
          <w:szCs w:val="24"/>
        </w:rPr>
        <w:t>ARARE</w:t>
      </w:r>
      <w:r w:rsidR="00034283">
        <w:rPr>
          <w:rFonts w:ascii="Times New Roman" w:hAnsi="Times New Roman" w:cs="Times New Roman"/>
          <w:sz w:val="24"/>
          <w:szCs w:val="24"/>
        </w:rPr>
        <w:t>,</w:t>
      </w:r>
      <w:r w:rsidR="0079297D">
        <w:rPr>
          <w:rFonts w:ascii="Times New Roman" w:hAnsi="Times New Roman" w:cs="Times New Roman"/>
          <w:sz w:val="24"/>
          <w:szCs w:val="24"/>
        </w:rPr>
        <w:t xml:space="preserve"> 22 October 2021</w:t>
      </w:r>
      <w:r w:rsidR="0077061A">
        <w:rPr>
          <w:rFonts w:ascii="Times New Roman" w:hAnsi="Times New Roman" w:cs="Times New Roman"/>
          <w:sz w:val="24"/>
          <w:szCs w:val="24"/>
        </w:rPr>
        <w:t xml:space="preserve"> and </w:t>
      </w:r>
      <w:r w:rsidR="00F50ED3">
        <w:rPr>
          <w:rFonts w:ascii="Times New Roman" w:hAnsi="Times New Roman" w:cs="Times New Roman"/>
          <w:sz w:val="24"/>
          <w:szCs w:val="24"/>
        </w:rPr>
        <w:t>11</w:t>
      </w:r>
      <w:r w:rsidR="0079297D">
        <w:rPr>
          <w:rFonts w:ascii="Times New Roman" w:hAnsi="Times New Roman" w:cs="Times New Roman"/>
          <w:sz w:val="24"/>
          <w:szCs w:val="24"/>
        </w:rPr>
        <w:t xml:space="preserve"> October 2022</w:t>
      </w:r>
    </w:p>
    <w:p w:rsidR="002D0FAB" w:rsidRDefault="002D0FAB" w:rsidP="002D0FAB">
      <w:pPr>
        <w:spacing w:after="0" w:line="360" w:lineRule="auto"/>
        <w:jc w:val="both"/>
        <w:rPr>
          <w:rFonts w:ascii="Times New Roman" w:hAnsi="Times New Roman" w:cs="Times New Roman"/>
          <w:b/>
          <w:sz w:val="24"/>
          <w:szCs w:val="24"/>
        </w:rPr>
      </w:pPr>
    </w:p>
    <w:p w:rsidR="003F4382" w:rsidRDefault="003F4382" w:rsidP="002D0FAB">
      <w:pPr>
        <w:spacing w:after="0" w:line="360" w:lineRule="auto"/>
        <w:jc w:val="both"/>
        <w:rPr>
          <w:rFonts w:ascii="Times New Roman" w:hAnsi="Times New Roman" w:cs="Times New Roman"/>
          <w:b/>
          <w:sz w:val="24"/>
          <w:szCs w:val="24"/>
        </w:rPr>
      </w:pPr>
    </w:p>
    <w:p w:rsidR="002D0FAB" w:rsidRPr="002D0FAB" w:rsidRDefault="00FD3D6C" w:rsidP="002D0F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2D0FAB" w:rsidRPr="002D0FAB">
        <w:rPr>
          <w:rFonts w:ascii="Times New Roman" w:hAnsi="Times New Roman" w:cs="Times New Roman"/>
          <w:b/>
          <w:sz w:val="24"/>
          <w:szCs w:val="24"/>
        </w:rPr>
        <w:t>pplication</w:t>
      </w:r>
    </w:p>
    <w:p w:rsidR="002D0FAB" w:rsidRDefault="002D0FAB" w:rsidP="002D0FAB">
      <w:pPr>
        <w:spacing w:after="0" w:line="360" w:lineRule="auto"/>
        <w:jc w:val="both"/>
        <w:rPr>
          <w:rFonts w:ascii="Times New Roman" w:hAnsi="Times New Roman" w:cs="Times New Roman"/>
          <w:sz w:val="24"/>
          <w:szCs w:val="24"/>
        </w:rPr>
      </w:pPr>
    </w:p>
    <w:p w:rsidR="002D0FAB" w:rsidRPr="002D0FAB" w:rsidRDefault="0079297D" w:rsidP="002D0FA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Tembani</w:t>
      </w:r>
      <w:r w:rsidR="002D0FAB" w:rsidRPr="002D0FAB">
        <w:rPr>
          <w:rFonts w:ascii="Times New Roman" w:hAnsi="Times New Roman" w:cs="Times New Roman"/>
          <w:sz w:val="24"/>
          <w:szCs w:val="24"/>
        </w:rPr>
        <w:t>, for the applicant</w:t>
      </w:r>
    </w:p>
    <w:p w:rsidR="002D0FAB" w:rsidRPr="002D0FAB" w:rsidRDefault="002D0FAB" w:rsidP="002D0FAB">
      <w:pPr>
        <w:spacing w:after="0" w:line="240" w:lineRule="auto"/>
        <w:jc w:val="both"/>
        <w:rPr>
          <w:rFonts w:ascii="Times New Roman" w:hAnsi="Times New Roman" w:cs="Times New Roman"/>
          <w:sz w:val="24"/>
          <w:szCs w:val="24"/>
        </w:rPr>
      </w:pPr>
      <w:r w:rsidRPr="002D0FAB">
        <w:rPr>
          <w:rFonts w:ascii="Times New Roman" w:hAnsi="Times New Roman" w:cs="Times New Roman"/>
          <w:i/>
          <w:sz w:val="24"/>
          <w:szCs w:val="24"/>
        </w:rPr>
        <w:t>E Mukucha</w:t>
      </w:r>
      <w:r w:rsidRPr="002D0FAB">
        <w:rPr>
          <w:rFonts w:ascii="Times New Roman" w:hAnsi="Times New Roman" w:cs="Times New Roman"/>
          <w:sz w:val="24"/>
          <w:szCs w:val="24"/>
        </w:rPr>
        <w:t>, for the respondent</w:t>
      </w:r>
    </w:p>
    <w:p w:rsidR="002D0FAB" w:rsidRPr="002D0FAB" w:rsidRDefault="002D0FAB" w:rsidP="002D0FAB">
      <w:pPr>
        <w:spacing w:line="360" w:lineRule="auto"/>
        <w:jc w:val="both"/>
        <w:rPr>
          <w:rFonts w:ascii="Times New Roman" w:hAnsi="Times New Roman" w:cs="Times New Roman"/>
          <w:sz w:val="24"/>
          <w:szCs w:val="24"/>
        </w:rPr>
      </w:pPr>
    </w:p>
    <w:p w:rsidR="00524C75" w:rsidRPr="00034283" w:rsidRDefault="002D0FAB" w:rsidP="00C15E39">
      <w:pPr>
        <w:spacing w:after="120" w:line="360" w:lineRule="auto"/>
        <w:jc w:val="both"/>
        <w:rPr>
          <w:rFonts w:ascii="Times New Roman" w:hAnsi="Times New Roman" w:cs="Times New Roman"/>
          <w:b/>
          <w:sz w:val="24"/>
          <w:szCs w:val="24"/>
        </w:rPr>
      </w:pPr>
      <w:r w:rsidRPr="00034283">
        <w:rPr>
          <w:rFonts w:ascii="Times New Roman" w:hAnsi="Times New Roman" w:cs="Times New Roman"/>
          <w:b/>
          <w:sz w:val="24"/>
          <w:szCs w:val="24"/>
        </w:rPr>
        <w:t>CHINAMORA J:</w:t>
      </w:r>
    </w:p>
    <w:p w:rsidR="0069204A" w:rsidRPr="00524C75" w:rsidRDefault="00524C75" w:rsidP="002D0FAB">
      <w:pPr>
        <w:spacing w:after="0" w:line="360" w:lineRule="auto"/>
        <w:jc w:val="both"/>
        <w:rPr>
          <w:rFonts w:ascii="Times New Roman" w:hAnsi="Times New Roman" w:cs="Times New Roman"/>
          <w:b/>
          <w:sz w:val="24"/>
          <w:szCs w:val="24"/>
        </w:rPr>
      </w:pPr>
      <w:r w:rsidRPr="00524C75">
        <w:rPr>
          <w:rFonts w:ascii="Times New Roman" w:hAnsi="Times New Roman" w:cs="Times New Roman"/>
          <w:b/>
          <w:sz w:val="24"/>
          <w:szCs w:val="24"/>
        </w:rPr>
        <w:t>Background facts</w:t>
      </w:r>
      <w:r w:rsidR="002D0FAB" w:rsidRPr="00524C75">
        <w:rPr>
          <w:rFonts w:ascii="Times New Roman" w:hAnsi="Times New Roman" w:cs="Times New Roman"/>
          <w:b/>
          <w:sz w:val="24"/>
          <w:szCs w:val="24"/>
        </w:rPr>
        <w:t xml:space="preserve"> </w:t>
      </w:r>
    </w:p>
    <w:p w:rsidR="005A7C5E" w:rsidRDefault="00C15E39" w:rsidP="00E077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w:t>
      </w:r>
      <w:r w:rsidR="00E34B64">
        <w:rPr>
          <w:rFonts w:ascii="Times New Roman" w:hAnsi="Times New Roman" w:cs="Times New Roman"/>
          <w:sz w:val="24"/>
          <w:szCs w:val="24"/>
        </w:rPr>
        <w:t xml:space="preserve">application </w:t>
      </w:r>
      <w:r>
        <w:rPr>
          <w:rFonts w:ascii="Times New Roman" w:hAnsi="Times New Roman" w:cs="Times New Roman"/>
          <w:sz w:val="24"/>
          <w:szCs w:val="24"/>
        </w:rPr>
        <w:t xml:space="preserve">for an order setting aside the decision by the respondent to forfeit the applicant’s </w:t>
      </w:r>
      <w:r w:rsidR="00CA03D8">
        <w:rPr>
          <w:rFonts w:ascii="Times New Roman" w:hAnsi="Times New Roman" w:cs="Times New Roman"/>
          <w:sz w:val="24"/>
          <w:szCs w:val="24"/>
        </w:rPr>
        <w:t>3</w:t>
      </w:r>
      <w:r>
        <w:rPr>
          <w:rFonts w:ascii="Times New Roman" w:hAnsi="Times New Roman" w:cs="Times New Roman"/>
          <w:sz w:val="24"/>
          <w:szCs w:val="24"/>
        </w:rPr>
        <w:t xml:space="preserve"> trucks </w:t>
      </w:r>
      <w:r w:rsidR="00CA03D8">
        <w:rPr>
          <w:rFonts w:ascii="Times New Roman" w:hAnsi="Times New Roman" w:cs="Times New Roman"/>
          <w:sz w:val="24"/>
          <w:szCs w:val="24"/>
        </w:rPr>
        <w:t>and tankers.</w:t>
      </w:r>
      <w:r w:rsidR="00163E39">
        <w:rPr>
          <w:rFonts w:ascii="Times New Roman" w:hAnsi="Times New Roman" w:cs="Times New Roman"/>
          <w:sz w:val="24"/>
          <w:szCs w:val="24"/>
        </w:rPr>
        <w:t xml:space="preserve"> </w:t>
      </w:r>
      <w:r w:rsidR="005751FD">
        <w:rPr>
          <w:rFonts w:ascii="Times New Roman" w:hAnsi="Times New Roman" w:cs="Times New Roman"/>
          <w:sz w:val="24"/>
          <w:szCs w:val="24"/>
        </w:rPr>
        <w:t>Sometime in July 2020, t</w:t>
      </w:r>
      <w:r w:rsidR="00163E39">
        <w:rPr>
          <w:rFonts w:ascii="Times New Roman" w:hAnsi="Times New Roman" w:cs="Times New Roman"/>
          <w:sz w:val="24"/>
          <w:szCs w:val="24"/>
        </w:rPr>
        <w:t xml:space="preserve">he applicant </w:t>
      </w:r>
      <w:r w:rsidR="00843EF5">
        <w:rPr>
          <w:rFonts w:ascii="Times New Roman" w:hAnsi="Times New Roman" w:cs="Times New Roman"/>
          <w:sz w:val="24"/>
          <w:szCs w:val="24"/>
        </w:rPr>
        <w:t xml:space="preserve">was contracted by an entity called Lopdale Energy (Pvt) Ltd </w:t>
      </w:r>
      <w:r w:rsidR="001C3063">
        <w:rPr>
          <w:rFonts w:ascii="Times New Roman" w:hAnsi="Times New Roman" w:cs="Times New Roman"/>
          <w:sz w:val="24"/>
          <w:szCs w:val="24"/>
        </w:rPr>
        <w:t>to ferry a consignment of fuel from Mozambique to Zimbabwe.</w:t>
      </w:r>
      <w:r w:rsidR="00001A65">
        <w:rPr>
          <w:rFonts w:ascii="Times New Roman" w:hAnsi="Times New Roman" w:cs="Times New Roman"/>
          <w:sz w:val="24"/>
          <w:szCs w:val="24"/>
        </w:rPr>
        <w:t xml:space="preserve"> On 17 July 2020, the applicant’s drivers were served with notices of seizure </w:t>
      </w:r>
      <w:r w:rsidR="0016749B">
        <w:rPr>
          <w:rFonts w:ascii="Times New Roman" w:hAnsi="Times New Roman" w:cs="Times New Roman"/>
          <w:sz w:val="24"/>
          <w:szCs w:val="24"/>
        </w:rPr>
        <w:t xml:space="preserve">issued against their 3 trucks. </w:t>
      </w:r>
      <w:r w:rsidR="00333906">
        <w:rPr>
          <w:rFonts w:ascii="Times New Roman" w:hAnsi="Times New Roman" w:cs="Times New Roman"/>
          <w:sz w:val="24"/>
          <w:szCs w:val="24"/>
        </w:rPr>
        <w:t>Notice</w:t>
      </w:r>
      <w:r w:rsidR="00431117">
        <w:rPr>
          <w:rFonts w:ascii="Times New Roman" w:hAnsi="Times New Roman" w:cs="Times New Roman"/>
          <w:sz w:val="24"/>
          <w:szCs w:val="24"/>
        </w:rPr>
        <w:t xml:space="preserve"> of Seizure Number 015486</w:t>
      </w:r>
      <w:r w:rsidR="00333906">
        <w:rPr>
          <w:rFonts w:ascii="Times New Roman" w:hAnsi="Times New Roman" w:cs="Times New Roman"/>
          <w:sz w:val="24"/>
          <w:szCs w:val="24"/>
        </w:rPr>
        <w:t>L</w:t>
      </w:r>
      <w:r w:rsidR="00CD7A42">
        <w:rPr>
          <w:rFonts w:ascii="Times New Roman" w:hAnsi="Times New Roman" w:cs="Times New Roman"/>
          <w:sz w:val="24"/>
          <w:szCs w:val="24"/>
        </w:rPr>
        <w:t xml:space="preserve"> was issued in respect of a</w:t>
      </w:r>
      <w:r w:rsidR="00E0752C">
        <w:rPr>
          <w:rFonts w:ascii="Times New Roman" w:hAnsi="Times New Roman" w:cs="Times New Roman"/>
          <w:sz w:val="24"/>
          <w:szCs w:val="24"/>
        </w:rPr>
        <w:t xml:space="preserve"> Tata</w:t>
      </w:r>
      <w:r w:rsidR="00CD7A42">
        <w:rPr>
          <w:rFonts w:ascii="Times New Roman" w:hAnsi="Times New Roman" w:cs="Times New Roman"/>
          <w:sz w:val="24"/>
          <w:szCs w:val="24"/>
        </w:rPr>
        <w:t xml:space="preserve"> Prima truck, Registration Number HZS96</w:t>
      </w:r>
      <w:r w:rsidR="005E20FA">
        <w:rPr>
          <w:rFonts w:ascii="Times New Roman" w:hAnsi="Times New Roman" w:cs="Times New Roman"/>
          <w:sz w:val="24"/>
          <w:szCs w:val="24"/>
        </w:rPr>
        <w:t>1EC</w:t>
      </w:r>
      <w:r w:rsidR="00841A94">
        <w:rPr>
          <w:rFonts w:ascii="Times New Roman" w:hAnsi="Times New Roman" w:cs="Times New Roman"/>
          <w:sz w:val="24"/>
          <w:szCs w:val="24"/>
        </w:rPr>
        <w:t>,</w:t>
      </w:r>
      <w:r w:rsidR="00450E1D">
        <w:rPr>
          <w:rFonts w:ascii="Times New Roman" w:hAnsi="Times New Roman" w:cs="Times New Roman"/>
          <w:sz w:val="24"/>
          <w:szCs w:val="24"/>
        </w:rPr>
        <w:t xml:space="preserve"> </w:t>
      </w:r>
      <w:r w:rsidR="00841A94">
        <w:rPr>
          <w:rFonts w:ascii="Times New Roman" w:hAnsi="Times New Roman" w:cs="Times New Roman"/>
          <w:sz w:val="24"/>
          <w:szCs w:val="24"/>
        </w:rPr>
        <w:t xml:space="preserve">while </w:t>
      </w:r>
      <w:r w:rsidR="00333906">
        <w:rPr>
          <w:rFonts w:ascii="Times New Roman" w:hAnsi="Times New Roman" w:cs="Times New Roman"/>
          <w:sz w:val="24"/>
          <w:szCs w:val="24"/>
        </w:rPr>
        <w:t xml:space="preserve">Notice of Seizure </w:t>
      </w:r>
      <w:r w:rsidR="0007376A">
        <w:rPr>
          <w:rFonts w:ascii="Times New Roman" w:hAnsi="Times New Roman" w:cs="Times New Roman"/>
          <w:sz w:val="24"/>
          <w:szCs w:val="24"/>
        </w:rPr>
        <w:t>Number 014230</w:t>
      </w:r>
      <w:r w:rsidR="00333906">
        <w:rPr>
          <w:rFonts w:ascii="Times New Roman" w:hAnsi="Times New Roman" w:cs="Times New Roman"/>
          <w:sz w:val="24"/>
          <w:szCs w:val="24"/>
        </w:rPr>
        <w:t>L</w:t>
      </w:r>
      <w:r w:rsidR="0007376A">
        <w:rPr>
          <w:rFonts w:ascii="Times New Roman" w:hAnsi="Times New Roman" w:cs="Times New Roman"/>
          <w:sz w:val="24"/>
          <w:szCs w:val="24"/>
        </w:rPr>
        <w:t xml:space="preserve"> related to a Volvo </w:t>
      </w:r>
      <w:r w:rsidR="00895892">
        <w:rPr>
          <w:rFonts w:ascii="Times New Roman" w:hAnsi="Times New Roman" w:cs="Times New Roman"/>
          <w:sz w:val="24"/>
          <w:szCs w:val="24"/>
        </w:rPr>
        <w:t>FM horse Chassis Number YV2XM10A764242</w:t>
      </w:r>
      <w:r w:rsidR="00FB796D">
        <w:rPr>
          <w:rFonts w:ascii="Times New Roman" w:hAnsi="Times New Roman" w:cs="Times New Roman"/>
          <w:sz w:val="24"/>
          <w:szCs w:val="24"/>
        </w:rPr>
        <w:t xml:space="preserve"> and Henred Fruehauf lowered trailer, Chassis Number</w:t>
      </w:r>
      <w:r w:rsidR="00450E1D">
        <w:rPr>
          <w:rFonts w:ascii="Times New Roman" w:hAnsi="Times New Roman" w:cs="Times New Roman"/>
          <w:sz w:val="24"/>
          <w:szCs w:val="24"/>
        </w:rPr>
        <w:t xml:space="preserve"> AE94232ABJDNB155</w:t>
      </w:r>
      <w:r w:rsidR="00797230">
        <w:rPr>
          <w:rFonts w:ascii="Times New Roman" w:hAnsi="Times New Roman" w:cs="Times New Roman"/>
          <w:sz w:val="24"/>
          <w:szCs w:val="24"/>
        </w:rPr>
        <w:t>.</w:t>
      </w:r>
      <w:r w:rsidR="00FB796D">
        <w:rPr>
          <w:rFonts w:ascii="Times New Roman" w:hAnsi="Times New Roman" w:cs="Times New Roman"/>
          <w:sz w:val="24"/>
          <w:szCs w:val="24"/>
        </w:rPr>
        <w:t xml:space="preserve"> </w:t>
      </w:r>
      <w:r w:rsidR="00333906">
        <w:rPr>
          <w:rFonts w:ascii="Times New Roman" w:hAnsi="Times New Roman" w:cs="Times New Roman"/>
          <w:sz w:val="24"/>
          <w:szCs w:val="24"/>
        </w:rPr>
        <w:t xml:space="preserve">The </w:t>
      </w:r>
      <w:r w:rsidR="005D3148">
        <w:rPr>
          <w:rFonts w:ascii="Times New Roman" w:hAnsi="Times New Roman" w:cs="Times New Roman"/>
          <w:sz w:val="24"/>
          <w:szCs w:val="24"/>
        </w:rPr>
        <w:t>third Notic</w:t>
      </w:r>
      <w:r w:rsidR="00AF7FBE">
        <w:rPr>
          <w:rFonts w:ascii="Times New Roman" w:hAnsi="Times New Roman" w:cs="Times New Roman"/>
          <w:sz w:val="24"/>
          <w:szCs w:val="24"/>
        </w:rPr>
        <w:t xml:space="preserve">e of Seizure Number 015327L pertained to a MAN horse, Registration Number </w:t>
      </w:r>
      <w:r w:rsidR="00C944D9">
        <w:rPr>
          <w:rFonts w:ascii="Times New Roman" w:hAnsi="Times New Roman" w:cs="Times New Roman"/>
          <w:sz w:val="24"/>
          <w:szCs w:val="24"/>
        </w:rPr>
        <w:t>ABZ4136 and Henred trailer, Registration Number AEU.</w:t>
      </w:r>
    </w:p>
    <w:p w:rsidR="00C15E39" w:rsidRDefault="0016749B" w:rsidP="00E077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0139C">
        <w:rPr>
          <w:rFonts w:ascii="Times New Roman" w:hAnsi="Times New Roman" w:cs="Times New Roman"/>
          <w:sz w:val="24"/>
          <w:szCs w:val="24"/>
        </w:rPr>
        <w:t>re</w:t>
      </w:r>
      <w:r w:rsidR="007A3AE7">
        <w:rPr>
          <w:rFonts w:ascii="Times New Roman" w:hAnsi="Times New Roman" w:cs="Times New Roman"/>
          <w:sz w:val="24"/>
          <w:szCs w:val="24"/>
        </w:rPr>
        <w:t>spondent alleged that the seized</w:t>
      </w:r>
      <w:r w:rsidR="00C23060">
        <w:rPr>
          <w:rFonts w:ascii="Times New Roman" w:hAnsi="Times New Roman" w:cs="Times New Roman"/>
          <w:sz w:val="24"/>
          <w:szCs w:val="24"/>
        </w:rPr>
        <w:t xml:space="preserve"> the vehicles had smuggled</w:t>
      </w:r>
      <w:r w:rsidR="00C0139C">
        <w:rPr>
          <w:rFonts w:ascii="Times New Roman" w:hAnsi="Times New Roman" w:cs="Times New Roman"/>
          <w:sz w:val="24"/>
          <w:szCs w:val="24"/>
        </w:rPr>
        <w:t xml:space="preserve"> fuel</w:t>
      </w:r>
      <w:r w:rsidR="003A562C">
        <w:rPr>
          <w:rFonts w:ascii="Times New Roman" w:hAnsi="Times New Roman" w:cs="Times New Roman"/>
          <w:sz w:val="24"/>
          <w:szCs w:val="24"/>
        </w:rPr>
        <w:t xml:space="preserve"> by fa</w:t>
      </w:r>
      <w:r w:rsidR="00FD5CCD">
        <w:rPr>
          <w:rFonts w:ascii="Times New Roman" w:hAnsi="Times New Roman" w:cs="Times New Roman"/>
          <w:sz w:val="24"/>
          <w:szCs w:val="24"/>
        </w:rPr>
        <w:t xml:space="preserve">lsely declaring that they </w:t>
      </w:r>
      <w:r w:rsidR="003A562C">
        <w:rPr>
          <w:rFonts w:ascii="Times New Roman" w:hAnsi="Times New Roman" w:cs="Times New Roman"/>
          <w:sz w:val="24"/>
          <w:szCs w:val="24"/>
        </w:rPr>
        <w:t>were carrying crude deg</w:t>
      </w:r>
      <w:r w:rsidR="00151295">
        <w:rPr>
          <w:rFonts w:ascii="Times New Roman" w:hAnsi="Times New Roman" w:cs="Times New Roman"/>
          <w:sz w:val="24"/>
          <w:szCs w:val="24"/>
        </w:rPr>
        <w:t>ummed soya bean oil.</w:t>
      </w:r>
      <w:r w:rsidR="001B3E60">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1B3E60">
        <w:rPr>
          <w:rFonts w:ascii="Times New Roman" w:hAnsi="Times New Roman" w:cs="Times New Roman"/>
          <w:sz w:val="24"/>
          <w:szCs w:val="24"/>
        </w:rPr>
        <w:t>Lopdale Energy (Pvt) Ltd</w:t>
      </w:r>
      <w:r w:rsidR="00D34BFD">
        <w:rPr>
          <w:rFonts w:ascii="Times New Roman" w:hAnsi="Times New Roman" w:cs="Times New Roman"/>
          <w:sz w:val="24"/>
          <w:szCs w:val="24"/>
        </w:rPr>
        <w:t xml:space="preserve"> took the </w:t>
      </w:r>
      <w:r w:rsidR="00CB3520">
        <w:rPr>
          <w:rFonts w:ascii="Times New Roman" w:hAnsi="Times New Roman" w:cs="Times New Roman"/>
          <w:sz w:val="24"/>
          <w:szCs w:val="24"/>
        </w:rPr>
        <w:t>notices of seizure</w:t>
      </w:r>
      <w:r w:rsidR="00EB207B">
        <w:rPr>
          <w:rFonts w:ascii="Times New Roman" w:hAnsi="Times New Roman" w:cs="Times New Roman"/>
          <w:sz w:val="24"/>
          <w:szCs w:val="24"/>
        </w:rPr>
        <w:t>, and advised the app</w:t>
      </w:r>
      <w:r w:rsidR="009316CB">
        <w:rPr>
          <w:rFonts w:ascii="Times New Roman" w:hAnsi="Times New Roman" w:cs="Times New Roman"/>
          <w:sz w:val="24"/>
          <w:szCs w:val="24"/>
        </w:rPr>
        <w:t>licant that they wou</w:t>
      </w:r>
      <w:r w:rsidR="004F19C4">
        <w:rPr>
          <w:rFonts w:ascii="Times New Roman" w:hAnsi="Times New Roman" w:cs="Times New Roman"/>
          <w:sz w:val="24"/>
          <w:szCs w:val="24"/>
        </w:rPr>
        <w:t>ld make representations to the respondent for the release of the trucks.</w:t>
      </w:r>
      <w:r w:rsidR="005936E0">
        <w:rPr>
          <w:rFonts w:ascii="Times New Roman" w:hAnsi="Times New Roman" w:cs="Times New Roman"/>
          <w:sz w:val="24"/>
          <w:szCs w:val="24"/>
        </w:rPr>
        <w:t xml:space="preserve"> On 29 </w:t>
      </w:r>
      <w:r w:rsidR="001B7D11">
        <w:rPr>
          <w:rFonts w:ascii="Times New Roman" w:hAnsi="Times New Roman" w:cs="Times New Roman"/>
          <w:sz w:val="24"/>
          <w:szCs w:val="24"/>
        </w:rPr>
        <w:t xml:space="preserve">July 2020, </w:t>
      </w:r>
      <w:r w:rsidR="006E3673">
        <w:rPr>
          <w:rFonts w:ascii="Times New Roman" w:hAnsi="Times New Roman" w:cs="Times New Roman"/>
          <w:sz w:val="24"/>
          <w:szCs w:val="24"/>
        </w:rPr>
        <w:t xml:space="preserve">Gonese and Ndlovu Legal Practitioners </w:t>
      </w:r>
      <w:r w:rsidR="00FC67FD">
        <w:rPr>
          <w:rFonts w:ascii="Times New Roman" w:hAnsi="Times New Roman" w:cs="Times New Roman"/>
          <w:sz w:val="24"/>
          <w:szCs w:val="24"/>
        </w:rPr>
        <w:t xml:space="preserve">wrote </w:t>
      </w:r>
      <w:r w:rsidR="0030301A">
        <w:rPr>
          <w:rFonts w:ascii="Times New Roman" w:hAnsi="Times New Roman" w:cs="Times New Roman"/>
          <w:sz w:val="24"/>
          <w:szCs w:val="24"/>
        </w:rPr>
        <w:t xml:space="preserve">a letter </w:t>
      </w:r>
      <w:r w:rsidR="00FC67FD">
        <w:rPr>
          <w:rFonts w:ascii="Times New Roman" w:hAnsi="Times New Roman" w:cs="Times New Roman"/>
          <w:sz w:val="24"/>
          <w:szCs w:val="24"/>
        </w:rPr>
        <w:t>to th</w:t>
      </w:r>
      <w:r w:rsidR="006E3673">
        <w:rPr>
          <w:rFonts w:ascii="Times New Roman" w:hAnsi="Times New Roman" w:cs="Times New Roman"/>
          <w:sz w:val="24"/>
          <w:szCs w:val="24"/>
        </w:rPr>
        <w:t xml:space="preserve">e respondent asking </w:t>
      </w:r>
      <w:r w:rsidR="00121A68">
        <w:rPr>
          <w:rFonts w:ascii="Times New Roman" w:hAnsi="Times New Roman" w:cs="Times New Roman"/>
          <w:sz w:val="24"/>
          <w:szCs w:val="24"/>
        </w:rPr>
        <w:t>for the</w:t>
      </w:r>
      <w:r w:rsidR="006E3673">
        <w:rPr>
          <w:rFonts w:ascii="Times New Roman" w:hAnsi="Times New Roman" w:cs="Times New Roman"/>
          <w:sz w:val="24"/>
          <w:szCs w:val="24"/>
        </w:rPr>
        <w:t xml:space="preserve"> release the </w:t>
      </w:r>
      <w:r w:rsidR="00DF2111">
        <w:rPr>
          <w:rFonts w:ascii="Times New Roman" w:hAnsi="Times New Roman" w:cs="Times New Roman"/>
          <w:sz w:val="24"/>
          <w:szCs w:val="24"/>
        </w:rPr>
        <w:t>trucks which had been placed under seizure.</w:t>
      </w:r>
      <w:r w:rsidR="0030301A">
        <w:rPr>
          <w:rFonts w:ascii="Times New Roman" w:hAnsi="Times New Roman" w:cs="Times New Roman"/>
          <w:sz w:val="24"/>
          <w:szCs w:val="24"/>
        </w:rPr>
        <w:t xml:space="preserve"> The said letter</w:t>
      </w:r>
      <w:r w:rsidR="00BB0682">
        <w:rPr>
          <w:rFonts w:ascii="Times New Roman" w:hAnsi="Times New Roman" w:cs="Times New Roman"/>
          <w:sz w:val="24"/>
          <w:szCs w:val="24"/>
        </w:rPr>
        <w:t xml:space="preserve"> </w:t>
      </w:r>
      <w:r w:rsidR="000013DE">
        <w:rPr>
          <w:rFonts w:ascii="Times New Roman" w:hAnsi="Times New Roman" w:cs="Times New Roman"/>
          <w:sz w:val="24"/>
          <w:szCs w:val="24"/>
        </w:rPr>
        <w:t>which is Annexure “</w:t>
      </w:r>
      <w:r w:rsidR="005E6DE6">
        <w:rPr>
          <w:rFonts w:ascii="Times New Roman" w:hAnsi="Times New Roman" w:cs="Times New Roman"/>
          <w:sz w:val="24"/>
          <w:szCs w:val="24"/>
        </w:rPr>
        <w:t>E</w:t>
      </w:r>
      <w:r w:rsidR="000013DE">
        <w:rPr>
          <w:rFonts w:ascii="Times New Roman" w:hAnsi="Times New Roman" w:cs="Times New Roman"/>
          <w:sz w:val="24"/>
          <w:szCs w:val="24"/>
        </w:rPr>
        <w:t>”</w:t>
      </w:r>
      <w:r w:rsidR="00183CFF">
        <w:rPr>
          <w:rFonts w:ascii="Times New Roman" w:hAnsi="Times New Roman" w:cs="Times New Roman"/>
          <w:sz w:val="24"/>
          <w:szCs w:val="24"/>
        </w:rPr>
        <w:t xml:space="preserve"> on p</w:t>
      </w:r>
      <w:r w:rsidR="00034283">
        <w:rPr>
          <w:rFonts w:ascii="Times New Roman" w:hAnsi="Times New Roman" w:cs="Times New Roman"/>
          <w:sz w:val="24"/>
          <w:szCs w:val="24"/>
        </w:rPr>
        <w:t>p</w:t>
      </w:r>
      <w:r w:rsidR="00183CFF">
        <w:rPr>
          <w:rFonts w:ascii="Times New Roman" w:hAnsi="Times New Roman" w:cs="Times New Roman"/>
          <w:sz w:val="24"/>
          <w:szCs w:val="24"/>
        </w:rPr>
        <w:t xml:space="preserve"> 18-20 </w:t>
      </w:r>
      <w:r w:rsidR="000013DE">
        <w:rPr>
          <w:rFonts w:ascii="Times New Roman" w:hAnsi="Times New Roman" w:cs="Times New Roman"/>
          <w:sz w:val="24"/>
          <w:szCs w:val="24"/>
        </w:rPr>
        <w:t>of the record</w:t>
      </w:r>
      <w:r w:rsidR="00384F90">
        <w:rPr>
          <w:rFonts w:ascii="Times New Roman" w:hAnsi="Times New Roman" w:cs="Times New Roman"/>
          <w:sz w:val="24"/>
          <w:szCs w:val="24"/>
        </w:rPr>
        <w:t xml:space="preserve">, </w:t>
      </w:r>
      <w:r w:rsidR="00384F90" w:rsidRPr="00384F90">
        <w:rPr>
          <w:rFonts w:ascii="Times New Roman" w:hAnsi="Times New Roman" w:cs="Times New Roman"/>
          <w:i/>
          <w:sz w:val="24"/>
          <w:szCs w:val="24"/>
        </w:rPr>
        <w:t>inter alia</w:t>
      </w:r>
      <w:r w:rsidR="000013DE">
        <w:rPr>
          <w:rFonts w:ascii="Times New Roman" w:hAnsi="Times New Roman" w:cs="Times New Roman"/>
          <w:sz w:val="24"/>
          <w:szCs w:val="24"/>
        </w:rPr>
        <w:t>, reads</w:t>
      </w:r>
      <w:r w:rsidR="00384F90">
        <w:rPr>
          <w:rFonts w:ascii="Times New Roman" w:hAnsi="Times New Roman" w:cs="Times New Roman"/>
          <w:sz w:val="24"/>
          <w:szCs w:val="24"/>
        </w:rPr>
        <w:t xml:space="preserve"> </w:t>
      </w:r>
      <w:r w:rsidR="00BB0682">
        <w:rPr>
          <w:rFonts w:ascii="Times New Roman" w:hAnsi="Times New Roman" w:cs="Times New Roman"/>
          <w:sz w:val="24"/>
          <w:szCs w:val="24"/>
        </w:rPr>
        <w:t>as follows:</w:t>
      </w:r>
    </w:p>
    <w:p w:rsidR="00DE2AF5" w:rsidRDefault="00104889" w:rsidP="00B37D19">
      <w:pPr>
        <w:spacing w:after="0" w:line="240" w:lineRule="auto"/>
        <w:ind w:left="720"/>
        <w:jc w:val="both"/>
        <w:rPr>
          <w:rFonts w:ascii="Times New Roman" w:hAnsi="Times New Roman" w:cs="Times New Roman"/>
        </w:rPr>
      </w:pPr>
      <w:r w:rsidRPr="008C38F7">
        <w:rPr>
          <w:rFonts w:ascii="Times New Roman" w:hAnsi="Times New Roman" w:cs="Times New Roman"/>
        </w:rPr>
        <w:lastRenderedPageBreak/>
        <w:t>“With regard to the</w:t>
      </w:r>
      <w:r w:rsidR="006A722B" w:rsidRPr="008C38F7">
        <w:rPr>
          <w:rFonts w:ascii="Times New Roman" w:hAnsi="Times New Roman" w:cs="Times New Roman"/>
        </w:rPr>
        <w:t xml:space="preserve"> five</w:t>
      </w:r>
      <w:r w:rsidRPr="008C38F7">
        <w:rPr>
          <w:rFonts w:ascii="Times New Roman" w:hAnsi="Times New Roman" w:cs="Times New Roman"/>
        </w:rPr>
        <w:t xml:space="preserve"> </w:t>
      </w:r>
      <w:r w:rsidR="004B62EA" w:rsidRPr="008C38F7">
        <w:rPr>
          <w:rFonts w:ascii="Times New Roman" w:hAnsi="Times New Roman" w:cs="Times New Roman"/>
        </w:rPr>
        <w:t xml:space="preserve">trucks, </w:t>
      </w:r>
      <w:r w:rsidR="006A722B" w:rsidRPr="008C38F7">
        <w:rPr>
          <w:rFonts w:ascii="Times New Roman" w:hAnsi="Times New Roman" w:cs="Times New Roman"/>
        </w:rPr>
        <w:t>our client engaged the usual clearing agent, Mr Malvern Mugodoki</w:t>
      </w:r>
      <w:r w:rsidR="005C1622" w:rsidRPr="008C38F7">
        <w:rPr>
          <w:rFonts w:ascii="Times New Roman" w:hAnsi="Times New Roman" w:cs="Times New Roman"/>
        </w:rPr>
        <w:t xml:space="preserve">. In the past, they </w:t>
      </w:r>
    </w:p>
    <w:p w:rsidR="00232000" w:rsidRPr="008C38F7" w:rsidRDefault="005C1622" w:rsidP="00B37D19">
      <w:pPr>
        <w:spacing w:after="0" w:line="240" w:lineRule="auto"/>
        <w:ind w:left="720"/>
        <w:jc w:val="both"/>
        <w:rPr>
          <w:rFonts w:ascii="Times New Roman" w:hAnsi="Times New Roman" w:cs="Times New Roman"/>
        </w:rPr>
      </w:pPr>
      <w:r w:rsidRPr="008C38F7">
        <w:rPr>
          <w:rFonts w:ascii="Times New Roman" w:hAnsi="Times New Roman" w:cs="Times New Roman"/>
        </w:rPr>
        <w:t>have operated with the same gentleman without challenges.</w:t>
      </w:r>
      <w:r w:rsidR="003F68F9" w:rsidRPr="008C38F7">
        <w:rPr>
          <w:rFonts w:ascii="Times New Roman" w:hAnsi="Times New Roman" w:cs="Times New Roman"/>
        </w:rPr>
        <w:t xml:space="preserve"> Our clients’ drivers</w:t>
      </w:r>
      <w:r w:rsidR="001575B8" w:rsidRPr="008C38F7">
        <w:rPr>
          <w:rFonts w:ascii="Times New Roman" w:hAnsi="Times New Roman" w:cs="Times New Roman"/>
        </w:rPr>
        <w:t xml:space="preserve"> (as they have done numerous times before)</w:t>
      </w:r>
      <w:r w:rsidR="00C527E9" w:rsidRPr="008C38F7">
        <w:rPr>
          <w:rFonts w:ascii="Times New Roman" w:hAnsi="Times New Roman" w:cs="Times New Roman"/>
        </w:rPr>
        <w:t>, ha</w:t>
      </w:r>
      <w:r w:rsidR="0052173A" w:rsidRPr="008C38F7">
        <w:rPr>
          <w:rFonts w:ascii="Times New Roman" w:hAnsi="Times New Roman" w:cs="Times New Roman"/>
        </w:rPr>
        <w:t>nded the requisite documents to the agent for processing. At the same time, the agent had already been put in sufficient funds</w:t>
      </w:r>
      <w:r w:rsidR="00D156F7" w:rsidRPr="008C38F7">
        <w:rPr>
          <w:rFonts w:ascii="Times New Roman" w:hAnsi="Times New Roman" w:cs="Times New Roman"/>
        </w:rPr>
        <w:t xml:space="preserve"> to cover the full </w:t>
      </w:r>
      <w:r w:rsidR="00B37D19" w:rsidRPr="008C38F7">
        <w:rPr>
          <w:rFonts w:ascii="Times New Roman" w:hAnsi="Times New Roman" w:cs="Times New Roman"/>
        </w:rPr>
        <w:t>customs duty on the c</w:t>
      </w:r>
      <w:r w:rsidR="00147498" w:rsidRPr="008C38F7">
        <w:rPr>
          <w:rFonts w:ascii="Times New Roman" w:hAnsi="Times New Roman" w:cs="Times New Roman"/>
        </w:rPr>
        <w:t xml:space="preserve">onsignment of </w:t>
      </w:r>
      <w:r w:rsidR="00232000" w:rsidRPr="008C38F7">
        <w:rPr>
          <w:rFonts w:ascii="Times New Roman" w:hAnsi="Times New Roman" w:cs="Times New Roman"/>
        </w:rPr>
        <w:t xml:space="preserve">five trucks.  </w:t>
      </w:r>
    </w:p>
    <w:p w:rsidR="00232000" w:rsidRPr="00411256" w:rsidRDefault="00232000" w:rsidP="00B37D19">
      <w:pPr>
        <w:spacing w:after="0" w:line="240" w:lineRule="auto"/>
        <w:ind w:left="720"/>
        <w:jc w:val="both"/>
        <w:rPr>
          <w:rFonts w:ascii="Times New Roman" w:hAnsi="Times New Roman" w:cs="Times New Roman"/>
          <w:sz w:val="8"/>
          <w:szCs w:val="8"/>
        </w:rPr>
      </w:pPr>
    </w:p>
    <w:p w:rsidR="00104889" w:rsidRPr="008C38F7" w:rsidRDefault="00232000" w:rsidP="00B37D19">
      <w:pPr>
        <w:spacing w:after="0" w:line="240" w:lineRule="auto"/>
        <w:ind w:left="720"/>
        <w:jc w:val="both"/>
        <w:rPr>
          <w:rFonts w:ascii="Times New Roman" w:hAnsi="Times New Roman" w:cs="Times New Roman"/>
        </w:rPr>
      </w:pPr>
      <w:r w:rsidRPr="008C38F7">
        <w:rPr>
          <w:rFonts w:ascii="Times New Roman" w:hAnsi="Times New Roman" w:cs="Times New Roman"/>
        </w:rPr>
        <w:t xml:space="preserve">As police investigations </w:t>
      </w:r>
      <w:r w:rsidR="00637CBA" w:rsidRPr="008C38F7">
        <w:rPr>
          <w:rFonts w:ascii="Times New Roman" w:hAnsi="Times New Roman" w:cs="Times New Roman"/>
        </w:rPr>
        <w:t xml:space="preserve">now show, there was no connivance or acting in common purpose between the agent and any of our clients’ drivers or employees. </w:t>
      </w:r>
      <w:r w:rsidR="002C5EB4" w:rsidRPr="008C38F7">
        <w:rPr>
          <w:rFonts w:ascii="Times New Roman" w:hAnsi="Times New Roman" w:cs="Times New Roman"/>
        </w:rPr>
        <w:t xml:space="preserve">This explains why our clients were treated as witnesses and not as accused persons. As it turned out, the clearing agent </w:t>
      </w:r>
      <w:r w:rsidR="00357F06" w:rsidRPr="008C38F7">
        <w:rPr>
          <w:rFonts w:ascii="Times New Roman" w:hAnsi="Times New Roman" w:cs="Times New Roman"/>
        </w:rPr>
        <w:t xml:space="preserve">submitted falsified notices for the fuel misrepresenting that </w:t>
      </w:r>
      <w:r w:rsidR="00C1237C" w:rsidRPr="008C38F7">
        <w:rPr>
          <w:rFonts w:ascii="Times New Roman" w:hAnsi="Times New Roman" w:cs="Times New Roman"/>
        </w:rPr>
        <w:t xml:space="preserve">it was crude </w:t>
      </w:r>
      <w:r w:rsidR="00613135" w:rsidRPr="008C38F7">
        <w:rPr>
          <w:rFonts w:ascii="Times New Roman" w:hAnsi="Times New Roman" w:cs="Times New Roman"/>
        </w:rPr>
        <w:t>degummed soya bean oil. The fraudulent misrepresentation was done without any consultation with our clients. In fact, if our clients had known of such she</w:t>
      </w:r>
      <w:r w:rsidR="00B96148" w:rsidRPr="008C38F7">
        <w:rPr>
          <w:rFonts w:ascii="Times New Roman" w:hAnsi="Times New Roman" w:cs="Times New Roman"/>
        </w:rPr>
        <w:t>nanigans they would have alerted ZIMRA and also revoked the clearing agent’s mandate</w:t>
      </w:r>
      <w:r w:rsidR="00342A18" w:rsidRPr="008C38F7">
        <w:rPr>
          <w:rFonts w:ascii="Times New Roman" w:hAnsi="Times New Roman" w:cs="Times New Roman"/>
        </w:rPr>
        <w:t>”.</w:t>
      </w:r>
      <w:r w:rsidR="00147498" w:rsidRPr="008C38F7">
        <w:rPr>
          <w:rFonts w:ascii="Times New Roman" w:hAnsi="Times New Roman" w:cs="Times New Roman"/>
        </w:rPr>
        <w:t xml:space="preserve"> </w:t>
      </w:r>
    </w:p>
    <w:p w:rsidR="00C15E39" w:rsidRDefault="00C15E39" w:rsidP="00E077FF">
      <w:pPr>
        <w:spacing w:after="0" w:line="360" w:lineRule="auto"/>
        <w:ind w:firstLine="720"/>
        <w:jc w:val="both"/>
        <w:rPr>
          <w:rFonts w:ascii="Times New Roman" w:hAnsi="Times New Roman" w:cs="Times New Roman"/>
          <w:sz w:val="24"/>
          <w:szCs w:val="24"/>
        </w:rPr>
      </w:pPr>
    </w:p>
    <w:p w:rsidR="001B16AB" w:rsidRDefault="00DE2AF5" w:rsidP="000342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respondent </w:t>
      </w:r>
      <w:r w:rsidR="009C18DF">
        <w:rPr>
          <w:rFonts w:ascii="Times New Roman" w:hAnsi="Times New Roman" w:cs="Times New Roman"/>
          <w:sz w:val="24"/>
          <w:szCs w:val="24"/>
        </w:rPr>
        <w:t xml:space="preserve">wrote a letter dated 18 August 2020, </w:t>
      </w:r>
      <w:r w:rsidR="00034283">
        <w:rPr>
          <w:rFonts w:ascii="Times New Roman" w:hAnsi="Times New Roman" w:cs="Times New Roman"/>
          <w:sz w:val="24"/>
          <w:szCs w:val="24"/>
        </w:rPr>
        <w:t>which is Annexure “F” on pp</w:t>
      </w:r>
      <w:r w:rsidR="0015267A">
        <w:rPr>
          <w:rFonts w:ascii="Times New Roman" w:hAnsi="Times New Roman" w:cs="Times New Roman"/>
          <w:sz w:val="24"/>
          <w:szCs w:val="24"/>
        </w:rPr>
        <w:t xml:space="preserve"> 21</w:t>
      </w:r>
      <w:r w:rsidR="0068284B">
        <w:rPr>
          <w:rFonts w:ascii="Times New Roman" w:hAnsi="Times New Roman" w:cs="Times New Roman"/>
          <w:sz w:val="24"/>
          <w:szCs w:val="24"/>
        </w:rPr>
        <w:t>-22</w:t>
      </w:r>
      <w:r w:rsidR="0015267A">
        <w:rPr>
          <w:rFonts w:ascii="Times New Roman" w:hAnsi="Times New Roman" w:cs="Times New Roman"/>
          <w:sz w:val="24"/>
          <w:szCs w:val="24"/>
        </w:rPr>
        <w:t xml:space="preserve"> of the record, </w:t>
      </w:r>
      <w:r w:rsidR="009C18DF">
        <w:rPr>
          <w:rFonts w:ascii="Times New Roman" w:hAnsi="Times New Roman" w:cs="Times New Roman"/>
          <w:sz w:val="24"/>
          <w:szCs w:val="24"/>
        </w:rPr>
        <w:t xml:space="preserve">advising the applicant </w:t>
      </w:r>
      <w:r w:rsidR="0025290D">
        <w:rPr>
          <w:rFonts w:ascii="Times New Roman" w:hAnsi="Times New Roman" w:cs="Times New Roman"/>
          <w:sz w:val="24"/>
          <w:szCs w:val="24"/>
        </w:rPr>
        <w:t xml:space="preserve">that the trucks and tankers </w:t>
      </w:r>
      <w:r w:rsidR="009E5DA4">
        <w:rPr>
          <w:rFonts w:ascii="Times New Roman" w:hAnsi="Times New Roman" w:cs="Times New Roman"/>
          <w:sz w:val="24"/>
          <w:szCs w:val="24"/>
        </w:rPr>
        <w:t xml:space="preserve">would </w:t>
      </w:r>
      <w:r w:rsidR="00E22304">
        <w:rPr>
          <w:rFonts w:ascii="Times New Roman" w:hAnsi="Times New Roman" w:cs="Times New Roman"/>
          <w:sz w:val="24"/>
          <w:szCs w:val="24"/>
        </w:rPr>
        <w:t xml:space="preserve">not be released, </w:t>
      </w:r>
      <w:r w:rsidR="00A005F0">
        <w:rPr>
          <w:rFonts w:ascii="Times New Roman" w:hAnsi="Times New Roman" w:cs="Times New Roman"/>
          <w:sz w:val="24"/>
          <w:szCs w:val="24"/>
        </w:rPr>
        <w:t xml:space="preserve">but </w:t>
      </w:r>
      <w:r w:rsidR="0025290D">
        <w:rPr>
          <w:rFonts w:ascii="Times New Roman" w:hAnsi="Times New Roman" w:cs="Times New Roman"/>
          <w:sz w:val="24"/>
          <w:szCs w:val="24"/>
        </w:rPr>
        <w:t>forfeited to the State</w:t>
      </w:r>
      <w:r w:rsidR="002C1D9B">
        <w:rPr>
          <w:rFonts w:ascii="Times New Roman" w:hAnsi="Times New Roman" w:cs="Times New Roman"/>
          <w:sz w:val="24"/>
          <w:szCs w:val="24"/>
        </w:rPr>
        <w:t xml:space="preserve"> </w:t>
      </w:r>
      <w:r w:rsidR="00A005F0">
        <w:rPr>
          <w:rFonts w:ascii="Times New Roman" w:hAnsi="Times New Roman" w:cs="Times New Roman"/>
          <w:sz w:val="24"/>
          <w:szCs w:val="24"/>
        </w:rPr>
        <w:t xml:space="preserve">as the applicant </w:t>
      </w:r>
      <w:r w:rsidR="002C1D9B">
        <w:rPr>
          <w:rFonts w:ascii="Times New Roman" w:hAnsi="Times New Roman" w:cs="Times New Roman"/>
          <w:sz w:val="24"/>
          <w:szCs w:val="24"/>
        </w:rPr>
        <w:t>had contravened s 174 (</w:t>
      </w:r>
      <w:r w:rsidR="005B4993">
        <w:rPr>
          <w:rFonts w:ascii="Times New Roman" w:hAnsi="Times New Roman" w:cs="Times New Roman"/>
          <w:sz w:val="24"/>
          <w:szCs w:val="24"/>
        </w:rPr>
        <w:t xml:space="preserve">1) (d) of the </w:t>
      </w:r>
      <w:r w:rsidR="000F59B3">
        <w:rPr>
          <w:rFonts w:ascii="Times New Roman" w:hAnsi="Times New Roman" w:cs="Times New Roman"/>
          <w:sz w:val="24"/>
          <w:szCs w:val="24"/>
        </w:rPr>
        <w:t>Customs and Excise Act [</w:t>
      </w:r>
      <w:r w:rsidR="000F59B3" w:rsidRPr="00034283">
        <w:rPr>
          <w:rFonts w:ascii="Times New Roman" w:hAnsi="Times New Roman" w:cs="Times New Roman"/>
          <w:i/>
          <w:sz w:val="24"/>
          <w:szCs w:val="24"/>
        </w:rPr>
        <w:t xml:space="preserve">Chapter </w:t>
      </w:r>
      <w:r w:rsidR="005B4993" w:rsidRPr="00034283">
        <w:rPr>
          <w:rFonts w:ascii="Times New Roman" w:hAnsi="Times New Roman" w:cs="Times New Roman"/>
          <w:i/>
          <w:sz w:val="24"/>
          <w:szCs w:val="24"/>
        </w:rPr>
        <w:t>23:02</w:t>
      </w:r>
      <w:r w:rsidR="005B4993">
        <w:rPr>
          <w:rFonts w:ascii="Times New Roman" w:hAnsi="Times New Roman" w:cs="Times New Roman"/>
          <w:sz w:val="24"/>
          <w:szCs w:val="24"/>
        </w:rPr>
        <w:t xml:space="preserve">]. </w:t>
      </w:r>
      <w:r w:rsidR="001B16AB">
        <w:rPr>
          <w:rFonts w:ascii="Times New Roman" w:hAnsi="Times New Roman" w:cs="Times New Roman"/>
          <w:sz w:val="24"/>
          <w:szCs w:val="24"/>
        </w:rPr>
        <w:t>This provision is in the following terms:</w:t>
      </w:r>
    </w:p>
    <w:p w:rsidR="001B16AB" w:rsidRPr="007E204A" w:rsidRDefault="001B16AB" w:rsidP="007E204A">
      <w:pPr>
        <w:spacing w:after="0" w:line="240" w:lineRule="auto"/>
        <w:jc w:val="both"/>
        <w:rPr>
          <w:rFonts w:ascii="Times New Roman" w:hAnsi="Times New Roman" w:cs="Times New Roman"/>
          <w:vertAlign w:val="subscript"/>
        </w:rPr>
      </w:pPr>
    </w:p>
    <w:p w:rsidR="001B16AB" w:rsidRPr="007E204A" w:rsidRDefault="001B16AB" w:rsidP="007E204A">
      <w:pPr>
        <w:spacing w:after="0" w:line="240" w:lineRule="auto"/>
        <w:ind w:left="720"/>
        <w:jc w:val="both"/>
        <w:rPr>
          <w:rFonts w:ascii="Times New Roman" w:hAnsi="Times New Roman" w:cs="Times New Roman"/>
        </w:rPr>
      </w:pPr>
      <w:r w:rsidRPr="007E204A">
        <w:rPr>
          <w:rFonts w:ascii="Times New Roman" w:hAnsi="Times New Roman" w:cs="Times New Roman"/>
        </w:rPr>
        <w:t>“If</w:t>
      </w:r>
      <w:r w:rsidR="00286E95" w:rsidRPr="007E204A">
        <w:rPr>
          <w:rFonts w:ascii="Times New Roman" w:hAnsi="Times New Roman" w:cs="Times New Roman"/>
        </w:rPr>
        <w:t xml:space="preserve"> any ship, aircraft or vehicle is used in smuggling or in the unlawful </w:t>
      </w:r>
      <w:r w:rsidR="005632F4" w:rsidRPr="007E204A">
        <w:rPr>
          <w:rFonts w:ascii="Times New Roman" w:hAnsi="Times New Roman" w:cs="Times New Roman"/>
        </w:rPr>
        <w:t xml:space="preserve">importation, exportation or conveyance of any prohibited or restricted goods, the master of the ship, the pilot </w:t>
      </w:r>
      <w:r w:rsidR="007B7E91" w:rsidRPr="007E204A">
        <w:rPr>
          <w:rFonts w:ascii="Times New Roman" w:hAnsi="Times New Roman" w:cs="Times New Roman"/>
        </w:rPr>
        <w:t xml:space="preserve">of the aircraft or the person in charge of the vehicle, as the case may be, shall be guilty </w:t>
      </w:r>
      <w:r w:rsidR="0039781F" w:rsidRPr="007E204A">
        <w:rPr>
          <w:rFonts w:ascii="Times New Roman" w:hAnsi="Times New Roman" w:cs="Times New Roman"/>
        </w:rPr>
        <w:t>of an offence, unless he proves that he took all reasonable precautions to prevent the act which constituted the offence”.</w:t>
      </w:r>
      <w:r w:rsidR="007B7E91" w:rsidRPr="007E204A">
        <w:rPr>
          <w:rFonts w:ascii="Times New Roman" w:hAnsi="Times New Roman" w:cs="Times New Roman"/>
        </w:rPr>
        <w:t xml:space="preserve"> </w:t>
      </w:r>
      <w:r w:rsidR="005632F4" w:rsidRPr="007E204A">
        <w:rPr>
          <w:rFonts w:ascii="Times New Roman" w:hAnsi="Times New Roman" w:cs="Times New Roman"/>
        </w:rPr>
        <w:t xml:space="preserve"> </w:t>
      </w:r>
    </w:p>
    <w:p w:rsidR="001B16AB" w:rsidRDefault="001B16AB" w:rsidP="005B4993">
      <w:pPr>
        <w:spacing w:after="0" w:line="360" w:lineRule="auto"/>
        <w:jc w:val="both"/>
        <w:rPr>
          <w:rFonts w:ascii="Times New Roman" w:hAnsi="Times New Roman" w:cs="Times New Roman"/>
          <w:sz w:val="24"/>
          <w:szCs w:val="24"/>
        </w:rPr>
      </w:pPr>
    </w:p>
    <w:p w:rsidR="00230F9A" w:rsidRDefault="00832B82" w:rsidP="000342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005F0">
        <w:rPr>
          <w:rFonts w:ascii="Times New Roman" w:hAnsi="Times New Roman" w:cs="Times New Roman"/>
          <w:sz w:val="24"/>
          <w:szCs w:val="24"/>
        </w:rPr>
        <w:t xml:space="preserve"> letter </w:t>
      </w:r>
      <w:r>
        <w:rPr>
          <w:rFonts w:ascii="Times New Roman" w:hAnsi="Times New Roman" w:cs="Times New Roman"/>
          <w:sz w:val="24"/>
          <w:szCs w:val="24"/>
        </w:rPr>
        <w:t xml:space="preserve">from ZIMRA </w:t>
      </w:r>
      <w:r w:rsidR="00A005F0">
        <w:rPr>
          <w:rFonts w:ascii="Times New Roman" w:hAnsi="Times New Roman" w:cs="Times New Roman"/>
          <w:sz w:val="24"/>
          <w:szCs w:val="24"/>
        </w:rPr>
        <w:t xml:space="preserve">advised the applicant </w:t>
      </w:r>
      <w:r w:rsidR="0089039C">
        <w:rPr>
          <w:rFonts w:ascii="Times New Roman" w:hAnsi="Times New Roman" w:cs="Times New Roman"/>
          <w:sz w:val="24"/>
          <w:szCs w:val="24"/>
        </w:rPr>
        <w:t>t</w:t>
      </w:r>
      <w:r w:rsidR="003F466D">
        <w:rPr>
          <w:rFonts w:ascii="Times New Roman" w:hAnsi="Times New Roman" w:cs="Times New Roman"/>
          <w:sz w:val="24"/>
          <w:szCs w:val="24"/>
        </w:rPr>
        <w:t xml:space="preserve">o appeal to the Commissioner - </w:t>
      </w:r>
      <w:r w:rsidR="0089039C">
        <w:rPr>
          <w:rFonts w:ascii="Times New Roman" w:hAnsi="Times New Roman" w:cs="Times New Roman"/>
          <w:sz w:val="24"/>
          <w:szCs w:val="24"/>
        </w:rPr>
        <w:t xml:space="preserve">Customs and Excise if they were unhappy with the </w:t>
      </w:r>
      <w:r w:rsidR="00D962C4">
        <w:rPr>
          <w:rFonts w:ascii="Times New Roman" w:hAnsi="Times New Roman" w:cs="Times New Roman"/>
          <w:sz w:val="24"/>
          <w:szCs w:val="24"/>
        </w:rPr>
        <w:t>refusal to release the vehicles.</w:t>
      </w:r>
      <w:r w:rsidR="00556EF5">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556EF5">
        <w:rPr>
          <w:rFonts w:ascii="Times New Roman" w:hAnsi="Times New Roman" w:cs="Times New Roman"/>
          <w:sz w:val="24"/>
          <w:szCs w:val="24"/>
        </w:rPr>
        <w:t xml:space="preserve">On 12 October </w:t>
      </w:r>
      <w:r w:rsidR="003F466D">
        <w:rPr>
          <w:rFonts w:ascii="Times New Roman" w:hAnsi="Times New Roman" w:cs="Times New Roman"/>
          <w:sz w:val="24"/>
          <w:szCs w:val="24"/>
        </w:rPr>
        <w:t>2020,</w:t>
      </w:r>
      <w:r w:rsidR="00FC3596">
        <w:rPr>
          <w:rFonts w:ascii="Times New Roman" w:hAnsi="Times New Roman" w:cs="Times New Roman"/>
          <w:sz w:val="24"/>
          <w:szCs w:val="24"/>
        </w:rPr>
        <w:t xml:space="preserve"> the applicant appealed to the Commissioner </w:t>
      </w:r>
      <w:r w:rsidR="00115E36">
        <w:rPr>
          <w:rFonts w:ascii="Times New Roman" w:hAnsi="Times New Roman" w:cs="Times New Roman"/>
          <w:sz w:val="24"/>
          <w:szCs w:val="24"/>
        </w:rPr>
        <w:t>by letter</w:t>
      </w:r>
      <w:r w:rsidR="00AD7768">
        <w:rPr>
          <w:rFonts w:ascii="Times New Roman" w:hAnsi="Times New Roman" w:cs="Times New Roman"/>
          <w:sz w:val="24"/>
          <w:szCs w:val="24"/>
        </w:rPr>
        <w:t xml:space="preserve"> written by Muhlolo Legal Practice</w:t>
      </w:r>
      <w:r w:rsidR="00A07052">
        <w:rPr>
          <w:rFonts w:ascii="Times New Roman" w:hAnsi="Times New Roman" w:cs="Times New Roman"/>
          <w:sz w:val="24"/>
          <w:szCs w:val="24"/>
        </w:rPr>
        <w:t>,</w:t>
      </w:r>
      <w:r w:rsidR="00115E36">
        <w:rPr>
          <w:rFonts w:ascii="Times New Roman" w:hAnsi="Times New Roman" w:cs="Times New Roman"/>
          <w:sz w:val="24"/>
          <w:szCs w:val="24"/>
        </w:rPr>
        <w:t xml:space="preserve"> which is Annexure “G” on p</w:t>
      </w:r>
      <w:r w:rsidR="00034283">
        <w:rPr>
          <w:rFonts w:ascii="Times New Roman" w:hAnsi="Times New Roman" w:cs="Times New Roman"/>
          <w:sz w:val="24"/>
          <w:szCs w:val="24"/>
        </w:rPr>
        <w:t>p</w:t>
      </w:r>
      <w:r w:rsidR="00115E36">
        <w:rPr>
          <w:rFonts w:ascii="Times New Roman" w:hAnsi="Times New Roman" w:cs="Times New Roman"/>
          <w:sz w:val="24"/>
          <w:szCs w:val="24"/>
        </w:rPr>
        <w:t xml:space="preserve"> 23-</w:t>
      </w:r>
      <w:r w:rsidR="00CA631A">
        <w:rPr>
          <w:rFonts w:ascii="Times New Roman" w:hAnsi="Times New Roman" w:cs="Times New Roman"/>
          <w:sz w:val="24"/>
          <w:szCs w:val="24"/>
        </w:rPr>
        <w:t>26 of the record.</w:t>
      </w:r>
      <w:r w:rsidR="003F466D">
        <w:rPr>
          <w:rFonts w:ascii="Times New Roman" w:hAnsi="Times New Roman" w:cs="Times New Roman"/>
          <w:sz w:val="24"/>
          <w:szCs w:val="24"/>
        </w:rPr>
        <w:t xml:space="preserve"> </w:t>
      </w:r>
      <w:r w:rsidR="00DD3840">
        <w:rPr>
          <w:rFonts w:ascii="Times New Roman" w:hAnsi="Times New Roman" w:cs="Times New Roman"/>
          <w:sz w:val="24"/>
          <w:szCs w:val="24"/>
        </w:rPr>
        <w:t>The letter made the following clarification:</w:t>
      </w:r>
    </w:p>
    <w:p w:rsidR="00DD3840" w:rsidRPr="0000558D" w:rsidRDefault="00DD3840" w:rsidP="005B4993">
      <w:pPr>
        <w:spacing w:after="0" w:line="360" w:lineRule="auto"/>
        <w:jc w:val="both"/>
        <w:rPr>
          <w:rFonts w:ascii="Times New Roman" w:hAnsi="Times New Roman" w:cs="Times New Roman"/>
          <w:sz w:val="16"/>
          <w:szCs w:val="16"/>
        </w:rPr>
      </w:pPr>
    </w:p>
    <w:p w:rsidR="00DD3840" w:rsidRPr="0000558D" w:rsidRDefault="00DD3840" w:rsidP="0000558D">
      <w:pPr>
        <w:spacing w:after="0" w:line="240" w:lineRule="auto"/>
        <w:ind w:left="720"/>
        <w:jc w:val="both"/>
        <w:rPr>
          <w:rFonts w:ascii="Times New Roman" w:hAnsi="Times New Roman" w:cs="Times New Roman"/>
        </w:rPr>
      </w:pPr>
      <w:r w:rsidRPr="0000558D">
        <w:rPr>
          <w:rFonts w:ascii="Times New Roman" w:hAnsi="Times New Roman" w:cs="Times New Roman"/>
        </w:rPr>
        <w:t>“</w:t>
      </w:r>
      <w:r w:rsidR="00C05FA5" w:rsidRPr="0000558D">
        <w:rPr>
          <w:rFonts w:ascii="Times New Roman" w:hAnsi="Times New Roman" w:cs="Times New Roman"/>
        </w:rPr>
        <w:t xml:space="preserve">Before we delve on the merits of the matter, </w:t>
      </w:r>
      <w:r w:rsidR="00236283" w:rsidRPr="0000558D">
        <w:rPr>
          <w:rFonts w:ascii="Times New Roman" w:hAnsi="Times New Roman" w:cs="Times New Roman"/>
        </w:rPr>
        <w:t xml:space="preserve">our client has noted with concern that there were </w:t>
      </w:r>
      <w:r w:rsidR="000810DE" w:rsidRPr="0000558D">
        <w:rPr>
          <w:rFonts w:ascii="Times New Roman" w:hAnsi="Times New Roman" w:cs="Times New Roman"/>
        </w:rPr>
        <w:t xml:space="preserve">representations and appeals made using our client’s name as the importer for the release of the fuel seized by your officers in Mutare. </w:t>
      </w:r>
      <w:r w:rsidR="00231786" w:rsidRPr="0000558D">
        <w:rPr>
          <w:rFonts w:ascii="Times New Roman" w:hAnsi="Times New Roman" w:cs="Times New Roman"/>
        </w:rPr>
        <w:t>As such, our client would like to inform you that they were only transporters</w:t>
      </w:r>
      <w:r w:rsidR="00787990" w:rsidRPr="0000558D">
        <w:rPr>
          <w:rFonts w:ascii="Times New Roman" w:hAnsi="Times New Roman" w:cs="Times New Roman"/>
        </w:rPr>
        <w:t xml:space="preserve"> of the fuel and the importer in this instance was Lopdale Energy (Pvt) Ltd</w:t>
      </w:r>
      <w:r w:rsidR="00C56CC9" w:rsidRPr="0000558D">
        <w:rPr>
          <w:rFonts w:ascii="Times New Roman" w:hAnsi="Times New Roman" w:cs="Times New Roman"/>
        </w:rPr>
        <w:t xml:space="preserve"> …</w:t>
      </w:r>
      <w:r w:rsidR="001A0100" w:rsidRPr="0000558D">
        <w:rPr>
          <w:rFonts w:ascii="Times New Roman" w:hAnsi="Times New Roman" w:cs="Times New Roman"/>
        </w:rPr>
        <w:t>The performance of our client’s mandate only involved the loading and transportation of fuel from Beira, Mozambique, to the original and in</w:t>
      </w:r>
      <w:r w:rsidR="001E2D4E" w:rsidRPr="0000558D">
        <w:rPr>
          <w:rFonts w:ascii="Times New Roman" w:hAnsi="Times New Roman" w:cs="Times New Roman"/>
        </w:rPr>
        <w:t>tended destination in Zimbabwe … In this instance, the process of reporting was however conducted by the clearing agents</w:t>
      </w:r>
      <w:r w:rsidR="00C76A5A" w:rsidRPr="0000558D">
        <w:rPr>
          <w:rFonts w:ascii="Times New Roman" w:hAnsi="Times New Roman" w:cs="Times New Roman"/>
        </w:rPr>
        <w:t>…”</w:t>
      </w:r>
      <w:r w:rsidR="00231786" w:rsidRPr="0000558D">
        <w:rPr>
          <w:rFonts w:ascii="Times New Roman" w:hAnsi="Times New Roman" w:cs="Times New Roman"/>
        </w:rPr>
        <w:t xml:space="preserve"> </w:t>
      </w:r>
    </w:p>
    <w:p w:rsidR="00230F9A" w:rsidRDefault="00230F9A" w:rsidP="005B4993">
      <w:pPr>
        <w:spacing w:after="0" w:line="360" w:lineRule="auto"/>
        <w:jc w:val="both"/>
        <w:rPr>
          <w:rFonts w:ascii="Times New Roman" w:hAnsi="Times New Roman" w:cs="Times New Roman"/>
          <w:sz w:val="24"/>
          <w:szCs w:val="24"/>
        </w:rPr>
      </w:pPr>
    </w:p>
    <w:p w:rsidR="008B70AB" w:rsidRDefault="00177770" w:rsidP="000342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8B70AB">
        <w:rPr>
          <w:rFonts w:ascii="Times New Roman" w:hAnsi="Times New Roman" w:cs="Times New Roman"/>
          <w:sz w:val="24"/>
          <w:szCs w:val="24"/>
        </w:rPr>
        <w:t xml:space="preserve">11 January 2021, </w:t>
      </w:r>
      <w:r w:rsidR="00BE5074">
        <w:rPr>
          <w:rFonts w:ascii="Times New Roman" w:hAnsi="Times New Roman" w:cs="Times New Roman"/>
          <w:sz w:val="24"/>
          <w:szCs w:val="24"/>
        </w:rPr>
        <w:t xml:space="preserve">the appeal was declined by letter </w:t>
      </w:r>
      <w:r w:rsidR="008B70AB">
        <w:rPr>
          <w:rFonts w:ascii="Times New Roman" w:hAnsi="Times New Roman" w:cs="Times New Roman"/>
          <w:sz w:val="24"/>
          <w:szCs w:val="24"/>
        </w:rPr>
        <w:t>which appears on p</w:t>
      </w:r>
      <w:r w:rsidR="00034283">
        <w:rPr>
          <w:rFonts w:ascii="Times New Roman" w:hAnsi="Times New Roman" w:cs="Times New Roman"/>
          <w:sz w:val="24"/>
          <w:szCs w:val="24"/>
        </w:rPr>
        <w:t xml:space="preserve">p </w:t>
      </w:r>
      <w:r w:rsidR="008B70AB">
        <w:rPr>
          <w:rFonts w:ascii="Times New Roman" w:hAnsi="Times New Roman" w:cs="Times New Roman"/>
          <w:sz w:val="24"/>
          <w:szCs w:val="24"/>
        </w:rPr>
        <w:t>27-</w:t>
      </w:r>
      <w:r w:rsidR="00A82010">
        <w:rPr>
          <w:rFonts w:ascii="Times New Roman" w:hAnsi="Times New Roman" w:cs="Times New Roman"/>
          <w:sz w:val="24"/>
          <w:szCs w:val="24"/>
        </w:rPr>
        <w:t>29 of the record marked Annexure “H”</w:t>
      </w:r>
      <w:r w:rsidR="00F3027D">
        <w:rPr>
          <w:rFonts w:ascii="Times New Roman" w:hAnsi="Times New Roman" w:cs="Times New Roman"/>
          <w:sz w:val="24"/>
          <w:szCs w:val="24"/>
        </w:rPr>
        <w:t>, and the decision to forfeit the trucks was upheld</w:t>
      </w:r>
      <w:r w:rsidR="00A82010">
        <w:rPr>
          <w:rFonts w:ascii="Times New Roman" w:hAnsi="Times New Roman" w:cs="Times New Roman"/>
          <w:sz w:val="24"/>
          <w:szCs w:val="24"/>
        </w:rPr>
        <w:t>.</w:t>
      </w:r>
      <w:r w:rsidR="008C0221">
        <w:rPr>
          <w:rFonts w:ascii="Times New Roman" w:hAnsi="Times New Roman" w:cs="Times New Roman"/>
          <w:sz w:val="24"/>
          <w:szCs w:val="24"/>
        </w:rPr>
        <w:t xml:space="preserve"> ZIMRA’s reason was</w:t>
      </w:r>
      <w:r w:rsidR="003948A0">
        <w:rPr>
          <w:rFonts w:ascii="Times New Roman" w:hAnsi="Times New Roman" w:cs="Times New Roman"/>
          <w:sz w:val="24"/>
          <w:szCs w:val="24"/>
        </w:rPr>
        <w:t xml:space="preserve"> that a transporter is ob</w:t>
      </w:r>
      <w:r w:rsidR="008C0221">
        <w:rPr>
          <w:rFonts w:ascii="Times New Roman" w:hAnsi="Times New Roman" w:cs="Times New Roman"/>
          <w:sz w:val="24"/>
          <w:szCs w:val="24"/>
        </w:rPr>
        <w:t xml:space="preserve">liged </w:t>
      </w:r>
      <w:r w:rsidR="003948A0">
        <w:rPr>
          <w:rFonts w:ascii="Times New Roman" w:hAnsi="Times New Roman" w:cs="Times New Roman"/>
          <w:sz w:val="24"/>
          <w:szCs w:val="24"/>
        </w:rPr>
        <w:t xml:space="preserve">by s 26 of the Customs and Excise Act to </w:t>
      </w:r>
      <w:r w:rsidR="00F710A7">
        <w:rPr>
          <w:rFonts w:ascii="Times New Roman" w:hAnsi="Times New Roman" w:cs="Times New Roman"/>
          <w:sz w:val="24"/>
          <w:szCs w:val="24"/>
        </w:rPr>
        <w:t xml:space="preserve">make a declaration of </w:t>
      </w:r>
      <w:r w:rsidR="00F710A7">
        <w:rPr>
          <w:rFonts w:ascii="Times New Roman" w:hAnsi="Times New Roman" w:cs="Times New Roman"/>
          <w:sz w:val="24"/>
          <w:szCs w:val="24"/>
        </w:rPr>
        <w:lastRenderedPageBreak/>
        <w:t>his consignment</w:t>
      </w:r>
      <w:r w:rsidR="00517F58">
        <w:rPr>
          <w:rFonts w:ascii="Times New Roman" w:hAnsi="Times New Roman" w:cs="Times New Roman"/>
          <w:sz w:val="24"/>
          <w:szCs w:val="24"/>
        </w:rPr>
        <w:t xml:space="preserve"> on arrival at a port of entry.</w:t>
      </w:r>
      <w:r w:rsidR="00034283">
        <w:rPr>
          <w:rFonts w:ascii="Times New Roman" w:hAnsi="Times New Roman" w:cs="Times New Roman"/>
          <w:sz w:val="24"/>
          <w:szCs w:val="24"/>
        </w:rPr>
        <w:t xml:space="preserve"> </w:t>
      </w:r>
      <w:r w:rsidR="008B70AB">
        <w:rPr>
          <w:rFonts w:ascii="Times New Roman" w:hAnsi="Times New Roman" w:cs="Times New Roman"/>
          <w:sz w:val="24"/>
          <w:szCs w:val="24"/>
        </w:rPr>
        <w:t xml:space="preserve"> </w:t>
      </w:r>
      <w:r w:rsidR="00A731E0">
        <w:rPr>
          <w:rFonts w:ascii="Times New Roman" w:hAnsi="Times New Roman" w:cs="Times New Roman"/>
          <w:sz w:val="24"/>
          <w:szCs w:val="24"/>
        </w:rPr>
        <w:t>The respondent also noted that the applicant was in charge of the consignment since it was not accompanied by its owner.</w:t>
      </w:r>
      <w:r w:rsidR="00034283">
        <w:rPr>
          <w:rFonts w:ascii="Times New Roman" w:hAnsi="Times New Roman" w:cs="Times New Roman"/>
          <w:sz w:val="24"/>
          <w:szCs w:val="24"/>
        </w:rPr>
        <w:t xml:space="preserve"> </w:t>
      </w:r>
      <w:r w:rsidR="00FC5636">
        <w:rPr>
          <w:rFonts w:ascii="Times New Roman" w:hAnsi="Times New Roman" w:cs="Times New Roman"/>
          <w:sz w:val="24"/>
          <w:szCs w:val="24"/>
        </w:rPr>
        <w:t xml:space="preserve"> If not satisfied with this latest decision, the letter advised the applicant to approach the courts for redress.</w:t>
      </w:r>
    </w:p>
    <w:p w:rsidR="00BF110A" w:rsidRDefault="00BF110A" w:rsidP="00034283">
      <w:pPr>
        <w:spacing w:after="0" w:line="360" w:lineRule="auto"/>
        <w:ind w:firstLine="720"/>
        <w:jc w:val="both"/>
        <w:rPr>
          <w:rFonts w:ascii="Times New Roman" w:hAnsi="Times New Roman" w:cs="Times New Roman"/>
          <w:sz w:val="24"/>
          <w:szCs w:val="24"/>
        </w:rPr>
      </w:pPr>
    </w:p>
    <w:p w:rsidR="00FB2572" w:rsidRPr="00FB2572" w:rsidRDefault="003948A5" w:rsidP="005B49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respondent’s points in </w:t>
      </w:r>
      <w:r w:rsidRPr="003948A5">
        <w:rPr>
          <w:rFonts w:ascii="Times New Roman" w:hAnsi="Times New Roman" w:cs="Times New Roman"/>
          <w:b/>
          <w:i/>
          <w:sz w:val="24"/>
          <w:szCs w:val="24"/>
        </w:rPr>
        <w:t>limine</w:t>
      </w:r>
    </w:p>
    <w:p w:rsidR="00D80A5C" w:rsidRDefault="00845538" w:rsidP="00034283">
      <w:pPr>
        <w:spacing w:after="0" w:line="360" w:lineRule="auto"/>
        <w:ind w:firstLine="720"/>
        <w:jc w:val="both"/>
        <w:rPr>
          <w:rFonts w:ascii="Times New Roman" w:hAnsi="Times New Roman" w:cs="Times New Roman"/>
          <w:sz w:val="24"/>
          <w:szCs w:val="24"/>
        </w:rPr>
      </w:pPr>
      <w:r w:rsidRPr="00FB2572">
        <w:rPr>
          <w:rFonts w:ascii="Times New Roman" w:hAnsi="Times New Roman" w:cs="Times New Roman"/>
          <w:sz w:val="24"/>
          <w:szCs w:val="24"/>
        </w:rPr>
        <w:t>I heard</w:t>
      </w:r>
      <w:r w:rsidR="006A4744">
        <w:rPr>
          <w:rFonts w:ascii="Times New Roman" w:hAnsi="Times New Roman" w:cs="Times New Roman"/>
          <w:sz w:val="24"/>
          <w:szCs w:val="24"/>
        </w:rPr>
        <w:t xml:space="preserve"> argument on 22 October 2021 and reserved judgment</w:t>
      </w:r>
      <w:r w:rsidR="007D0736">
        <w:rPr>
          <w:rFonts w:ascii="Times New Roman" w:hAnsi="Times New Roman" w:cs="Times New Roman"/>
          <w:sz w:val="24"/>
          <w:szCs w:val="24"/>
        </w:rPr>
        <w:t>.</w:t>
      </w:r>
      <w:r w:rsidR="00A8423F">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A8423F">
        <w:rPr>
          <w:rFonts w:ascii="Times New Roman" w:hAnsi="Times New Roman" w:cs="Times New Roman"/>
          <w:sz w:val="24"/>
          <w:szCs w:val="24"/>
        </w:rPr>
        <w:t xml:space="preserve">The respondent raised two </w:t>
      </w:r>
      <w:r w:rsidR="004A1252">
        <w:rPr>
          <w:rFonts w:ascii="Times New Roman" w:hAnsi="Times New Roman" w:cs="Times New Roman"/>
          <w:sz w:val="24"/>
          <w:szCs w:val="24"/>
        </w:rPr>
        <w:t>preliminary points, namely, failure to issue a notice of intention to sue</w:t>
      </w:r>
      <w:r w:rsidR="00A8423F">
        <w:rPr>
          <w:rFonts w:ascii="Times New Roman" w:hAnsi="Times New Roman" w:cs="Times New Roman"/>
          <w:sz w:val="24"/>
          <w:szCs w:val="24"/>
        </w:rPr>
        <w:t xml:space="preserve"> and prescription.</w:t>
      </w:r>
      <w:r w:rsidR="00D80A5C">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D80A5C">
        <w:rPr>
          <w:rFonts w:ascii="Times New Roman" w:hAnsi="Times New Roman" w:cs="Times New Roman"/>
          <w:sz w:val="24"/>
          <w:szCs w:val="24"/>
        </w:rPr>
        <w:t>I will deal with the issue of prescription first.</w:t>
      </w:r>
    </w:p>
    <w:p w:rsidR="00BF110A" w:rsidRDefault="00BF110A" w:rsidP="00034283">
      <w:pPr>
        <w:spacing w:after="0" w:line="360" w:lineRule="auto"/>
        <w:ind w:firstLine="720"/>
        <w:jc w:val="both"/>
        <w:rPr>
          <w:rFonts w:ascii="Times New Roman" w:hAnsi="Times New Roman" w:cs="Times New Roman"/>
          <w:sz w:val="24"/>
          <w:szCs w:val="24"/>
        </w:rPr>
      </w:pPr>
    </w:p>
    <w:p w:rsidR="00285F27" w:rsidRPr="00285F27" w:rsidRDefault="00285F27" w:rsidP="00034283">
      <w:pPr>
        <w:spacing w:after="0" w:line="360" w:lineRule="auto"/>
        <w:jc w:val="both"/>
        <w:rPr>
          <w:rFonts w:ascii="Times New Roman" w:hAnsi="Times New Roman" w:cs="Times New Roman"/>
          <w:b/>
          <w:sz w:val="2"/>
          <w:szCs w:val="2"/>
        </w:rPr>
      </w:pPr>
    </w:p>
    <w:p w:rsidR="00D80A5C" w:rsidRPr="00D80A5C" w:rsidRDefault="00D80A5C" w:rsidP="00034283">
      <w:pPr>
        <w:spacing w:after="0" w:line="360" w:lineRule="auto"/>
        <w:jc w:val="both"/>
        <w:rPr>
          <w:rFonts w:ascii="Times New Roman" w:hAnsi="Times New Roman" w:cs="Times New Roman"/>
          <w:b/>
          <w:sz w:val="24"/>
          <w:szCs w:val="24"/>
        </w:rPr>
      </w:pPr>
      <w:r w:rsidRPr="00D80A5C">
        <w:rPr>
          <w:rFonts w:ascii="Times New Roman" w:hAnsi="Times New Roman" w:cs="Times New Roman"/>
          <w:b/>
          <w:sz w:val="24"/>
          <w:szCs w:val="24"/>
        </w:rPr>
        <w:t>Pres</w:t>
      </w:r>
      <w:r w:rsidR="00285F27">
        <w:rPr>
          <w:rFonts w:ascii="Times New Roman" w:hAnsi="Times New Roman" w:cs="Times New Roman"/>
          <w:b/>
          <w:sz w:val="24"/>
          <w:szCs w:val="24"/>
        </w:rPr>
        <w:t>c</w:t>
      </w:r>
      <w:r w:rsidRPr="00D80A5C">
        <w:rPr>
          <w:rFonts w:ascii="Times New Roman" w:hAnsi="Times New Roman" w:cs="Times New Roman"/>
          <w:b/>
          <w:sz w:val="24"/>
          <w:szCs w:val="24"/>
        </w:rPr>
        <w:t>ription</w:t>
      </w:r>
    </w:p>
    <w:p w:rsidR="005C17D5" w:rsidRDefault="00DE73B4" w:rsidP="00285F2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argued that the application must fail because</w:t>
      </w:r>
      <w:r w:rsidR="00460991">
        <w:rPr>
          <w:rFonts w:ascii="Times New Roman" w:hAnsi="Times New Roman" w:cs="Times New Roman"/>
          <w:sz w:val="24"/>
          <w:szCs w:val="24"/>
        </w:rPr>
        <w:t xml:space="preserve"> it had prescribed as</w:t>
      </w:r>
      <w:r>
        <w:rPr>
          <w:rFonts w:ascii="Times New Roman" w:hAnsi="Times New Roman" w:cs="Times New Roman"/>
          <w:sz w:val="24"/>
          <w:szCs w:val="24"/>
        </w:rPr>
        <w:t xml:space="preserve"> the applicant did not comply with s </w:t>
      </w:r>
      <w:r w:rsidR="00D54583">
        <w:rPr>
          <w:rFonts w:ascii="Times New Roman" w:hAnsi="Times New Roman" w:cs="Times New Roman"/>
          <w:sz w:val="24"/>
          <w:szCs w:val="24"/>
        </w:rPr>
        <w:t>196</w:t>
      </w:r>
      <w:r w:rsidR="008C4D6E">
        <w:rPr>
          <w:rFonts w:ascii="Times New Roman" w:hAnsi="Times New Roman" w:cs="Times New Roman"/>
          <w:sz w:val="24"/>
          <w:szCs w:val="24"/>
        </w:rPr>
        <w:t xml:space="preserve"> (1)</w:t>
      </w:r>
      <w:r w:rsidR="00D54583">
        <w:rPr>
          <w:rFonts w:ascii="Times New Roman" w:hAnsi="Times New Roman" w:cs="Times New Roman"/>
          <w:sz w:val="24"/>
          <w:szCs w:val="24"/>
        </w:rPr>
        <w:t xml:space="preserve"> and s 193 (12) </w:t>
      </w:r>
      <w:r>
        <w:rPr>
          <w:rFonts w:ascii="Times New Roman" w:hAnsi="Times New Roman" w:cs="Times New Roman"/>
          <w:sz w:val="24"/>
          <w:szCs w:val="24"/>
        </w:rPr>
        <w:t xml:space="preserve">of the Customs and Excise Act. </w:t>
      </w:r>
      <w:r w:rsidR="00034283">
        <w:rPr>
          <w:rFonts w:ascii="Times New Roman" w:hAnsi="Times New Roman" w:cs="Times New Roman"/>
          <w:sz w:val="24"/>
          <w:szCs w:val="24"/>
        </w:rPr>
        <w:t xml:space="preserve"> </w:t>
      </w:r>
      <w:r w:rsidR="006579CF">
        <w:rPr>
          <w:rFonts w:ascii="Times New Roman" w:hAnsi="Times New Roman" w:cs="Times New Roman"/>
          <w:sz w:val="24"/>
          <w:szCs w:val="24"/>
        </w:rPr>
        <w:t xml:space="preserve">The respondent’s contention was that no proceedings shall be instituted against the State, the Commissioner or an officer </w:t>
      </w:r>
      <w:r w:rsidR="00C60A9C">
        <w:rPr>
          <w:rFonts w:ascii="Times New Roman" w:hAnsi="Times New Roman" w:cs="Times New Roman"/>
          <w:sz w:val="24"/>
          <w:szCs w:val="24"/>
        </w:rPr>
        <w:t>of ZIMRA for anything done</w:t>
      </w:r>
      <w:r w:rsidR="00050419">
        <w:rPr>
          <w:rFonts w:ascii="Times New Roman" w:hAnsi="Times New Roman" w:cs="Times New Roman"/>
          <w:sz w:val="24"/>
          <w:szCs w:val="24"/>
        </w:rPr>
        <w:t xml:space="preserve"> </w:t>
      </w:r>
      <w:r w:rsidR="00C60A9C">
        <w:rPr>
          <w:rFonts w:ascii="Times New Roman" w:hAnsi="Times New Roman" w:cs="Times New Roman"/>
          <w:sz w:val="24"/>
          <w:szCs w:val="24"/>
        </w:rPr>
        <w:t>or omitted to be done under the Customs and Excise Act</w:t>
      </w:r>
      <w:r w:rsidR="00BE1FE4">
        <w:rPr>
          <w:rFonts w:ascii="Times New Roman" w:hAnsi="Times New Roman" w:cs="Times New Roman"/>
          <w:sz w:val="24"/>
          <w:szCs w:val="24"/>
        </w:rPr>
        <w:t xml:space="preserve"> or any other law relating to customs and excise until sixty (60) after notice has been given </w:t>
      </w:r>
      <w:r w:rsidR="00821D67">
        <w:rPr>
          <w:rFonts w:ascii="Times New Roman" w:hAnsi="Times New Roman" w:cs="Times New Roman"/>
          <w:sz w:val="24"/>
          <w:szCs w:val="24"/>
        </w:rPr>
        <w:t>in term</w:t>
      </w:r>
      <w:r w:rsidR="00034283">
        <w:rPr>
          <w:rFonts w:ascii="Times New Roman" w:hAnsi="Times New Roman" w:cs="Times New Roman"/>
          <w:sz w:val="24"/>
          <w:szCs w:val="24"/>
        </w:rPr>
        <w:t>s of the State Liabilities Act [</w:t>
      </w:r>
      <w:r w:rsidR="00821D67" w:rsidRPr="00034283">
        <w:rPr>
          <w:rFonts w:ascii="Times New Roman" w:hAnsi="Times New Roman" w:cs="Times New Roman"/>
          <w:i/>
          <w:sz w:val="24"/>
          <w:szCs w:val="24"/>
        </w:rPr>
        <w:t>Chapter 8:15</w:t>
      </w:r>
      <w:r w:rsidR="00034283">
        <w:rPr>
          <w:rFonts w:ascii="Times New Roman" w:hAnsi="Times New Roman" w:cs="Times New Roman"/>
          <w:sz w:val="24"/>
          <w:szCs w:val="24"/>
        </w:rPr>
        <w:t>]</w:t>
      </w:r>
      <w:r w:rsidR="00821D67">
        <w:rPr>
          <w:rFonts w:ascii="Times New Roman" w:hAnsi="Times New Roman" w:cs="Times New Roman"/>
          <w:sz w:val="24"/>
          <w:szCs w:val="24"/>
        </w:rPr>
        <w:t>.</w:t>
      </w:r>
      <w:r w:rsidR="005C17D5">
        <w:rPr>
          <w:rFonts w:ascii="Times New Roman" w:hAnsi="Times New Roman" w:cs="Times New Roman"/>
          <w:sz w:val="24"/>
          <w:szCs w:val="24"/>
        </w:rPr>
        <w:t xml:space="preserve"> </w:t>
      </w:r>
      <w:r w:rsidR="004D0E1D">
        <w:rPr>
          <w:rFonts w:ascii="Times New Roman" w:hAnsi="Times New Roman" w:cs="Times New Roman"/>
          <w:sz w:val="24"/>
          <w:szCs w:val="24"/>
        </w:rPr>
        <w:t>It is relevant to look at s</w:t>
      </w:r>
      <w:r w:rsidR="00034283">
        <w:rPr>
          <w:rFonts w:ascii="Times New Roman" w:hAnsi="Times New Roman" w:cs="Times New Roman"/>
          <w:sz w:val="24"/>
          <w:szCs w:val="24"/>
        </w:rPr>
        <w:t xml:space="preserve"> </w:t>
      </w:r>
      <w:r w:rsidR="005C17D5">
        <w:rPr>
          <w:rFonts w:ascii="Times New Roman" w:hAnsi="Times New Roman" w:cs="Times New Roman"/>
          <w:sz w:val="24"/>
          <w:szCs w:val="24"/>
        </w:rPr>
        <w:t>196 (1) and (2) of the Customs and Excise Act</w:t>
      </w:r>
      <w:r w:rsidR="00F46C33">
        <w:rPr>
          <w:rFonts w:ascii="Times New Roman" w:hAnsi="Times New Roman" w:cs="Times New Roman"/>
          <w:sz w:val="24"/>
          <w:szCs w:val="24"/>
        </w:rPr>
        <w:t>, and note that it reads</w:t>
      </w:r>
      <w:r w:rsidR="005C17D5">
        <w:rPr>
          <w:rFonts w:ascii="Times New Roman" w:hAnsi="Times New Roman" w:cs="Times New Roman"/>
          <w:sz w:val="24"/>
          <w:szCs w:val="24"/>
        </w:rPr>
        <w:t>:</w:t>
      </w:r>
    </w:p>
    <w:p w:rsidR="005C17D5" w:rsidRPr="00EE46EB" w:rsidRDefault="005C17D5" w:rsidP="005C17D5">
      <w:pPr>
        <w:spacing w:line="240" w:lineRule="auto"/>
        <w:ind w:left="720"/>
        <w:jc w:val="both"/>
        <w:rPr>
          <w:rFonts w:ascii="Times New Roman" w:hAnsi="Times New Roman" w:cs="Times New Roman"/>
        </w:rPr>
      </w:pPr>
      <w:r w:rsidRPr="00EE46EB">
        <w:rPr>
          <w:rFonts w:ascii="Times New Roman" w:hAnsi="Times New Roman" w:cs="Times New Roman"/>
        </w:rPr>
        <w:t xml:space="preserve">“(1) 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[Chapter 8:15]. [Subsection amended by Act 17 of 1999] </w:t>
      </w:r>
    </w:p>
    <w:p w:rsidR="005C17D5" w:rsidRPr="00EE46EB" w:rsidRDefault="005C17D5" w:rsidP="005C17D5">
      <w:pPr>
        <w:spacing w:after="0" w:line="240" w:lineRule="auto"/>
        <w:ind w:left="720"/>
        <w:jc w:val="both"/>
        <w:rPr>
          <w:rFonts w:ascii="Times New Roman" w:hAnsi="Times New Roman" w:cs="Times New Roman"/>
          <w:sz w:val="24"/>
          <w:szCs w:val="24"/>
        </w:rPr>
      </w:pPr>
      <w:r w:rsidRPr="00EE46EB">
        <w:rPr>
          <w:rFonts w:ascii="Times New Roman" w:hAnsi="Times New Roman" w:cs="Times New Roman"/>
        </w:rPr>
        <w:t>(2) Subject to subsection (12) of section one hundred and ninety-three, any proceedings referred to in subsection (1) shall be brought within eight months after the cause thereof arose, and if the plaintiff discontinues the action or if judgment is given against him, the defendant shall receive as costs full indemnity for all expenses incurred by him in or in respect of the action and shall have such remedy for the same as any defendant has in other cases where costs are given by law”.</w:t>
      </w:r>
      <w:r w:rsidRPr="00EE46EB">
        <w:rPr>
          <w:rFonts w:ascii="Times New Roman" w:hAnsi="Times New Roman" w:cs="Times New Roman"/>
          <w:sz w:val="24"/>
          <w:szCs w:val="24"/>
        </w:rPr>
        <w:t xml:space="preserve"> </w:t>
      </w:r>
    </w:p>
    <w:p w:rsidR="005C17D5" w:rsidRPr="000A5C53" w:rsidRDefault="005C17D5" w:rsidP="000A5C53">
      <w:pPr>
        <w:spacing w:line="360" w:lineRule="auto"/>
        <w:ind w:firstLine="360"/>
        <w:jc w:val="both"/>
        <w:rPr>
          <w:rFonts w:ascii="Times New Roman" w:hAnsi="Times New Roman" w:cs="Times New Roman"/>
          <w:sz w:val="10"/>
          <w:szCs w:val="10"/>
        </w:rPr>
      </w:pPr>
    </w:p>
    <w:p w:rsidR="00B312B1" w:rsidRPr="001D5A17" w:rsidRDefault="00C21E4F" w:rsidP="000342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 have already said, t</w:t>
      </w:r>
      <w:r w:rsidR="00B312B1">
        <w:rPr>
          <w:rFonts w:ascii="Times New Roman" w:hAnsi="Times New Roman" w:cs="Times New Roman"/>
          <w:sz w:val="24"/>
          <w:szCs w:val="24"/>
        </w:rPr>
        <w:t xml:space="preserve">he respondent submitted </w:t>
      </w:r>
      <w:r w:rsidR="00B312B1" w:rsidRPr="004C0A4C">
        <w:rPr>
          <w:rFonts w:ascii="Times New Roman" w:hAnsi="Times New Roman" w:cs="Times New Roman"/>
          <w:sz w:val="24"/>
          <w:szCs w:val="24"/>
        </w:rPr>
        <w:t xml:space="preserve">that the cause of action was in terms of </w:t>
      </w:r>
      <w:r w:rsidR="00B312B1">
        <w:rPr>
          <w:rFonts w:ascii="Times New Roman" w:hAnsi="Times New Roman" w:cs="Times New Roman"/>
          <w:sz w:val="24"/>
          <w:szCs w:val="24"/>
        </w:rPr>
        <w:t>s</w:t>
      </w:r>
      <w:r w:rsidR="00BF110A">
        <w:rPr>
          <w:rFonts w:ascii="Times New Roman" w:hAnsi="Times New Roman" w:cs="Times New Roman"/>
          <w:sz w:val="24"/>
          <w:szCs w:val="24"/>
        </w:rPr>
        <w:t xml:space="preserve">  </w:t>
      </w:r>
      <w:r w:rsidR="00B312B1" w:rsidRPr="004C0A4C">
        <w:rPr>
          <w:rFonts w:ascii="Times New Roman" w:hAnsi="Times New Roman" w:cs="Times New Roman"/>
          <w:sz w:val="24"/>
          <w:szCs w:val="24"/>
        </w:rPr>
        <w:t>193 (12) of the Custom</w:t>
      </w:r>
      <w:r w:rsidR="00B312B1">
        <w:rPr>
          <w:rFonts w:ascii="Times New Roman" w:hAnsi="Times New Roman" w:cs="Times New Roman"/>
          <w:sz w:val="24"/>
          <w:szCs w:val="24"/>
        </w:rPr>
        <w:t>s and Excise Act, which provides as follows:</w:t>
      </w:r>
      <w:r w:rsidR="00B312B1" w:rsidRPr="004C0A4C">
        <w:rPr>
          <w:rFonts w:ascii="Times New Roman" w:hAnsi="Times New Roman" w:cs="Times New Roman"/>
          <w:sz w:val="24"/>
          <w:szCs w:val="24"/>
        </w:rPr>
        <w:t xml:space="preserve"> </w:t>
      </w:r>
    </w:p>
    <w:p w:rsidR="00B312B1" w:rsidRPr="001D5A17" w:rsidRDefault="00B312B1" w:rsidP="00B312B1">
      <w:pPr>
        <w:spacing w:after="0" w:line="240" w:lineRule="auto"/>
        <w:ind w:left="720"/>
        <w:jc w:val="both"/>
        <w:rPr>
          <w:rFonts w:ascii="Times New Roman" w:hAnsi="Times New Roman" w:cs="Times New Roman"/>
        </w:rPr>
      </w:pPr>
      <w:r>
        <w:rPr>
          <w:rFonts w:ascii="Times New Roman" w:hAnsi="Times New Roman" w:cs="Times New Roman"/>
        </w:rPr>
        <w:t>“</w:t>
      </w:r>
      <w:r w:rsidRPr="001D5A17">
        <w:rPr>
          <w:rFonts w:ascii="Times New Roman" w:hAnsi="Times New Roman" w:cs="Times New Roman"/>
        </w:rPr>
        <w:t>Subject to section one hundred and ninety-six, the person from whom the articles have been seized or the owner thereof may institute proceedings for— (a) the recovery of any articles which have not been released from seizure by the Commissioner in terms of paragraph (a) of subsection (6); or (b) the payment of compensation by the Commissioner in respect of any articles which have been dealt with in terms of the proviso to subsection (6); within three months of the notice being given or published in terms of subsection (11), after which period no such proceedings may be instituted</w:t>
      </w:r>
      <w:r>
        <w:rPr>
          <w:rFonts w:ascii="Times New Roman" w:hAnsi="Times New Roman" w:cs="Times New Roman"/>
        </w:rPr>
        <w:t>”</w:t>
      </w:r>
      <w:r w:rsidRPr="001D5A17">
        <w:rPr>
          <w:rFonts w:ascii="Times New Roman" w:hAnsi="Times New Roman" w:cs="Times New Roman"/>
        </w:rPr>
        <w:t xml:space="preserve">. </w:t>
      </w:r>
    </w:p>
    <w:p w:rsidR="00821D67" w:rsidRPr="005A739E" w:rsidRDefault="00821D67" w:rsidP="00821D67">
      <w:pPr>
        <w:spacing w:after="0" w:line="360" w:lineRule="auto"/>
        <w:jc w:val="both"/>
        <w:rPr>
          <w:rFonts w:ascii="Times New Roman" w:hAnsi="Times New Roman" w:cs="Times New Roman"/>
          <w:sz w:val="20"/>
          <w:szCs w:val="20"/>
        </w:rPr>
      </w:pPr>
    </w:p>
    <w:p w:rsidR="001C147B" w:rsidRDefault="00B714F7" w:rsidP="004C4C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A95E13">
        <w:rPr>
          <w:rFonts w:ascii="Times New Roman" w:hAnsi="Times New Roman" w:cs="Times New Roman"/>
          <w:sz w:val="24"/>
          <w:szCs w:val="24"/>
        </w:rPr>
        <w:t>he contention of ZIMRA was</w:t>
      </w:r>
      <w:r w:rsidRPr="004C0A4C">
        <w:rPr>
          <w:rFonts w:ascii="Times New Roman" w:hAnsi="Times New Roman" w:cs="Times New Roman"/>
          <w:sz w:val="24"/>
          <w:szCs w:val="24"/>
        </w:rPr>
        <w:t xml:space="preserve"> that</w:t>
      </w:r>
      <w:r>
        <w:rPr>
          <w:rFonts w:ascii="Times New Roman" w:hAnsi="Times New Roman" w:cs="Times New Roman"/>
          <w:sz w:val="24"/>
          <w:szCs w:val="24"/>
        </w:rPr>
        <w:t>,</w:t>
      </w:r>
      <w:r w:rsidRPr="004C0A4C">
        <w:rPr>
          <w:rFonts w:ascii="Times New Roman" w:hAnsi="Times New Roman" w:cs="Times New Roman"/>
          <w:sz w:val="24"/>
          <w:szCs w:val="24"/>
        </w:rPr>
        <w:t xml:space="preserve"> with regard to the present proceedings</w:t>
      </w:r>
      <w:r>
        <w:rPr>
          <w:rFonts w:ascii="Times New Roman" w:hAnsi="Times New Roman" w:cs="Times New Roman"/>
          <w:sz w:val="24"/>
          <w:szCs w:val="24"/>
        </w:rPr>
        <w:t>,</w:t>
      </w:r>
      <w:r w:rsidRPr="004C0A4C">
        <w:rPr>
          <w:rFonts w:ascii="Times New Roman" w:hAnsi="Times New Roman" w:cs="Times New Roman"/>
          <w:sz w:val="24"/>
          <w:szCs w:val="24"/>
        </w:rPr>
        <w:t xml:space="preserve"> the prescriptive period was three </w:t>
      </w:r>
      <w:r>
        <w:rPr>
          <w:rFonts w:ascii="Times New Roman" w:hAnsi="Times New Roman" w:cs="Times New Roman"/>
          <w:sz w:val="24"/>
          <w:szCs w:val="24"/>
        </w:rPr>
        <w:t xml:space="preserve">(3) </w:t>
      </w:r>
      <w:r w:rsidR="006B0199">
        <w:rPr>
          <w:rFonts w:ascii="Times New Roman" w:hAnsi="Times New Roman" w:cs="Times New Roman"/>
          <w:sz w:val="24"/>
          <w:szCs w:val="24"/>
        </w:rPr>
        <w:t>months</w:t>
      </w:r>
      <w:r>
        <w:rPr>
          <w:rFonts w:ascii="Times New Roman" w:hAnsi="Times New Roman" w:cs="Times New Roman"/>
          <w:sz w:val="24"/>
          <w:szCs w:val="24"/>
        </w:rPr>
        <w:t>.</w:t>
      </w:r>
      <w:r w:rsidR="00181DCC">
        <w:rPr>
          <w:rFonts w:ascii="Times New Roman" w:hAnsi="Times New Roman" w:cs="Times New Roman"/>
          <w:sz w:val="24"/>
          <w:szCs w:val="24"/>
        </w:rPr>
        <w:t xml:space="preserve"> Counsel for the respondent submitted that proceedings </w:t>
      </w:r>
      <w:r w:rsidR="00E3060D">
        <w:rPr>
          <w:rFonts w:ascii="Times New Roman" w:hAnsi="Times New Roman" w:cs="Times New Roman"/>
          <w:sz w:val="24"/>
          <w:szCs w:val="24"/>
        </w:rPr>
        <w:t>t</w:t>
      </w:r>
      <w:r w:rsidR="00B21194">
        <w:rPr>
          <w:rFonts w:ascii="Times New Roman" w:hAnsi="Times New Roman" w:cs="Times New Roman"/>
          <w:sz w:val="24"/>
          <w:szCs w:val="24"/>
        </w:rPr>
        <w:t>o recover the vehicles must be filed</w:t>
      </w:r>
      <w:r w:rsidR="00E3060D">
        <w:rPr>
          <w:rFonts w:ascii="Times New Roman" w:hAnsi="Times New Roman" w:cs="Times New Roman"/>
          <w:sz w:val="24"/>
          <w:szCs w:val="24"/>
        </w:rPr>
        <w:t xml:space="preserve"> within three mon</w:t>
      </w:r>
      <w:r w:rsidR="00B21194">
        <w:rPr>
          <w:rFonts w:ascii="Times New Roman" w:hAnsi="Times New Roman" w:cs="Times New Roman"/>
          <w:sz w:val="24"/>
          <w:szCs w:val="24"/>
        </w:rPr>
        <w:t xml:space="preserve">ths from the date of seizure, namely, </w:t>
      </w:r>
      <w:r w:rsidR="00FD691D">
        <w:rPr>
          <w:rFonts w:ascii="Times New Roman" w:hAnsi="Times New Roman" w:cs="Times New Roman"/>
          <w:sz w:val="24"/>
          <w:szCs w:val="24"/>
        </w:rPr>
        <w:t>by 17 October 2022 and not on 9 March 2021</w:t>
      </w:r>
      <w:r w:rsidR="001B3937">
        <w:rPr>
          <w:rFonts w:ascii="Times New Roman" w:hAnsi="Times New Roman" w:cs="Times New Roman"/>
          <w:sz w:val="24"/>
          <w:szCs w:val="24"/>
        </w:rPr>
        <w:t xml:space="preserve"> as was done by the applicant</w:t>
      </w:r>
      <w:r w:rsidR="00FD691D">
        <w:rPr>
          <w:rFonts w:ascii="Times New Roman" w:hAnsi="Times New Roman" w:cs="Times New Roman"/>
          <w:sz w:val="24"/>
          <w:szCs w:val="24"/>
        </w:rPr>
        <w:t>.</w:t>
      </w:r>
      <w:r>
        <w:rPr>
          <w:rFonts w:ascii="Times New Roman" w:hAnsi="Times New Roman" w:cs="Times New Roman"/>
          <w:sz w:val="24"/>
          <w:szCs w:val="24"/>
        </w:rPr>
        <w:t xml:space="preserve"> The argument was that</w:t>
      </w:r>
      <w:r w:rsidR="004C301E">
        <w:rPr>
          <w:rFonts w:ascii="Times New Roman" w:hAnsi="Times New Roman" w:cs="Times New Roman"/>
          <w:sz w:val="24"/>
          <w:szCs w:val="24"/>
        </w:rPr>
        <w:t xml:space="preserve"> the prescriptive period is</w:t>
      </w:r>
      <w:r>
        <w:rPr>
          <w:rFonts w:ascii="Times New Roman" w:hAnsi="Times New Roman" w:cs="Times New Roman"/>
          <w:sz w:val="24"/>
          <w:szCs w:val="24"/>
        </w:rPr>
        <w:t xml:space="preserve"> calculated to run from the da</w:t>
      </w:r>
      <w:r w:rsidR="000E08AB">
        <w:rPr>
          <w:rFonts w:ascii="Times New Roman" w:hAnsi="Times New Roman" w:cs="Times New Roman"/>
          <w:sz w:val="24"/>
          <w:szCs w:val="24"/>
        </w:rPr>
        <w:t>te of seizure and, as that was not done, the application should fai</w:t>
      </w:r>
      <w:r w:rsidR="00D027EA">
        <w:rPr>
          <w:rFonts w:ascii="Times New Roman" w:hAnsi="Times New Roman" w:cs="Times New Roman"/>
          <w:sz w:val="24"/>
          <w:szCs w:val="24"/>
        </w:rPr>
        <w:t>l</w:t>
      </w:r>
      <w:r>
        <w:rPr>
          <w:rFonts w:ascii="Times New Roman" w:hAnsi="Times New Roman" w:cs="Times New Roman"/>
          <w:sz w:val="24"/>
          <w:szCs w:val="24"/>
        </w:rPr>
        <w:t>.</w:t>
      </w:r>
      <w:r w:rsidR="00A95E13">
        <w:rPr>
          <w:rFonts w:ascii="Times New Roman" w:hAnsi="Times New Roman" w:cs="Times New Roman"/>
          <w:sz w:val="24"/>
          <w:szCs w:val="24"/>
        </w:rPr>
        <w:t xml:space="preserve"> </w:t>
      </w:r>
      <w:r w:rsidR="00867DB7">
        <w:rPr>
          <w:rFonts w:ascii="Times New Roman" w:hAnsi="Times New Roman" w:cs="Times New Roman"/>
          <w:sz w:val="24"/>
          <w:szCs w:val="24"/>
        </w:rPr>
        <w:t xml:space="preserve">Reliance was placed on </w:t>
      </w:r>
      <w:r w:rsidR="00867DB7" w:rsidRPr="00E133BB">
        <w:rPr>
          <w:rFonts w:ascii="Times New Roman" w:hAnsi="Times New Roman" w:cs="Times New Roman"/>
          <w:i/>
          <w:sz w:val="24"/>
          <w:szCs w:val="24"/>
        </w:rPr>
        <w:t xml:space="preserve">Murphy </w:t>
      </w:r>
      <w:r w:rsidR="00867DB7" w:rsidRPr="00034283">
        <w:rPr>
          <w:rFonts w:ascii="Times New Roman" w:hAnsi="Times New Roman" w:cs="Times New Roman"/>
          <w:sz w:val="24"/>
          <w:szCs w:val="24"/>
        </w:rPr>
        <w:t>v</w:t>
      </w:r>
      <w:r w:rsidR="00867DB7" w:rsidRPr="00E133BB">
        <w:rPr>
          <w:rFonts w:ascii="Times New Roman" w:hAnsi="Times New Roman" w:cs="Times New Roman"/>
          <w:i/>
          <w:sz w:val="24"/>
          <w:szCs w:val="24"/>
        </w:rPr>
        <w:t xml:space="preserve"> Director of Customs and Excise</w:t>
      </w:r>
      <w:r w:rsidR="00867DB7">
        <w:rPr>
          <w:rFonts w:ascii="Times New Roman" w:hAnsi="Times New Roman" w:cs="Times New Roman"/>
          <w:sz w:val="24"/>
          <w:szCs w:val="24"/>
        </w:rPr>
        <w:t xml:space="preserve"> 1992 (1) ZLR 28 (H)</w:t>
      </w:r>
      <w:r w:rsidR="00B933C1">
        <w:rPr>
          <w:rFonts w:ascii="Times New Roman" w:hAnsi="Times New Roman" w:cs="Times New Roman"/>
          <w:sz w:val="24"/>
          <w:szCs w:val="24"/>
        </w:rPr>
        <w:t xml:space="preserve">, where </w:t>
      </w:r>
      <w:r w:rsidR="00034283" w:rsidRPr="00034283">
        <w:rPr>
          <w:rFonts w:ascii="Times New Roman" w:hAnsi="Times New Roman" w:cs="Times New Roman"/>
          <w:smallCaps/>
          <w:sz w:val="24"/>
          <w:szCs w:val="24"/>
        </w:rPr>
        <w:t>smith</w:t>
      </w:r>
      <w:r w:rsidR="00034283">
        <w:rPr>
          <w:rFonts w:ascii="Times New Roman" w:hAnsi="Times New Roman" w:cs="Times New Roman"/>
          <w:sz w:val="24"/>
          <w:szCs w:val="24"/>
        </w:rPr>
        <w:t xml:space="preserve"> </w:t>
      </w:r>
      <w:r w:rsidR="00B933C1">
        <w:rPr>
          <w:rFonts w:ascii="Times New Roman" w:hAnsi="Times New Roman" w:cs="Times New Roman"/>
          <w:sz w:val="24"/>
          <w:szCs w:val="24"/>
        </w:rPr>
        <w:t>J said:</w:t>
      </w:r>
    </w:p>
    <w:p w:rsidR="00B933C1" w:rsidRPr="004C301E" w:rsidRDefault="00B933C1" w:rsidP="00821D67">
      <w:pPr>
        <w:spacing w:after="0" w:line="360" w:lineRule="auto"/>
        <w:jc w:val="both"/>
        <w:rPr>
          <w:rFonts w:ascii="Times New Roman" w:hAnsi="Times New Roman" w:cs="Times New Roman"/>
          <w:sz w:val="12"/>
          <w:szCs w:val="12"/>
        </w:rPr>
      </w:pPr>
    </w:p>
    <w:p w:rsidR="00B933C1" w:rsidRPr="004C301E" w:rsidRDefault="00B933C1" w:rsidP="004C301E">
      <w:pPr>
        <w:spacing w:after="0" w:line="240" w:lineRule="auto"/>
        <w:ind w:left="720"/>
        <w:jc w:val="both"/>
        <w:rPr>
          <w:rFonts w:ascii="Times New Roman" w:hAnsi="Times New Roman" w:cs="Times New Roman"/>
        </w:rPr>
      </w:pPr>
      <w:r w:rsidRPr="004C301E">
        <w:rPr>
          <w:rFonts w:ascii="Times New Roman" w:hAnsi="Times New Roman" w:cs="Times New Roman"/>
        </w:rPr>
        <w:t xml:space="preserve">“With regard to the whisky </w:t>
      </w:r>
      <w:r w:rsidR="004749CC" w:rsidRPr="004C301E">
        <w:rPr>
          <w:rFonts w:ascii="Times New Roman" w:hAnsi="Times New Roman" w:cs="Times New Roman"/>
        </w:rPr>
        <w:t>that was seized on 18 September, the notice given in terms of s 178 gave, as the cause of action</w:t>
      </w:r>
      <w:r w:rsidR="00D209A2" w:rsidRPr="004C301E">
        <w:rPr>
          <w:rFonts w:ascii="Times New Roman" w:hAnsi="Times New Roman" w:cs="Times New Roman"/>
        </w:rPr>
        <w:t>, the unlawful seizure of the whisky. In terms of subsection (9) of s 176</w:t>
      </w:r>
      <w:r w:rsidR="00C2735D" w:rsidRPr="004C301E">
        <w:rPr>
          <w:rFonts w:ascii="Times New Roman" w:hAnsi="Times New Roman" w:cs="Times New Roman"/>
        </w:rPr>
        <w:t xml:space="preserve"> of Chapter 177, the plaintiff could institute </w:t>
      </w:r>
      <w:r w:rsidR="00345519" w:rsidRPr="004C301E">
        <w:rPr>
          <w:rFonts w:ascii="Times New Roman" w:hAnsi="Times New Roman" w:cs="Times New Roman"/>
        </w:rPr>
        <w:t xml:space="preserve">proceedings for the recovery of the whisky within three months of the notice of seizure that was given to him. He filed to do so </w:t>
      </w:r>
      <w:r w:rsidR="004762EA" w:rsidRPr="004C301E">
        <w:rPr>
          <w:rFonts w:ascii="Times New Roman" w:hAnsi="Times New Roman" w:cs="Times New Roman"/>
        </w:rPr>
        <w:t>and therefore it must follow that his cause of action based on unlawful seizure has prescribed.</w:t>
      </w:r>
    </w:p>
    <w:p w:rsidR="00C43BF9" w:rsidRDefault="00C43BF9" w:rsidP="00C43BF9">
      <w:pPr>
        <w:spacing w:after="0" w:line="360" w:lineRule="auto"/>
        <w:jc w:val="both"/>
        <w:rPr>
          <w:rFonts w:ascii="Times New Roman" w:hAnsi="Times New Roman" w:cs="Times New Roman"/>
          <w:sz w:val="24"/>
          <w:szCs w:val="24"/>
        </w:rPr>
      </w:pPr>
    </w:p>
    <w:p w:rsidR="00A33985" w:rsidRDefault="00560DD0" w:rsidP="000342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respondent relied on </w:t>
      </w:r>
      <w:r w:rsidRPr="00C05819">
        <w:rPr>
          <w:rFonts w:ascii="Times New Roman" w:hAnsi="Times New Roman" w:cs="Times New Roman"/>
          <w:i/>
          <w:sz w:val="24"/>
          <w:szCs w:val="24"/>
        </w:rPr>
        <w:t xml:space="preserve">Machacha </w:t>
      </w:r>
      <w:r w:rsidRPr="00034283">
        <w:rPr>
          <w:rFonts w:ascii="Times New Roman" w:hAnsi="Times New Roman" w:cs="Times New Roman"/>
          <w:sz w:val="24"/>
          <w:szCs w:val="24"/>
        </w:rPr>
        <w:t xml:space="preserve">v </w:t>
      </w:r>
      <w:r w:rsidRPr="00C05819">
        <w:rPr>
          <w:rFonts w:ascii="Times New Roman" w:hAnsi="Times New Roman" w:cs="Times New Roman"/>
          <w:i/>
          <w:sz w:val="24"/>
          <w:szCs w:val="24"/>
        </w:rPr>
        <w:t>Zimbabwe Revenue Authority</w:t>
      </w:r>
      <w:r w:rsidR="00C05819">
        <w:rPr>
          <w:rFonts w:ascii="Times New Roman" w:hAnsi="Times New Roman" w:cs="Times New Roman"/>
          <w:sz w:val="24"/>
          <w:szCs w:val="24"/>
        </w:rPr>
        <w:t xml:space="preserve"> HB 2-14 where </w:t>
      </w:r>
      <w:r w:rsidR="00034283" w:rsidRPr="00034283">
        <w:rPr>
          <w:rFonts w:ascii="Times New Roman" w:hAnsi="Times New Roman" w:cs="Times New Roman"/>
          <w:smallCaps/>
          <w:sz w:val="24"/>
          <w:szCs w:val="24"/>
        </w:rPr>
        <w:t>ndou</w:t>
      </w:r>
      <w:r w:rsidR="00034283">
        <w:rPr>
          <w:rFonts w:ascii="Times New Roman" w:hAnsi="Times New Roman" w:cs="Times New Roman"/>
          <w:sz w:val="24"/>
          <w:szCs w:val="24"/>
        </w:rPr>
        <w:t xml:space="preserve"> </w:t>
      </w:r>
      <w:r w:rsidR="00C05819">
        <w:rPr>
          <w:rFonts w:ascii="Times New Roman" w:hAnsi="Times New Roman" w:cs="Times New Roman"/>
          <w:sz w:val="24"/>
          <w:szCs w:val="24"/>
        </w:rPr>
        <w:t xml:space="preserve">J, in an application for </w:t>
      </w:r>
      <w:r w:rsidR="000C07A9">
        <w:rPr>
          <w:rFonts w:ascii="Times New Roman" w:hAnsi="Times New Roman" w:cs="Times New Roman"/>
          <w:sz w:val="24"/>
          <w:szCs w:val="24"/>
        </w:rPr>
        <w:t xml:space="preserve">the release of a vehicle seized for smuggling cigarettes, </w:t>
      </w:r>
      <w:r w:rsidR="00A33985">
        <w:rPr>
          <w:rFonts w:ascii="Times New Roman" w:hAnsi="Times New Roman" w:cs="Times New Roman"/>
          <w:sz w:val="24"/>
          <w:szCs w:val="24"/>
        </w:rPr>
        <w:t>said:</w:t>
      </w:r>
    </w:p>
    <w:p w:rsidR="00A33985" w:rsidRPr="002100EE" w:rsidRDefault="00A33985" w:rsidP="008F2B70">
      <w:pPr>
        <w:spacing w:after="360" w:line="240" w:lineRule="auto"/>
        <w:ind w:left="720"/>
        <w:jc w:val="both"/>
        <w:rPr>
          <w:rFonts w:ascii="Times New Roman" w:hAnsi="Times New Roman" w:cs="Times New Roman"/>
        </w:rPr>
      </w:pPr>
      <w:r w:rsidRPr="002100EE">
        <w:rPr>
          <w:rFonts w:ascii="Times New Roman" w:hAnsi="Times New Roman" w:cs="Times New Roman"/>
        </w:rPr>
        <w:t xml:space="preserve">“In terms of s 193 (12), the application </w:t>
      </w:r>
      <w:r w:rsidR="00613C03" w:rsidRPr="002100EE">
        <w:rPr>
          <w:rFonts w:ascii="Times New Roman" w:hAnsi="Times New Roman" w:cs="Times New Roman"/>
        </w:rPr>
        <w:t>of this nature has to be made within three months of the notice of seizure</w:t>
      </w:r>
      <w:r w:rsidR="002B6059" w:rsidRPr="002100EE">
        <w:rPr>
          <w:rFonts w:ascii="Times New Roman" w:hAnsi="Times New Roman" w:cs="Times New Roman"/>
        </w:rPr>
        <w:t xml:space="preserve"> being given to the owner of the vehicle. </w:t>
      </w:r>
      <w:r w:rsidR="00447EC4" w:rsidRPr="002100EE">
        <w:rPr>
          <w:rFonts w:ascii="Times New Roman" w:hAnsi="Times New Roman" w:cs="Times New Roman"/>
        </w:rPr>
        <w:t>This application was filed about four months after this date.</w:t>
      </w:r>
      <w:r w:rsidR="0042258C" w:rsidRPr="002100EE">
        <w:rPr>
          <w:rFonts w:ascii="Times New Roman" w:hAnsi="Times New Roman" w:cs="Times New Roman"/>
        </w:rPr>
        <w:t xml:space="preserve"> This means that his cause of action </w:t>
      </w:r>
      <w:r w:rsidR="00B2446B" w:rsidRPr="002100EE">
        <w:rPr>
          <w:rFonts w:ascii="Times New Roman" w:hAnsi="Times New Roman" w:cs="Times New Roman"/>
        </w:rPr>
        <w:t>based on u</w:t>
      </w:r>
      <w:r w:rsidR="002100EE">
        <w:rPr>
          <w:rFonts w:ascii="Times New Roman" w:hAnsi="Times New Roman" w:cs="Times New Roman"/>
        </w:rPr>
        <w:t xml:space="preserve">nlawful seizure has prescribed </w:t>
      </w:r>
      <w:r w:rsidR="006E5374">
        <w:rPr>
          <w:rFonts w:ascii="Times New Roman" w:hAnsi="Times New Roman" w:cs="Times New Roman"/>
        </w:rPr>
        <w:t xml:space="preserve">– </w:t>
      </w:r>
      <w:r w:rsidR="006E5374" w:rsidRPr="00945BD7">
        <w:rPr>
          <w:rFonts w:ascii="Times New Roman" w:hAnsi="Times New Roman" w:cs="Times New Roman"/>
          <w:i/>
        </w:rPr>
        <w:t>Harry v Director of Customs and Excise</w:t>
      </w:r>
      <w:r w:rsidR="00726581">
        <w:rPr>
          <w:rFonts w:ascii="Times New Roman" w:hAnsi="Times New Roman" w:cs="Times New Roman"/>
        </w:rPr>
        <w:t xml:space="preserve"> 1991 (2) ZLR 39 (H)”.</w:t>
      </w:r>
    </w:p>
    <w:p w:rsidR="00231EE6" w:rsidRDefault="008F2B70" w:rsidP="00034283">
      <w:pPr>
        <w:spacing w:before="12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respondent argued that, the </w:t>
      </w:r>
      <w:r w:rsidR="00A24895">
        <w:rPr>
          <w:rFonts w:ascii="Times New Roman" w:hAnsi="Times New Roman" w:cs="Times New Roman"/>
          <w:sz w:val="24"/>
          <w:szCs w:val="24"/>
        </w:rPr>
        <w:t xml:space="preserve">present application </w:t>
      </w:r>
      <w:r>
        <w:rPr>
          <w:rFonts w:ascii="Times New Roman" w:hAnsi="Times New Roman" w:cs="Times New Roman"/>
          <w:sz w:val="24"/>
          <w:szCs w:val="24"/>
        </w:rPr>
        <w:t>was done outside the period of three months, making it prescribed by virtue of s 193 (12).</w:t>
      </w:r>
      <w:r w:rsidR="007971E4">
        <w:rPr>
          <w:rFonts w:ascii="Times New Roman" w:hAnsi="Times New Roman" w:cs="Times New Roman"/>
          <w:sz w:val="24"/>
          <w:szCs w:val="24"/>
        </w:rPr>
        <w:t xml:space="preserve"> On its part, the applicant</w:t>
      </w:r>
      <w:r w:rsidR="00E05F4E">
        <w:rPr>
          <w:rFonts w:ascii="Times New Roman" w:hAnsi="Times New Roman" w:cs="Times New Roman"/>
          <w:sz w:val="24"/>
          <w:szCs w:val="24"/>
        </w:rPr>
        <w:t xml:space="preserve"> </w:t>
      </w:r>
      <w:r w:rsidR="001E73BA">
        <w:rPr>
          <w:rFonts w:ascii="Times New Roman" w:hAnsi="Times New Roman" w:cs="Times New Roman"/>
          <w:sz w:val="24"/>
          <w:szCs w:val="24"/>
        </w:rPr>
        <w:t>stated that it gave notice of intention to institute proceedings on 14 October 2020</w:t>
      </w:r>
      <w:r w:rsidR="00D47F69">
        <w:rPr>
          <w:rFonts w:ascii="Times New Roman" w:hAnsi="Times New Roman" w:cs="Times New Roman"/>
          <w:sz w:val="24"/>
          <w:szCs w:val="24"/>
        </w:rPr>
        <w:t xml:space="preserve">, and that this was the date </w:t>
      </w:r>
      <w:r w:rsidR="003813CF">
        <w:rPr>
          <w:rFonts w:ascii="Times New Roman" w:hAnsi="Times New Roman" w:cs="Times New Roman"/>
          <w:sz w:val="24"/>
          <w:szCs w:val="24"/>
        </w:rPr>
        <w:t xml:space="preserve">within which it began proceedings as required by </w:t>
      </w:r>
      <w:r w:rsidR="00613177">
        <w:rPr>
          <w:rFonts w:ascii="Times New Roman" w:hAnsi="Times New Roman" w:cs="Times New Roman"/>
          <w:sz w:val="24"/>
          <w:szCs w:val="24"/>
        </w:rPr>
        <w:t>s 196 of the Custom</w:t>
      </w:r>
      <w:r w:rsidR="00701C30">
        <w:rPr>
          <w:rFonts w:ascii="Times New Roman" w:hAnsi="Times New Roman" w:cs="Times New Roman"/>
          <w:sz w:val="24"/>
          <w:szCs w:val="24"/>
        </w:rPr>
        <w:t>s and Excise Act. The submission</w:t>
      </w:r>
      <w:r w:rsidR="00613177">
        <w:rPr>
          <w:rFonts w:ascii="Times New Roman" w:hAnsi="Times New Roman" w:cs="Times New Roman"/>
          <w:sz w:val="24"/>
          <w:szCs w:val="24"/>
        </w:rPr>
        <w:t xml:space="preserve"> continued that the applicant had to </w:t>
      </w:r>
      <w:r w:rsidR="005B1843">
        <w:rPr>
          <w:rFonts w:ascii="Times New Roman" w:hAnsi="Times New Roman" w:cs="Times New Roman"/>
          <w:sz w:val="24"/>
          <w:szCs w:val="24"/>
        </w:rPr>
        <w:t xml:space="preserve">first </w:t>
      </w:r>
      <w:r w:rsidR="00613177">
        <w:rPr>
          <w:rFonts w:ascii="Times New Roman" w:hAnsi="Times New Roman" w:cs="Times New Roman"/>
          <w:sz w:val="24"/>
          <w:szCs w:val="24"/>
        </w:rPr>
        <w:t xml:space="preserve">exhaust domestic remedies </w:t>
      </w:r>
      <w:r w:rsidR="005B1843">
        <w:rPr>
          <w:rFonts w:ascii="Times New Roman" w:hAnsi="Times New Roman" w:cs="Times New Roman"/>
          <w:sz w:val="24"/>
          <w:szCs w:val="24"/>
        </w:rPr>
        <w:t>before approaching this court.</w:t>
      </w:r>
      <w:r w:rsidR="00F46934">
        <w:rPr>
          <w:rFonts w:ascii="Times New Roman" w:hAnsi="Times New Roman" w:cs="Times New Roman"/>
          <w:sz w:val="24"/>
          <w:szCs w:val="24"/>
        </w:rPr>
        <w:t xml:space="preserve"> </w:t>
      </w:r>
      <w:r w:rsidR="001978E7">
        <w:rPr>
          <w:rFonts w:ascii="Times New Roman" w:hAnsi="Times New Roman" w:cs="Times New Roman"/>
          <w:sz w:val="24"/>
          <w:szCs w:val="24"/>
        </w:rPr>
        <w:t xml:space="preserve">It was </w:t>
      </w:r>
      <w:r w:rsidR="002F0E5B">
        <w:rPr>
          <w:rFonts w:ascii="Times New Roman" w:hAnsi="Times New Roman" w:cs="Times New Roman"/>
          <w:sz w:val="24"/>
          <w:szCs w:val="24"/>
        </w:rPr>
        <w:t>submitted that t</w:t>
      </w:r>
      <w:r w:rsidR="00DD0F7E">
        <w:rPr>
          <w:rFonts w:ascii="Times New Roman" w:hAnsi="Times New Roman" w:cs="Times New Roman"/>
          <w:sz w:val="24"/>
          <w:szCs w:val="24"/>
        </w:rPr>
        <w:t xml:space="preserve">he final decision in the internal appellate process </w:t>
      </w:r>
      <w:r w:rsidR="00B318E1">
        <w:rPr>
          <w:rFonts w:ascii="Times New Roman" w:hAnsi="Times New Roman" w:cs="Times New Roman"/>
          <w:sz w:val="24"/>
          <w:szCs w:val="24"/>
        </w:rPr>
        <w:t>of the respondent was made on 11 January 2021</w:t>
      </w:r>
      <w:r w:rsidR="001E11F6">
        <w:rPr>
          <w:rFonts w:ascii="Times New Roman" w:hAnsi="Times New Roman" w:cs="Times New Roman"/>
          <w:sz w:val="24"/>
          <w:szCs w:val="24"/>
        </w:rPr>
        <w:t xml:space="preserve">, and reference was made </w:t>
      </w:r>
      <w:r w:rsidR="00F367C4">
        <w:rPr>
          <w:rFonts w:ascii="Times New Roman" w:hAnsi="Times New Roman" w:cs="Times New Roman"/>
          <w:sz w:val="24"/>
          <w:szCs w:val="24"/>
        </w:rPr>
        <w:t xml:space="preserve">to </w:t>
      </w:r>
      <w:r w:rsidR="00F367C4" w:rsidRPr="0036790D">
        <w:rPr>
          <w:rFonts w:ascii="Times New Roman" w:hAnsi="Times New Roman" w:cs="Times New Roman"/>
          <w:i/>
          <w:sz w:val="24"/>
          <w:szCs w:val="24"/>
        </w:rPr>
        <w:t>Q</w:t>
      </w:r>
      <w:r w:rsidR="00231EE6" w:rsidRPr="0036790D">
        <w:rPr>
          <w:rFonts w:ascii="Times New Roman" w:hAnsi="Times New Roman" w:cs="Times New Roman"/>
          <w:i/>
          <w:sz w:val="24"/>
          <w:szCs w:val="24"/>
        </w:rPr>
        <w:t xml:space="preserve">ingsham Investments (Pvt) Ltd </w:t>
      </w:r>
      <w:r w:rsidR="00231EE6" w:rsidRPr="00034283">
        <w:rPr>
          <w:rFonts w:ascii="Times New Roman" w:hAnsi="Times New Roman" w:cs="Times New Roman"/>
          <w:sz w:val="24"/>
          <w:szCs w:val="24"/>
        </w:rPr>
        <w:t xml:space="preserve">v </w:t>
      </w:r>
      <w:r w:rsidR="00231EE6" w:rsidRPr="00DB7846">
        <w:rPr>
          <w:rFonts w:ascii="Times New Roman" w:hAnsi="Times New Roman" w:cs="Times New Roman"/>
          <w:i/>
          <w:sz w:val="24"/>
          <w:szCs w:val="24"/>
        </w:rPr>
        <w:t>ZIMRA</w:t>
      </w:r>
      <w:r w:rsidR="00231EE6">
        <w:rPr>
          <w:rFonts w:ascii="Times New Roman" w:hAnsi="Times New Roman" w:cs="Times New Roman"/>
          <w:sz w:val="24"/>
          <w:szCs w:val="24"/>
        </w:rPr>
        <w:t xml:space="preserve"> HH 207-17, where this court said:</w:t>
      </w:r>
    </w:p>
    <w:p w:rsidR="00694288" w:rsidRPr="00694288" w:rsidRDefault="00694288" w:rsidP="00694288">
      <w:pPr>
        <w:spacing w:after="0" w:line="240" w:lineRule="auto"/>
        <w:ind w:left="720"/>
        <w:jc w:val="both"/>
        <w:rPr>
          <w:rFonts w:ascii="Times New Roman" w:hAnsi="Times New Roman" w:cs="Times New Roman"/>
          <w:sz w:val="18"/>
          <w:szCs w:val="18"/>
        </w:rPr>
      </w:pPr>
    </w:p>
    <w:p w:rsidR="008F2B70" w:rsidRPr="00E7570C" w:rsidRDefault="00231EE6" w:rsidP="00694288">
      <w:pPr>
        <w:spacing w:after="0" w:line="240" w:lineRule="auto"/>
        <w:ind w:left="720"/>
        <w:jc w:val="both"/>
        <w:rPr>
          <w:rFonts w:ascii="Times New Roman" w:hAnsi="Times New Roman" w:cs="Times New Roman"/>
        </w:rPr>
      </w:pPr>
      <w:r w:rsidRPr="00E7570C">
        <w:rPr>
          <w:rFonts w:ascii="Times New Roman" w:hAnsi="Times New Roman" w:cs="Times New Roman"/>
        </w:rPr>
        <w:t>“</w:t>
      </w:r>
      <w:r w:rsidRPr="001913FA">
        <w:rPr>
          <w:rFonts w:ascii="Times New Roman" w:hAnsi="Times New Roman" w:cs="Times New Roman"/>
          <w:u w:val="single"/>
        </w:rPr>
        <w:t xml:space="preserve">The </w:t>
      </w:r>
      <w:r w:rsidR="00287EB5" w:rsidRPr="001913FA">
        <w:rPr>
          <w:rFonts w:ascii="Times New Roman" w:hAnsi="Times New Roman" w:cs="Times New Roman"/>
          <w:u w:val="single"/>
        </w:rPr>
        <w:t>applicant is obliged to</w:t>
      </w:r>
      <w:r w:rsidR="0036790D" w:rsidRPr="001913FA">
        <w:rPr>
          <w:rFonts w:ascii="Times New Roman" w:hAnsi="Times New Roman" w:cs="Times New Roman"/>
          <w:u w:val="single"/>
        </w:rPr>
        <w:t xml:space="preserve"> </w:t>
      </w:r>
      <w:r w:rsidR="003D5265" w:rsidRPr="001913FA">
        <w:rPr>
          <w:rFonts w:ascii="Times New Roman" w:hAnsi="Times New Roman" w:cs="Times New Roman"/>
          <w:u w:val="single"/>
        </w:rPr>
        <w:t>exhaust domestic remedies by seeing the appeal process through</w:t>
      </w:r>
      <w:r w:rsidR="003D5265" w:rsidRPr="00E7570C">
        <w:rPr>
          <w:rFonts w:ascii="Times New Roman" w:hAnsi="Times New Roman" w:cs="Times New Roman"/>
        </w:rPr>
        <w:t>,</w:t>
      </w:r>
      <w:r w:rsidR="00DD0F7E" w:rsidRPr="00E7570C">
        <w:rPr>
          <w:rFonts w:ascii="Times New Roman" w:hAnsi="Times New Roman" w:cs="Times New Roman"/>
        </w:rPr>
        <w:t xml:space="preserve"> </w:t>
      </w:r>
      <w:r w:rsidR="004F6396" w:rsidRPr="00E7570C">
        <w:rPr>
          <w:rFonts w:ascii="Times New Roman" w:hAnsi="Times New Roman" w:cs="Times New Roman"/>
        </w:rPr>
        <w:t xml:space="preserve">the Commissioner General is currently seized with the matter and has not given a substantive decision as to the </w:t>
      </w:r>
      <w:r w:rsidR="00FB6538" w:rsidRPr="00E7570C">
        <w:rPr>
          <w:rFonts w:ascii="Times New Roman" w:hAnsi="Times New Roman" w:cs="Times New Roman"/>
        </w:rPr>
        <w:t>mis</w:t>
      </w:r>
      <w:r w:rsidR="00C14194" w:rsidRPr="00E7570C">
        <w:rPr>
          <w:rFonts w:ascii="Times New Roman" w:hAnsi="Times New Roman" w:cs="Times New Roman"/>
        </w:rPr>
        <w:t>classification</w:t>
      </w:r>
      <w:r w:rsidR="00FB6538" w:rsidRPr="00E7570C">
        <w:rPr>
          <w:rFonts w:ascii="Times New Roman" w:hAnsi="Times New Roman" w:cs="Times New Roman"/>
        </w:rPr>
        <w:t xml:space="preserve"> of the goods, the</w:t>
      </w:r>
      <w:r w:rsidR="00090F45" w:rsidRPr="00E7570C">
        <w:rPr>
          <w:rFonts w:ascii="Times New Roman" w:hAnsi="Times New Roman" w:cs="Times New Roman"/>
        </w:rPr>
        <w:t>ir alleged</w:t>
      </w:r>
      <w:r w:rsidR="00C14194" w:rsidRPr="00E7570C">
        <w:rPr>
          <w:rFonts w:ascii="Times New Roman" w:hAnsi="Times New Roman" w:cs="Times New Roman"/>
        </w:rPr>
        <w:t xml:space="preserve"> misclassification</w:t>
      </w:r>
      <w:r w:rsidR="00090F45" w:rsidRPr="00E7570C">
        <w:rPr>
          <w:rFonts w:ascii="Times New Roman" w:hAnsi="Times New Roman" w:cs="Times New Roman"/>
        </w:rPr>
        <w:t xml:space="preserve"> of duty, and the propriety of the embargo </w:t>
      </w:r>
      <w:r w:rsidR="008D6B1E" w:rsidRPr="00E7570C">
        <w:rPr>
          <w:rFonts w:ascii="Times New Roman" w:hAnsi="Times New Roman" w:cs="Times New Roman"/>
        </w:rPr>
        <w:t xml:space="preserve">and seizure. The need to exhaust domestic remedies was set out in the case of </w:t>
      </w:r>
      <w:r w:rsidR="008D6B1E" w:rsidRPr="00E7570C">
        <w:rPr>
          <w:rFonts w:ascii="Times New Roman" w:hAnsi="Times New Roman" w:cs="Times New Roman"/>
          <w:i/>
        </w:rPr>
        <w:t>Girjac Services (Pvt) Ltd v Mudzinwa</w:t>
      </w:r>
      <w:r w:rsidR="008D6B1E" w:rsidRPr="00E7570C">
        <w:rPr>
          <w:rFonts w:ascii="Times New Roman" w:hAnsi="Times New Roman" w:cs="Times New Roman"/>
        </w:rPr>
        <w:t xml:space="preserve"> 1999 (ZLR) 243 (SC) at 249</w:t>
      </w:r>
      <w:r w:rsidR="00E7570C" w:rsidRPr="00E7570C">
        <w:rPr>
          <w:rFonts w:ascii="Times New Roman" w:hAnsi="Times New Roman" w:cs="Times New Roman"/>
        </w:rPr>
        <w:t xml:space="preserve"> B-E”.</w:t>
      </w:r>
      <w:r w:rsidR="001913FA">
        <w:rPr>
          <w:rFonts w:ascii="Times New Roman" w:hAnsi="Times New Roman" w:cs="Times New Roman"/>
        </w:rPr>
        <w:t xml:space="preserve"> </w:t>
      </w:r>
      <w:r w:rsidR="001913FA" w:rsidRPr="00DC3BBE">
        <w:rPr>
          <w:rFonts w:ascii="Times New Roman" w:hAnsi="Times New Roman" w:cs="Times New Roman"/>
          <w:b/>
        </w:rPr>
        <w:t>[My own emphasis]</w:t>
      </w:r>
      <w:r w:rsidR="00C14194" w:rsidRPr="00DC3BBE">
        <w:rPr>
          <w:rFonts w:ascii="Times New Roman" w:hAnsi="Times New Roman" w:cs="Times New Roman"/>
          <w:b/>
        </w:rPr>
        <w:t xml:space="preserve"> </w:t>
      </w:r>
    </w:p>
    <w:p w:rsidR="002100EE" w:rsidRDefault="002100EE" w:rsidP="002D0FAB">
      <w:pPr>
        <w:spacing w:line="360" w:lineRule="auto"/>
        <w:jc w:val="both"/>
        <w:rPr>
          <w:rFonts w:ascii="Times New Roman" w:hAnsi="Times New Roman" w:cs="Times New Roman"/>
          <w:sz w:val="24"/>
          <w:szCs w:val="24"/>
        </w:rPr>
      </w:pPr>
    </w:p>
    <w:p w:rsidR="00AB0308" w:rsidRDefault="00F54B1E" w:rsidP="00871E1D">
      <w:pPr>
        <w:spacing w:after="120" w:line="360" w:lineRule="auto"/>
        <w:ind w:firstLine="720"/>
        <w:jc w:val="both"/>
        <w:rPr>
          <w:rFonts w:ascii="Times New Roman" w:hAnsi="Times New Roman" w:cs="Times New Roman"/>
          <w:sz w:val="24"/>
          <w:szCs w:val="24"/>
        </w:rPr>
      </w:pPr>
      <w:r w:rsidRPr="00034283">
        <w:rPr>
          <w:rFonts w:ascii="Times New Roman" w:hAnsi="Times New Roman" w:cs="Times New Roman"/>
          <w:i/>
          <w:sz w:val="24"/>
          <w:szCs w:val="24"/>
        </w:rPr>
        <w:lastRenderedPageBreak/>
        <w:t>In</w:t>
      </w:r>
      <w:r w:rsidRPr="009F3197">
        <w:rPr>
          <w:rFonts w:ascii="Times New Roman" w:hAnsi="Times New Roman" w:cs="Times New Roman"/>
          <w:i/>
          <w:sz w:val="24"/>
          <w:szCs w:val="24"/>
        </w:rPr>
        <w:t xml:space="preserve"> casu</w:t>
      </w:r>
      <w:r>
        <w:rPr>
          <w:rFonts w:ascii="Times New Roman" w:hAnsi="Times New Roman" w:cs="Times New Roman"/>
          <w:sz w:val="24"/>
          <w:szCs w:val="24"/>
        </w:rPr>
        <w:t xml:space="preserve">, the question that must be answered is: </w:t>
      </w:r>
      <w:r w:rsidR="00C615A0">
        <w:rPr>
          <w:rFonts w:ascii="Times New Roman" w:hAnsi="Times New Roman" w:cs="Times New Roman"/>
          <w:sz w:val="24"/>
          <w:szCs w:val="24"/>
        </w:rPr>
        <w:t>w</w:t>
      </w:r>
      <w:r w:rsidRPr="00D354A9">
        <w:rPr>
          <w:rFonts w:ascii="Times New Roman" w:hAnsi="Times New Roman" w:cs="Times New Roman"/>
          <w:sz w:val="24"/>
          <w:szCs w:val="24"/>
        </w:rPr>
        <w:t xml:space="preserve">hen </w:t>
      </w:r>
      <w:r w:rsidR="00C615A0">
        <w:rPr>
          <w:rFonts w:ascii="Times New Roman" w:hAnsi="Times New Roman" w:cs="Times New Roman"/>
          <w:sz w:val="24"/>
          <w:szCs w:val="24"/>
        </w:rPr>
        <w:t>did the cause of action arise for the purposes of determining the time for commencing proceedings.</w:t>
      </w:r>
      <w:r w:rsidR="00034283">
        <w:rPr>
          <w:rFonts w:ascii="Times New Roman" w:hAnsi="Times New Roman" w:cs="Times New Roman"/>
          <w:sz w:val="24"/>
          <w:szCs w:val="24"/>
        </w:rPr>
        <w:t xml:space="preserve"> </w:t>
      </w:r>
      <w:r w:rsidR="00C30039">
        <w:rPr>
          <w:rFonts w:ascii="Times New Roman" w:hAnsi="Times New Roman" w:cs="Times New Roman"/>
          <w:sz w:val="24"/>
          <w:szCs w:val="24"/>
        </w:rPr>
        <w:t xml:space="preserve"> </w:t>
      </w:r>
      <w:r w:rsidR="009459A0">
        <w:rPr>
          <w:rFonts w:ascii="Times New Roman" w:hAnsi="Times New Roman" w:cs="Times New Roman"/>
          <w:sz w:val="24"/>
          <w:szCs w:val="24"/>
        </w:rPr>
        <w:t>F</w:t>
      </w:r>
      <w:r w:rsidR="00C847C2">
        <w:rPr>
          <w:rFonts w:ascii="Times New Roman" w:hAnsi="Times New Roman" w:cs="Times New Roman"/>
          <w:sz w:val="24"/>
          <w:szCs w:val="24"/>
        </w:rPr>
        <w:t xml:space="preserve">rom </w:t>
      </w:r>
      <w:r w:rsidR="004E2BA8" w:rsidRPr="0036790D">
        <w:rPr>
          <w:rFonts w:ascii="Times New Roman" w:hAnsi="Times New Roman" w:cs="Times New Roman"/>
          <w:i/>
          <w:sz w:val="24"/>
          <w:szCs w:val="24"/>
        </w:rPr>
        <w:t>Qingsham Investments (Pvt) Ltd</w:t>
      </w:r>
      <w:r w:rsidR="004E2BA8" w:rsidRPr="00034283">
        <w:rPr>
          <w:rFonts w:ascii="Times New Roman" w:hAnsi="Times New Roman" w:cs="Times New Roman"/>
          <w:sz w:val="24"/>
          <w:szCs w:val="24"/>
        </w:rPr>
        <w:t xml:space="preserve"> v</w:t>
      </w:r>
      <w:r w:rsidR="004E2BA8">
        <w:rPr>
          <w:rFonts w:ascii="Times New Roman" w:hAnsi="Times New Roman" w:cs="Times New Roman"/>
          <w:sz w:val="24"/>
          <w:szCs w:val="24"/>
        </w:rPr>
        <w:t xml:space="preserve"> </w:t>
      </w:r>
      <w:r w:rsidR="004E2BA8" w:rsidRPr="004E2BA8">
        <w:rPr>
          <w:rFonts w:ascii="Times New Roman" w:hAnsi="Times New Roman" w:cs="Times New Roman"/>
          <w:i/>
          <w:sz w:val="24"/>
          <w:szCs w:val="24"/>
        </w:rPr>
        <w:t>ZIMRA supra</w:t>
      </w:r>
      <w:r w:rsidR="009459A0">
        <w:rPr>
          <w:rFonts w:ascii="Times New Roman" w:hAnsi="Times New Roman" w:cs="Times New Roman"/>
          <w:sz w:val="24"/>
          <w:szCs w:val="24"/>
        </w:rPr>
        <w:t>, it is apparent</w:t>
      </w:r>
      <w:r w:rsidR="00B40633">
        <w:rPr>
          <w:rFonts w:ascii="Times New Roman" w:hAnsi="Times New Roman" w:cs="Times New Roman"/>
          <w:sz w:val="24"/>
          <w:szCs w:val="24"/>
        </w:rPr>
        <w:t xml:space="preserve"> that the learned judge’s view is that the cause of action arises from the time </w:t>
      </w:r>
      <w:r w:rsidR="00A31818">
        <w:rPr>
          <w:rFonts w:ascii="Times New Roman" w:hAnsi="Times New Roman" w:cs="Times New Roman"/>
          <w:sz w:val="24"/>
          <w:szCs w:val="24"/>
        </w:rPr>
        <w:t>a final decision is made when</w:t>
      </w:r>
      <w:r w:rsidR="00872A94">
        <w:rPr>
          <w:rFonts w:ascii="Times New Roman" w:hAnsi="Times New Roman" w:cs="Times New Roman"/>
          <w:sz w:val="24"/>
          <w:szCs w:val="24"/>
        </w:rPr>
        <w:t xml:space="preserve"> one pursues</w:t>
      </w:r>
      <w:r w:rsidR="00A31818">
        <w:rPr>
          <w:rFonts w:ascii="Times New Roman" w:hAnsi="Times New Roman" w:cs="Times New Roman"/>
          <w:sz w:val="24"/>
          <w:szCs w:val="24"/>
        </w:rPr>
        <w:t xml:space="preserve"> an administrative body’</w:t>
      </w:r>
      <w:r w:rsidR="00872A94">
        <w:rPr>
          <w:rFonts w:ascii="Times New Roman" w:hAnsi="Times New Roman" w:cs="Times New Roman"/>
          <w:sz w:val="24"/>
          <w:szCs w:val="24"/>
        </w:rPr>
        <w:t>s internal remedies.</w:t>
      </w:r>
      <w:r w:rsidR="00E40A6A">
        <w:rPr>
          <w:rFonts w:ascii="Times New Roman" w:hAnsi="Times New Roman" w:cs="Times New Roman"/>
          <w:sz w:val="24"/>
          <w:szCs w:val="24"/>
        </w:rPr>
        <w:t xml:space="preserve"> In this respect, in para 2.2 of the Applicant’s answering affidavit</w:t>
      </w:r>
      <w:r w:rsidR="005C7898">
        <w:rPr>
          <w:rFonts w:ascii="Times New Roman" w:hAnsi="Times New Roman" w:cs="Times New Roman"/>
          <w:sz w:val="24"/>
          <w:szCs w:val="24"/>
        </w:rPr>
        <w:t>,</w:t>
      </w:r>
      <w:r w:rsidR="00E40A6A">
        <w:rPr>
          <w:rFonts w:ascii="Times New Roman" w:hAnsi="Times New Roman" w:cs="Times New Roman"/>
          <w:sz w:val="24"/>
          <w:szCs w:val="24"/>
        </w:rPr>
        <w:t xml:space="preserve"> the </w:t>
      </w:r>
      <w:r w:rsidR="005C7898">
        <w:rPr>
          <w:rFonts w:ascii="Times New Roman" w:hAnsi="Times New Roman" w:cs="Times New Roman"/>
          <w:sz w:val="24"/>
          <w:szCs w:val="24"/>
        </w:rPr>
        <w:t xml:space="preserve">applicant asserts that </w:t>
      </w:r>
      <w:r w:rsidR="00F01670">
        <w:rPr>
          <w:rFonts w:ascii="Times New Roman" w:hAnsi="Times New Roman" w:cs="Times New Roman"/>
          <w:sz w:val="24"/>
          <w:szCs w:val="24"/>
        </w:rPr>
        <w:t>it had to first exhaust all internal remedies before approaching this court.</w:t>
      </w:r>
      <w:r w:rsidR="00034283">
        <w:rPr>
          <w:rFonts w:ascii="Times New Roman" w:hAnsi="Times New Roman" w:cs="Times New Roman"/>
          <w:sz w:val="24"/>
          <w:szCs w:val="24"/>
        </w:rPr>
        <w:t xml:space="preserve"> </w:t>
      </w:r>
      <w:r w:rsidR="005F5C7E">
        <w:rPr>
          <w:rFonts w:ascii="Times New Roman" w:hAnsi="Times New Roman" w:cs="Times New Roman"/>
          <w:sz w:val="24"/>
          <w:szCs w:val="24"/>
        </w:rPr>
        <w:t xml:space="preserve"> This argument commend</w:t>
      </w:r>
      <w:r w:rsidR="00D269EF">
        <w:rPr>
          <w:rFonts w:ascii="Times New Roman" w:hAnsi="Times New Roman" w:cs="Times New Roman"/>
          <w:sz w:val="24"/>
          <w:szCs w:val="24"/>
        </w:rPr>
        <w:t>s</w:t>
      </w:r>
      <w:r w:rsidR="005F5C7E">
        <w:rPr>
          <w:rFonts w:ascii="Times New Roman" w:hAnsi="Times New Roman" w:cs="Times New Roman"/>
          <w:sz w:val="24"/>
          <w:szCs w:val="24"/>
        </w:rPr>
        <w:t xml:space="preserve"> itself and, on that basis, I find no merit in the pr</w:t>
      </w:r>
      <w:r w:rsidR="007F09C4">
        <w:rPr>
          <w:rFonts w:ascii="Times New Roman" w:hAnsi="Times New Roman" w:cs="Times New Roman"/>
          <w:sz w:val="24"/>
          <w:szCs w:val="24"/>
        </w:rPr>
        <w:t>eliminary objection</w:t>
      </w:r>
      <w:r w:rsidR="00C136FC">
        <w:rPr>
          <w:rFonts w:ascii="Times New Roman" w:hAnsi="Times New Roman" w:cs="Times New Roman"/>
          <w:sz w:val="24"/>
          <w:szCs w:val="24"/>
        </w:rPr>
        <w:t xml:space="preserve"> founded</w:t>
      </w:r>
      <w:r w:rsidR="007F09C4">
        <w:rPr>
          <w:rFonts w:ascii="Times New Roman" w:hAnsi="Times New Roman" w:cs="Times New Roman"/>
          <w:sz w:val="24"/>
          <w:szCs w:val="24"/>
        </w:rPr>
        <w:t xml:space="preserve"> on prescription and dismiss it.</w:t>
      </w:r>
      <w:r w:rsidR="00E24575">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E24575">
        <w:rPr>
          <w:rFonts w:ascii="Times New Roman" w:hAnsi="Times New Roman" w:cs="Times New Roman"/>
          <w:sz w:val="24"/>
          <w:szCs w:val="24"/>
        </w:rPr>
        <w:t>I would</w:t>
      </w:r>
      <w:r w:rsidR="008B042E">
        <w:rPr>
          <w:rFonts w:ascii="Times New Roman" w:hAnsi="Times New Roman" w:cs="Times New Roman"/>
          <w:sz w:val="24"/>
          <w:szCs w:val="24"/>
        </w:rPr>
        <w:t xml:space="preserve"> like to mention</w:t>
      </w:r>
      <w:r w:rsidR="00E24575">
        <w:rPr>
          <w:rFonts w:ascii="Times New Roman" w:hAnsi="Times New Roman" w:cs="Times New Roman"/>
          <w:sz w:val="24"/>
          <w:szCs w:val="24"/>
        </w:rPr>
        <w:t xml:space="preserve">, had the applicant relied on </w:t>
      </w:r>
      <w:r w:rsidR="00A63EFE">
        <w:rPr>
          <w:rFonts w:ascii="Times New Roman" w:hAnsi="Times New Roman" w:cs="Times New Roman"/>
          <w:sz w:val="24"/>
          <w:szCs w:val="24"/>
        </w:rPr>
        <w:t>s 196</w:t>
      </w:r>
      <w:r w:rsidR="00E24575">
        <w:rPr>
          <w:rFonts w:ascii="Times New Roman" w:hAnsi="Times New Roman" w:cs="Times New Roman"/>
          <w:sz w:val="24"/>
          <w:szCs w:val="24"/>
        </w:rPr>
        <w:t xml:space="preserve"> of the Customs and Excise Act to </w:t>
      </w:r>
      <w:r w:rsidR="00804C73">
        <w:rPr>
          <w:rFonts w:ascii="Times New Roman" w:hAnsi="Times New Roman" w:cs="Times New Roman"/>
          <w:sz w:val="24"/>
          <w:szCs w:val="24"/>
        </w:rPr>
        <w:t>resist the prescription argument, I would have r</w:t>
      </w:r>
      <w:r w:rsidR="008B042E">
        <w:rPr>
          <w:rFonts w:ascii="Times New Roman" w:hAnsi="Times New Roman" w:cs="Times New Roman"/>
          <w:sz w:val="24"/>
          <w:szCs w:val="24"/>
        </w:rPr>
        <w:t>eadily come to the same conclusion</w:t>
      </w:r>
      <w:r w:rsidR="00804C73">
        <w:rPr>
          <w:rFonts w:ascii="Times New Roman" w:hAnsi="Times New Roman" w:cs="Times New Roman"/>
          <w:sz w:val="24"/>
          <w:szCs w:val="24"/>
        </w:rPr>
        <w:t xml:space="preserve"> that this application was </w:t>
      </w:r>
      <w:r w:rsidR="00D269EF">
        <w:rPr>
          <w:rFonts w:ascii="Times New Roman" w:hAnsi="Times New Roman" w:cs="Times New Roman"/>
          <w:sz w:val="24"/>
          <w:szCs w:val="24"/>
        </w:rPr>
        <w:t>instituted timeously.</w:t>
      </w:r>
      <w:r w:rsidR="007F09C4">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3B7250">
        <w:rPr>
          <w:rFonts w:ascii="Times New Roman" w:hAnsi="Times New Roman" w:cs="Times New Roman"/>
          <w:sz w:val="24"/>
          <w:szCs w:val="24"/>
        </w:rPr>
        <w:t>Section 196 (2) reads as follows:</w:t>
      </w:r>
    </w:p>
    <w:p w:rsidR="00437725" w:rsidRPr="00A63EFE" w:rsidRDefault="005D0659" w:rsidP="00437725">
      <w:pPr>
        <w:spacing w:after="0" w:line="240" w:lineRule="auto"/>
        <w:ind w:left="720"/>
        <w:jc w:val="both"/>
        <w:rPr>
          <w:rFonts w:ascii="Times New Roman" w:hAnsi="Times New Roman" w:cs="Times New Roman"/>
        </w:rPr>
      </w:pPr>
      <w:r>
        <w:rPr>
          <w:rFonts w:ascii="Times New Roman" w:hAnsi="Times New Roman" w:cs="Times New Roman"/>
        </w:rPr>
        <w:t>“</w:t>
      </w:r>
      <w:r w:rsidR="00437725" w:rsidRPr="00A63EFE">
        <w:rPr>
          <w:rFonts w:ascii="Times New Roman" w:hAnsi="Times New Roman" w:cs="Times New Roman"/>
        </w:rPr>
        <w:t>(2) Subject to subsection (12) of section one hundred and ninety-three, any proceedings referred to in subsection (1) shall be brought within eight months</w:t>
      </w:r>
      <w:r>
        <w:rPr>
          <w:rFonts w:ascii="Times New Roman" w:hAnsi="Times New Roman" w:cs="Times New Roman"/>
        </w:rPr>
        <w:t xml:space="preserve"> after the cause thereof arose”</w:t>
      </w:r>
    </w:p>
    <w:p w:rsidR="00437725" w:rsidRPr="00323DF7" w:rsidRDefault="00437725" w:rsidP="00BF7A31">
      <w:pPr>
        <w:spacing w:after="0" w:line="360" w:lineRule="auto"/>
        <w:jc w:val="both"/>
        <w:rPr>
          <w:rFonts w:ascii="Times New Roman" w:hAnsi="Times New Roman" w:cs="Times New Roman"/>
          <w:sz w:val="16"/>
          <w:szCs w:val="16"/>
        </w:rPr>
      </w:pPr>
    </w:p>
    <w:p w:rsidR="00323DF7" w:rsidRPr="00AB0308" w:rsidRDefault="004D03A0" w:rsidP="000342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there is an apparent conflict </w:t>
      </w:r>
      <w:r w:rsidR="00C10B0C">
        <w:rPr>
          <w:rFonts w:ascii="Times New Roman" w:hAnsi="Times New Roman" w:cs="Times New Roman"/>
          <w:sz w:val="24"/>
          <w:szCs w:val="24"/>
        </w:rPr>
        <w:t xml:space="preserve">between </w:t>
      </w:r>
      <w:r>
        <w:rPr>
          <w:rFonts w:ascii="Times New Roman" w:hAnsi="Times New Roman" w:cs="Times New Roman"/>
          <w:sz w:val="24"/>
          <w:szCs w:val="24"/>
        </w:rPr>
        <w:t>s</w:t>
      </w:r>
      <w:r w:rsidR="00323DF7">
        <w:rPr>
          <w:rFonts w:ascii="Times New Roman" w:hAnsi="Times New Roman" w:cs="Times New Roman"/>
          <w:sz w:val="24"/>
          <w:szCs w:val="24"/>
        </w:rPr>
        <w:t xml:space="preserve"> 193 (12) and </w:t>
      </w:r>
      <w:r>
        <w:rPr>
          <w:rFonts w:ascii="Times New Roman" w:hAnsi="Times New Roman" w:cs="Times New Roman"/>
          <w:sz w:val="24"/>
          <w:szCs w:val="24"/>
        </w:rPr>
        <w:t xml:space="preserve">s 196 </w:t>
      </w:r>
      <w:r w:rsidR="00323DF7">
        <w:rPr>
          <w:rFonts w:ascii="Times New Roman" w:hAnsi="Times New Roman" w:cs="Times New Roman"/>
          <w:sz w:val="24"/>
          <w:szCs w:val="24"/>
        </w:rPr>
        <w:t xml:space="preserve">(2) of the Customs </w:t>
      </w:r>
      <w:r w:rsidR="001B4749">
        <w:rPr>
          <w:rFonts w:ascii="Times New Roman" w:hAnsi="Times New Roman" w:cs="Times New Roman"/>
          <w:sz w:val="24"/>
          <w:szCs w:val="24"/>
        </w:rPr>
        <w:t>and Excise Act</w:t>
      </w:r>
      <w:r w:rsidR="00323DF7">
        <w:rPr>
          <w:rFonts w:ascii="Times New Roman" w:hAnsi="Times New Roman" w:cs="Times New Roman"/>
          <w:sz w:val="24"/>
          <w:szCs w:val="24"/>
        </w:rPr>
        <w:t>. The defendant contended</w:t>
      </w:r>
      <w:r w:rsidR="00323DF7" w:rsidRPr="004C0A4C">
        <w:rPr>
          <w:rFonts w:ascii="Times New Roman" w:hAnsi="Times New Roman" w:cs="Times New Roman"/>
          <w:sz w:val="24"/>
          <w:szCs w:val="24"/>
        </w:rPr>
        <w:t xml:space="preserve"> that</w:t>
      </w:r>
      <w:r w:rsidR="00323DF7">
        <w:rPr>
          <w:rFonts w:ascii="Times New Roman" w:hAnsi="Times New Roman" w:cs="Times New Roman"/>
          <w:sz w:val="24"/>
          <w:szCs w:val="24"/>
        </w:rPr>
        <w:t>,</w:t>
      </w:r>
      <w:r w:rsidR="00323DF7" w:rsidRPr="004C0A4C">
        <w:rPr>
          <w:rFonts w:ascii="Times New Roman" w:hAnsi="Times New Roman" w:cs="Times New Roman"/>
          <w:sz w:val="24"/>
          <w:szCs w:val="24"/>
        </w:rPr>
        <w:t xml:space="preserve"> with regard to the present proceedings</w:t>
      </w:r>
      <w:r w:rsidR="00323DF7">
        <w:rPr>
          <w:rFonts w:ascii="Times New Roman" w:hAnsi="Times New Roman" w:cs="Times New Roman"/>
          <w:sz w:val="24"/>
          <w:szCs w:val="24"/>
        </w:rPr>
        <w:t>,</w:t>
      </w:r>
      <w:r w:rsidR="00323DF7" w:rsidRPr="004C0A4C">
        <w:rPr>
          <w:rFonts w:ascii="Times New Roman" w:hAnsi="Times New Roman" w:cs="Times New Roman"/>
          <w:sz w:val="24"/>
          <w:szCs w:val="24"/>
        </w:rPr>
        <w:t xml:space="preserve"> the prescriptive period was three </w:t>
      </w:r>
      <w:r w:rsidR="00323DF7">
        <w:rPr>
          <w:rFonts w:ascii="Times New Roman" w:hAnsi="Times New Roman" w:cs="Times New Roman"/>
          <w:sz w:val="24"/>
          <w:szCs w:val="24"/>
        </w:rPr>
        <w:t xml:space="preserve">(3) </w:t>
      </w:r>
      <w:r w:rsidR="00323DF7" w:rsidRPr="004C0A4C">
        <w:rPr>
          <w:rFonts w:ascii="Times New Roman" w:hAnsi="Times New Roman" w:cs="Times New Roman"/>
          <w:sz w:val="24"/>
          <w:szCs w:val="24"/>
        </w:rPr>
        <w:t>months</w:t>
      </w:r>
      <w:r w:rsidR="00B45719">
        <w:rPr>
          <w:rFonts w:ascii="Times New Roman" w:hAnsi="Times New Roman" w:cs="Times New Roman"/>
          <w:sz w:val="24"/>
          <w:szCs w:val="24"/>
        </w:rPr>
        <w:t xml:space="preserve">. Yet, the applicant could have convincingly argued that, </w:t>
      </w:r>
      <w:r w:rsidR="00D77DCC">
        <w:rPr>
          <w:rFonts w:ascii="Times New Roman" w:hAnsi="Times New Roman" w:cs="Times New Roman"/>
          <w:sz w:val="24"/>
          <w:szCs w:val="24"/>
        </w:rPr>
        <w:t xml:space="preserve">in light of s 196 (2), the prescriptive period was </w:t>
      </w:r>
      <w:r w:rsidR="00323DF7" w:rsidRPr="004C0A4C">
        <w:rPr>
          <w:rFonts w:ascii="Times New Roman" w:hAnsi="Times New Roman" w:cs="Times New Roman"/>
          <w:sz w:val="24"/>
          <w:szCs w:val="24"/>
        </w:rPr>
        <w:t xml:space="preserve">eight </w:t>
      </w:r>
      <w:r w:rsidR="00323DF7">
        <w:rPr>
          <w:rFonts w:ascii="Times New Roman" w:hAnsi="Times New Roman" w:cs="Times New Roman"/>
          <w:sz w:val="24"/>
          <w:szCs w:val="24"/>
        </w:rPr>
        <w:t xml:space="preserve">(8) months. </w:t>
      </w:r>
      <w:r w:rsidR="00034283">
        <w:rPr>
          <w:rFonts w:ascii="Times New Roman" w:hAnsi="Times New Roman" w:cs="Times New Roman"/>
          <w:sz w:val="24"/>
          <w:szCs w:val="24"/>
        </w:rPr>
        <w:t xml:space="preserve"> </w:t>
      </w:r>
      <w:r w:rsidR="00E752CB">
        <w:rPr>
          <w:rFonts w:ascii="Times New Roman" w:hAnsi="Times New Roman" w:cs="Times New Roman"/>
          <w:sz w:val="24"/>
          <w:szCs w:val="24"/>
        </w:rPr>
        <w:t xml:space="preserve">Be that as it may, such a submission was not placed before the court, leaving me to decide the issue of prescription </w:t>
      </w:r>
      <w:r w:rsidR="005C6E1B">
        <w:rPr>
          <w:rFonts w:ascii="Times New Roman" w:hAnsi="Times New Roman" w:cs="Times New Roman"/>
          <w:sz w:val="24"/>
          <w:szCs w:val="24"/>
        </w:rPr>
        <w:t xml:space="preserve">on the authority of </w:t>
      </w:r>
      <w:r w:rsidR="005C6E1B" w:rsidRPr="0036790D">
        <w:rPr>
          <w:rFonts w:ascii="Times New Roman" w:hAnsi="Times New Roman" w:cs="Times New Roman"/>
          <w:i/>
          <w:sz w:val="24"/>
          <w:szCs w:val="24"/>
        </w:rPr>
        <w:t xml:space="preserve">Qingsham Investments (Pvt) Ltd </w:t>
      </w:r>
      <w:r w:rsidR="005C6E1B" w:rsidRPr="00034283">
        <w:rPr>
          <w:rFonts w:ascii="Times New Roman" w:hAnsi="Times New Roman" w:cs="Times New Roman"/>
          <w:sz w:val="24"/>
          <w:szCs w:val="24"/>
        </w:rPr>
        <w:t>v</w:t>
      </w:r>
      <w:r w:rsidR="005C6E1B">
        <w:rPr>
          <w:rFonts w:ascii="Times New Roman" w:hAnsi="Times New Roman" w:cs="Times New Roman"/>
          <w:sz w:val="24"/>
          <w:szCs w:val="24"/>
        </w:rPr>
        <w:t xml:space="preserve"> </w:t>
      </w:r>
      <w:r w:rsidR="005C6E1B" w:rsidRPr="004E2BA8">
        <w:rPr>
          <w:rFonts w:ascii="Times New Roman" w:hAnsi="Times New Roman" w:cs="Times New Roman"/>
          <w:i/>
          <w:sz w:val="24"/>
          <w:szCs w:val="24"/>
        </w:rPr>
        <w:t>ZIMRA supra</w:t>
      </w:r>
      <w:r w:rsidR="005C6E1B">
        <w:rPr>
          <w:rFonts w:ascii="Times New Roman" w:hAnsi="Times New Roman" w:cs="Times New Roman"/>
          <w:i/>
          <w:sz w:val="24"/>
          <w:szCs w:val="24"/>
        </w:rPr>
        <w:t>.</w:t>
      </w:r>
    </w:p>
    <w:p w:rsidR="00141B61" w:rsidRDefault="00236029" w:rsidP="005C6E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second point </w:t>
      </w:r>
      <w:r w:rsidRPr="00034283">
        <w:rPr>
          <w:rFonts w:ascii="Times New Roman" w:hAnsi="Times New Roman" w:cs="Times New Roman"/>
          <w:i/>
          <w:sz w:val="24"/>
          <w:szCs w:val="24"/>
        </w:rPr>
        <w:t>in</w:t>
      </w:r>
      <w:r w:rsidRPr="00D80A5C">
        <w:rPr>
          <w:rFonts w:ascii="Times New Roman" w:hAnsi="Times New Roman" w:cs="Times New Roman"/>
          <w:i/>
          <w:sz w:val="24"/>
          <w:szCs w:val="24"/>
        </w:rPr>
        <w:t xml:space="preserve"> limine</w:t>
      </w:r>
      <w:r>
        <w:rPr>
          <w:rFonts w:ascii="Times New Roman" w:hAnsi="Times New Roman" w:cs="Times New Roman"/>
          <w:sz w:val="24"/>
          <w:szCs w:val="24"/>
        </w:rPr>
        <w:t xml:space="preserve"> was that no intention to sue </w:t>
      </w:r>
      <w:r w:rsidR="007C6987">
        <w:rPr>
          <w:rFonts w:ascii="Times New Roman" w:hAnsi="Times New Roman" w:cs="Times New Roman"/>
          <w:sz w:val="24"/>
          <w:szCs w:val="24"/>
        </w:rPr>
        <w:t xml:space="preserve">ZIMRA </w:t>
      </w:r>
      <w:r>
        <w:rPr>
          <w:rFonts w:ascii="Times New Roman" w:hAnsi="Times New Roman" w:cs="Times New Roman"/>
          <w:sz w:val="24"/>
          <w:szCs w:val="24"/>
        </w:rPr>
        <w:t>was given as required by the Customs and Excise Act.</w:t>
      </w:r>
      <w:r w:rsidR="00E557D9">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E557D9">
        <w:rPr>
          <w:rFonts w:ascii="Times New Roman" w:hAnsi="Times New Roman" w:cs="Times New Roman"/>
          <w:sz w:val="24"/>
          <w:szCs w:val="24"/>
        </w:rPr>
        <w:t>It was argued that the applicant</w:t>
      </w:r>
      <w:r w:rsidR="00B90535">
        <w:rPr>
          <w:rFonts w:ascii="Times New Roman" w:hAnsi="Times New Roman" w:cs="Times New Roman"/>
          <w:sz w:val="24"/>
          <w:szCs w:val="24"/>
        </w:rPr>
        <w:t xml:space="preserve"> failed to comply with s</w:t>
      </w:r>
      <w:r w:rsidR="00E557D9">
        <w:rPr>
          <w:rFonts w:ascii="Times New Roman" w:hAnsi="Times New Roman" w:cs="Times New Roman"/>
          <w:sz w:val="24"/>
          <w:szCs w:val="24"/>
        </w:rPr>
        <w:t xml:space="preserve"> 196 of that statute</w:t>
      </w:r>
      <w:r w:rsidR="00B90535">
        <w:rPr>
          <w:rFonts w:ascii="Times New Roman" w:hAnsi="Times New Roman" w:cs="Times New Roman"/>
          <w:sz w:val="24"/>
          <w:szCs w:val="24"/>
        </w:rPr>
        <w:t xml:space="preserve"> which provides that no proceedings may be brought until </w:t>
      </w:r>
      <w:r w:rsidR="007F2F6B">
        <w:rPr>
          <w:rFonts w:ascii="Times New Roman" w:hAnsi="Times New Roman" w:cs="Times New Roman"/>
          <w:sz w:val="24"/>
          <w:szCs w:val="24"/>
        </w:rPr>
        <w:t>sixty (60) days h</w:t>
      </w:r>
      <w:r w:rsidR="00771181">
        <w:rPr>
          <w:rFonts w:ascii="Times New Roman" w:hAnsi="Times New Roman" w:cs="Times New Roman"/>
          <w:sz w:val="24"/>
          <w:szCs w:val="24"/>
        </w:rPr>
        <w:t xml:space="preserve">ave lapsed after notice to sue </w:t>
      </w:r>
      <w:r w:rsidR="007F2F6B">
        <w:rPr>
          <w:rFonts w:ascii="Times New Roman" w:hAnsi="Times New Roman" w:cs="Times New Roman"/>
          <w:sz w:val="24"/>
          <w:szCs w:val="24"/>
        </w:rPr>
        <w:t xml:space="preserve">has been </w:t>
      </w:r>
      <w:r w:rsidR="00771181">
        <w:rPr>
          <w:rFonts w:ascii="Times New Roman" w:hAnsi="Times New Roman" w:cs="Times New Roman"/>
          <w:sz w:val="24"/>
          <w:szCs w:val="24"/>
        </w:rPr>
        <w:t>given in terms of the State Liabilities Act.</w:t>
      </w:r>
      <w:r w:rsidR="00B55C80">
        <w:rPr>
          <w:rFonts w:ascii="Times New Roman" w:hAnsi="Times New Roman" w:cs="Times New Roman"/>
          <w:sz w:val="24"/>
          <w:szCs w:val="24"/>
        </w:rPr>
        <w:t xml:space="preserve"> The applicant contended, on the contrary, that the requisite </w:t>
      </w:r>
      <w:r w:rsidR="00BA4EE7">
        <w:rPr>
          <w:rFonts w:ascii="Times New Roman" w:hAnsi="Times New Roman" w:cs="Times New Roman"/>
          <w:sz w:val="24"/>
          <w:szCs w:val="24"/>
        </w:rPr>
        <w:t xml:space="preserve">notice had been given by way of the letter </w:t>
      </w:r>
      <w:r w:rsidR="00821B8D">
        <w:rPr>
          <w:rFonts w:ascii="Times New Roman" w:hAnsi="Times New Roman" w:cs="Times New Roman"/>
          <w:sz w:val="24"/>
          <w:szCs w:val="24"/>
        </w:rPr>
        <w:t xml:space="preserve">marked </w:t>
      </w:r>
      <w:r w:rsidR="00BA4EE7">
        <w:rPr>
          <w:rFonts w:ascii="Times New Roman" w:hAnsi="Times New Roman" w:cs="Times New Roman"/>
          <w:sz w:val="24"/>
          <w:szCs w:val="24"/>
        </w:rPr>
        <w:t>Annexure “M”</w:t>
      </w:r>
      <w:r w:rsidR="00885E0A">
        <w:rPr>
          <w:rFonts w:ascii="Times New Roman" w:hAnsi="Times New Roman" w:cs="Times New Roman"/>
          <w:sz w:val="24"/>
          <w:szCs w:val="24"/>
        </w:rPr>
        <w:t>, which</w:t>
      </w:r>
      <w:r w:rsidR="00BA4EE7">
        <w:rPr>
          <w:rFonts w:ascii="Times New Roman" w:hAnsi="Times New Roman" w:cs="Times New Roman"/>
          <w:sz w:val="24"/>
          <w:szCs w:val="24"/>
        </w:rPr>
        <w:t xml:space="preserve"> is</w:t>
      </w:r>
      <w:r w:rsidR="00144CB4">
        <w:rPr>
          <w:rFonts w:ascii="Times New Roman" w:hAnsi="Times New Roman" w:cs="Times New Roman"/>
          <w:sz w:val="24"/>
          <w:szCs w:val="24"/>
        </w:rPr>
        <w:t xml:space="preserve"> on p</w:t>
      </w:r>
      <w:r w:rsidR="00034283">
        <w:rPr>
          <w:rFonts w:ascii="Times New Roman" w:hAnsi="Times New Roman" w:cs="Times New Roman"/>
          <w:sz w:val="24"/>
          <w:szCs w:val="24"/>
        </w:rPr>
        <w:t xml:space="preserve"> </w:t>
      </w:r>
      <w:r w:rsidR="00144CB4">
        <w:rPr>
          <w:rFonts w:ascii="Times New Roman" w:hAnsi="Times New Roman" w:cs="Times New Roman"/>
          <w:sz w:val="24"/>
          <w:szCs w:val="24"/>
        </w:rPr>
        <w:t xml:space="preserve">52 of the record. </w:t>
      </w:r>
      <w:r w:rsidR="00141B61">
        <w:rPr>
          <w:rFonts w:ascii="Times New Roman" w:hAnsi="Times New Roman" w:cs="Times New Roman"/>
          <w:sz w:val="24"/>
          <w:szCs w:val="24"/>
        </w:rPr>
        <w:t>That letter is couched as follows:</w:t>
      </w:r>
    </w:p>
    <w:p w:rsidR="00A16D5E" w:rsidRDefault="00821B8D" w:rsidP="00365BD9">
      <w:pPr>
        <w:spacing w:line="240" w:lineRule="auto"/>
        <w:ind w:firstLine="720"/>
        <w:contextualSpacing/>
        <w:jc w:val="both"/>
        <w:rPr>
          <w:rFonts w:ascii="Times New Roman" w:hAnsi="Times New Roman" w:cs="Times New Roman"/>
        </w:rPr>
      </w:pPr>
      <w:r w:rsidRPr="00821B8D">
        <w:rPr>
          <w:rFonts w:ascii="Times New Roman" w:hAnsi="Times New Roman" w:cs="Times New Roman"/>
        </w:rPr>
        <w:t>“</w:t>
      </w:r>
      <w:r w:rsidR="00A16D5E">
        <w:rPr>
          <w:rFonts w:ascii="Times New Roman" w:hAnsi="Times New Roman" w:cs="Times New Roman"/>
        </w:rPr>
        <w:t>13 October 2020</w:t>
      </w:r>
    </w:p>
    <w:p w:rsidR="00A16D5E" w:rsidRPr="00A16D5E" w:rsidRDefault="00A16D5E" w:rsidP="00365BD9">
      <w:pPr>
        <w:spacing w:line="240" w:lineRule="auto"/>
        <w:ind w:firstLine="720"/>
        <w:contextualSpacing/>
        <w:jc w:val="both"/>
        <w:rPr>
          <w:rFonts w:ascii="Times New Roman" w:hAnsi="Times New Roman" w:cs="Times New Roman"/>
          <w:sz w:val="12"/>
          <w:szCs w:val="12"/>
        </w:rPr>
      </w:pPr>
    </w:p>
    <w:p w:rsidR="00705DA8" w:rsidRDefault="00705DA8" w:rsidP="00365BD9">
      <w:pPr>
        <w:spacing w:line="240" w:lineRule="auto"/>
        <w:ind w:firstLine="720"/>
        <w:contextualSpacing/>
        <w:jc w:val="both"/>
        <w:rPr>
          <w:rFonts w:ascii="Times New Roman" w:hAnsi="Times New Roman" w:cs="Times New Roman"/>
        </w:rPr>
      </w:pPr>
      <w:r>
        <w:rPr>
          <w:rFonts w:ascii="Times New Roman" w:hAnsi="Times New Roman" w:cs="Times New Roman"/>
        </w:rPr>
        <w:t>The Commissioner General</w:t>
      </w:r>
    </w:p>
    <w:p w:rsidR="00705DA8" w:rsidRDefault="00705DA8" w:rsidP="00365BD9">
      <w:pPr>
        <w:spacing w:line="240" w:lineRule="auto"/>
        <w:ind w:firstLine="720"/>
        <w:contextualSpacing/>
        <w:jc w:val="both"/>
        <w:rPr>
          <w:rFonts w:ascii="Times New Roman" w:hAnsi="Times New Roman" w:cs="Times New Roman"/>
        </w:rPr>
      </w:pPr>
      <w:r>
        <w:rPr>
          <w:rFonts w:ascii="Times New Roman" w:hAnsi="Times New Roman" w:cs="Times New Roman"/>
        </w:rPr>
        <w:t>Zimbabwe Revenue Authority</w:t>
      </w:r>
    </w:p>
    <w:p w:rsidR="00705DA8" w:rsidRDefault="00705DA8" w:rsidP="00365BD9">
      <w:pPr>
        <w:spacing w:line="240" w:lineRule="auto"/>
        <w:ind w:firstLine="720"/>
        <w:contextualSpacing/>
        <w:jc w:val="both"/>
        <w:rPr>
          <w:rFonts w:ascii="Times New Roman" w:hAnsi="Times New Roman" w:cs="Times New Roman"/>
        </w:rPr>
      </w:pPr>
      <w:r>
        <w:rPr>
          <w:rFonts w:ascii="Times New Roman" w:hAnsi="Times New Roman" w:cs="Times New Roman"/>
        </w:rPr>
        <w:t>6</w:t>
      </w:r>
      <w:r w:rsidRPr="00705DA8">
        <w:rPr>
          <w:rFonts w:ascii="Times New Roman" w:hAnsi="Times New Roman" w:cs="Times New Roman"/>
          <w:vertAlign w:val="superscript"/>
        </w:rPr>
        <w:t>th</w:t>
      </w:r>
      <w:r>
        <w:rPr>
          <w:rFonts w:ascii="Times New Roman" w:hAnsi="Times New Roman" w:cs="Times New Roman"/>
        </w:rPr>
        <w:t xml:space="preserve"> Floor ZB Centre</w:t>
      </w:r>
    </w:p>
    <w:p w:rsidR="00705DA8" w:rsidRDefault="00705DA8" w:rsidP="00365BD9">
      <w:pPr>
        <w:spacing w:line="240" w:lineRule="auto"/>
        <w:ind w:firstLine="720"/>
        <w:contextualSpacing/>
        <w:jc w:val="both"/>
        <w:rPr>
          <w:rFonts w:ascii="Times New Roman" w:hAnsi="Times New Roman" w:cs="Times New Roman"/>
        </w:rPr>
      </w:pPr>
      <w:r>
        <w:rPr>
          <w:rFonts w:ascii="Times New Roman" w:hAnsi="Times New Roman" w:cs="Times New Roman"/>
        </w:rPr>
        <w:t>Cnr 1</w:t>
      </w:r>
      <w:r w:rsidRPr="00705DA8">
        <w:rPr>
          <w:rFonts w:ascii="Times New Roman" w:hAnsi="Times New Roman" w:cs="Times New Roman"/>
          <w:vertAlign w:val="superscript"/>
        </w:rPr>
        <w:t>st</w:t>
      </w:r>
      <w:r>
        <w:rPr>
          <w:rFonts w:ascii="Times New Roman" w:hAnsi="Times New Roman" w:cs="Times New Roman"/>
        </w:rPr>
        <w:t xml:space="preserve"> </w:t>
      </w:r>
      <w:r w:rsidR="00F20B3E">
        <w:rPr>
          <w:rFonts w:ascii="Times New Roman" w:hAnsi="Times New Roman" w:cs="Times New Roman"/>
        </w:rPr>
        <w:t>Street and Kwame Nkrumah</w:t>
      </w:r>
    </w:p>
    <w:p w:rsidR="00F20B3E" w:rsidRDefault="00F20B3E" w:rsidP="00365BD9">
      <w:pPr>
        <w:spacing w:line="240" w:lineRule="auto"/>
        <w:ind w:firstLine="720"/>
        <w:contextualSpacing/>
        <w:jc w:val="both"/>
        <w:rPr>
          <w:rFonts w:ascii="Times New Roman" w:hAnsi="Times New Roman" w:cs="Times New Roman"/>
        </w:rPr>
      </w:pPr>
      <w:r>
        <w:rPr>
          <w:rFonts w:ascii="Times New Roman" w:hAnsi="Times New Roman" w:cs="Times New Roman"/>
        </w:rPr>
        <w:t>HARARE</w:t>
      </w:r>
    </w:p>
    <w:p w:rsidR="00705DA8" w:rsidRPr="003F2B63" w:rsidRDefault="00705DA8" w:rsidP="00F20B3E">
      <w:pPr>
        <w:spacing w:line="240" w:lineRule="auto"/>
        <w:contextualSpacing/>
        <w:jc w:val="both"/>
        <w:rPr>
          <w:rFonts w:ascii="Times New Roman" w:hAnsi="Times New Roman" w:cs="Times New Roman"/>
          <w:b/>
          <w:sz w:val="20"/>
          <w:szCs w:val="20"/>
        </w:rPr>
      </w:pPr>
    </w:p>
    <w:p w:rsidR="00821B8D" w:rsidRPr="003F2B63" w:rsidRDefault="0021325F" w:rsidP="002F273D">
      <w:pPr>
        <w:spacing w:line="240" w:lineRule="auto"/>
        <w:ind w:left="720"/>
        <w:contextualSpacing/>
        <w:jc w:val="both"/>
        <w:rPr>
          <w:rFonts w:ascii="Times New Roman" w:hAnsi="Times New Roman" w:cs="Times New Roman"/>
          <w:b/>
          <w:sz w:val="20"/>
          <w:szCs w:val="20"/>
        </w:rPr>
      </w:pPr>
      <w:r w:rsidRPr="003F2B63">
        <w:rPr>
          <w:rFonts w:ascii="Times New Roman" w:hAnsi="Times New Roman" w:cs="Times New Roman"/>
          <w:b/>
          <w:sz w:val="20"/>
          <w:szCs w:val="20"/>
        </w:rPr>
        <w:lastRenderedPageBreak/>
        <w:t xml:space="preserve">RE: </w:t>
      </w:r>
      <w:r w:rsidR="00821B8D" w:rsidRPr="003F2B63">
        <w:rPr>
          <w:rFonts w:ascii="Times New Roman" w:hAnsi="Times New Roman" w:cs="Times New Roman"/>
          <w:b/>
          <w:sz w:val="20"/>
          <w:szCs w:val="20"/>
        </w:rPr>
        <w:t>NOTICE TO INSTITUTE COURT PROCEEDINGS AT THE HIGH COUR</w:t>
      </w:r>
      <w:r w:rsidR="002F273D" w:rsidRPr="003F2B63">
        <w:rPr>
          <w:rFonts w:ascii="Times New Roman" w:hAnsi="Times New Roman" w:cs="Times New Roman"/>
          <w:b/>
          <w:sz w:val="20"/>
          <w:szCs w:val="20"/>
        </w:rPr>
        <w:t xml:space="preserve">T OF ZIMBABWE AGAINST THE ZIMBABWE REVENUE AUTHORITY IN RESPECT OF OUR CLIENT, IPOMEA ENTERPRISES </w:t>
      </w:r>
      <w:r w:rsidR="003F2B63">
        <w:rPr>
          <w:rFonts w:ascii="Times New Roman" w:hAnsi="Times New Roman" w:cs="Times New Roman"/>
          <w:b/>
          <w:sz w:val="20"/>
          <w:szCs w:val="20"/>
        </w:rPr>
        <w:t xml:space="preserve">IN RESPECT </w:t>
      </w:r>
      <w:r w:rsidR="002F273D" w:rsidRPr="003F2B63">
        <w:rPr>
          <w:rFonts w:ascii="Times New Roman" w:hAnsi="Times New Roman" w:cs="Times New Roman"/>
          <w:b/>
          <w:sz w:val="20"/>
          <w:szCs w:val="20"/>
        </w:rPr>
        <w:t xml:space="preserve">OF FORFEITURE OF HORSES </w:t>
      </w:r>
      <w:r w:rsidR="003F2B63" w:rsidRPr="003F2B63">
        <w:rPr>
          <w:rFonts w:ascii="Times New Roman" w:hAnsi="Times New Roman" w:cs="Times New Roman"/>
          <w:b/>
          <w:sz w:val="20"/>
          <w:szCs w:val="20"/>
        </w:rPr>
        <w:t>&amp; TRAILERS</w:t>
      </w:r>
      <w:r w:rsidR="003F2B63">
        <w:rPr>
          <w:rFonts w:ascii="Times New Roman" w:hAnsi="Times New Roman" w:cs="Times New Roman"/>
          <w:b/>
          <w:sz w:val="20"/>
          <w:szCs w:val="20"/>
        </w:rPr>
        <w:t xml:space="preserve"> (TANKERS)</w:t>
      </w:r>
      <w:r w:rsidR="002F273D" w:rsidRPr="003F2B63">
        <w:rPr>
          <w:rFonts w:ascii="Times New Roman" w:hAnsi="Times New Roman" w:cs="Times New Roman"/>
          <w:b/>
          <w:sz w:val="20"/>
          <w:szCs w:val="20"/>
        </w:rPr>
        <w:t xml:space="preserve"> </w:t>
      </w:r>
    </w:p>
    <w:p w:rsidR="00365BD9" w:rsidRPr="003F2B63" w:rsidRDefault="00365BD9" w:rsidP="00365BD9">
      <w:pPr>
        <w:spacing w:line="240" w:lineRule="auto"/>
        <w:ind w:left="720"/>
        <w:contextualSpacing/>
        <w:jc w:val="both"/>
        <w:rPr>
          <w:rFonts w:ascii="Times New Roman" w:hAnsi="Times New Roman" w:cs="Times New Roman"/>
          <w:sz w:val="14"/>
          <w:szCs w:val="14"/>
        </w:rPr>
      </w:pPr>
    </w:p>
    <w:p w:rsidR="0021325F" w:rsidRDefault="0021325F" w:rsidP="00365BD9">
      <w:pPr>
        <w:spacing w:line="240" w:lineRule="auto"/>
        <w:ind w:left="720"/>
        <w:contextualSpacing/>
        <w:jc w:val="both"/>
        <w:rPr>
          <w:rFonts w:ascii="Times New Roman" w:hAnsi="Times New Roman" w:cs="Times New Roman"/>
        </w:rPr>
      </w:pPr>
      <w:r>
        <w:rPr>
          <w:rFonts w:ascii="Times New Roman" w:hAnsi="Times New Roman" w:cs="Times New Roman"/>
        </w:rPr>
        <w:t xml:space="preserve">The above subject matter refers, and </w:t>
      </w:r>
      <w:r w:rsidR="00506F3F">
        <w:rPr>
          <w:rFonts w:ascii="Times New Roman" w:hAnsi="Times New Roman" w:cs="Times New Roman"/>
        </w:rPr>
        <w:t>we act on behalf of our client, IPOMEA ENTERPRISES, kindly note our interest.</w:t>
      </w:r>
    </w:p>
    <w:p w:rsidR="00365BD9" w:rsidRPr="00F40368" w:rsidRDefault="00365BD9" w:rsidP="00365BD9">
      <w:pPr>
        <w:spacing w:line="240" w:lineRule="auto"/>
        <w:ind w:left="720"/>
        <w:contextualSpacing/>
        <w:jc w:val="both"/>
        <w:rPr>
          <w:rFonts w:ascii="Times New Roman" w:hAnsi="Times New Roman" w:cs="Times New Roman"/>
          <w:sz w:val="10"/>
          <w:szCs w:val="10"/>
        </w:rPr>
      </w:pPr>
    </w:p>
    <w:p w:rsidR="007C3F96" w:rsidRDefault="002E6181" w:rsidP="00365BD9">
      <w:pPr>
        <w:spacing w:line="240" w:lineRule="auto"/>
        <w:ind w:left="720"/>
        <w:contextualSpacing/>
        <w:jc w:val="both"/>
        <w:rPr>
          <w:rFonts w:ascii="Times New Roman" w:hAnsi="Times New Roman" w:cs="Times New Roman"/>
        </w:rPr>
      </w:pPr>
      <w:r>
        <w:rPr>
          <w:rFonts w:ascii="Times New Roman" w:hAnsi="Times New Roman" w:cs="Times New Roman"/>
        </w:rPr>
        <w:t>Please take notice that we have been instructed by our client to serve you with</w:t>
      </w:r>
      <w:r w:rsidR="001C6322">
        <w:rPr>
          <w:rFonts w:ascii="Times New Roman" w:hAnsi="Times New Roman" w:cs="Times New Roman"/>
        </w:rPr>
        <w:t xml:space="preserve"> this</w:t>
      </w:r>
      <w:r>
        <w:rPr>
          <w:rFonts w:ascii="Times New Roman" w:hAnsi="Times New Roman" w:cs="Times New Roman"/>
        </w:rPr>
        <w:t xml:space="preserve"> sixty (60</w:t>
      </w:r>
      <w:r w:rsidR="001C6322">
        <w:rPr>
          <w:rFonts w:ascii="Times New Roman" w:hAnsi="Times New Roman" w:cs="Times New Roman"/>
        </w:rPr>
        <w:t>)</w:t>
      </w:r>
      <w:r>
        <w:rPr>
          <w:rFonts w:ascii="Times New Roman" w:hAnsi="Times New Roman" w:cs="Times New Roman"/>
        </w:rPr>
        <w:t xml:space="preserve"> day</w:t>
      </w:r>
      <w:r w:rsidR="001C6322">
        <w:rPr>
          <w:rFonts w:ascii="Times New Roman" w:hAnsi="Times New Roman" w:cs="Times New Roman"/>
        </w:rPr>
        <w:t xml:space="preserve"> notice as provided by section 196 (1) of the Customs and Excise Act [Chapter 23:02]</w:t>
      </w:r>
      <w:r w:rsidR="00235111">
        <w:rPr>
          <w:rFonts w:ascii="Times New Roman" w:hAnsi="Times New Roman" w:cs="Times New Roman"/>
        </w:rPr>
        <w:t xml:space="preserve"> of client’s intention to institute court proceedings out of the High Court of Zimbabwe against the decision </w:t>
      </w:r>
      <w:r w:rsidR="001622CF">
        <w:rPr>
          <w:rFonts w:ascii="Times New Roman" w:hAnsi="Times New Roman" w:cs="Times New Roman"/>
        </w:rPr>
        <w:t>made by C Marekera</w:t>
      </w:r>
      <w:r w:rsidR="006F16DB">
        <w:rPr>
          <w:rFonts w:ascii="Times New Roman" w:hAnsi="Times New Roman" w:cs="Times New Roman"/>
        </w:rPr>
        <w:t xml:space="preserve"> on behalf of the Regional Manager, Mutare</w:t>
      </w:r>
      <w:r w:rsidR="001A3416">
        <w:rPr>
          <w:rFonts w:ascii="Times New Roman" w:hAnsi="Times New Roman" w:cs="Times New Roman"/>
        </w:rPr>
        <w:t>, on 18 August 2020 where he forfeited our client’s three horses and trailers</w:t>
      </w:r>
      <w:r w:rsidR="00250ECF">
        <w:rPr>
          <w:rFonts w:ascii="Times New Roman" w:hAnsi="Times New Roman" w:cs="Times New Roman"/>
        </w:rPr>
        <w:t xml:space="preserve"> detained under notices of seizure numbers 003465L, 00</w:t>
      </w:r>
      <w:r w:rsidR="000F4DF5">
        <w:rPr>
          <w:rFonts w:ascii="Times New Roman" w:hAnsi="Times New Roman" w:cs="Times New Roman"/>
        </w:rPr>
        <w:t>3467L and 003469L, all of them being dated 17 July 2020.</w:t>
      </w:r>
      <w:r w:rsidR="00250ECF">
        <w:rPr>
          <w:rFonts w:ascii="Times New Roman" w:hAnsi="Times New Roman" w:cs="Times New Roman"/>
        </w:rPr>
        <w:t xml:space="preserve"> </w:t>
      </w:r>
    </w:p>
    <w:p w:rsidR="007C3F96" w:rsidRPr="004F3DB7" w:rsidRDefault="007C3F96" w:rsidP="00365BD9">
      <w:pPr>
        <w:spacing w:line="240" w:lineRule="auto"/>
        <w:ind w:left="720"/>
        <w:contextualSpacing/>
        <w:jc w:val="both"/>
        <w:rPr>
          <w:rFonts w:ascii="Times New Roman" w:hAnsi="Times New Roman" w:cs="Times New Roman"/>
          <w:sz w:val="14"/>
          <w:szCs w:val="14"/>
        </w:rPr>
      </w:pPr>
    </w:p>
    <w:p w:rsidR="007C3F96" w:rsidRDefault="007C3F96" w:rsidP="00365BD9">
      <w:pPr>
        <w:spacing w:line="240" w:lineRule="auto"/>
        <w:ind w:left="720"/>
        <w:contextualSpacing/>
        <w:jc w:val="both"/>
        <w:rPr>
          <w:rFonts w:ascii="Times New Roman" w:hAnsi="Times New Roman" w:cs="Times New Roman"/>
        </w:rPr>
      </w:pPr>
      <w:r>
        <w:rPr>
          <w:rFonts w:ascii="Times New Roman" w:hAnsi="Times New Roman" w:cs="Times New Roman"/>
        </w:rPr>
        <w:t>Please be guided accordingly</w:t>
      </w:r>
    </w:p>
    <w:p w:rsidR="007C3F96" w:rsidRDefault="007C3F96" w:rsidP="00365BD9">
      <w:pPr>
        <w:spacing w:line="240" w:lineRule="auto"/>
        <w:ind w:left="720"/>
        <w:contextualSpacing/>
        <w:jc w:val="both"/>
        <w:rPr>
          <w:rFonts w:ascii="Times New Roman" w:hAnsi="Times New Roman" w:cs="Times New Roman"/>
        </w:rPr>
      </w:pPr>
    </w:p>
    <w:p w:rsidR="007C3F96" w:rsidRDefault="007C3F96" w:rsidP="00365BD9">
      <w:pPr>
        <w:spacing w:line="240" w:lineRule="auto"/>
        <w:ind w:left="720"/>
        <w:contextualSpacing/>
        <w:jc w:val="both"/>
        <w:rPr>
          <w:rFonts w:ascii="Times New Roman" w:hAnsi="Times New Roman" w:cs="Times New Roman"/>
        </w:rPr>
      </w:pPr>
    </w:p>
    <w:p w:rsidR="00236029" w:rsidRDefault="007C3F96" w:rsidP="004049C8">
      <w:pPr>
        <w:spacing w:line="240" w:lineRule="auto"/>
        <w:ind w:left="720"/>
        <w:contextualSpacing/>
        <w:jc w:val="both"/>
        <w:rPr>
          <w:rFonts w:ascii="Times New Roman" w:hAnsi="Times New Roman" w:cs="Times New Roman"/>
        </w:rPr>
      </w:pPr>
      <w:r>
        <w:rPr>
          <w:rFonts w:ascii="Times New Roman" w:hAnsi="Times New Roman" w:cs="Times New Roman"/>
        </w:rPr>
        <w:t>MUHLOLO LEGAL PRACTICE</w:t>
      </w:r>
      <w:r w:rsidR="00250ECF">
        <w:rPr>
          <w:rFonts w:ascii="Times New Roman" w:hAnsi="Times New Roman" w:cs="Times New Roman"/>
        </w:rPr>
        <w:t xml:space="preserve"> </w:t>
      </w:r>
    </w:p>
    <w:p w:rsidR="004049C8" w:rsidRPr="004049C8" w:rsidRDefault="004049C8" w:rsidP="004049C8">
      <w:pPr>
        <w:spacing w:line="240" w:lineRule="auto"/>
        <w:ind w:left="720"/>
        <w:contextualSpacing/>
        <w:jc w:val="both"/>
        <w:rPr>
          <w:rFonts w:ascii="Times New Roman" w:hAnsi="Times New Roman" w:cs="Times New Roman"/>
        </w:rPr>
      </w:pPr>
    </w:p>
    <w:p w:rsidR="00F70540" w:rsidRDefault="009A33CE" w:rsidP="000342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asked the court to dismiss</w:t>
      </w:r>
      <w:r w:rsidR="004049C8">
        <w:rPr>
          <w:rFonts w:ascii="Times New Roman" w:hAnsi="Times New Roman" w:cs="Times New Roman"/>
          <w:sz w:val="24"/>
          <w:szCs w:val="24"/>
        </w:rPr>
        <w:t xml:space="preserve"> this point</w:t>
      </w:r>
      <w:r w:rsidR="00740ED4">
        <w:rPr>
          <w:rFonts w:ascii="Times New Roman" w:hAnsi="Times New Roman" w:cs="Times New Roman"/>
          <w:sz w:val="24"/>
          <w:szCs w:val="24"/>
        </w:rPr>
        <w:t xml:space="preserve"> </w:t>
      </w:r>
      <w:r w:rsidR="00740ED4" w:rsidRPr="00034283">
        <w:rPr>
          <w:rFonts w:ascii="Times New Roman" w:hAnsi="Times New Roman" w:cs="Times New Roman"/>
          <w:i/>
          <w:sz w:val="24"/>
          <w:szCs w:val="24"/>
        </w:rPr>
        <w:t xml:space="preserve">in </w:t>
      </w:r>
      <w:r w:rsidR="00740ED4" w:rsidRPr="00740ED4">
        <w:rPr>
          <w:rFonts w:ascii="Times New Roman" w:hAnsi="Times New Roman" w:cs="Times New Roman"/>
          <w:i/>
          <w:sz w:val="24"/>
          <w:szCs w:val="24"/>
        </w:rPr>
        <w:t>limine</w:t>
      </w:r>
      <w:r w:rsidR="004049C8">
        <w:rPr>
          <w:rFonts w:ascii="Times New Roman" w:hAnsi="Times New Roman" w:cs="Times New Roman"/>
          <w:sz w:val="24"/>
          <w:szCs w:val="24"/>
        </w:rPr>
        <w:t xml:space="preserve">. I have no </w:t>
      </w:r>
      <w:r w:rsidR="006A1FF7">
        <w:rPr>
          <w:rFonts w:ascii="Times New Roman" w:hAnsi="Times New Roman" w:cs="Times New Roman"/>
          <w:sz w:val="24"/>
          <w:szCs w:val="24"/>
        </w:rPr>
        <w:t>difficulty in acceding to this request based on the self-explanatory letter from the applicant’s legal practitioners.</w:t>
      </w:r>
      <w:r w:rsidR="00F70540">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F70540">
        <w:rPr>
          <w:rFonts w:ascii="Times New Roman" w:hAnsi="Times New Roman" w:cs="Times New Roman"/>
          <w:sz w:val="24"/>
          <w:szCs w:val="24"/>
        </w:rPr>
        <w:t>There is clearly no merit in the preliminary objection. I will now proceed to deal with the merits.</w:t>
      </w:r>
    </w:p>
    <w:p w:rsidR="00BF110A" w:rsidRDefault="00BF110A" w:rsidP="00034283">
      <w:pPr>
        <w:spacing w:after="0" w:line="360" w:lineRule="auto"/>
        <w:ind w:firstLine="720"/>
        <w:jc w:val="both"/>
        <w:rPr>
          <w:rFonts w:ascii="Times New Roman" w:hAnsi="Times New Roman" w:cs="Times New Roman"/>
          <w:sz w:val="24"/>
          <w:szCs w:val="24"/>
        </w:rPr>
      </w:pPr>
    </w:p>
    <w:p w:rsidR="00740ED4" w:rsidRPr="00F70540" w:rsidRDefault="00F70540" w:rsidP="00034283">
      <w:pPr>
        <w:spacing w:after="0" w:line="360" w:lineRule="auto"/>
        <w:jc w:val="both"/>
        <w:rPr>
          <w:rFonts w:ascii="Times New Roman" w:hAnsi="Times New Roman" w:cs="Times New Roman"/>
          <w:b/>
          <w:sz w:val="24"/>
          <w:szCs w:val="24"/>
        </w:rPr>
      </w:pPr>
      <w:r w:rsidRPr="00F70540">
        <w:rPr>
          <w:rFonts w:ascii="Times New Roman" w:hAnsi="Times New Roman" w:cs="Times New Roman"/>
          <w:b/>
          <w:sz w:val="24"/>
          <w:szCs w:val="24"/>
        </w:rPr>
        <w:t>The merits of the case</w:t>
      </w:r>
      <w:r w:rsidR="00A45636" w:rsidRPr="00F70540">
        <w:rPr>
          <w:rFonts w:ascii="Times New Roman" w:hAnsi="Times New Roman" w:cs="Times New Roman"/>
          <w:b/>
          <w:sz w:val="24"/>
          <w:szCs w:val="24"/>
        </w:rPr>
        <w:t xml:space="preserve"> </w:t>
      </w:r>
    </w:p>
    <w:p w:rsidR="008A3CD2" w:rsidRDefault="006B77D9" w:rsidP="006B7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case made </w:t>
      </w:r>
      <w:r w:rsidR="000458B6">
        <w:rPr>
          <w:rFonts w:ascii="Times New Roman" w:hAnsi="Times New Roman" w:cs="Times New Roman"/>
          <w:sz w:val="24"/>
          <w:szCs w:val="24"/>
        </w:rPr>
        <w:t>in para</w:t>
      </w:r>
      <w:r w:rsidR="00034283">
        <w:rPr>
          <w:rFonts w:ascii="Times New Roman" w:hAnsi="Times New Roman" w:cs="Times New Roman"/>
          <w:sz w:val="24"/>
          <w:szCs w:val="24"/>
        </w:rPr>
        <w:t xml:space="preserve"> </w:t>
      </w:r>
      <w:r w:rsidR="000458B6">
        <w:rPr>
          <w:rFonts w:ascii="Times New Roman" w:hAnsi="Times New Roman" w:cs="Times New Roman"/>
          <w:sz w:val="24"/>
          <w:szCs w:val="24"/>
        </w:rPr>
        <w:t>15</w:t>
      </w:r>
      <w:r>
        <w:rPr>
          <w:rFonts w:ascii="Times New Roman" w:hAnsi="Times New Roman" w:cs="Times New Roman"/>
          <w:sz w:val="24"/>
          <w:szCs w:val="24"/>
        </w:rPr>
        <w:t xml:space="preserve"> of the applicant’</w:t>
      </w:r>
      <w:r w:rsidR="000458B6">
        <w:rPr>
          <w:rFonts w:ascii="Times New Roman" w:hAnsi="Times New Roman" w:cs="Times New Roman"/>
          <w:sz w:val="24"/>
          <w:szCs w:val="24"/>
        </w:rPr>
        <w:t>s founding affidavit, on p</w:t>
      </w:r>
      <w:r w:rsidR="00034283">
        <w:rPr>
          <w:rFonts w:ascii="Times New Roman" w:hAnsi="Times New Roman" w:cs="Times New Roman"/>
          <w:sz w:val="24"/>
          <w:szCs w:val="24"/>
        </w:rPr>
        <w:t xml:space="preserve"> </w:t>
      </w:r>
      <w:r w:rsidR="000458B6">
        <w:rPr>
          <w:rFonts w:ascii="Times New Roman" w:hAnsi="Times New Roman" w:cs="Times New Roman"/>
          <w:sz w:val="24"/>
          <w:szCs w:val="24"/>
        </w:rPr>
        <w:t xml:space="preserve"> 6</w:t>
      </w:r>
      <w:r w:rsidR="00700DE6">
        <w:rPr>
          <w:rFonts w:ascii="Times New Roman" w:hAnsi="Times New Roman" w:cs="Times New Roman"/>
          <w:sz w:val="24"/>
          <w:szCs w:val="24"/>
        </w:rPr>
        <w:t xml:space="preserve"> of the record,</w:t>
      </w:r>
      <w:r w:rsidR="000458B6">
        <w:rPr>
          <w:rFonts w:ascii="Times New Roman" w:hAnsi="Times New Roman" w:cs="Times New Roman"/>
          <w:sz w:val="24"/>
          <w:szCs w:val="24"/>
        </w:rPr>
        <w:t xml:space="preserve"> is that, the vehicle belonged to the applicant and not the importer</w:t>
      </w:r>
      <w:r w:rsidR="00247FAD">
        <w:rPr>
          <w:rFonts w:ascii="Times New Roman" w:hAnsi="Times New Roman" w:cs="Times New Roman"/>
          <w:sz w:val="24"/>
          <w:szCs w:val="24"/>
        </w:rPr>
        <w:t xml:space="preserve"> or the customs clearing agent</w:t>
      </w:r>
      <w:r w:rsidR="000458B6">
        <w:rPr>
          <w:rFonts w:ascii="Times New Roman" w:hAnsi="Times New Roman" w:cs="Times New Roman"/>
          <w:sz w:val="24"/>
          <w:szCs w:val="24"/>
        </w:rPr>
        <w:t xml:space="preserve">, Mr Mugodoki, </w:t>
      </w:r>
      <w:r w:rsidR="0062586A">
        <w:rPr>
          <w:rFonts w:ascii="Times New Roman" w:hAnsi="Times New Roman" w:cs="Times New Roman"/>
          <w:sz w:val="24"/>
          <w:szCs w:val="24"/>
        </w:rPr>
        <w:t>It was further submitted that the applicant and its drivers were not aware that a falsified declaration had been made to ZIMRA.</w:t>
      </w:r>
      <w:r w:rsidR="00FD1BE9">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FD1BE9">
        <w:rPr>
          <w:rFonts w:ascii="Times New Roman" w:hAnsi="Times New Roman" w:cs="Times New Roman"/>
          <w:sz w:val="24"/>
          <w:szCs w:val="24"/>
        </w:rPr>
        <w:t>The applicant also averred that there were instances of importers breaching the Customs and Excise Act</w:t>
      </w:r>
      <w:r w:rsidR="00C949B0">
        <w:rPr>
          <w:rFonts w:ascii="Times New Roman" w:hAnsi="Times New Roman" w:cs="Times New Roman"/>
          <w:sz w:val="24"/>
          <w:szCs w:val="24"/>
        </w:rPr>
        <w:t xml:space="preserve">, where the respondent did not take the drastic step of forfeiting </w:t>
      </w:r>
      <w:r w:rsidR="00774644">
        <w:rPr>
          <w:rFonts w:ascii="Times New Roman" w:hAnsi="Times New Roman" w:cs="Times New Roman"/>
          <w:sz w:val="24"/>
          <w:szCs w:val="24"/>
        </w:rPr>
        <w:t>the vehicles which transported the consignment.</w:t>
      </w:r>
      <w:r w:rsidR="00034283">
        <w:rPr>
          <w:rFonts w:ascii="Times New Roman" w:hAnsi="Times New Roman" w:cs="Times New Roman"/>
          <w:sz w:val="24"/>
          <w:szCs w:val="24"/>
        </w:rPr>
        <w:t xml:space="preserve"> </w:t>
      </w:r>
      <w:r w:rsidR="001E5796">
        <w:rPr>
          <w:rFonts w:ascii="Times New Roman" w:hAnsi="Times New Roman" w:cs="Times New Roman"/>
          <w:sz w:val="24"/>
          <w:szCs w:val="24"/>
        </w:rPr>
        <w:t xml:space="preserve"> I</w:t>
      </w:r>
      <w:r w:rsidR="001107B2">
        <w:rPr>
          <w:rFonts w:ascii="Times New Roman" w:hAnsi="Times New Roman" w:cs="Times New Roman"/>
          <w:sz w:val="24"/>
          <w:szCs w:val="24"/>
        </w:rPr>
        <w:t>n</w:t>
      </w:r>
      <w:r w:rsidR="001E5796">
        <w:rPr>
          <w:rFonts w:ascii="Times New Roman" w:hAnsi="Times New Roman" w:cs="Times New Roman"/>
          <w:sz w:val="24"/>
          <w:szCs w:val="24"/>
        </w:rPr>
        <w:t xml:space="preserve"> para</w:t>
      </w:r>
      <w:r w:rsidR="00EC2B7C">
        <w:rPr>
          <w:rFonts w:ascii="Times New Roman" w:hAnsi="Times New Roman" w:cs="Times New Roman"/>
          <w:sz w:val="24"/>
          <w:szCs w:val="24"/>
        </w:rPr>
        <w:t xml:space="preserve"> 16 (a) and (b) of the applicant’s founding affidavit, two examples were given.</w:t>
      </w:r>
      <w:r w:rsidR="00B01416">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B01416">
        <w:rPr>
          <w:rFonts w:ascii="Times New Roman" w:hAnsi="Times New Roman" w:cs="Times New Roman"/>
          <w:sz w:val="24"/>
          <w:szCs w:val="24"/>
        </w:rPr>
        <w:t xml:space="preserve">The first one occurred in January 2021 and involved fuel </w:t>
      </w:r>
      <w:r w:rsidR="0072222C">
        <w:rPr>
          <w:rFonts w:ascii="Times New Roman" w:hAnsi="Times New Roman" w:cs="Times New Roman"/>
          <w:sz w:val="24"/>
          <w:szCs w:val="24"/>
        </w:rPr>
        <w:t xml:space="preserve">which was </w:t>
      </w:r>
      <w:r w:rsidR="00B01416">
        <w:rPr>
          <w:rFonts w:ascii="Times New Roman" w:hAnsi="Times New Roman" w:cs="Times New Roman"/>
          <w:sz w:val="24"/>
          <w:szCs w:val="24"/>
        </w:rPr>
        <w:t>transported by Mashmed Logistics</w:t>
      </w:r>
      <w:r w:rsidR="00C36470">
        <w:rPr>
          <w:rFonts w:ascii="Times New Roman" w:hAnsi="Times New Roman" w:cs="Times New Roman"/>
          <w:sz w:val="24"/>
          <w:szCs w:val="24"/>
        </w:rPr>
        <w:t xml:space="preserve"> declared as going to </w:t>
      </w:r>
      <w:r w:rsidR="0072222C">
        <w:rPr>
          <w:rFonts w:ascii="Times New Roman" w:hAnsi="Times New Roman" w:cs="Times New Roman"/>
          <w:sz w:val="24"/>
          <w:szCs w:val="24"/>
        </w:rPr>
        <w:t>Zambia.</w:t>
      </w:r>
      <w:r w:rsidR="007F7527">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7F7527">
        <w:rPr>
          <w:rFonts w:ascii="Times New Roman" w:hAnsi="Times New Roman" w:cs="Times New Roman"/>
          <w:sz w:val="24"/>
          <w:szCs w:val="24"/>
        </w:rPr>
        <w:t>T</w:t>
      </w:r>
      <w:r w:rsidR="00C36470">
        <w:rPr>
          <w:rFonts w:ascii="Times New Roman" w:hAnsi="Times New Roman" w:cs="Times New Roman"/>
          <w:sz w:val="24"/>
          <w:szCs w:val="24"/>
        </w:rPr>
        <w:t xml:space="preserve">he respondent </w:t>
      </w:r>
      <w:r w:rsidR="007F7527">
        <w:rPr>
          <w:rFonts w:ascii="Times New Roman" w:hAnsi="Times New Roman" w:cs="Times New Roman"/>
          <w:sz w:val="24"/>
          <w:szCs w:val="24"/>
        </w:rPr>
        <w:t xml:space="preserve">claimed that the fuel was offloaded in Zimbabwe and never went to Zambia. </w:t>
      </w:r>
      <w:r w:rsidR="00A54CDF">
        <w:rPr>
          <w:rFonts w:ascii="Times New Roman" w:hAnsi="Times New Roman" w:cs="Times New Roman"/>
          <w:sz w:val="24"/>
          <w:szCs w:val="24"/>
        </w:rPr>
        <w:t>When Mashmed Logistics made re</w:t>
      </w:r>
      <w:r w:rsidR="001712F4">
        <w:rPr>
          <w:rFonts w:ascii="Times New Roman" w:hAnsi="Times New Roman" w:cs="Times New Roman"/>
          <w:sz w:val="24"/>
          <w:szCs w:val="24"/>
        </w:rPr>
        <w:t>p</w:t>
      </w:r>
      <w:r w:rsidR="00A54CDF">
        <w:rPr>
          <w:rFonts w:ascii="Times New Roman" w:hAnsi="Times New Roman" w:cs="Times New Roman"/>
          <w:sz w:val="24"/>
          <w:szCs w:val="24"/>
        </w:rPr>
        <w:t>r</w:t>
      </w:r>
      <w:r w:rsidR="001712F4">
        <w:rPr>
          <w:rFonts w:ascii="Times New Roman" w:hAnsi="Times New Roman" w:cs="Times New Roman"/>
          <w:sz w:val="24"/>
          <w:szCs w:val="24"/>
        </w:rPr>
        <w:t>esentat</w:t>
      </w:r>
      <w:r w:rsidR="00B66230">
        <w:rPr>
          <w:rFonts w:ascii="Times New Roman" w:hAnsi="Times New Roman" w:cs="Times New Roman"/>
          <w:sz w:val="24"/>
          <w:szCs w:val="24"/>
        </w:rPr>
        <w:t xml:space="preserve">ions, the </w:t>
      </w:r>
      <w:r w:rsidR="001712F4">
        <w:rPr>
          <w:rFonts w:ascii="Times New Roman" w:hAnsi="Times New Roman" w:cs="Times New Roman"/>
          <w:sz w:val="24"/>
          <w:szCs w:val="24"/>
        </w:rPr>
        <w:t>respon</w:t>
      </w:r>
      <w:r w:rsidR="00520A71">
        <w:rPr>
          <w:rFonts w:ascii="Times New Roman" w:hAnsi="Times New Roman" w:cs="Times New Roman"/>
          <w:sz w:val="24"/>
          <w:szCs w:val="24"/>
        </w:rPr>
        <w:t xml:space="preserve">dent </w:t>
      </w:r>
      <w:r w:rsidR="00B66230">
        <w:rPr>
          <w:rFonts w:ascii="Times New Roman" w:hAnsi="Times New Roman" w:cs="Times New Roman"/>
          <w:sz w:val="24"/>
          <w:szCs w:val="24"/>
        </w:rPr>
        <w:t xml:space="preserve">(while accepting that s 174 (1) (d) </w:t>
      </w:r>
      <w:r w:rsidR="00A70144">
        <w:rPr>
          <w:rFonts w:ascii="Times New Roman" w:hAnsi="Times New Roman" w:cs="Times New Roman"/>
          <w:sz w:val="24"/>
          <w:szCs w:val="24"/>
        </w:rPr>
        <w:t xml:space="preserve">of the Customs and Excise Act </w:t>
      </w:r>
      <w:r w:rsidR="00B66230">
        <w:rPr>
          <w:rFonts w:ascii="Times New Roman" w:hAnsi="Times New Roman" w:cs="Times New Roman"/>
          <w:sz w:val="24"/>
          <w:szCs w:val="24"/>
        </w:rPr>
        <w:t>had been contravened</w:t>
      </w:r>
      <w:r w:rsidR="00A70144">
        <w:rPr>
          <w:rFonts w:ascii="Times New Roman" w:hAnsi="Times New Roman" w:cs="Times New Roman"/>
          <w:sz w:val="24"/>
          <w:szCs w:val="24"/>
        </w:rPr>
        <w:t>),</w:t>
      </w:r>
      <w:r w:rsidR="00B66230">
        <w:rPr>
          <w:rFonts w:ascii="Times New Roman" w:hAnsi="Times New Roman" w:cs="Times New Roman"/>
          <w:sz w:val="24"/>
          <w:szCs w:val="24"/>
        </w:rPr>
        <w:t xml:space="preserve"> </w:t>
      </w:r>
      <w:r w:rsidR="00520A71">
        <w:rPr>
          <w:rFonts w:ascii="Times New Roman" w:hAnsi="Times New Roman" w:cs="Times New Roman"/>
          <w:sz w:val="24"/>
          <w:szCs w:val="24"/>
        </w:rPr>
        <w:t xml:space="preserve">did not </w:t>
      </w:r>
      <w:r w:rsidR="00B66230">
        <w:rPr>
          <w:rFonts w:ascii="Times New Roman" w:hAnsi="Times New Roman" w:cs="Times New Roman"/>
          <w:sz w:val="24"/>
          <w:szCs w:val="24"/>
        </w:rPr>
        <w:t>forfeit the vehicles.</w:t>
      </w:r>
      <w:r w:rsidR="00B04372">
        <w:rPr>
          <w:rFonts w:ascii="Times New Roman" w:hAnsi="Times New Roman" w:cs="Times New Roman"/>
          <w:sz w:val="24"/>
          <w:szCs w:val="24"/>
        </w:rPr>
        <w:t xml:space="preserve"> The </w:t>
      </w:r>
      <w:r w:rsidR="00505250">
        <w:rPr>
          <w:rFonts w:ascii="Times New Roman" w:hAnsi="Times New Roman" w:cs="Times New Roman"/>
          <w:sz w:val="24"/>
          <w:szCs w:val="24"/>
        </w:rPr>
        <w:t>conditions imposed were</w:t>
      </w:r>
      <w:r w:rsidR="00EA27C1">
        <w:rPr>
          <w:rFonts w:ascii="Times New Roman" w:hAnsi="Times New Roman" w:cs="Times New Roman"/>
          <w:sz w:val="24"/>
          <w:szCs w:val="24"/>
        </w:rPr>
        <w:t xml:space="preserve">, </w:t>
      </w:r>
      <w:r w:rsidR="00EA27C1" w:rsidRPr="00AF339E">
        <w:rPr>
          <w:rFonts w:ascii="Times New Roman" w:hAnsi="Times New Roman" w:cs="Times New Roman"/>
          <w:i/>
          <w:sz w:val="24"/>
          <w:szCs w:val="24"/>
        </w:rPr>
        <w:t>inter alia</w:t>
      </w:r>
      <w:r w:rsidR="00505250">
        <w:rPr>
          <w:rFonts w:ascii="Times New Roman" w:hAnsi="Times New Roman" w:cs="Times New Roman"/>
          <w:sz w:val="24"/>
          <w:szCs w:val="24"/>
        </w:rPr>
        <w:t>:</w:t>
      </w:r>
      <w:r w:rsidR="00B04372">
        <w:rPr>
          <w:rFonts w:ascii="Times New Roman" w:hAnsi="Times New Roman" w:cs="Times New Roman"/>
          <w:sz w:val="24"/>
          <w:szCs w:val="24"/>
        </w:rPr>
        <w:t xml:space="preserve"> payment of customs duty</w:t>
      </w:r>
      <w:r w:rsidR="00505250">
        <w:rPr>
          <w:rFonts w:ascii="Times New Roman" w:hAnsi="Times New Roman" w:cs="Times New Roman"/>
          <w:sz w:val="24"/>
          <w:szCs w:val="24"/>
        </w:rPr>
        <w:t xml:space="preserve">; </w:t>
      </w:r>
      <w:r w:rsidR="00AF2C5D">
        <w:rPr>
          <w:rFonts w:ascii="Times New Roman" w:hAnsi="Times New Roman" w:cs="Times New Roman"/>
          <w:sz w:val="24"/>
          <w:szCs w:val="24"/>
        </w:rPr>
        <w:t>payment of a fine calculated as a</w:t>
      </w:r>
      <w:r w:rsidR="00505250">
        <w:rPr>
          <w:rFonts w:ascii="Times New Roman" w:hAnsi="Times New Roman" w:cs="Times New Roman"/>
          <w:sz w:val="24"/>
          <w:szCs w:val="24"/>
        </w:rPr>
        <w:t xml:space="preserve"> percentage of the customs duty; payment of a Level 12 fine for importing fuel without a licence; </w:t>
      </w:r>
      <w:r w:rsidR="000E7309">
        <w:rPr>
          <w:rFonts w:ascii="Times New Roman" w:hAnsi="Times New Roman" w:cs="Times New Roman"/>
          <w:sz w:val="24"/>
          <w:szCs w:val="24"/>
        </w:rPr>
        <w:t>payment of a Level 14 fine for carrying goods liable for forfeiture</w:t>
      </w:r>
      <w:r w:rsidR="00EA27C1">
        <w:rPr>
          <w:rFonts w:ascii="Times New Roman" w:hAnsi="Times New Roman" w:cs="Times New Roman"/>
          <w:sz w:val="24"/>
          <w:szCs w:val="24"/>
        </w:rPr>
        <w:t xml:space="preserve"> and payment of storage charges.</w:t>
      </w:r>
      <w:r w:rsidR="00C66913">
        <w:rPr>
          <w:rFonts w:ascii="Times New Roman" w:hAnsi="Times New Roman" w:cs="Times New Roman"/>
          <w:sz w:val="24"/>
          <w:szCs w:val="24"/>
        </w:rPr>
        <w:t xml:space="preserve"> This example appears in </w:t>
      </w:r>
      <w:r w:rsidR="00356CB1">
        <w:rPr>
          <w:rFonts w:ascii="Times New Roman" w:hAnsi="Times New Roman" w:cs="Times New Roman"/>
          <w:sz w:val="24"/>
          <w:szCs w:val="24"/>
        </w:rPr>
        <w:t xml:space="preserve">Annexure </w:t>
      </w:r>
      <w:r w:rsidR="00C66913">
        <w:rPr>
          <w:rFonts w:ascii="Times New Roman" w:hAnsi="Times New Roman" w:cs="Times New Roman"/>
          <w:sz w:val="24"/>
          <w:szCs w:val="24"/>
        </w:rPr>
        <w:t>“I”, which is on p</w:t>
      </w:r>
      <w:r w:rsidR="00034283">
        <w:rPr>
          <w:rFonts w:ascii="Times New Roman" w:hAnsi="Times New Roman" w:cs="Times New Roman"/>
          <w:sz w:val="24"/>
          <w:szCs w:val="24"/>
        </w:rPr>
        <w:t>p</w:t>
      </w:r>
      <w:r w:rsidR="00C66913">
        <w:rPr>
          <w:rFonts w:ascii="Times New Roman" w:hAnsi="Times New Roman" w:cs="Times New Roman"/>
          <w:sz w:val="24"/>
          <w:szCs w:val="24"/>
        </w:rPr>
        <w:t xml:space="preserve"> 30-31 of the record.</w:t>
      </w:r>
    </w:p>
    <w:p w:rsidR="000021FC" w:rsidRDefault="00F14D20" w:rsidP="006B7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second instance, </w:t>
      </w:r>
      <w:r w:rsidR="00FF4CC7">
        <w:rPr>
          <w:rFonts w:ascii="Times New Roman" w:hAnsi="Times New Roman" w:cs="Times New Roman"/>
          <w:sz w:val="24"/>
          <w:szCs w:val="24"/>
        </w:rPr>
        <w:t>on 22 Augus</w:t>
      </w:r>
      <w:r>
        <w:rPr>
          <w:rFonts w:ascii="Times New Roman" w:hAnsi="Times New Roman" w:cs="Times New Roman"/>
          <w:sz w:val="24"/>
          <w:szCs w:val="24"/>
        </w:rPr>
        <w:t>t</w:t>
      </w:r>
      <w:r w:rsidR="00FF4CC7">
        <w:rPr>
          <w:rFonts w:ascii="Times New Roman" w:hAnsi="Times New Roman" w:cs="Times New Roman"/>
          <w:sz w:val="24"/>
          <w:szCs w:val="24"/>
        </w:rPr>
        <w:t xml:space="preserve"> 2020, </w:t>
      </w:r>
      <w:r>
        <w:rPr>
          <w:rFonts w:ascii="Times New Roman" w:hAnsi="Times New Roman" w:cs="Times New Roman"/>
          <w:sz w:val="24"/>
          <w:szCs w:val="24"/>
        </w:rPr>
        <w:t xml:space="preserve">Matquick Enterprises had falsified the manifest in respect of imported goods </w:t>
      </w:r>
      <w:r w:rsidR="00FF4CC7">
        <w:rPr>
          <w:rFonts w:ascii="Times New Roman" w:hAnsi="Times New Roman" w:cs="Times New Roman"/>
          <w:sz w:val="24"/>
          <w:szCs w:val="24"/>
        </w:rPr>
        <w:t xml:space="preserve">without </w:t>
      </w:r>
      <w:r w:rsidR="00316EB5">
        <w:rPr>
          <w:rFonts w:ascii="Times New Roman" w:hAnsi="Times New Roman" w:cs="Times New Roman"/>
          <w:sz w:val="24"/>
          <w:szCs w:val="24"/>
        </w:rPr>
        <w:t>the knowledge of the transporter</w:t>
      </w:r>
      <w:r w:rsidR="0008201B">
        <w:rPr>
          <w:rFonts w:ascii="Times New Roman" w:hAnsi="Times New Roman" w:cs="Times New Roman"/>
          <w:sz w:val="24"/>
          <w:szCs w:val="24"/>
        </w:rPr>
        <w:t xml:space="preserve">, </w:t>
      </w:r>
      <w:r w:rsidR="000858CB">
        <w:rPr>
          <w:rFonts w:ascii="Times New Roman" w:hAnsi="Times New Roman" w:cs="Times New Roman"/>
          <w:sz w:val="24"/>
          <w:szCs w:val="24"/>
        </w:rPr>
        <w:t>no forfeiture was made</w:t>
      </w:r>
      <w:r w:rsidR="00FF4CC7">
        <w:rPr>
          <w:rFonts w:ascii="Times New Roman" w:hAnsi="Times New Roman" w:cs="Times New Roman"/>
          <w:sz w:val="24"/>
          <w:szCs w:val="24"/>
        </w:rPr>
        <w:t xml:space="preserve">. </w:t>
      </w:r>
      <w:r w:rsidR="00C40B4C">
        <w:rPr>
          <w:rFonts w:ascii="Times New Roman" w:hAnsi="Times New Roman" w:cs="Times New Roman"/>
          <w:sz w:val="24"/>
          <w:szCs w:val="24"/>
        </w:rPr>
        <w:t xml:space="preserve">The case is similar to the circumstances of this case </w:t>
      </w:r>
      <w:r w:rsidR="00EC171F">
        <w:rPr>
          <w:rFonts w:ascii="Times New Roman" w:hAnsi="Times New Roman" w:cs="Times New Roman"/>
          <w:sz w:val="24"/>
          <w:szCs w:val="24"/>
        </w:rPr>
        <w:t>in that, the goods were declared as maize meal, yet the vehicles were carrying various items of grocery.</w:t>
      </w:r>
      <w:r w:rsidR="000723A6">
        <w:rPr>
          <w:rFonts w:ascii="Times New Roman" w:hAnsi="Times New Roman" w:cs="Times New Roman"/>
          <w:sz w:val="24"/>
          <w:szCs w:val="24"/>
        </w:rPr>
        <w:t xml:space="preserve"> Instead of forfeiting the trucks, </w:t>
      </w:r>
      <w:r w:rsidR="00A41DDD">
        <w:rPr>
          <w:rFonts w:ascii="Times New Roman" w:hAnsi="Times New Roman" w:cs="Times New Roman"/>
          <w:sz w:val="24"/>
          <w:szCs w:val="24"/>
        </w:rPr>
        <w:t>ZIMRA imposed a hefty fine and payment of storage charges incurred from the date of seizure.</w:t>
      </w:r>
      <w:r w:rsidR="00AD4911">
        <w:rPr>
          <w:rFonts w:ascii="Times New Roman" w:hAnsi="Times New Roman" w:cs="Times New Roman"/>
          <w:sz w:val="24"/>
          <w:szCs w:val="24"/>
        </w:rPr>
        <w:t xml:space="preserve"> This is reflected in Annexure “J”, which is on p 33 of the record.</w:t>
      </w:r>
    </w:p>
    <w:p w:rsidR="00DF63AA" w:rsidRDefault="00B13EEA" w:rsidP="0002263C">
      <w:pPr>
        <w:spacing w:after="0" w:line="360" w:lineRule="auto"/>
        <w:ind w:firstLine="720"/>
        <w:jc w:val="both"/>
        <w:rPr>
          <w:rFonts w:ascii="Times New Roman" w:hAnsi="Times New Roman" w:cs="Times New Roman"/>
          <w:color w:val="202020"/>
          <w:sz w:val="24"/>
          <w:szCs w:val="24"/>
        </w:rPr>
      </w:pPr>
      <w:r>
        <w:rPr>
          <w:rFonts w:ascii="Times New Roman" w:hAnsi="Times New Roman" w:cs="Times New Roman"/>
          <w:sz w:val="24"/>
          <w:szCs w:val="24"/>
        </w:rPr>
        <w:t xml:space="preserve">Evidently, the applicant was demonstrating that the respondent acted unfairly by forfeiting its vehicles, yet in similar circumstances </w:t>
      </w:r>
      <w:r w:rsidR="00660C25">
        <w:rPr>
          <w:rFonts w:ascii="Times New Roman" w:hAnsi="Times New Roman" w:cs="Times New Roman"/>
          <w:sz w:val="24"/>
          <w:szCs w:val="24"/>
        </w:rPr>
        <w:t xml:space="preserve">in January 2021 and August 2020, the respondent had acted more leniently. </w:t>
      </w:r>
      <w:r w:rsidR="009870A5">
        <w:rPr>
          <w:rFonts w:ascii="Times New Roman" w:hAnsi="Times New Roman" w:cs="Times New Roman"/>
          <w:sz w:val="24"/>
          <w:szCs w:val="24"/>
        </w:rPr>
        <w:t xml:space="preserve">I can say that the two points made by the applicant are, firstly, that it was neither the importer </w:t>
      </w:r>
      <w:r w:rsidR="00821B58">
        <w:rPr>
          <w:rFonts w:ascii="Times New Roman" w:hAnsi="Times New Roman" w:cs="Times New Roman"/>
          <w:sz w:val="24"/>
          <w:szCs w:val="24"/>
        </w:rPr>
        <w:t>n</w:t>
      </w:r>
      <w:r w:rsidR="009870A5">
        <w:rPr>
          <w:rFonts w:ascii="Times New Roman" w:hAnsi="Times New Roman" w:cs="Times New Roman"/>
          <w:sz w:val="24"/>
          <w:szCs w:val="24"/>
        </w:rPr>
        <w:t xml:space="preserve">or </w:t>
      </w:r>
      <w:r w:rsidR="00821B58">
        <w:rPr>
          <w:rFonts w:ascii="Times New Roman" w:hAnsi="Times New Roman" w:cs="Times New Roman"/>
          <w:sz w:val="24"/>
          <w:szCs w:val="24"/>
        </w:rPr>
        <w:t>the person who cleared the vehicles with ZIMRA at Mutare.</w:t>
      </w:r>
      <w:r w:rsidR="00C83C72">
        <w:rPr>
          <w:rFonts w:ascii="Times New Roman" w:hAnsi="Times New Roman" w:cs="Times New Roman"/>
          <w:sz w:val="24"/>
          <w:szCs w:val="24"/>
        </w:rPr>
        <w:t xml:space="preserve"> </w:t>
      </w:r>
      <w:r w:rsidR="00034283">
        <w:rPr>
          <w:rFonts w:ascii="Times New Roman" w:hAnsi="Times New Roman" w:cs="Times New Roman"/>
          <w:sz w:val="24"/>
          <w:szCs w:val="24"/>
        </w:rPr>
        <w:t xml:space="preserve"> </w:t>
      </w:r>
      <w:r w:rsidR="00C83C72">
        <w:rPr>
          <w:rFonts w:ascii="Times New Roman" w:hAnsi="Times New Roman" w:cs="Times New Roman"/>
          <w:sz w:val="24"/>
          <w:szCs w:val="24"/>
        </w:rPr>
        <w:t xml:space="preserve">Secondly, the argument is that persons in similar situations should not be treated differently. In other words, the applicant was asserting the right to equal protection of the law </w:t>
      </w:r>
      <w:r w:rsidR="00F45AA3">
        <w:rPr>
          <w:rFonts w:ascii="Times New Roman" w:hAnsi="Times New Roman" w:cs="Times New Roman"/>
          <w:sz w:val="24"/>
          <w:szCs w:val="24"/>
        </w:rPr>
        <w:t>enshrined in s 56</w:t>
      </w:r>
      <w:r w:rsidR="00DF63AA">
        <w:rPr>
          <w:rFonts w:ascii="Times New Roman" w:hAnsi="Times New Roman" w:cs="Times New Roman"/>
          <w:sz w:val="24"/>
          <w:szCs w:val="24"/>
        </w:rPr>
        <w:t xml:space="preserve"> (1) of the Constit</w:t>
      </w:r>
      <w:r w:rsidR="0002263C">
        <w:rPr>
          <w:rFonts w:ascii="Times New Roman" w:hAnsi="Times New Roman" w:cs="Times New Roman"/>
          <w:sz w:val="24"/>
          <w:szCs w:val="24"/>
        </w:rPr>
        <w:t>ution of Zimbabwe</w:t>
      </w:r>
      <w:r w:rsidR="0002263C" w:rsidRPr="0002263C">
        <w:rPr>
          <w:rFonts w:ascii="Times New Roman" w:hAnsi="Times New Roman" w:cs="Times New Roman"/>
          <w:sz w:val="24"/>
          <w:szCs w:val="24"/>
        </w:rPr>
        <w:t>, which states that a</w:t>
      </w:r>
      <w:r w:rsidR="00DF63AA" w:rsidRPr="0002263C">
        <w:rPr>
          <w:rFonts w:ascii="Times New Roman" w:hAnsi="Times New Roman" w:cs="Times New Roman"/>
          <w:color w:val="202020"/>
          <w:sz w:val="24"/>
          <w:szCs w:val="24"/>
        </w:rPr>
        <w:t>ll persons are equal before the law and have the right to equal pro</w:t>
      </w:r>
      <w:r w:rsidR="0002263C" w:rsidRPr="0002263C">
        <w:rPr>
          <w:rFonts w:ascii="Times New Roman" w:hAnsi="Times New Roman" w:cs="Times New Roman"/>
          <w:color w:val="202020"/>
          <w:sz w:val="24"/>
          <w:szCs w:val="24"/>
        </w:rPr>
        <w:t>tection and benefit of the law.</w:t>
      </w:r>
      <w:r w:rsidR="00687291">
        <w:rPr>
          <w:rFonts w:ascii="Times New Roman" w:hAnsi="Times New Roman" w:cs="Times New Roman"/>
          <w:color w:val="202020"/>
          <w:sz w:val="24"/>
          <w:szCs w:val="24"/>
        </w:rPr>
        <w:t xml:space="preserve"> </w:t>
      </w:r>
      <w:r w:rsidR="00034283">
        <w:rPr>
          <w:rFonts w:ascii="Times New Roman" w:hAnsi="Times New Roman" w:cs="Times New Roman"/>
          <w:color w:val="202020"/>
          <w:sz w:val="24"/>
          <w:szCs w:val="24"/>
        </w:rPr>
        <w:t xml:space="preserve"> </w:t>
      </w:r>
      <w:r w:rsidR="00687291">
        <w:rPr>
          <w:rFonts w:ascii="Times New Roman" w:hAnsi="Times New Roman" w:cs="Times New Roman"/>
          <w:color w:val="202020"/>
          <w:sz w:val="24"/>
          <w:szCs w:val="24"/>
        </w:rPr>
        <w:t>Let me first address the equality issue.</w:t>
      </w:r>
    </w:p>
    <w:p w:rsidR="00D565AE" w:rsidRDefault="00DD3176" w:rsidP="00350D54">
      <w:pPr>
        <w:pStyle w:val="NormalWeb"/>
        <w:shd w:val="clear" w:color="auto" w:fill="FFFFFF"/>
        <w:spacing w:before="0" w:beforeAutospacing="0" w:after="0" w:afterAutospacing="0" w:line="360" w:lineRule="auto"/>
        <w:ind w:firstLine="720"/>
        <w:jc w:val="both"/>
      </w:pPr>
      <w:r>
        <w:rPr>
          <w:shd w:val="clear" w:color="auto" w:fill="FFFFFF"/>
        </w:rPr>
        <w:t>T</w:t>
      </w:r>
      <w:r w:rsidR="00D565AE">
        <w:rPr>
          <w:shd w:val="clear" w:color="auto" w:fill="FFFFFF"/>
        </w:rPr>
        <w:t xml:space="preserve">he general </w:t>
      </w:r>
      <w:r w:rsidR="00D565AE" w:rsidRPr="00813501">
        <w:rPr>
          <w:shd w:val="clear" w:color="auto" w:fill="FFFFFF"/>
        </w:rPr>
        <w:t xml:space="preserve">principle of equal treatment before the law </w:t>
      </w:r>
      <w:r w:rsidR="003B6EE9">
        <w:rPr>
          <w:shd w:val="clear" w:color="auto" w:fill="FFFFFF"/>
        </w:rPr>
        <w:t>is tha</w:t>
      </w:r>
      <w:r w:rsidR="00521838">
        <w:rPr>
          <w:shd w:val="clear" w:color="auto" w:fill="FFFFFF"/>
        </w:rPr>
        <w:t xml:space="preserve">t, discrimination is proscribed, unless there are </w:t>
      </w:r>
      <w:r w:rsidR="00D565AE" w:rsidRPr="00813501">
        <w:rPr>
          <w:shd w:val="clear" w:color="auto" w:fill="FFFFFF"/>
        </w:rPr>
        <w:t>compe</w:t>
      </w:r>
      <w:r w:rsidR="00D565AE">
        <w:rPr>
          <w:shd w:val="clear" w:color="auto" w:fill="FFFFFF"/>
        </w:rPr>
        <w:t>ll</w:t>
      </w:r>
      <w:r w:rsidR="00521838">
        <w:rPr>
          <w:shd w:val="clear" w:color="auto" w:fill="FFFFFF"/>
        </w:rPr>
        <w:t xml:space="preserve">ing reasons for </w:t>
      </w:r>
      <w:r w:rsidR="00D565AE">
        <w:rPr>
          <w:shd w:val="clear" w:color="auto" w:fill="FFFFFF"/>
        </w:rPr>
        <w:t>persons</w:t>
      </w:r>
      <w:r w:rsidR="00521838">
        <w:rPr>
          <w:shd w:val="clear" w:color="auto" w:fill="FFFFFF"/>
        </w:rPr>
        <w:t xml:space="preserve"> </w:t>
      </w:r>
      <w:r w:rsidR="00900EDB">
        <w:rPr>
          <w:shd w:val="clear" w:color="auto" w:fill="FFFFFF"/>
        </w:rPr>
        <w:t>in similar circumstances</w:t>
      </w:r>
      <w:r w:rsidR="00D565AE" w:rsidRPr="00813501">
        <w:rPr>
          <w:shd w:val="clear" w:color="auto" w:fill="FFFFFF"/>
        </w:rPr>
        <w:t xml:space="preserve"> to be treated </w:t>
      </w:r>
      <w:r w:rsidR="00D565AE">
        <w:rPr>
          <w:shd w:val="clear" w:color="auto" w:fill="FFFFFF"/>
        </w:rPr>
        <w:t xml:space="preserve">differently. In other words, if </w:t>
      </w:r>
      <w:r w:rsidR="008C133B">
        <w:rPr>
          <w:shd w:val="clear" w:color="auto" w:fill="FFFFFF"/>
        </w:rPr>
        <w:t xml:space="preserve">an administrative official or entity </w:t>
      </w:r>
      <w:r w:rsidR="00D565AE">
        <w:rPr>
          <w:shd w:val="clear" w:color="auto" w:fill="FFFFFF"/>
        </w:rPr>
        <w:t xml:space="preserve">elects to differentiate between persons </w:t>
      </w:r>
      <w:r w:rsidR="008C133B">
        <w:rPr>
          <w:shd w:val="clear" w:color="auto" w:fill="FFFFFF"/>
        </w:rPr>
        <w:t>in the same situation, he/</w:t>
      </w:r>
      <w:r w:rsidR="00D565AE">
        <w:rPr>
          <w:shd w:val="clear" w:color="auto" w:fill="FFFFFF"/>
        </w:rPr>
        <w:t>she</w:t>
      </w:r>
      <w:r w:rsidR="008C133B">
        <w:rPr>
          <w:shd w:val="clear" w:color="auto" w:fill="FFFFFF"/>
        </w:rPr>
        <w:t>/it</w:t>
      </w:r>
      <w:r w:rsidR="00D565AE">
        <w:rPr>
          <w:shd w:val="clear" w:color="auto" w:fill="FFFFFF"/>
        </w:rPr>
        <w:t xml:space="preserve"> ought to justify such uneven treatment by cogent reasons. </w:t>
      </w:r>
      <w:r w:rsidR="00034283">
        <w:rPr>
          <w:shd w:val="clear" w:color="auto" w:fill="FFFFFF"/>
        </w:rPr>
        <w:t xml:space="preserve"> </w:t>
      </w:r>
      <w:r w:rsidR="00D565AE">
        <w:rPr>
          <w:shd w:val="clear" w:color="auto" w:fill="FFFFFF"/>
        </w:rPr>
        <w:t>This is as much a matter of common sense as it is a requirement of the law.</w:t>
      </w:r>
      <w:r w:rsidR="00034283">
        <w:rPr>
          <w:shd w:val="clear" w:color="auto" w:fill="FFFFFF"/>
        </w:rPr>
        <w:t xml:space="preserve"> </w:t>
      </w:r>
      <w:r w:rsidR="00F67D6B">
        <w:rPr>
          <w:shd w:val="clear" w:color="auto" w:fill="FFFFFF"/>
        </w:rPr>
        <w:t xml:space="preserve"> What the applicant alleges in para 16 (a) and (b) of its fo</w:t>
      </w:r>
      <w:r w:rsidR="002F30C5">
        <w:rPr>
          <w:shd w:val="clear" w:color="auto" w:fill="FFFFFF"/>
        </w:rPr>
        <w:t xml:space="preserve">unding affidavit is that the forfeiture, examined against how </w:t>
      </w:r>
      <w:r w:rsidR="00D446EC">
        <w:rPr>
          <w:shd w:val="clear" w:color="auto" w:fill="FFFFFF"/>
        </w:rPr>
        <w:t>Mashmed Logistics and Matquick Enterprises were treated,</w:t>
      </w:r>
      <w:r w:rsidR="002F30C5">
        <w:rPr>
          <w:shd w:val="clear" w:color="auto" w:fill="FFFFFF"/>
        </w:rPr>
        <w:t xml:space="preserve"> </w:t>
      </w:r>
      <w:r w:rsidR="00D565AE">
        <w:rPr>
          <w:shd w:val="clear" w:color="auto" w:fill="FFFFFF"/>
        </w:rPr>
        <w:t>constituted a derogation from the imperative in</w:t>
      </w:r>
      <w:r w:rsidR="00350D54">
        <w:rPr>
          <w:shd w:val="clear" w:color="auto" w:fill="FFFFFF"/>
        </w:rPr>
        <w:t xml:space="preserve"> s </w:t>
      </w:r>
      <w:r w:rsidR="00D446EC">
        <w:rPr>
          <w:shd w:val="clear" w:color="auto" w:fill="FFFFFF"/>
        </w:rPr>
        <w:t>56 of the Constitution</w:t>
      </w:r>
      <w:r w:rsidR="00D565AE">
        <w:rPr>
          <w:shd w:val="clear" w:color="auto" w:fill="FFFFFF"/>
        </w:rPr>
        <w:t xml:space="preserve">. </w:t>
      </w:r>
      <w:r w:rsidR="00D565AE" w:rsidRPr="008F6245">
        <w:t>The right to equal pro</w:t>
      </w:r>
      <w:r w:rsidR="00D565AE">
        <w:t>tection of the law was dealt with</w:t>
      </w:r>
      <w:r w:rsidR="00D565AE" w:rsidRPr="008F6245">
        <w:t xml:space="preserve"> in </w:t>
      </w:r>
      <w:r w:rsidR="00D565AE" w:rsidRPr="008F6245">
        <w:rPr>
          <w:rStyle w:val="Emphasis"/>
          <w:rFonts w:eastAsiaTheme="majorEastAsia"/>
        </w:rPr>
        <w:t xml:space="preserve">Nkomo </w:t>
      </w:r>
      <w:r w:rsidR="00D565AE" w:rsidRPr="00034283">
        <w:rPr>
          <w:rStyle w:val="Emphasis"/>
          <w:rFonts w:eastAsiaTheme="majorEastAsia"/>
          <w:i w:val="0"/>
        </w:rPr>
        <w:t xml:space="preserve">v </w:t>
      </w:r>
      <w:r w:rsidR="00D565AE" w:rsidRPr="008F6245">
        <w:rPr>
          <w:rStyle w:val="Emphasis"/>
          <w:rFonts w:eastAsiaTheme="majorEastAsia"/>
        </w:rPr>
        <w:t>Minister of Local Government, Rural &amp; Urban Development &amp; Ors</w:t>
      </w:r>
      <w:r w:rsidR="00D565AE">
        <w:rPr>
          <w:rStyle w:val="Emphasis"/>
          <w:rFonts w:eastAsiaTheme="majorEastAsia"/>
        </w:rPr>
        <w:t xml:space="preserve"> </w:t>
      </w:r>
      <w:r w:rsidR="00D565AE" w:rsidRPr="008F6245">
        <w:t>2016 (1) ZLR 113 (CC)</w:t>
      </w:r>
      <w:r w:rsidR="00D565AE">
        <w:t xml:space="preserve"> at 118H-119B</w:t>
      </w:r>
      <w:r w:rsidR="00D565AE" w:rsidRPr="008F6245">
        <w:t xml:space="preserve"> </w:t>
      </w:r>
      <w:r w:rsidR="00D565AE">
        <w:t xml:space="preserve">by </w:t>
      </w:r>
      <w:r w:rsidR="00034283" w:rsidRPr="00034283">
        <w:rPr>
          <w:smallCaps/>
        </w:rPr>
        <w:t>ziyambi</w:t>
      </w:r>
      <w:r w:rsidR="00034283">
        <w:t xml:space="preserve"> </w:t>
      </w:r>
      <w:r w:rsidR="00D565AE">
        <w:t>JCC (as</w:t>
      </w:r>
      <w:r w:rsidR="007A5157">
        <w:t xml:space="preserve"> she then was) when she appositely asserted</w:t>
      </w:r>
      <w:r w:rsidR="00D565AE" w:rsidRPr="008F6245">
        <w:t>:</w:t>
      </w:r>
    </w:p>
    <w:p w:rsidR="00350D54" w:rsidRPr="00350D54" w:rsidRDefault="00350D54" w:rsidP="00350D54">
      <w:pPr>
        <w:pStyle w:val="NormalWeb"/>
        <w:shd w:val="clear" w:color="auto" w:fill="FFFFFF"/>
        <w:spacing w:before="0" w:beforeAutospacing="0" w:after="0" w:afterAutospacing="0" w:line="360" w:lineRule="auto"/>
        <w:ind w:firstLine="720"/>
        <w:jc w:val="both"/>
        <w:rPr>
          <w:rFonts w:ascii="Helvetica" w:hAnsi="Helvetica" w:cs="Helvetica"/>
          <w:color w:val="666666"/>
          <w:sz w:val="6"/>
          <w:szCs w:val="6"/>
        </w:rPr>
      </w:pPr>
    </w:p>
    <w:p w:rsidR="00D565AE" w:rsidRDefault="00D565AE" w:rsidP="00D565AE">
      <w:pPr>
        <w:pStyle w:val="NormalWeb"/>
        <w:shd w:val="clear" w:color="auto" w:fill="FFFFFF"/>
        <w:spacing w:before="0" w:beforeAutospacing="0" w:after="168" w:afterAutospacing="0"/>
        <w:ind w:left="720"/>
        <w:jc w:val="both"/>
        <w:rPr>
          <w:sz w:val="22"/>
          <w:szCs w:val="22"/>
        </w:rPr>
      </w:pPr>
      <w:r w:rsidRPr="00350D54">
        <w:rPr>
          <w:sz w:val="22"/>
          <w:szCs w:val="22"/>
        </w:rPr>
        <w:t>“The right guaranteed under s 56 (1) is that of equality of all persons before the law and the right to receive the same protection and benefit afforded by the law to persons in a similar position.  It envisages a law which provides equal protection and benefit for the persons affected by it. It includes the right not to be subjected to treatment to which others in a similar position are not subjected. In order to found his reliance on this provision the applicant must show that by virtue of the application of a law he has been the recipient of unequal treatment or protection that is to say that certain persons have been afforded some protection or benefit by a law, which protection or benefit he has not been afforded; or that persons in the same (or similar) position as himself have been treated in a manner different from the treatment meted out to him and that he is entitled to the same or equal treatment as those persons.”</w:t>
      </w:r>
    </w:p>
    <w:p w:rsidR="003B36DE" w:rsidRDefault="00061A2F" w:rsidP="00D02522">
      <w:pPr>
        <w:pStyle w:val="NormalWeb"/>
        <w:shd w:val="clear" w:color="auto" w:fill="FFFFFF"/>
        <w:spacing w:before="0" w:beforeAutospacing="0" w:after="168" w:afterAutospacing="0" w:line="360" w:lineRule="auto"/>
        <w:ind w:firstLine="720"/>
        <w:jc w:val="both"/>
      </w:pPr>
      <w:r w:rsidRPr="00881DE6">
        <w:lastRenderedPageBreak/>
        <w:t xml:space="preserve">It is not only in this jurisdiction that different treatment of persons (natural or juristic) has been criticised. In this </w:t>
      </w:r>
      <w:r w:rsidR="00881DE6" w:rsidRPr="00881DE6">
        <w:t>connection, t</w:t>
      </w:r>
      <w:r w:rsidR="00216D8A" w:rsidRPr="00881DE6">
        <w:t xml:space="preserve">he Canadian case of </w:t>
      </w:r>
      <w:r w:rsidR="00216D8A" w:rsidRPr="00881DE6">
        <w:rPr>
          <w:i/>
          <w:iCs/>
        </w:rPr>
        <w:t xml:space="preserve">R </w:t>
      </w:r>
      <w:r w:rsidR="00216D8A" w:rsidRPr="00034283">
        <w:rPr>
          <w:iCs/>
        </w:rPr>
        <w:t xml:space="preserve">v </w:t>
      </w:r>
      <w:r w:rsidR="00216D8A" w:rsidRPr="00881DE6">
        <w:rPr>
          <w:i/>
          <w:iCs/>
        </w:rPr>
        <w:t xml:space="preserve">David Edwin Oakes </w:t>
      </w:r>
      <w:r w:rsidR="00216D8A" w:rsidRPr="00881DE6">
        <w:t>[1986] 1 SCR 103 is noteworthy, as the Supreme Court of Canada held that a party seeking intrude on a right protected by the Constitution, must demonstrate a rational connection between the derogation and the objective sought to be achieved.</w:t>
      </w:r>
      <w:r w:rsidR="001F7185">
        <w:t xml:space="preserve"> </w:t>
      </w:r>
      <w:r w:rsidR="00FF5E11">
        <w:t xml:space="preserve">I observe that in its response to the examples given by the applicant, the respondent </w:t>
      </w:r>
      <w:r w:rsidR="0013515D">
        <w:t xml:space="preserve">in its opposing affidavit, on p 48 of the record, </w:t>
      </w:r>
      <w:r w:rsidR="003B36DE">
        <w:t>cynically dismissed them in the following language:</w:t>
      </w:r>
    </w:p>
    <w:p w:rsidR="003B36DE" w:rsidRPr="00F9718F" w:rsidRDefault="00DE0FA9" w:rsidP="00EC4068">
      <w:pPr>
        <w:pStyle w:val="NormalWeb"/>
        <w:shd w:val="clear" w:color="auto" w:fill="FFFFFF"/>
        <w:spacing w:before="0" w:beforeAutospacing="0" w:after="0" w:afterAutospacing="0"/>
        <w:ind w:left="720"/>
        <w:jc w:val="both"/>
        <w:rPr>
          <w:sz w:val="22"/>
          <w:szCs w:val="22"/>
        </w:rPr>
      </w:pPr>
      <w:r w:rsidRPr="00F9718F">
        <w:rPr>
          <w:sz w:val="22"/>
          <w:szCs w:val="22"/>
        </w:rPr>
        <w:t>“</w:t>
      </w:r>
      <w:r w:rsidR="00D51443" w:rsidRPr="00F9718F">
        <w:rPr>
          <w:sz w:val="22"/>
          <w:szCs w:val="22"/>
        </w:rPr>
        <w:t xml:space="preserve">The issues raised herein are irrelevant material to the present issue. The applicant must deal with </w:t>
      </w:r>
      <w:r w:rsidR="00FD2E1D" w:rsidRPr="00F9718F">
        <w:rPr>
          <w:sz w:val="22"/>
          <w:szCs w:val="22"/>
        </w:rPr>
        <w:t xml:space="preserve">its own case and stop referring to matters that are not before this court. The circumstances </w:t>
      </w:r>
      <w:r w:rsidR="00311DE6" w:rsidRPr="00F9718F">
        <w:rPr>
          <w:sz w:val="22"/>
          <w:szCs w:val="22"/>
        </w:rPr>
        <w:t>in all the cases cited are different from what is in issue</w:t>
      </w:r>
      <w:r w:rsidR="00EC4068">
        <w:rPr>
          <w:sz w:val="22"/>
          <w:szCs w:val="22"/>
        </w:rPr>
        <w:t>”.</w:t>
      </w:r>
      <w:r w:rsidR="00311DE6" w:rsidRPr="00F9718F">
        <w:rPr>
          <w:sz w:val="22"/>
          <w:szCs w:val="22"/>
        </w:rPr>
        <w:t xml:space="preserve"> </w:t>
      </w:r>
    </w:p>
    <w:p w:rsidR="00DF63AA" w:rsidRPr="004F000A" w:rsidRDefault="00DF63AA" w:rsidP="00B46752">
      <w:pPr>
        <w:spacing w:after="0" w:line="360" w:lineRule="auto"/>
        <w:jc w:val="both"/>
        <w:rPr>
          <w:rFonts w:ascii="Times New Roman" w:hAnsi="Times New Roman" w:cs="Times New Roman"/>
          <w:sz w:val="16"/>
          <w:szCs w:val="16"/>
        </w:rPr>
      </w:pPr>
    </w:p>
    <w:p w:rsidR="00F906F2" w:rsidRDefault="00B46752" w:rsidP="000342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made no attempt to explain its view that the </w:t>
      </w:r>
      <w:r w:rsidR="00C261DA">
        <w:rPr>
          <w:rFonts w:ascii="Times New Roman" w:hAnsi="Times New Roman" w:cs="Times New Roman"/>
          <w:sz w:val="24"/>
          <w:szCs w:val="24"/>
        </w:rPr>
        <w:t xml:space="preserve">applicant’s </w:t>
      </w:r>
      <w:r>
        <w:rPr>
          <w:rFonts w:ascii="Times New Roman" w:hAnsi="Times New Roman" w:cs="Times New Roman"/>
          <w:sz w:val="24"/>
          <w:szCs w:val="24"/>
        </w:rPr>
        <w:t>examples</w:t>
      </w:r>
      <w:r w:rsidR="004F000A">
        <w:rPr>
          <w:rFonts w:ascii="Times New Roman" w:hAnsi="Times New Roman" w:cs="Times New Roman"/>
          <w:sz w:val="24"/>
          <w:szCs w:val="24"/>
        </w:rPr>
        <w:t xml:space="preserve"> did not apply to the </w:t>
      </w:r>
      <w:r w:rsidR="00F549E4">
        <w:rPr>
          <w:rFonts w:ascii="Times New Roman" w:hAnsi="Times New Roman" w:cs="Times New Roman"/>
          <w:sz w:val="24"/>
          <w:szCs w:val="24"/>
        </w:rPr>
        <w:t xml:space="preserve">present case. </w:t>
      </w:r>
      <w:r w:rsidR="00034283">
        <w:rPr>
          <w:rFonts w:ascii="Times New Roman" w:hAnsi="Times New Roman" w:cs="Times New Roman"/>
          <w:sz w:val="24"/>
          <w:szCs w:val="24"/>
        </w:rPr>
        <w:t xml:space="preserve"> </w:t>
      </w:r>
      <w:r w:rsidR="00AC502A">
        <w:rPr>
          <w:rFonts w:ascii="Times New Roman" w:hAnsi="Times New Roman" w:cs="Times New Roman"/>
          <w:sz w:val="24"/>
          <w:szCs w:val="24"/>
        </w:rPr>
        <w:t xml:space="preserve">Quite the contrary, I find the case involving </w:t>
      </w:r>
      <w:r w:rsidR="005A4858">
        <w:rPr>
          <w:rFonts w:ascii="Times New Roman" w:hAnsi="Times New Roman" w:cs="Times New Roman"/>
          <w:sz w:val="24"/>
          <w:szCs w:val="24"/>
        </w:rPr>
        <w:t>Matquick Enterprises to be very pertinent, since in that case general groceries were falsely declared as mealie meal.</w:t>
      </w:r>
      <w:r w:rsidR="00C261DA">
        <w:rPr>
          <w:rFonts w:ascii="Times New Roman" w:hAnsi="Times New Roman" w:cs="Times New Roman"/>
          <w:sz w:val="24"/>
          <w:szCs w:val="24"/>
        </w:rPr>
        <w:t xml:space="preserve"> </w:t>
      </w:r>
      <w:r w:rsidR="00D02522">
        <w:rPr>
          <w:rFonts w:ascii="Times New Roman" w:hAnsi="Times New Roman" w:cs="Times New Roman"/>
          <w:sz w:val="24"/>
          <w:szCs w:val="24"/>
        </w:rPr>
        <w:t xml:space="preserve">Similarly, </w:t>
      </w:r>
      <w:r w:rsidR="00D02522" w:rsidRPr="00034283">
        <w:rPr>
          <w:rFonts w:ascii="Times New Roman" w:hAnsi="Times New Roman" w:cs="Times New Roman"/>
          <w:i/>
          <w:sz w:val="24"/>
          <w:szCs w:val="24"/>
        </w:rPr>
        <w:t>in</w:t>
      </w:r>
      <w:r w:rsidR="00D02522">
        <w:rPr>
          <w:rFonts w:ascii="Times New Roman" w:hAnsi="Times New Roman" w:cs="Times New Roman"/>
          <w:sz w:val="24"/>
          <w:szCs w:val="24"/>
        </w:rPr>
        <w:t xml:space="preserve"> </w:t>
      </w:r>
      <w:r w:rsidR="00D02522" w:rsidRPr="0038792F">
        <w:rPr>
          <w:rFonts w:ascii="Times New Roman" w:hAnsi="Times New Roman" w:cs="Times New Roman"/>
          <w:i/>
          <w:sz w:val="24"/>
          <w:szCs w:val="24"/>
        </w:rPr>
        <w:t>casu</w:t>
      </w:r>
      <w:r w:rsidR="00D02522">
        <w:rPr>
          <w:rFonts w:ascii="Times New Roman" w:hAnsi="Times New Roman" w:cs="Times New Roman"/>
          <w:sz w:val="24"/>
          <w:szCs w:val="24"/>
        </w:rPr>
        <w:t xml:space="preserve">, fuel was falsely declared on the manifest as degummed soya bean oil. </w:t>
      </w:r>
      <w:r w:rsidR="00034283">
        <w:rPr>
          <w:rFonts w:ascii="Times New Roman" w:hAnsi="Times New Roman" w:cs="Times New Roman"/>
          <w:sz w:val="24"/>
          <w:szCs w:val="24"/>
        </w:rPr>
        <w:t xml:space="preserve"> </w:t>
      </w:r>
      <w:r w:rsidR="00D02522">
        <w:rPr>
          <w:rFonts w:ascii="Times New Roman" w:hAnsi="Times New Roman" w:cs="Times New Roman"/>
          <w:sz w:val="24"/>
          <w:szCs w:val="24"/>
        </w:rPr>
        <w:t>To me, no rational basis has been proffered for treating the applicant differently from Matquick Enterprises.</w:t>
      </w:r>
      <w:r w:rsidR="00034283">
        <w:rPr>
          <w:rFonts w:ascii="Times New Roman" w:hAnsi="Times New Roman" w:cs="Times New Roman"/>
          <w:sz w:val="24"/>
          <w:szCs w:val="24"/>
        </w:rPr>
        <w:t xml:space="preserve"> </w:t>
      </w:r>
      <w:r w:rsidR="00FD41E8">
        <w:rPr>
          <w:rFonts w:ascii="Times New Roman" w:hAnsi="Times New Roman" w:cs="Times New Roman"/>
          <w:sz w:val="24"/>
          <w:szCs w:val="24"/>
        </w:rPr>
        <w:t xml:space="preserve"> </w:t>
      </w:r>
      <w:r w:rsidR="00FD48E7">
        <w:rPr>
          <w:rFonts w:ascii="Times New Roman" w:hAnsi="Times New Roman" w:cs="Times New Roman"/>
          <w:sz w:val="24"/>
          <w:szCs w:val="24"/>
        </w:rPr>
        <w:t>In the circumstances, the applicant is justified in feeling that it has been the victim of unfair treatment by the respondent</w:t>
      </w:r>
      <w:r w:rsidR="00F906F2">
        <w:rPr>
          <w:rFonts w:ascii="Times New Roman" w:hAnsi="Times New Roman" w:cs="Times New Roman"/>
          <w:sz w:val="24"/>
          <w:szCs w:val="24"/>
        </w:rPr>
        <w:t>, as ZIMRA shied away from giving a rational explanation for the discrimination.</w:t>
      </w:r>
    </w:p>
    <w:p w:rsidR="00B46752" w:rsidRDefault="00F906F2" w:rsidP="00B46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turn to the issue of </w:t>
      </w:r>
      <w:r w:rsidR="00E60CBC">
        <w:rPr>
          <w:rFonts w:ascii="Times New Roman" w:hAnsi="Times New Roman" w:cs="Times New Roman"/>
          <w:sz w:val="24"/>
          <w:szCs w:val="24"/>
        </w:rPr>
        <w:t xml:space="preserve">whether or not the respondent should have forfeited the </w:t>
      </w:r>
      <w:r w:rsidR="009F23D3">
        <w:rPr>
          <w:rFonts w:ascii="Times New Roman" w:hAnsi="Times New Roman" w:cs="Times New Roman"/>
          <w:sz w:val="24"/>
          <w:szCs w:val="24"/>
        </w:rPr>
        <w:t>applicant’s vehicles since the applicant was a transporter.</w:t>
      </w:r>
      <w:r w:rsidR="0038792F">
        <w:rPr>
          <w:rFonts w:ascii="Times New Roman" w:hAnsi="Times New Roman" w:cs="Times New Roman"/>
          <w:sz w:val="24"/>
          <w:szCs w:val="24"/>
        </w:rPr>
        <w:t xml:space="preserve"> The </w:t>
      </w:r>
      <w:r w:rsidR="00003F63">
        <w:rPr>
          <w:rFonts w:ascii="Times New Roman" w:hAnsi="Times New Roman" w:cs="Times New Roman"/>
          <w:sz w:val="24"/>
          <w:szCs w:val="24"/>
        </w:rPr>
        <w:t>Customs and Excise Act via</w:t>
      </w:r>
      <w:r w:rsidR="0038792F">
        <w:rPr>
          <w:rFonts w:ascii="Times New Roman" w:hAnsi="Times New Roman" w:cs="Times New Roman"/>
          <w:sz w:val="24"/>
          <w:szCs w:val="24"/>
        </w:rPr>
        <w:t xml:space="preserve"> s 26</w:t>
      </w:r>
      <w:r w:rsidR="00003F63">
        <w:rPr>
          <w:rFonts w:ascii="Times New Roman" w:hAnsi="Times New Roman" w:cs="Times New Roman"/>
          <w:sz w:val="24"/>
          <w:szCs w:val="24"/>
        </w:rPr>
        <w:t xml:space="preserve"> (5)</w:t>
      </w:r>
      <w:r w:rsidR="0038792F">
        <w:rPr>
          <w:rFonts w:ascii="Times New Roman" w:hAnsi="Times New Roman" w:cs="Times New Roman"/>
          <w:sz w:val="24"/>
          <w:szCs w:val="24"/>
        </w:rPr>
        <w:t xml:space="preserve">, </w:t>
      </w:r>
      <w:r w:rsidR="00003F63">
        <w:rPr>
          <w:rFonts w:ascii="Times New Roman" w:hAnsi="Times New Roman" w:cs="Times New Roman"/>
          <w:sz w:val="24"/>
          <w:szCs w:val="24"/>
        </w:rPr>
        <w:t xml:space="preserve">stipulates a fine not exceeding </w:t>
      </w:r>
      <w:r w:rsidR="00B648F3">
        <w:rPr>
          <w:rFonts w:ascii="Times New Roman" w:hAnsi="Times New Roman" w:cs="Times New Roman"/>
          <w:sz w:val="24"/>
          <w:szCs w:val="24"/>
        </w:rPr>
        <w:t xml:space="preserve">Level 5 or imprisonment of up to six years or both for failure </w:t>
      </w:r>
      <w:r w:rsidR="00434BAE">
        <w:rPr>
          <w:rFonts w:ascii="Times New Roman" w:hAnsi="Times New Roman" w:cs="Times New Roman"/>
          <w:sz w:val="24"/>
          <w:szCs w:val="24"/>
        </w:rPr>
        <w:t xml:space="preserve">to report goods in its charge. </w:t>
      </w:r>
      <w:r w:rsidR="00CD59F5">
        <w:rPr>
          <w:rFonts w:ascii="Times New Roman" w:hAnsi="Times New Roman" w:cs="Times New Roman"/>
          <w:sz w:val="24"/>
          <w:szCs w:val="24"/>
        </w:rPr>
        <w:t xml:space="preserve">Thus, the applicant contended that it should have been hit with the penalty provided in 26 (5) and not forfeiture of the trucks and trailers. </w:t>
      </w:r>
      <w:r w:rsidR="00B555EC">
        <w:rPr>
          <w:rFonts w:ascii="Times New Roman" w:hAnsi="Times New Roman" w:cs="Times New Roman"/>
          <w:sz w:val="24"/>
          <w:szCs w:val="24"/>
        </w:rPr>
        <w:t>I agree with this submission, particularly as there are two precedents (based on Annexures “I” and “J”) for imposing a penalty less onerous than forfeiture of motor vehicles.</w:t>
      </w:r>
      <w:r w:rsidR="00843714">
        <w:rPr>
          <w:rFonts w:ascii="Times New Roman" w:hAnsi="Times New Roman" w:cs="Times New Roman"/>
          <w:sz w:val="24"/>
          <w:szCs w:val="24"/>
        </w:rPr>
        <w:t xml:space="preserve"> Additionally, it was submitted that the forfeiture </w:t>
      </w:r>
      <w:r w:rsidR="00162979">
        <w:rPr>
          <w:rFonts w:ascii="Times New Roman" w:hAnsi="Times New Roman" w:cs="Times New Roman"/>
          <w:sz w:val="24"/>
          <w:szCs w:val="24"/>
        </w:rPr>
        <w:t>clause</w:t>
      </w:r>
      <w:r w:rsidR="00843714">
        <w:rPr>
          <w:rFonts w:ascii="Times New Roman" w:hAnsi="Times New Roman" w:cs="Times New Roman"/>
          <w:sz w:val="24"/>
          <w:szCs w:val="24"/>
        </w:rPr>
        <w:t xml:space="preserve"> (s 188</w:t>
      </w:r>
      <w:r w:rsidR="00CE66B6">
        <w:rPr>
          <w:rFonts w:ascii="Times New Roman" w:hAnsi="Times New Roman" w:cs="Times New Roman"/>
          <w:sz w:val="24"/>
          <w:szCs w:val="24"/>
        </w:rPr>
        <w:t xml:space="preserve"> of the Customs and Excise Act) is not a “strict liability” </w:t>
      </w:r>
      <w:r w:rsidR="00162979">
        <w:rPr>
          <w:rFonts w:ascii="Times New Roman" w:hAnsi="Times New Roman" w:cs="Times New Roman"/>
          <w:sz w:val="24"/>
          <w:szCs w:val="24"/>
        </w:rPr>
        <w:t xml:space="preserve">provision, but precludes forfeiture if the </w:t>
      </w:r>
      <w:r w:rsidR="00766B90">
        <w:rPr>
          <w:rFonts w:ascii="Times New Roman" w:hAnsi="Times New Roman" w:cs="Times New Roman"/>
          <w:sz w:val="24"/>
          <w:szCs w:val="24"/>
        </w:rPr>
        <w:t>transporter shows that he/she/it was unaware that t</w:t>
      </w:r>
      <w:r w:rsidR="00754E32">
        <w:rPr>
          <w:rFonts w:ascii="Times New Roman" w:hAnsi="Times New Roman" w:cs="Times New Roman"/>
          <w:sz w:val="24"/>
          <w:szCs w:val="24"/>
        </w:rPr>
        <w:t>he vehicle would be used for smuggling goods liable to pay duty.</w:t>
      </w:r>
      <w:r w:rsidR="000C27F8">
        <w:rPr>
          <w:rFonts w:ascii="Times New Roman" w:hAnsi="Times New Roman" w:cs="Times New Roman"/>
          <w:sz w:val="24"/>
          <w:szCs w:val="24"/>
        </w:rPr>
        <w:t xml:space="preserve"> In this respect, in </w:t>
      </w:r>
      <w:r w:rsidR="000C27F8" w:rsidRPr="00E6258C">
        <w:rPr>
          <w:rFonts w:ascii="Times New Roman" w:hAnsi="Times New Roman" w:cs="Times New Roman"/>
          <w:i/>
          <w:sz w:val="24"/>
          <w:szCs w:val="24"/>
        </w:rPr>
        <w:t xml:space="preserve">Ndaza </w:t>
      </w:r>
      <w:r w:rsidR="000C27F8" w:rsidRPr="00034283">
        <w:rPr>
          <w:rFonts w:ascii="Times New Roman" w:hAnsi="Times New Roman" w:cs="Times New Roman"/>
          <w:sz w:val="24"/>
          <w:szCs w:val="24"/>
        </w:rPr>
        <w:t>v</w:t>
      </w:r>
      <w:r w:rsidR="000C27F8" w:rsidRPr="00E6258C">
        <w:rPr>
          <w:rFonts w:ascii="Times New Roman" w:hAnsi="Times New Roman" w:cs="Times New Roman"/>
          <w:i/>
          <w:sz w:val="24"/>
          <w:szCs w:val="24"/>
        </w:rPr>
        <w:t xml:space="preserve"> ZIMRA </w:t>
      </w:r>
      <w:r w:rsidR="000C27F8">
        <w:rPr>
          <w:rFonts w:ascii="Times New Roman" w:hAnsi="Times New Roman" w:cs="Times New Roman"/>
          <w:sz w:val="24"/>
          <w:szCs w:val="24"/>
        </w:rPr>
        <w:t xml:space="preserve">HH 79-04, </w:t>
      </w:r>
      <w:r w:rsidR="00034283" w:rsidRPr="00034283">
        <w:rPr>
          <w:rFonts w:ascii="Times New Roman" w:hAnsi="Times New Roman" w:cs="Times New Roman"/>
          <w:smallCaps/>
          <w:sz w:val="24"/>
          <w:szCs w:val="24"/>
        </w:rPr>
        <w:t>kamocha</w:t>
      </w:r>
      <w:r w:rsidR="00034283">
        <w:rPr>
          <w:rFonts w:ascii="Times New Roman" w:hAnsi="Times New Roman" w:cs="Times New Roman"/>
          <w:sz w:val="24"/>
          <w:szCs w:val="24"/>
        </w:rPr>
        <w:t xml:space="preserve"> </w:t>
      </w:r>
      <w:r w:rsidR="000C27F8">
        <w:rPr>
          <w:rFonts w:ascii="Times New Roman" w:hAnsi="Times New Roman" w:cs="Times New Roman"/>
          <w:sz w:val="24"/>
          <w:szCs w:val="24"/>
        </w:rPr>
        <w:t>J</w:t>
      </w:r>
      <w:r w:rsidR="00AF2556">
        <w:rPr>
          <w:rFonts w:ascii="Times New Roman" w:hAnsi="Times New Roman" w:cs="Times New Roman"/>
          <w:sz w:val="24"/>
          <w:szCs w:val="24"/>
        </w:rPr>
        <w:t xml:space="preserve"> correctly noted that intention had to be established for an owner </w:t>
      </w:r>
      <w:r w:rsidR="00C561EE">
        <w:rPr>
          <w:rFonts w:ascii="Times New Roman" w:hAnsi="Times New Roman" w:cs="Times New Roman"/>
          <w:sz w:val="24"/>
          <w:szCs w:val="24"/>
        </w:rPr>
        <w:t>to have his vehicle forfeited.</w:t>
      </w:r>
      <w:r w:rsidR="00B7202F">
        <w:rPr>
          <w:rFonts w:ascii="Times New Roman" w:hAnsi="Times New Roman" w:cs="Times New Roman"/>
          <w:sz w:val="24"/>
          <w:szCs w:val="24"/>
        </w:rPr>
        <w:t xml:space="preserve"> I have not seen any evidence on record to refute applicant’s assertion that it was unaware that the clearing agent would (and di</w:t>
      </w:r>
      <w:r w:rsidR="006F31B9">
        <w:rPr>
          <w:rFonts w:ascii="Times New Roman" w:hAnsi="Times New Roman" w:cs="Times New Roman"/>
          <w:sz w:val="24"/>
          <w:szCs w:val="24"/>
        </w:rPr>
        <w:t>d) make a false declaration to ZIMRA.</w:t>
      </w:r>
    </w:p>
    <w:p w:rsidR="00032301" w:rsidRDefault="00032301" w:rsidP="00032301">
      <w:pPr>
        <w:spacing w:after="0" w:line="360" w:lineRule="auto"/>
        <w:ind w:firstLine="720"/>
        <w:jc w:val="both"/>
        <w:rPr>
          <w:rFonts w:ascii="Times New Roman" w:hAnsi="Times New Roman"/>
          <w:sz w:val="24"/>
          <w:szCs w:val="24"/>
        </w:rPr>
      </w:pPr>
      <w:r>
        <w:rPr>
          <w:rFonts w:ascii="Times New Roman" w:hAnsi="Times New Roman" w:cs="Times New Roman"/>
          <w:sz w:val="24"/>
          <w:szCs w:val="24"/>
        </w:rPr>
        <w:lastRenderedPageBreak/>
        <w:t xml:space="preserve">As I have come to the </w:t>
      </w:r>
      <w:r w:rsidR="009E7346">
        <w:rPr>
          <w:rFonts w:ascii="Times New Roman" w:hAnsi="Times New Roman" w:cs="Times New Roman"/>
          <w:sz w:val="24"/>
          <w:szCs w:val="24"/>
        </w:rPr>
        <w:t xml:space="preserve">conclusion, firstly, that the respondent treated the applicant differently from others in similar circumstances without a rational basis for the </w:t>
      </w:r>
      <w:r w:rsidR="0023499F">
        <w:rPr>
          <w:rFonts w:ascii="Times New Roman" w:hAnsi="Times New Roman" w:cs="Times New Roman"/>
          <w:sz w:val="24"/>
          <w:szCs w:val="24"/>
        </w:rPr>
        <w:t>discrimination and, secondly, that there was no reason based in law for the forfeiture</w:t>
      </w:r>
      <w:r w:rsidR="006B3D64">
        <w:rPr>
          <w:rFonts w:ascii="Times New Roman" w:hAnsi="Times New Roman" w:cs="Times New Roman"/>
          <w:sz w:val="24"/>
          <w:szCs w:val="24"/>
        </w:rPr>
        <w:t xml:space="preserve">, I will grant the order sought. </w:t>
      </w:r>
      <w:r w:rsidR="00034283">
        <w:rPr>
          <w:rFonts w:ascii="Times New Roman" w:hAnsi="Times New Roman" w:cs="Times New Roman"/>
          <w:sz w:val="24"/>
          <w:szCs w:val="24"/>
        </w:rPr>
        <w:t xml:space="preserve"> </w:t>
      </w:r>
      <w:r w:rsidR="006B3D64">
        <w:rPr>
          <w:rFonts w:ascii="Times New Roman" w:hAnsi="Times New Roman" w:cs="Times New Roman"/>
          <w:sz w:val="24"/>
          <w:szCs w:val="24"/>
        </w:rPr>
        <w:t>In the exercise of my di</w:t>
      </w:r>
      <w:r w:rsidR="00033FF9">
        <w:rPr>
          <w:rFonts w:ascii="Times New Roman" w:hAnsi="Times New Roman" w:cs="Times New Roman"/>
          <w:sz w:val="24"/>
          <w:szCs w:val="24"/>
        </w:rPr>
        <w:t>scretion, I will order each party to pay its own costs.</w:t>
      </w:r>
      <w:r w:rsidR="003B6327">
        <w:rPr>
          <w:rFonts w:ascii="Times New Roman" w:hAnsi="Times New Roman" w:cs="Times New Roman"/>
          <w:sz w:val="24"/>
          <w:szCs w:val="24"/>
        </w:rPr>
        <w:t xml:space="preserve"> </w:t>
      </w:r>
      <w:r w:rsidR="003B6327">
        <w:rPr>
          <w:rFonts w:ascii="Times New Roman" w:hAnsi="Times New Roman"/>
          <w:sz w:val="24"/>
          <w:szCs w:val="24"/>
        </w:rPr>
        <w:t>My view is that the respondent has litigated in good faith</w:t>
      </w:r>
      <w:r w:rsidR="0020039E">
        <w:rPr>
          <w:rFonts w:ascii="Times New Roman" w:hAnsi="Times New Roman"/>
          <w:sz w:val="24"/>
          <w:szCs w:val="24"/>
        </w:rPr>
        <w:t>, given that the applicant does not dispute that a false decla</w:t>
      </w:r>
      <w:r w:rsidR="00065CE3">
        <w:rPr>
          <w:rFonts w:ascii="Times New Roman" w:hAnsi="Times New Roman"/>
          <w:sz w:val="24"/>
          <w:szCs w:val="24"/>
        </w:rPr>
        <w:t>ration of the consignment was made</w:t>
      </w:r>
      <w:r w:rsidR="003B6327">
        <w:rPr>
          <w:rFonts w:ascii="Times New Roman" w:hAnsi="Times New Roman"/>
          <w:sz w:val="24"/>
          <w:szCs w:val="24"/>
        </w:rPr>
        <w:t xml:space="preserve">. </w:t>
      </w:r>
      <w:r w:rsidR="00065CE3">
        <w:rPr>
          <w:rFonts w:ascii="Times New Roman" w:hAnsi="Times New Roman"/>
          <w:sz w:val="24"/>
          <w:szCs w:val="24"/>
        </w:rPr>
        <w:t xml:space="preserve">The applicant’s case is that it was not aware of the </w:t>
      </w:r>
      <w:r w:rsidR="002A615C">
        <w:rPr>
          <w:rFonts w:ascii="Times New Roman" w:hAnsi="Times New Roman"/>
          <w:sz w:val="24"/>
          <w:szCs w:val="24"/>
        </w:rPr>
        <w:t xml:space="preserve">clearing </w:t>
      </w:r>
      <w:r w:rsidR="00065CE3">
        <w:rPr>
          <w:rFonts w:ascii="Times New Roman" w:hAnsi="Times New Roman"/>
          <w:sz w:val="24"/>
          <w:szCs w:val="24"/>
        </w:rPr>
        <w:t>agent</w:t>
      </w:r>
      <w:r w:rsidR="002A615C">
        <w:rPr>
          <w:rFonts w:ascii="Times New Roman" w:hAnsi="Times New Roman"/>
          <w:sz w:val="24"/>
          <w:szCs w:val="24"/>
        </w:rPr>
        <w:t>’s actions in that regard. In the circumstances, I agree</w:t>
      </w:r>
      <w:r w:rsidR="003B6327">
        <w:rPr>
          <w:rFonts w:ascii="Times New Roman" w:hAnsi="Times New Roman"/>
          <w:sz w:val="24"/>
          <w:szCs w:val="24"/>
        </w:rPr>
        <w:t xml:space="preserve"> with the position taken by </w:t>
      </w:r>
      <w:r w:rsidR="003B6327">
        <w:rPr>
          <w:rFonts w:ascii="Times New Roman" w:hAnsi="Times New Roman"/>
        </w:rPr>
        <w:t>CHITAPI J</w:t>
      </w:r>
      <w:r w:rsidR="003B6327">
        <w:rPr>
          <w:rFonts w:ascii="Times New Roman" w:hAnsi="Times New Roman"/>
          <w:sz w:val="24"/>
          <w:szCs w:val="24"/>
        </w:rPr>
        <w:t xml:space="preserve"> in </w:t>
      </w:r>
      <w:r w:rsidR="003B6327">
        <w:rPr>
          <w:rFonts w:ascii="Times New Roman" w:hAnsi="Times New Roman"/>
          <w:i/>
          <w:sz w:val="24"/>
          <w:szCs w:val="24"/>
        </w:rPr>
        <w:t xml:space="preserve">Netone Cellular (Pvt) Ltd </w:t>
      </w:r>
      <w:r w:rsidR="003B6327">
        <w:rPr>
          <w:rFonts w:ascii="Times New Roman" w:hAnsi="Times New Roman"/>
          <w:sz w:val="24"/>
          <w:szCs w:val="24"/>
        </w:rPr>
        <w:t>v</w:t>
      </w:r>
      <w:r w:rsidR="003B6327">
        <w:rPr>
          <w:rFonts w:ascii="Times New Roman" w:hAnsi="Times New Roman"/>
          <w:i/>
          <w:sz w:val="24"/>
          <w:szCs w:val="24"/>
        </w:rPr>
        <w:t xml:space="preserve"> Reward Kangai</w:t>
      </w:r>
      <w:r w:rsidR="003B6327">
        <w:rPr>
          <w:rFonts w:ascii="Times New Roman" w:hAnsi="Times New Roman"/>
          <w:sz w:val="24"/>
          <w:szCs w:val="24"/>
        </w:rPr>
        <w:t xml:space="preserve"> HH 441-19, that a party should not b</w:t>
      </w:r>
      <w:r w:rsidR="002A615C">
        <w:rPr>
          <w:rFonts w:ascii="Times New Roman" w:hAnsi="Times New Roman"/>
          <w:sz w:val="24"/>
          <w:szCs w:val="24"/>
        </w:rPr>
        <w:t xml:space="preserve">e penalized </w:t>
      </w:r>
      <w:r w:rsidR="003B6327">
        <w:rPr>
          <w:rFonts w:ascii="Times New Roman" w:hAnsi="Times New Roman"/>
          <w:sz w:val="24"/>
          <w:szCs w:val="24"/>
        </w:rPr>
        <w:t xml:space="preserve">for holding a contrary legal position, since opposing arguments on the law enhance our jurisprudence. </w:t>
      </w:r>
      <w:r w:rsidR="00034283">
        <w:rPr>
          <w:rFonts w:ascii="Times New Roman" w:hAnsi="Times New Roman"/>
          <w:sz w:val="24"/>
          <w:szCs w:val="24"/>
        </w:rPr>
        <w:t xml:space="preserve"> </w:t>
      </w:r>
      <w:r w:rsidR="003B6327">
        <w:rPr>
          <w:rFonts w:ascii="Times New Roman" w:hAnsi="Times New Roman"/>
          <w:sz w:val="24"/>
          <w:szCs w:val="24"/>
        </w:rPr>
        <w:t>Th</w:t>
      </w:r>
      <w:r w:rsidR="006042FF">
        <w:rPr>
          <w:rFonts w:ascii="Times New Roman" w:hAnsi="Times New Roman"/>
          <w:sz w:val="24"/>
          <w:szCs w:val="24"/>
        </w:rPr>
        <w:t>us</w:t>
      </w:r>
      <w:r w:rsidR="003B6327">
        <w:rPr>
          <w:rFonts w:ascii="Times New Roman" w:hAnsi="Times New Roman"/>
          <w:sz w:val="24"/>
          <w:szCs w:val="24"/>
        </w:rPr>
        <w:t>, in the exerci</w:t>
      </w:r>
      <w:r w:rsidR="006042FF">
        <w:rPr>
          <w:rFonts w:ascii="Times New Roman" w:hAnsi="Times New Roman"/>
          <w:sz w:val="24"/>
          <w:szCs w:val="24"/>
        </w:rPr>
        <w:t>se of my discretion I will not saddle the respondent with costs.</w:t>
      </w:r>
    </w:p>
    <w:p w:rsidR="006042FF" w:rsidRPr="006042FF" w:rsidRDefault="006042FF" w:rsidP="006042FF">
      <w:pPr>
        <w:spacing w:after="0" w:line="360" w:lineRule="auto"/>
        <w:jc w:val="both"/>
        <w:rPr>
          <w:rFonts w:ascii="Times New Roman" w:hAnsi="Times New Roman"/>
          <w:sz w:val="16"/>
          <w:szCs w:val="16"/>
        </w:rPr>
      </w:pPr>
    </w:p>
    <w:p w:rsidR="006042FF" w:rsidRPr="006042FF" w:rsidRDefault="006042FF" w:rsidP="006042FF">
      <w:pPr>
        <w:spacing w:after="0" w:line="360" w:lineRule="auto"/>
        <w:jc w:val="both"/>
        <w:rPr>
          <w:rFonts w:ascii="Times New Roman" w:hAnsi="Times New Roman" w:cs="Times New Roman"/>
          <w:b/>
          <w:sz w:val="24"/>
          <w:szCs w:val="24"/>
        </w:rPr>
      </w:pPr>
      <w:r w:rsidRPr="006042FF">
        <w:rPr>
          <w:rFonts w:ascii="Times New Roman" w:hAnsi="Times New Roman"/>
          <w:b/>
          <w:sz w:val="24"/>
          <w:szCs w:val="24"/>
        </w:rPr>
        <w:t>Disposition</w:t>
      </w:r>
    </w:p>
    <w:p w:rsidR="00113E5C" w:rsidRDefault="006042FF" w:rsidP="006042F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BC05E2">
        <w:rPr>
          <w:rFonts w:ascii="Times New Roman" w:hAnsi="Times New Roman" w:cs="Times New Roman"/>
          <w:sz w:val="24"/>
          <w:szCs w:val="24"/>
        </w:rPr>
        <w:t xml:space="preserve">, I grant </w:t>
      </w:r>
      <w:r w:rsidR="00FC66AA" w:rsidRPr="002D0FAB">
        <w:rPr>
          <w:rFonts w:ascii="Times New Roman" w:hAnsi="Times New Roman" w:cs="Times New Roman"/>
          <w:sz w:val="24"/>
          <w:szCs w:val="24"/>
        </w:rPr>
        <w:t>the following order:</w:t>
      </w:r>
    </w:p>
    <w:p w:rsidR="00113E5C" w:rsidRPr="008A521F" w:rsidRDefault="00113E5C" w:rsidP="0011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0986">
        <w:rPr>
          <w:rFonts w:ascii="Times New Roman" w:hAnsi="Times New Roman" w:cs="Times New Roman"/>
          <w:sz w:val="24"/>
          <w:szCs w:val="24"/>
        </w:rPr>
        <w:t>IT IS ORDERED THAT:</w:t>
      </w:r>
    </w:p>
    <w:p w:rsidR="0059282B" w:rsidRDefault="0059282B" w:rsidP="00113E5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points in </w:t>
      </w:r>
      <w:r w:rsidRPr="00B2768B">
        <w:rPr>
          <w:rFonts w:ascii="Times New Roman" w:hAnsi="Times New Roman" w:cs="Times New Roman"/>
          <w:i/>
          <w:sz w:val="24"/>
          <w:szCs w:val="24"/>
        </w:rPr>
        <w:t>limine</w:t>
      </w:r>
      <w:r>
        <w:rPr>
          <w:rFonts w:ascii="Times New Roman" w:hAnsi="Times New Roman" w:cs="Times New Roman"/>
          <w:sz w:val="24"/>
          <w:szCs w:val="24"/>
        </w:rPr>
        <w:t xml:space="preserve"> </w:t>
      </w:r>
      <w:r w:rsidR="0036012C">
        <w:rPr>
          <w:rFonts w:ascii="Times New Roman" w:hAnsi="Times New Roman" w:cs="Times New Roman"/>
          <w:sz w:val="24"/>
          <w:szCs w:val="24"/>
        </w:rPr>
        <w:t xml:space="preserve">raised by the respondent </w:t>
      </w:r>
      <w:r>
        <w:rPr>
          <w:rFonts w:ascii="Times New Roman" w:hAnsi="Times New Roman" w:cs="Times New Roman"/>
          <w:sz w:val="24"/>
          <w:szCs w:val="24"/>
        </w:rPr>
        <w:t>be and are hereby dismissed.</w:t>
      </w:r>
    </w:p>
    <w:p w:rsidR="006B7BF1" w:rsidRPr="006B7BF1" w:rsidRDefault="006B7BF1" w:rsidP="006B7BF1">
      <w:pPr>
        <w:pStyle w:val="ListParagraph"/>
        <w:spacing w:after="0" w:line="360" w:lineRule="auto"/>
        <w:ind w:left="1080"/>
        <w:jc w:val="both"/>
        <w:rPr>
          <w:rFonts w:ascii="Times New Roman" w:hAnsi="Times New Roman" w:cs="Times New Roman"/>
          <w:sz w:val="6"/>
          <w:szCs w:val="6"/>
        </w:rPr>
      </w:pPr>
    </w:p>
    <w:p w:rsidR="00747085" w:rsidRDefault="00113E5C" w:rsidP="00113E5C">
      <w:pPr>
        <w:pStyle w:val="ListParagraph"/>
        <w:numPr>
          <w:ilvl w:val="0"/>
          <w:numId w:val="1"/>
        </w:numPr>
        <w:spacing w:after="0" w:line="360" w:lineRule="auto"/>
        <w:jc w:val="both"/>
        <w:rPr>
          <w:rFonts w:ascii="Times New Roman" w:hAnsi="Times New Roman" w:cs="Times New Roman"/>
          <w:sz w:val="24"/>
          <w:szCs w:val="24"/>
        </w:rPr>
      </w:pPr>
      <w:r w:rsidRPr="008A521F">
        <w:rPr>
          <w:rFonts w:ascii="Times New Roman" w:hAnsi="Times New Roman" w:cs="Times New Roman"/>
          <w:sz w:val="24"/>
          <w:szCs w:val="24"/>
        </w:rPr>
        <w:t xml:space="preserve">The </w:t>
      </w:r>
      <w:r w:rsidR="00A5769B">
        <w:rPr>
          <w:rFonts w:ascii="Times New Roman" w:hAnsi="Times New Roman" w:cs="Times New Roman"/>
          <w:sz w:val="24"/>
          <w:szCs w:val="24"/>
        </w:rPr>
        <w:t xml:space="preserve">decision of the respondent of forfeiting </w:t>
      </w:r>
      <w:r w:rsidR="00747085">
        <w:rPr>
          <w:rFonts w:ascii="Times New Roman" w:hAnsi="Times New Roman" w:cs="Times New Roman"/>
          <w:sz w:val="24"/>
          <w:szCs w:val="24"/>
        </w:rPr>
        <w:t xml:space="preserve">to the State </w:t>
      </w:r>
      <w:r w:rsidR="00A5769B">
        <w:rPr>
          <w:rFonts w:ascii="Times New Roman" w:hAnsi="Times New Roman" w:cs="Times New Roman"/>
          <w:sz w:val="24"/>
          <w:szCs w:val="24"/>
        </w:rPr>
        <w:t>the following vehicles</w:t>
      </w:r>
      <w:r w:rsidR="00747085">
        <w:rPr>
          <w:rFonts w:ascii="Times New Roman" w:hAnsi="Times New Roman" w:cs="Times New Roman"/>
          <w:sz w:val="24"/>
          <w:szCs w:val="24"/>
        </w:rPr>
        <w:t>:</w:t>
      </w:r>
    </w:p>
    <w:p w:rsidR="00747085" w:rsidRPr="006B7BF1" w:rsidRDefault="00747085" w:rsidP="00747085">
      <w:pPr>
        <w:pStyle w:val="ListParagraph"/>
        <w:spacing w:after="0" w:line="360" w:lineRule="auto"/>
        <w:ind w:left="1080"/>
        <w:jc w:val="both"/>
        <w:rPr>
          <w:rFonts w:ascii="Times New Roman" w:hAnsi="Times New Roman" w:cs="Times New Roman"/>
          <w:sz w:val="6"/>
          <w:szCs w:val="6"/>
        </w:rPr>
      </w:pPr>
    </w:p>
    <w:p w:rsidR="00113E5C" w:rsidRPr="008A521F" w:rsidRDefault="00747085" w:rsidP="0074708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E264F7">
        <w:rPr>
          <w:rFonts w:ascii="Times New Roman" w:hAnsi="Times New Roman" w:cs="Times New Roman"/>
          <w:sz w:val="24"/>
          <w:szCs w:val="24"/>
        </w:rPr>
        <w:t>orse MAN</w:t>
      </w:r>
      <w:r w:rsidR="00574653">
        <w:rPr>
          <w:rFonts w:ascii="Times New Roman" w:hAnsi="Times New Roman" w:cs="Times New Roman"/>
          <w:sz w:val="24"/>
          <w:szCs w:val="24"/>
        </w:rPr>
        <w:t>, Registration</w:t>
      </w:r>
      <w:r w:rsidR="00D0016F">
        <w:rPr>
          <w:rFonts w:ascii="Times New Roman" w:hAnsi="Times New Roman" w:cs="Times New Roman"/>
          <w:sz w:val="24"/>
          <w:szCs w:val="24"/>
        </w:rPr>
        <w:t xml:space="preserve"> Number AEZ3183</w:t>
      </w:r>
      <w:r w:rsidR="00574653">
        <w:rPr>
          <w:rFonts w:ascii="Times New Roman" w:hAnsi="Times New Roman" w:cs="Times New Roman"/>
          <w:sz w:val="24"/>
          <w:szCs w:val="24"/>
        </w:rPr>
        <w:t xml:space="preserve"> and Tanker, Registration Number AEZ</w:t>
      </w:r>
      <w:r w:rsidR="006B7BF1">
        <w:rPr>
          <w:rFonts w:ascii="Times New Roman" w:hAnsi="Times New Roman" w:cs="Times New Roman"/>
          <w:sz w:val="24"/>
          <w:szCs w:val="24"/>
        </w:rPr>
        <w:t>3521</w:t>
      </w:r>
    </w:p>
    <w:p w:rsidR="00D0016F" w:rsidRPr="008A521F" w:rsidRDefault="00D0016F" w:rsidP="00D001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Horse MAN </w:t>
      </w:r>
      <w:r w:rsidR="00E264F7">
        <w:rPr>
          <w:rFonts w:ascii="Times New Roman" w:hAnsi="Times New Roman" w:cs="Times New Roman"/>
          <w:sz w:val="24"/>
          <w:szCs w:val="24"/>
        </w:rPr>
        <w:t>Tex</w:t>
      </w:r>
      <w:r>
        <w:rPr>
          <w:rFonts w:ascii="Times New Roman" w:hAnsi="Times New Roman" w:cs="Times New Roman"/>
          <w:sz w:val="24"/>
          <w:szCs w:val="24"/>
        </w:rPr>
        <w:t>, Registration</w:t>
      </w:r>
      <w:r w:rsidR="00E264F7">
        <w:rPr>
          <w:rFonts w:ascii="Times New Roman" w:hAnsi="Times New Roman" w:cs="Times New Roman"/>
          <w:sz w:val="24"/>
          <w:szCs w:val="24"/>
        </w:rPr>
        <w:t xml:space="preserve"> Number AEU9772</w:t>
      </w:r>
      <w:r>
        <w:rPr>
          <w:rFonts w:ascii="Times New Roman" w:hAnsi="Times New Roman" w:cs="Times New Roman"/>
          <w:sz w:val="24"/>
          <w:szCs w:val="24"/>
        </w:rPr>
        <w:t xml:space="preserve"> and Tanker, Registration Number A</w:t>
      </w:r>
      <w:r w:rsidR="00E264F7">
        <w:rPr>
          <w:rFonts w:ascii="Times New Roman" w:hAnsi="Times New Roman" w:cs="Times New Roman"/>
          <w:sz w:val="24"/>
          <w:szCs w:val="24"/>
        </w:rPr>
        <w:t>EG8405</w:t>
      </w:r>
    </w:p>
    <w:p w:rsidR="00113E5C" w:rsidRDefault="0016054C" w:rsidP="0016054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Horse ERF, Registration Number AEG7618 and Tanker, Registration Number AEZ4731</w:t>
      </w:r>
    </w:p>
    <w:p w:rsidR="003C675B" w:rsidRDefault="003C675B" w:rsidP="003C675B">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be and is hereby set aside.</w:t>
      </w:r>
    </w:p>
    <w:p w:rsidR="003C675B" w:rsidRDefault="003C675B" w:rsidP="003C675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F17037">
        <w:rPr>
          <w:rFonts w:ascii="Times New Roman" w:hAnsi="Times New Roman" w:cs="Times New Roman"/>
          <w:sz w:val="24"/>
          <w:szCs w:val="24"/>
        </w:rPr>
        <w:t xml:space="preserve">shall </w:t>
      </w:r>
      <w:r w:rsidR="00CC3375">
        <w:rPr>
          <w:rFonts w:ascii="Times New Roman" w:hAnsi="Times New Roman" w:cs="Times New Roman"/>
          <w:sz w:val="24"/>
          <w:szCs w:val="24"/>
        </w:rPr>
        <w:t xml:space="preserve">unconditionally </w:t>
      </w:r>
      <w:r w:rsidR="00F17037">
        <w:rPr>
          <w:rFonts w:ascii="Times New Roman" w:hAnsi="Times New Roman" w:cs="Times New Roman"/>
          <w:sz w:val="24"/>
          <w:szCs w:val="24"/>
        </w:rPr>
        <w:t xml:space="preserve">release to the applicant the vehicles referred to in paragraph 2 of this order within 48 hours of service of this </w:t>
      </w:r>
      <w:r w:rsidR="00CC3375">
        <w:rPr>
          <w:rFonts w:ascii="Times New Roman" w:hAnsi="Times New Roman" w:cs="Times New Roman"/>
          <w:sz w:val="24"/>
          <w:szCs w:val="24"/>
        </w:rPr>
        <w:t>order.</w:t>
      </w:r>
    </w:p>
    <w:p w:rsidR="00E122A4" w:rsidRPr="00E122A4" w:rsidRDefault="00E122A4" w:rsidP="00E122A4">
      <w:pPr>
        <w:pStyle w:val="ListParagraph"/>
        <w:spacing w:after="0" w:line="360" w:lineRule="auto"/>
        <w:ind w:left="1080"/>
        <w:jc w:val="both"/>
        <w:rPr>
          <w:rFonts w:ascii="Times New Roman" w:hAnsi="Times New Roman" w:cs="Times New Roman"/>
          <w:sz w:val="8"/>
          <w:szCs w:val="8"/>
        </w:rPr>
      </w:pPr>
    </w:p>
    <w:p w:rsidR="00113E5C" w:rsidRPr="008A521F" w:rsidRDefault="0016054C" w:rsidP="00113E5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pay its own costs.</w:t>
      </w:r>
    </w:p>
    <w:p w:rsidR="003F4382" w:rsidRDefault="00666B55" w:rsidP="002D0FAB">
      <w:pPr>
        <w:spacing w:line="360" w:lineRule="auto"/>
        <w:jc w:val="both"/>
        <w:rPr>
          <w:rFonts w:ascii="Times New Roman" w:hAnsi="Times New Roman" w:cs="Times New Roman"/>
          <w:sz w:val="24"/>
          <w:szCs w:val="24"/>
        </w:rPr>
      </w:pPr>
      <w:r w:rsidRPr="002D0FAB">
        <w:rPr>
          <w:rFonts w:ascii="Times New Roman" w:hAnsi="Times New Roman" w:cs="Times New Roman"/>
          <w:sz w:val="24"/>
          <w:szCs w:val="24"/>
        </w:rPr>
        <w:t xml:space="preserve">  </w:t>
      </w:r>
      <w:r w:rsidR="004F768E" w:rsidRPr="002D0FAB">
        <w:rPr>
          <w:rFonts w:ascii="Times New Roman" w:hAnsi="Times New Roman" w:cs="Times New Roman"/>
          <w:sz w:val="24"/>
          <w:szCs w:val="24"/>
        </w:rPr>
        <w:t xml:space="preserve"> </w:t>
      </w:r>
      <w:r w:rsidR="00636051" w:rsidRPr="002D0FAB">
        <w:rPr>
          <w:rFonts w:ascii="Times New Roman" w:hAnsi="Times New Roman" w:cs="Times New Roman"/>
          <w:sz w:val="24"/>
          <w:szCs w:val="24"/>
        </w:rPr>
        <w:t xml:space="preserve">    </w:t>
      </w:r>
      <w:r w:rsidR="00E563F8" w:rsidRPr="002D0FAB">
        <w:rPr>
          <w:rFonts w:ascii="Times New Roman" w:hAnsi="Times New Roman" w:cs="Times New Roman"/>
          <w:sz w:val="24"/>
          <w:szCs w:val="24"/>
        </w:rPr>
        <w:t xml:space="preserve"> </w:t>
      </w:r>
    </w:p>
    <w:p w:rsidR="003F4382" w:rsidRDefault="007C0412" w:rsidP="003F43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Muhlolo</w:t>
      </w:r>
      <w:r w:rsidR="003F4382">
        <w:rPr>
          <w:rFonts w:ascii="Times New Roman" w:hAnsi="Times New Roman" w:cs="Times New Roman"/>
          <w:sz w:val="24"/>
          <w:szCs w:val="24"/>
        </w:rPr>
        <w:t>, applicant’s legal practitioners</w:t>
      </w:r>
    </w:p>
    <w:p w:rsidR="003F4382" w:rsidRPr="002D0FAB" w:rsidRDefault="00901627" w:rsidP="003F438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Services Division (ZIMRA),</w:t>
      </w:r>
      <w:r w:rsidR="003F4382">
        <w:rPr>
          <w:rFonts w:ascii="Times New Roman" w:hAnsi="Times New Roman" w:cs="Times New Roman"/>
          <w:sz w:val="24"/>
          <w:szCs w:val="24"/>
        </w:rPr>
        <w:t xml:space="preserve"> respondent’s legal practitioners</w:t>
      </w:r>
    </w:p>
    <w:p w:rsidR="00B3095E" w:rsidRPr="002D0FAB" w:rsidRDefault="00B3095E" w:rsidP="003F4382">
      <w:pPr>
        <w:spacing w:after="0" w:line="240" w:lineRule="auto"/>
        <w:jc w:val="both"/>
        <w:rPr>
          <w:sz w:val="24"/>
          <w:szCs w:val="24"/>
        </w:rPr>
      </w:pPr>
    </w:p>
    <w:sectPr w:rsidR="00B3095E" w:rsidRPr="002D0F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9D" w:rsidRDefault="00262E9D" w:rsidP="003F4382">
      <w:pPr>
        <w:spacing w:after="0" w:line="240" w:lineRule="auto"/>
      </w:pPr>
      <w:r>
        <w:separator/>
      </w:r>
    </w:p>
  </w:endnote>
  <w:endnote w:type="continuationSeparator" w:id="0">
    <w:p w:rsidR="00262E9D" w:rsidRDefault="00262E9D" w:rsidP="003F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9D" w:rsidRDefault="00262E9D" w:rsidP="003F4382">
      <w:pPr>
        <w:spacing w:after="0" w:line="240" w:lineRule="auto"/>
      </w:pPr>
      <w:r>
        <w:separator/>
      </w:r>
    </w:p>
  </w:footnote>
  <w:footnote w:type="continuationSeparator" w:id="0">
    <w:p w:rsidR="00262E9D" w:rsidRDefault="00262E9D" w:rsidP="003F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876135"/>
      <w:docPartObj>
        <w:docPartGallery w:val="Page Numbers (Top of Page)"/>
        <w:docPartUnique/>
      </w:docPartObj>
    </w:sdtPr>
    <w:sdtEndPr>
      <w:rPr>
        <w:noProof/>
      </w:rPr>
    </w:sdtEndPr>
    <w:sdtContent>
      <w:p w:rsidR="003F4382" w:rsidRDefault="003F4382">
        <w:pPr>
          <w:pStyle w:val="Header"/>
          <w:jc w:val="right"/>
          <w:rPr>
            <w:noProof/>
          </w:rPr>
        </w:pPr>
        <w:r>
          <w:fldChar w:fldCharType="begin"/>
        </w:r>
        <w:r>
          <w:instrText xml:space="preserve"> PAGE   \* MERGEFORMAT </w:instrText>
        </w:r>
        <w:r>
          <w:fldChar w:fldCharType="separate"/>
        </w:r>
        <w:r w:rsidR="00EE2EA5">
          <w:rPr>
            <w:noProof/>
          </w:rPr>
          <w:t>1</w:t>
        </w:r>
        <w:r>
          <w:rPr>
            <w:noProof/>
          </w:rPr>
          <w:fldChar w:fldCharType="end"/>
        </w:r>
      </w:p>
      <w:p w:rsidR="003F4382" w:rsidRDefault="003F4382">
        <w:pPr>
          <w:pStyle w:val="Header"/>
          <w:jc w:val="right"/>
          <w:rPr>
            <w:noProof/>
          </w:rPr>
        </w:pPr>
        <w:r>
          <w:rPr>
            <w:noProof/>
          </w:rPr>
          <w:t>HH</w:t>
        </w:r>
        <w:r w:rsidR="00D02ADC">
          <w:rPr>
            <w:noProof/>
          </w:rPr>
          <w:t xml:space="preserve"> 701-</w:t>
        </w:r>
        <w:r w:rsidR="003203D3">
          <w:rPr>
            <w:noProof/>
          </w:rPr>
          <w:t>22</w:t>
        </w:r>
      </w:p>
      <w:p w:rsidR="003F4382" w:rsidRDefault="005A4C3F">
        <w:pPr>
          <w:pStyle w:val="Header"/>
          <w:jc w:val="right"/>
        </w:pPr>
        <w:r>
          <w:rPr>
            <w:noProof/>
          </w:rPr>
          <w:t>HC 401/20</w:t>
        </w:r>
      </w:p>
    </w:sdtContent>
  </w:sdt>
  <w:p w:rsidR="003F4382" w:rsidRDefault="003F43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4AFB"/>
    <w:multiLevelType w:val="hybridMultilevel"/>
    <w:tmpl w:val="8BFCE2DA"/>
    <w:lvl w:ilvl="0" w:tplc="8C528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225A11"/>
    <w:multiLevelType w:val="hybridMultilevel"/>
    <w:tmpl w:val="60C28922"/>
    <w:lvl w:ilvl="0" w:tplc="1082906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0B"/>
    <w:rsid w:val="000013DE"/>
    <w:rsid w:val="00001A65"/>
    <w:rsid w:val="000021FC"/>
    <w:rsid w:val="00003F63"/>
    <w:rsid w:val="00004E97"/>
    <w:rsid w:val="0000558D"/>
    <w:rsid w:val="00020958"/>
    <w:rsid w:val="0002263C"/>
    <w:rsid w:val="00030BB4"/>
    <w:rsid w:val="00031CC4"/>
    <w:rsid w:val="00032301"/>
    <w:rsid w:val="00032C63"/>
    <w:rsid w:val="00033436"/>
    <w:rsid w:val="00033FF9"/>
    <w:rsid w:val="00034283"/>
    <w:rsid w:val="000458B6"/>
    <w:rsid w:val="00050419"/>
    <w:rsid w:val="000541B6"/>
    <w:rsid w:val="00061A2F"/>
    <w:rsid w:val="00065CE3"/>
    <w:rsid w:val="00072148"/>
    <w:rsid w:val="000723A6"/>
    <w:rsid w:val="00073311"/>
    <w:rsid w:val="0007376A"/>
    <w:rsid w:val="00073F58"/>
    <w:rsid w:val="000810DE"/>
    <w:rsid w:val="0008201B"/>
    <w:rsid w:val="000858CB"/>
    <w:rsid w:val="00090F45"/>
    <w:rsid w:val="00093ADA"/>
    <w:rsid w:val="000952DC"/>
    <w:rsid w:val="000A0213"/>
    <w:rsid w:val="000A5C53"/>
    <w:rsid w:val="000B0EBE"/>
    <w:rsid w:val="000B24BA"/>
    <w:rsid w:val="000C07A9"/>
    <w:rsid w:val="000C27F8"/>
    <w:rsid w:val="000D4A4A"/>
    <w:rsid w:val="000E08AB"/>
    <w:rsid w:val="000E54D4"/>
    <w:rsid w:val="000E7309"/>
    <w:rsid w:val="000F4DF5"/>
    <w:rsid w:val="000F59B3"/>
    <w:rsid w:val="000F600C"/>
    <w:rsid w:val="000F6BF5"/>
    <w:rsid w:val="00104889"/>
    <w:rsid w:val="001107B2"/>
    <w:rsid w:val="00113E5C"/>
    <w:rsid w:val="00115E36"/>
    <w:rsid w:val="00116BFA"/>
    <w:rsid w:val="00121A68"/>
    <w:rsid w:val="001274C4"/>
    <w:rsid w:val="0013515D"/>
    <w:rsid w:val="00141B61"/>
    <w:rsid w:val="00144CB4"/>
    <w:rsid w:val="00147319"/>
    <w:rsid w:val="00147498"/>
    <w:rsid w:val="00151295"/>
    <w:rsid w:val="0015267A"/>
    <w:rsid w:val="001575B8"/>
    <w:rsid w:val="0016054C"/>
    <w:rsid w:val="001622CF"/>
    <w:rsid w:val="00162979"/>
    <w:rsid w:val="00163E39"/>
    <w:rsid w:val="00165169"/>
    <w:rsid w:val="0016749B"/>
    <w:rsid w:val="001712F4"/>
    <w:rsid w:val="0017315F"/>
    <w:rsid w:val="00177770"/>
    <w:rsid w:val="00181DCC"/>
    <w:rsid w:val="00183CFF"/>
    <w:rsid w:val="00183FD5"/>
    <w:rsid w:val="001913FA"/>
    <w:rsid w:val="001978E7"/>
    <w:rsid w:val="001A0100"/>
    <w:rsid w:val="001A3416"/>
    <w:rsid w:val="001B16AB"/>
    <w:rsid w:val="001B2EB6"/>
    <w:rsid w:val="001B3937"/>
    <w:rsid w:val="001B3E60"/>
    <w:rsid w:val="001B4749"/>
    <w:rsid w:val="001B7D11"/>
    <w:rsid w:val="001C147B"/>
    <w:rsid w:val="001C3063"/>
    <w:rsid w:val="001C6322"/>
    <w:rsid w:val="001C68E5"/>
    <w:rsid w:val="001D23E7"/>
    <w:rsid w:val="001D402B"/>
    <w:rsid w:val="001E1008"/>
    <w:rsid w:val="001E11F6"/>
    <w:rsid w:val="001E2130"/>
    <w:rsid w:val="001E2D4E"/>
    <w:rsid w:val="001E5796"/>
    <w:rsid w:val="001E73BA"/>
    <w:rsid w:val="001F5409"/>
    <w:rsid w:val="001F7185"/>
    <w:rsid w:val="0020039E"/>
    <w:rsid w:val="002047A3"/>
    <w:rsid w:val="002100EE"/>
    <w:rsid w:val="0021325F"/>
    <w:rsid w:val="00215135"/>
    <w:rsid w:val="00216D8A"/>
    <w:rsid w:val="00224B0A"/>
    <w:rsid w:val="00230F9A"/>
    <w:rsid w:val="00231786"/>
    <w:rsid w:val="00231EE6"/>
    <w:rsid w:val="00232000"/>
    <w:rsid w:val="0023499F"/>
    <w:rsid w:val="00235111"/>
    <w:rsid w:val="00236029"/>
    <w:rsid w:val="00236283"/>
    <w:rsid w:val="0023712F"/>
    <w:rsid w:val="0023722F"/>
    <w:rsid w:val="0024586E"/>
    <w:rsid w:val="00247FAD"/>
    <w:rsid w:val="00250ECF"/>
    <w:rsid w:val="0025290D"/>
    <w:rsid w:val="00262E9D"/>
    <w:rsid w:val="00266BB8"/>
    <w:rsid w:val="00275CFA"/>
    <w:rsid w:val="00285F27"/>
    <w:rsid w:val="00286E95"/>
    <w:rsid w:val="00287EB5"/>
    <w:rsid w:val="00291B30"/>
    <w:rsid w:val="00296B55"/>
    <w:rsid w:val="002A615C"/>
    <w:rsid w:val="002B6059"/>
    <w:rsid w:val="002C1D9B"/>
    <w:rsid w:val="002C5EB4"/>
    <w:rsid w:val="002D0C35"/>
    <w:rsid w:val="002D0FAB"/>
    <w:rsid w:val="002E6181"/>
    <w:rsid w:val="002E6AB2"/>
    <w:rsid w:val="002F0E5B"/>
    <w:rsid w:val="002F273D"/>
    <w:rsid w:val="002F30C5"/>
    <w:rsid w:val="0030301A"/>
    <w:rsid w:val="00311DE6"/>
    <w:rsid w:val="00311F1E"/>
    <w:rsid w:val="00316EB5"/>
    <w:rsid w:val="003203D3"/>
    <w:rsid w:val="003236E7"/>
    <w:rsid w:val="00323DF7"/>
    <w:rsid w:val="00333906"/>
    <w:rsid w:val="003344EF"/>
    <w:rsid w:val="00334D4E"/>
    <w:rsid w:val="00336569"/>
    <w:rsid w:val="00342A18"/>
    <w:rsid w:val="00345519"/>
    <w:rsid w:val="00350D54"/>
    <w:rsid w:val="003525AE"/>
    <w:rsid w:val="00356C85"/>
    <w:rsid w:val="00356CB1"/>
    <w:rsid w:val="00357F06"/>
    <w:rsid w:val="0036012C"/>
    <w:rsid w:val="003645D6"/>
    <w:rsid w:val="00365BD9"/>
    <w:rsid w:val="0036790D"/>
    <w:rsid w:val="003813CF"/>
    <w:rsid w:val="00384F90"/>
    <w:rsid w:val="0038792F"/>
    <w:rsid w:val="003948A0"/>
    <w:rsid w:val="003948A5"/>
    <w:rsid w:val="0039781F"/>
    <w:rsid w:val="003A562C"/>
    <w:rsid w:val="003B36DE"/>
    <w:rsid w:val="003B6327"/>
    <w:rsid w:val="003B6EE9"/>
    <w:rsid w:val="003B7250"/>
    <w:rsid w:val="003C20A6"/>
    <w:rsid w:val="003C675B"/>
    <w:rsid w:val="003D5265"/>
    <w:rsid w:val="003E7D83"/>
    <w:rsid w:val="003F2B63"/>
    <w:rsid w:val="003F4382"/>
    <w:rsid w:val="003F466D"/>
    <w:rsid w:val="003F68F9"/>
    <w:rsid w:val="004049C8"/>
    <w:rsid w:val="00411256"/>
    <w:rsid w:val="00416D99"/>
    <w:rsid w:val="0042258C"/>
    <w:rsid w:val="004253DC"/>
    <w:rsid w:val="00426B1E"/>
    <w:rsid w:val="00431117"/>
    <w:rsid w:val="0043143A"/>
    <w:rsid w:val="00434BAE"/>
    <w:rsid w:val="00437725"/>
    <w:rsid w:val="00447053"/>
    <w:rsid w:val="00447EC4"/>
    <w:rsid w:val="004500F7"/>
    <w:rsid w:val="00450E1D"/>
    <w:rsid w:val="004603F0"/>
    <w:rsid w:val="00460991"/>
    <w:rsid w:val="00461889"/>
    <w:rsid w:val="00461923"/>
    <w:rsid w:val="004661CA"/>
    <w:rsid w:val="004749CC"/>
    <w:rsid w:val="00475A34"/>
    <w:rsid w:val="004762EA"/>
    <w:rsid w:val="00476B33"/>
    <w:rsid w:val="00492F79"/>
    <w:rsid w:val="004A1252"/>
    <w:rsid w:val="004B0BD4"/>
    <w:rsid w:val="004B45DF"/>
    <w:rsid w:val="004B62EA"/>
    <w:rsid w:val="004C301E"/>
    <w:rsid w:val="004C4C81"/>
    <w:rsid w:val="004D03A0"/>
    <w:rsid w:val="004D0639"/>
    <w:rsid w:val="004D0E1D"/>
    <w:rsid w:val="004E2955"/>
    <w:rsid w:val="004E2BA8"/>
    <w:rsid w:val="004E709B"/>
    <w:rsid w:val="004F000A"/>
    <w:rsid w:val="004F19C4"/>
    <w:rsid w:val="004F3DB7"/>
    <w:rsid w:val="004F3E39"/>
    <w:rsid w:val="004F6396"/>
    <w:rsid w:val="004F768E"/>
    <w:rsid w:val="00505250"/>
    <w:rsid w:val="00506F3F"/>
    <w:rsid w:val="00517F58"/>
    <w:rsid w:val="00520A71"/>
    <w:rsid w:val="0052173A"/>
    <w:rsid w:val="00521838"/>
    <w:rsid w:val="00521E60"/>
    <w:rsid w:val="00524C75"/>
    <w:rsid w:val="005257D5"/>
    <w:rsid w:val="005335E2"/>
    <w:rsid w:val="00547017"/>
    <w:rsid w:val="00556EF5"/>
    <w:rsid w:val="00560DD0"/>
    <w:rsid w:val="005632F4"/>
    <w:rsid w:val="00566635"/>
    <w:rsid w:val="00574653"/>
    <w:rsid w:val="005751FD"/>
    <w:rsid w:val="00585C52"/>
    <w:rsid w:val="005905FE"/>
    <w:rsid w:val="0059282B"/>
    <w:rsid w:val="005936E0"/>
    <w:rsid w:val="005A4858"/>
    <w:rsid w:val="005A4C3F"/>
    <w:rsid w:val="005A739E"/>
    <w:rsid w:val="005A7C5E"/>
    <w:rsid w:val="005B122D"/>
    <w:rsid w:val="005B1843"/>
    <w:rsid w:val="005B22CA"/>
    <w:rsid w:val="005B4993"/>
    <w:rsid w:val="005C1622"/>
    <w:rsid w:val="005C17D5"/>
    <w:rsid w:val="005C6E1B"/>
    <w:rsid w:val="005C7898"/>
    <w:rsid w:val="005D0659"/>
    <w:rsid w:val="005D0CD0"/>
    <w:rsid w:val="005D3148"/>
    <w:rsid w:val="005D3C93"/>
    <w:rsid w:val="005E20FA"/>
    <w:rsid w:val="005E6DE6"/>
    <w:rsid w:val="005F1282"/>
    <w:rsid w:val="005F5C7E"/>
    <w:rsid w:val="006042FF"/>
    <w:rsid w:val="00613135"/>
    <w:rsid w:val="00613177"/>
    <w:rsid w:val="00613C03"/>
    <w:rsid w:val="0062586A"/>
    <w:rsid w:val="00636051"/>
    <w:rsid w:val="00637CBA"/>
    <w:rsid w:val="006424F3"/>
    <w:rsid w:val="006579CF"/>
    <w:rsid w:val="00660C25"/>
    <w:rsid w:val="00666B55"/>
    <w:rsid w:val="00676E8D"/>
    <w:rsid w:val="0068284B"/>
    <w:rsid w:val="00687291"/>
    <w:rsid w:val="00690775"/>
    <w:rsid w:val="0069204A"/>
    <w:rsid w:val="00694288"/>
    <w:rsid w:val="006973A6"/>
    <w:rsid w:val="006A1FF7"/>
    <w:rsid w:val="006A4744"/>
    <w:rsid w:val="006A69DB"/>
    <w:rsid w:val="006A722B"/>
    <w:rsid w:val="006B0199"/>
    <w:rsid w:val="006B031F"/>
    <w:rsid w:val="006B0CE6"/>
    <w:rsid w:val="006B160E"/>
    <w:rsid w:val="006B369C"/>
    <w:rsid w:val="006B3D64"/>
    <w:rsid w:val="006B77D9"/>
    <w:rsid w:val="006B7BF1"/>
    <w:rsid w:val="006C7544"/>
    <w:rsid w:val="006D4C4C"/>
    <w:rsid w:val="006E3673"/>
    <w:rsid w:val="006E5374"/>
    <w:rsid w:val="006F16DB"/>
    <w:rsid w:val="006F31B9"/>
    <w:rsid w:val="006F60B4"/>
    <w:rsid w:val="00700DE6"/>
    <w:rsid w:val="00701C30"/>
    <w:rsid w:val="00702A3C"/>
    <w:rsid w:val="00705DA8"/>
    <w:rsid w:val="007207CA"/>
    <w:rsid w:val="0072222C"/>
    <w:rsid w:val="00723CD6"/>
    <w:rsid w:val="00726581"/>
    <w:rsid w:val="00730A7C"/>
    <w:rsid w:val="00734482"/>
    <w:rsid w:val="00740ED4"/>
    <w:rsid w:val="0074308D"/>
    <w:rsid w:val="00744832"/>
    <w:rsid w:val="00747085"/>
    <w:rsid w:val="00753586"/>
    <w:rsid w:val="00754E32"/>
    <w:rsid w:val="00766B90"/>
    <w:rsid w:val="0077061A"/>
    <w:rsid w:val="00771181"/>
    <w:rsid w:val="00774644"/>
    <w:rsid w:val="00774B55"/>
    <w:rsid w:val="007757B1"/>
    <w:rsid w:val="00777EB6"/>
    <w:rsid w:val="00783BB7"/>
    <w:rsid w:val="00787990"/>
    <w:rsid w:val="0079297D"/>
    <w:rsid w:val="00793141"/>
    <w:rsid w:val="007971E4"/>
    <w:rsid w:val="00797230"/>
    <w:rsid w:val="007A3AE7"/>
    <w:rsid w:val="007A5157"/>
    <w:rsid w:val="007B7E91"/>
    <w:rsid w:val="007C0412"/>
    <w:rsid w:val="007C0BD4"/>
    <w:rsid w:val="007C3F96"/>
    <w:rsid w:val="007C5B52"/>
    <w:rsid w:val="007C6391"/>
    <w:rsid w:val="007C6987"/>
    <w:rsid w:val="007D0736"/>
    <w:rsid w:val="007E0F4C"/>
    <w:rsid w:val="007E204A"/>
    <w:rsid w:val="007F09C4"/>
    <w:rsid w:val="007F178F"/>
    <w:rsid w:val="007F2F6B"/>
    <w:rsid w:val="007F7527"/>
    <w:rsid w:val="00800CD6"/>
    <w:rsid w:val="00804C73"/>
    <w:rsid w:val="00810EB7"/>
    <w:rsid w:val="008203CC"/>
    <w:rsid w:val="00821B58"/>
    <w:rsid w:val="00821B8D"/>
    <w:rsid w:val="00821D67"/>
    <w:rsid w:val="00831B9A"/>
    <w:rsid w:val="00832B82"/>
    <w:rsid w:val="00841A94"/>
    <w:rsid w:val="00843714"/>
    <w:rsid w:val="00843EF5"/>
    <w:rsid w:val="00845538"/>
    <w:rsid w:val="00867DB7"/>
    <w:rsid w:val="00871E1D"/>
    <w:rsid w:val="00872A94"/>
    <w:rsid w:val="0088041A"/>
    <w:rsid w:val="00881DE6"/>
    <w:rsid w:val="00885E0A"/>
    <w:rsid w:val="0089039C"/>
    <w:rsid w:val="00895892"/>
    <w:rsid w:val="008A3AEC"/>
    <w:rsid w:val="008A3CD2"/>
    <w:rsid w:val="008B042E"/>
    <w:rsid w:val="008B5B93"/>
    <w:rsid w:val="008B70AB"/>
    <w:rsid w:val="008C0221"/>
    <w:rsid w:val="008C133B"/>
    <w:rsid w:val="008C38F7"/>
    <w:rsid w:val="008C4D6E"/>
    <w:rsid w:val="008D11F1"/>
    <w:rsid w:val="008D6B1E"/>
    <w:rsid w:val="008E6B26"/>
    <w:rsid w:val="008F2B70"/>
    <w:rsid w:val="00900EDB"/>
    <w:rsid w:val="00901627"/>
    <w:rsid w:val="009021C4"/>
    <w:rsid w:val="00910CEB"/>
    <w:rsid w:val="00915A0C"/>
    <w:rsid w:val="009316CB"/>
    <w:rsid w:val="0093503B"/>
    <w:rsid w:val="009418BF"/>
    <w:rsid w:val="009459A0"/>
    <w:rsid w:val="00945BD7"/>
    <w:rsid w:val="009535A5"/>
    <w:rsid w:val="0095680A"/>
    <w:rsid w:val="009616F2"/>
    <w:rsid w:val="009649B2"/>
    <w:rsid w:val="009724B0"/>
    <w:rsid w:val="00972B04"/>
    <w:rsid w:val="009870A5"/>
    <w:rsid w:val="00995347"/>
    <w:rsid w:val="00996E0B"/>
    <w:rsid w:val="009A33CE"/>
    <w:rsid w:val="009C18DF"/>
    <w:rsid w:val="009D14EA"/>
    <w:rsid w:val="009D5ED7"/>
    <w:rsid w:val="009E5DA4"/>
    <w:rsid w:val="009E7346"/>
    <w:rsid w:val="009F23D3"/>
    <w:rsid w:val="009F3197"/>
    <w:rsid w:val="00A005F0"/>
    <w:rsid w:val="00A015B3"/>
    <w:rsid w:val="00A07052"/>
    <w:rsid w:val="00A16D5E"/>
    <w:rsid w:val="00A202A4"/>
    <w:rsid w:val="00A24895"/>
    <w:rsid w:val="00A3173F"/>
    <w:rsid w:val="00A31818"/>
    <w:rsid w:val="00A33985"/>
    <w:rsid w:val="00A33D4C"/>
    <w:rsid w:val="00A41DDD"/>
    <w:rsid w:val="00A45636"/>
    <w:rsid w:val="00A474FE"/>
    <w:rsid w:val="00A52463"/>
    <w:rsid w:val="00A54CDF"/>
    <w:rsid w:val="00A5769B"/>
    <w:rsid w:val="00A63EFE"/>
    <w:rsid w:val="00A70144"/>
    <w:rsid w:val="00A71062"/>
    <w:rsid w:val="00A731E0"/>
    <w:rsid w:val="00A747AC"/>
    <w:rsid w:val="00A75F0B"/>
    <w:rsid w:val="00A82010"/>
    <w:rsid w:val="00A8423F"/>
    <w:rsid w:val="00A84684"/>
    <w:rsid w:val="00A87D72"/>
    <w:rsid w:val="00A95E13"/>
    <w:rsid w:val="00AA32BF"/>
    <w:rsid w:val="00AB0308"/>
    <w:rsid w:val="00AC37E1"/>
    <w:rsid w:val="00AC502A"/>
    <w:rsid w:val="00AD4911"/>
    <w:rsid w:val="00AD773C"/>
    <w:rsid w:val="00AD7768"/>
    <w:rsid w:val="00AE0A9A"/>
    <w:rsid w:val="00AE3B5D"/>
    <w:rsid w:val="00AF2556"/>
    <w:rsid w:val="00AF2C5D"/>
    <w:rsid w:val="00AF2ECE"/>
    <w:rsid w:val="00AF3034"/>
    <w:rsid w:val="00AF339E"/>
    <w:rsid w:val="00AF4E1C"/>
    <w:rsid w:val="00AF7FBE"/>
    <w:rsid w:val="00B01416"/>
    <w:rsid w:val="00B01B2B"/>
    <w:rsid w:val="00B04372"/>
    <w:rsid w:val="00B07476"/>
    <w:rsid w:val="00B13EEA"/>
    <w:rsid w:val="00B21194"/>
    <w:rsid w:val="00B2314D"/>
    <w:rsid w:val="00B2446B"/>
    <w:rsid w:val="00B2768B"/>
    <w:rsid w:val="00B3095E"/>
    <w:rsid w:val="00B312B1"/>
    <w:rsid w:val="00B318E1"/>
    <w:rsid w:val="00B328E5"/>
    <w:rsid w:val="00B37D19"/>
    <w:rsid w:val="00B40633"/>
    <w:rsid w:val="00B43FD2"/>
    <w:rsid w:val="00B45719"/>
    <w:rsid w:val="00B46752"/>
    <w:rsid w:val="00B535F0"/>
    <w:rsid w:val="00B53956"/>
    <w:rsid w:val="00B53E3C"/>
    <w:rsid w:val="00B555EC"/>
    <w:rsid w:val="00B55C80"/>
    <w:rsid w:val="00B5693A"/>
    <w:rsid w:val="00B648F3"/>
    <w:rsid w:val="00B66230"/>
    <w:rsid w:val="00B66891"/>
    <w:rsid w:val="00B714F7"/>
    <w:rsid w:val="00B7202F"/>
    <w:rsid w:val="00B80407"/>
    <w:rsid w:val="00B858CB"/>
    <w:rsid w:val="00B90535"/>
    <w:rsid w:val="00B933C1"/>
    <w:rsid w:val="00B96148"/>
    <w:rsid w:val="00B97CE9"/>
    <w:rsid w:val="00BA4EE7"/>
    <w:rsid w:val="00BA5152"/>
    <w:rsid w:val="00BB0682"/>
    <w:rsid w:val="00BB7E38"/>
    <w:rsid w:val="00BC05E2"/>
    <w:rsid w:val="00BD0BF9"/>
    <w:rsid w:val="00BD16C3"/>
    <w:rsid w:val="00BD549C"/>
    <w:rsid w:val="00BE1FE4"/>
    <w:rsid w:val="00BE5074"/>
    <w:rsid w:val="00BE792D"/>
    <w:rsid w:val="00BF110A"/>
    <w:rsid w:val="00BF7A31"/>
    <w:rsid w:val="00C0139C"/>
    <w:rsid w:val="00C05819"/>
    <w:rsid w:val="00C05FA5"/>
    <w:rsid w:val="00C10B0C"/>
    <w:rsid w:val="00C1237C"/>
    <w:rsid w:val="00C136FC"/>
    <w:rsid w:val="00C137FD"/>
    <w:rsid w:val="00C14194"/>
    <w:rsid w:val="00C15E39"/>
    <w:rsid w:val="00C20F2F"/>
    <w:rsid w:val="00C21E4F"/>
    <w:rsid w:val="00C23060"/>
    <w:rsid w:val="00C261DA"/>
    <w:rsid w:val="00C2735D"/>
    <w:rsid w:val="00C30039"/>
    <w:rsid w:val="00C3522B"/>
    <w:rsid w:val="00C36470"/>
    <w:rsid w:val="00C40B4C"/>
    <w:rsid w:val="00C4380F"/>
    <w:rsid w:val="00C43BF9"/>
    <w:rsid w:val="00C47267"/>
    <w:rsid w:val="00C527E9"/>
    <w:rsid w:val="00C5520A"/>
    <w:rsid w:val="00C561EE"/>
    <w:rsid w:val="00C56CC9"/>
    <w:rsid w:val="00C60A9C"/>
    <w:rsid w:val="00C615A0"/>
    <w:rsid w:val="00C66913"/>
    <w:rsid w:val="00C7361C"/>
    <w:rsid w:val="00C76A5A"/>
    <w:rsid w:val="00C83C72"/>
    <w:rsid w:val="00C847C2"/>
    <w:rsid w:val="00C93756"/>
    <w:rsid w:val="00C944D9"/>
    <w:rsid w:val="00C949B0"/>
    <w:rsid w:val="00CA03D8"/>
    <w:rsid w:val="00CA631A"/>
    <w:rsid w:val="00CB3520"/>
    <w:rsid w:val="00CC0215"/>
    <w:rsid w:val="00CC3375"/>
    <w:rsid w:val="00CD59F5"/>
    <w:rsid w:val="00CD7A42"/>
    <w:rsid w:val="00CD7D28"/>
    <w:rsid w:val="00CE66B6"/>
    <w:rsid w:val="00CF3460"/>
    <w:rsid w:val="00D0016F"/>
    <w:rsid w:val="00D02522"/>
    <w:rsid w:val="00D027EA"/>
    <w:rsid w:val="00D02ADC"/>
    <w:rsid w:val="00D03422"/>
    <w:rsid w:val="00D05EBD"/>
    <w:rsid w:val="00D105F9"/>
    <w:rsid w:val="00D156F7"/>
    <w:rsid w:val="00D209A2"/>
    <w:rsid w:val="00D269EF"/>
    <w:rsid w:val="00D34BFD"/>
    <w:rsid w:val="00D36801"/>
    <w:rsid w:val="00D446EC"/>
    <w:rsid w:val="00D44C1D"/>
    <w:rsid w:val="00D47F69"/>
    <w:rsid w:val="00D51443"/>
    <w:rsid w:val="00D54583"/>
    <w:rsid w:val="00D565AE"/>
    <w:rsid w:val="00D76BDF"/>
    <w:rsid w:val="00D77DCC"/>
    <w:rsid w:val="00D80A5C"/>
    <w:rsid w:val="00D84FCA"/>
    <w:rsid w:val="00D94D4A"/>
    <w:rsid w:val="00D962C4"/>
    <w:rsid w:val="00DA1881"/>
    <w:rsid w:val="00DA7547"/>
    <w:rsid w:val="00DB7846"/>
    <w:rsid w:val="00DC3BBE"/>
    <w:rsid w:val="00DD0F7E"/>
    <w:rsid w:val="00DD3176"/>
    <w:rsid w:val="00DD3840"/>
    <w:rsid w:val="00DD4CE9"/>
    <w:rsid w:val="00DE0FA9"/>
    <w:rsid w:val="00DE2AF5"/>
    <w:rsid w:val="00DE73B4"/>
    <w:rsid w:val="00DF2111"/>
    <w:rsid w:val="00DF3601"/>
    <w:rsid w:val="00DF63AA"/>
    <w:rsid w:val="00E00A3A"/>
    <w:rsid w:val="00E0482A"/>
    <w:rsid w:val="00E05F4E"/>
    <w:rsid w:val="00E0752C"/>
    <w:rsid w:val="00E077FF"/>
    <w:rsid w:val="00E122A4"/>
    <w:rsid w:val="00E133BB"/>
    <w:rsid w:val="00E22304"/>
    <w:rsid w:val="00E24575"/>
    <w:rsid w:val="00E264F7"/>
    <w:rsid w:val="00E3060D"/>
    <w:rsid w:val="00E34477"/>
    <w:rsid w:val="00E34B64"/>
    <w:rsid w:val="00E40A6A"/>
    <w:rsid w:val="00E4646E"/>
    <w:rsid w:val="00E557D9"/>
    <w:rsid w:val="00E563F8"/>
    <w:rsid w:val="00E60CBC"/>
    <w:rsid w:val="00E6258C"/>
    <w:rsid w:val="00E6395E"/>
    <w:rsid w:val="00E6426F"/>
    <w:rsid w:val="00E67502"/>
    <w:rsid w:val="00E752CB"/>
    <w:rsid w:val="00E7570C"/>
    <w:rsid w:val="00E809AA"/>
    <w:rsid w:val="00E85BF9"/>
    <w:rsid w:val="00E90AF7"/>
    <w:rsid w:val="00EA27C1"/>
    <w:rsid w:val="00EA2ABB"/>
    <w:rsid w:val="00EB11F2"/>
    <w:rsid w:val="00EB207B"/>
    <w:rsid w:val="00EB30B6"/>
    <w:rsid w:val="00EB3CC0"/>
    <w:rsid w:val="00EB63E8"/>
    <w:rsid w:val="00EC171F"/>
    <w:rsid w:val="00EC2B7C"/>
    <w:rsid w:val="00EC4068"/>
    <w:rsid w:val="00EC6D43"/>
    <w:rsid w:val="00ED6399"/>
    <w:rsid w:val="00EE2EA5"/>
    <w:rsid w:val="00EE724F"/>
    <w:rsid w:val="00EF504B"/>
    <w:rsid w:val="00F01670"/>
    <w:rsid w:val="00F07676"/>
    <w:rsid w:val="00F14D20"/>
    <w:rsid w:val="00F17037"/>
    <w:rsid w:val="00F20B3E"/>
    <w:rsid w:val="00F20E51"/>
    <w:rsid w:val="00F3027D"/>
    <w:rsid w:val="00F367C4"/>
    <w:rsid w:val="00F40368"/>
    <w:rsid w:val="00F45AA3"/>
    <w:rsid w:val="00F46934"/>
    <w:rsid w:val="00F46C33"/>
    <w:rsid w:val="00F50ED3"/>
    <w:rsid w:val="00F549E4"/>
    <w:rsid w:val="00F54B1E"/>
    <w:rsid w:val="00F67D6B"/>
    <w:rsid w:val="00F70540"/>
    <w:rsid w:val="00F710A7"/>
    <w:rsid w:val="00F82AA3"/>
    <w:rsid w:val="00F83723"/>
    <w:rsid w:val="00F906F2"/>
    <w:rsid w:val="00F9718F"/>
    <w:rsid w:val="00FB2572"/>
    <w:rsid w:val="00FB47D9"/>
    <w:rsid w:val="00FB6538"/>
    <w:rsid w:val="00FB67F5"/>
    <w:rsid w:val="00FB796D"/>
    <w:rsid w:val="00FC1804"/>
    <w:rsid w:val="00FC3596"/>
    <w:rsid w:val="00FC5636"/>
    <w:rsid w:val="00FC66AA"/>
    <w:rsid w:val="00FC67FD"/>
    <w:rsid w:val="00FD0986"/>
    <w:rsid w:val="00FD1BE9"/>
    <w:rsid w:val="00FD2E1D"/>
    <w:rsid w:val="00FD3D6C"/>
    <w:rsid w:val="00FD41E8"/>
    <w:rsid w:val="00FD48E7"/>
    <w:rsid w:val="00FD5CCD"/>
    <w:rsid w:val="00FD691D"/>
    <w:rsid w:val="00FF4CC7"/>
    <w:rsid w:val="00F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70E10-5088-4DB4-9966-47CA845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82"/>
  </w:style>
  <w:style w:type="paragraph" w:styleId="Footer">
    <w:name w:val="footer"/>
    <w:basedOn w:val="Normal"/>
    <w:link w:val="FooterChar"/>
    <w:uiPriority w:val="99"/>
    <w:unhideWhenUsed/>
    <w:rsid w:val="003F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82"/>
  </w:style>
  <w:style w:type="paragraph" w:styleId="ListParagraph">
    <w:name w:val="List Paragraph"/>
    <w:basedOn w:val="Normal"/>
    <w:uiPriority w:val="34"/>
    <w:qFormat/>
    <w:rsid w:val="004661CA"/>
    <w:pPr>
      <w:ind w:left="720"/>
      <w:contextualSpacing/>
    </w:pPr>
  </w:style>
  <w:style w:type="paragraph" w:styleId="NormalWeb">
    <w:name w:val="Normal (Web)"/>
    <w:basedOn w:val="Normal"/>
    <w:uiPriority w:val="99"/>
    <w:semiHidden/>
    <w:unhideWhenUsed/>
    <w:rsid w:val="00DF63AA"/>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Emphasis">
    <w:name w:val="Emphasis"/>
    <w:basedOn w:val="DefaultParagraphFont"/>
    <w:uiPriority w:val="20"/>
    <w:qFormat/>
    <w:rsid w:val="00D565AE"/>
    <w:rPr>
      <w:i/>
      <w:iCs/>
    </w:rPr>
  </w:style>
  <w:style w:type="paragraph" w:styleId="BalloonText">
    <w:name w:val="Balloon Text"/>
    <w:basedOn w:val="Normal"/>
    <w:link w:val="BalloonTextChar"/>
    <w:uiPriority w:val="99"/>
    <w:semiHidden/>
    <w:unhideWhenUsed/>
    <w:rsid w:val="00FD0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3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Thandiwe Zindoga</dc:creator>
  <cp:keywords/>
  <dc:description/>
  <cp:lastModifiedBy>JSC</cp:lastModifiedBy>
  <cp:revision>2</cp:revision>
  <cp:lastPrinted>2022-10-11T12:38:00Z</cp:lastPrinted>
  <dcterms:created xsi:type="dcterms:W3CDTF">2022-10-14T08:00:00Z</dcterms:created>
  <dcterms:modified xsi:type="dcterms:W3CDTF">2022-10-14T08:00:00Z</dcterms:modified>
</cp:coreProperties>
</file>