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55A1" w14:textId="6541B3A3" w:rsidR="00FD7AA0" w:rsidRDefault="00BD38C5">
      <w:pPr>
        <w:pStyle w:val="Title"/>
        <w:tabs>
          <w:tab w:val="left" w:pos="6461"/>
        </w:tabs>
        <w:spacing w:line="360" w:lineRule="auto"/>
      </w:pP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LABOUR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ZIMBABWE</w:t>
      </w:r>
      <w:r>
        <w:tab/>
      </w:r>
      <w:r>
        <w:rPr>
          <w:position w:val="6"/>
        </w:rPr>
        <w:t>CASE NO. LC/H/1053/22</w:t>
      </w:r>
      <w:r>
        <w:rPr>
          <w:spacing w:val="1"/>
          <w:position w:val="6"/>
        </w:rPr>
        <w:t xml:space="preserve"> </w:t>
      </w:r>
      <w:r>
        <w:t>HARARE,</w:t>
      </w:r>
      <w:r>
        <w:rPr>
          <w:spacing w:val="-1"/>
        </w:rPr>
        <w:t xml:space="preserve"> </w:t>
      </w:r>
      <w:r>
        <w:t>27 OCTOBER</w:t>
      </w:r>
      <w:r>
        <w:rPr>
          <w:spacing w:val="-1"/>
        </w:rPr>
        <w:t xml:space="preserve"> </w:t>
      </w:r>
      <w:r>
        <w:t>2023</w:t>
      </w:r>
      <w:r>
        <w:tab/>
        <w:t>JUDGMENT</w:t>
      </w:r>
      <w:r>
        <w:rPr>
          <w:spacing w:val="-6"/>
        </w:rPr>
        <w:t xml:space="preserve"> </w:t>
      </w:r>
      <w:r>
        <w:t>NO.</w:t>
      </w:r>
      <w:r>
        <w:rPr>
          <w:spacing w:val="-7"/>
        </w:rPr>
        <w:t xml:space="preserve"> </w:t>
      </w:r>
      <w:r>
        <w:t>LC/H/34/24</w:t>
      </w:r>
    </w:p>
    <w:p w14:paraId="356FC440" w14:textId="24C4F00E" w:rsidR="00FD7AA0" w:rsidRDefault="00BD38C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DD3166" wp14:editId="129CCF2F">
                <wp:extent cx="4246880" cy="2677795"/>
                <wp:effectExtent l="0" t="2540" r="1270" b="0"/>
                <wp:docPr id="187389026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880" cy="2677795"/>
                          <a:chOff x="0" y="0"/>
                          <a:chExt cx="6688" cy="4217"/>
                        </a:xfrm>
                      </wpg:grpSpPr>
                      <wps:wsp>
                        <wps:cNvPr id="89133904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0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414DB" w14:textId="77777777" w:rsidR="00FD7AA0" w:rsidRDefault="00BD38C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31 JANUARY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519843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8"/>
                            <a:ext cx="210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2778F" w14:textId="77777777" w:rsidR="00FD7AA0" w:rsidRDefault="00BD38C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matter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between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738268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56"/>
                            <a:ext cx="212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3C92F" w14:textId="77777777" w:rsidR="00FD7AA0" w:rsidRDefault="00BD38C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Innscor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Distributors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78109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1656"/>
                            <a:ext cx="103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0A18D" w14:textId="77777777" w:rsidR="00FD7AA0" w:rsidRDefault="00BD38C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Appellant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254694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8"/>
                            <a:ext cx="1693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CF49F" w14:textId="77777777" w:rsidR="00FD7AA0" w:rsidRDefault="00BD38C5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Versus</w:t>
                              </w:r>
                            </w:p>
                            <w:p w14:paraId="411141F1" w14:textId="77777777" w:rsidR="00FD7AA0" w:rsidRDefault="00FD7AA0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E1B8DA5" w14:textId="77777777" w:rsidR="00FD7AA0" w:rsidRDefault="00BD38C5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Petros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Tichaona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49248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53" y="2760"/>
                            <a:ext cx="1235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4A93A" w14:textId="77777777" w:rsidR="00FD7AA0" w:rsidRDefault="00BD38C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96464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51"/>
                            <a:ext cx="98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0F947" w14:textId="77777777" w:rsidR="00FD7AA0" w:rsidRDefault="00BD38C5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HOVE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J: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DD3166" id="Group 6" o:spid="_x0000_s1026" style="width:334.4pt;height:210.85pt;mso-position-horizontal-relative:char;mso-position-vertical-relative:line" coordsize="6688,4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width:260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" filled="f" stroked="f">
                  <v:textbox inset="0,0,0,0">
                    <w:txbxContent>
                      <w:p w14:paraId="36B414DB" w14:textId="77777777" w:rsidR="00FD7AA0" w:rsidRDefault="00BD38C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31 JANUARY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2023</w:t>
                        </w:r>
                      </w:p>
                    </w:txbxContent>
                  </v:textbox>
                </v:shape>
                <v:shape id="Text Box 12" o:spid="_x0000_s1028" type="#_x0000_t202" style="position:absolute;top:828;width:210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" filled="f" stroked="f">
                  <v:textbox inset="0,0,0,0">
                    <w:txbxContent>
                      <w:p w14:paraId="1362778F" w14:textId="77777777" w:rsidR="00FD7AA0" w:rsidRDefault="00BD38C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between</w:t>
                        </w:r>
                      </w:p>
                    </w:txbxContent>
                  </v:textbox>
                </v:shape>
                <v:shape id="Text Box 11" o:spid="_x0000_s1029" type="#_x0000_t202" style="position:absolute;top:1656;width:212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" filled="f" stroked="f">
                  <v:textbox inset="0,0,0,0">
                    <w:txbxContent>
                      <w:p w14:paraId="3B73C92F" w14:textId="77777777" w:rsidR="00FD7AA0" w:rsidRDefault="00BD38C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Innscor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Distributors</w:t>
                        </w:r>
                      </w:p>
                    </w:txbxContent>
                  </v:textbox>
                </v:shape>
                <v:shape id="Text Box 10" o:spid="_x0000_s1030" type="#_x0000_t202" style="position:absolute;left:5460;top:1656;width:103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" filled="f" stroked="f">
                  <v:textbox inset="0,0,0,0">
                    <w:txbxContent>
                      <w:p w14:paraId="0350A18D" w14:textId="77777777" w:rsidR="00FD7AA0" w:rsidRDefault="00BD38C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Appellant</w:t>
                        </w:r>
                      </w:p>
                    </w:txbxContent>
                  </v:textbox>
                </v:shape>
                <v:shape id="Text Box 9" o:spid="_x0000_s1031" type="#_x0000_t202" style="position:absolute;top:2208;width:1693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" filled="f" stroked="f">
                  <v:textbox inset="0,0,0,0">
                    <w:txbxContent>
                      <w:p w14:paraId="390CF49F" w14:textId="77777777" w:rsidR="00FD7AA0" w:rsidRDefault="00BD38C5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Versus</w:t>
                        </w:r>
                      </w:p>
                      <w:p w14:paraId="411141F1" w14:textId="77777777" w:rsidR="00FD7AA0" w:rsidRDefault="00FD7AA0">
                        <w:pPr>
                          <w:rPr>
                            <w:sz w:val="24"/>
                          </w:rPr>
                        </w:pPr>
                      </w:p>
                      <w:p w14:paraId="4E1B8DA5" w14:textId="77777777" w:rsidR="00FD7AA0" w:rsidRDefault="00BD38C5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Petros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Tichaona</w:t>
                        </w:r>
                      </w:p>
                    </w:txbxContent>
                  </v:textbox>
                </v:shape>
                <v:shape id="Text Box 8" o:spid="_x0000_s1032" type="#_x0000_t202" style="position:absolute;left:5453;top:2760;width:1235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" filled="f" stroked="f">
                  <v:textbox inset="0,0,0,0">
                    <w:txbxContent>
                      <w:p w14:paraId="6BE4A93A" w14:textId="77777777" w:rsidR="00FD7AA0" w:rsidRDefault="00BD38C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v:shape id="Text Box 7" o:spid="_x0000_s1033" type="#_x0000_t202" style="position:absolute;top:3951;width:98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" filled="f" stroked="f">
                  <v:textbox inset="0,0,0,0">
                    <w:txbxContent>
                      <w:p w14:paraId="4780F947" w14:textId="77777777" w:rsidR="00FD7AA0" w:rsidRDefault="00BD38C5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HOVE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J: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C89F06" w14:textId="77777777" w:rsidR="00FD7AA0" w:rsidRDefault="00FD7AA0">
      <w:pPr>
        <w:pStyle w:val="BodyText"/>
        <w:ind w:left="0"/>
        <w:rPr>
          <w:b/>
          <w:sz w:val="26"/>
        </w:rPr>
      </w:pPr>
    </w:p>
    <w:p w14:paraId="7A895F80" w14:textId="77777777" w:rsidR="00FD7AA0" w:rsidRDefault="00FD7AA0">
      <w:pPr>
        <w:pStyle w:val="BodyText"/>
        <w:spacing w:before="10"/>
        <w:ind w:left="0"/>
        <w:rPr>
          <w:b/>
        </w:rPr>
      </w:pPr>
    </w:p>
    <w:p w14:paraId="0321A5CB" w14:textId="77777777" w:rsidR="00FD7AA0" w:rsidRDefault="00BD38C5">
      <w:pPr>
        <w:pStyle w:val="BodyText"/>
        <w:spacing w:line="259" w:lineRule="auto"/>
        <w:ind w:right="472"/>
      </w:pPr>
      <w:r>
        <w:t>This is an appeal against a determination dated 4 October 2022 by a designated agent who</w:t>
      </w:r>
      <w:r>
        <w:rPr>
          <w:spacing w:val="1"/>
        </w:rPr>
        <w:t xml:space="preserve"> </w:t>
      </w:r>
      <w:r>
        <w:t>ordered that the employee (respondent) be reinstated without loss of salary or benefits or be</w:t>
      </w:r>
      <w:r>
        <w:rPr>
          <w:spacing w:val="-57"/>
        </w:rPr>
        <w:t xml:space="preserve"> </w:t>
      </w:r>
      <w:r>
        <w:t>paid</w:t>
      </w:r>
      <w:r>
        <w:rPr>
          <w:spacing w:val="-1"/>
        </w:rPr>
        <w:t xml:space="preserve"> </w:t>
      </w:r>
      <w:r>
        <w:t>damages in lieu of</w:t>
      </w:r>
      <w:r>
        <w:rPr>
          <w:spacing w:val="-2"/>
        </w:rPr>
        <w:t xml:space="preserve"> </w:t>
      </w:r>
      <w:r>
        <w:t>reinstatement.</w:t>
      </w:r>
    </w:p>
    <w:p w14:paraId="3CE20CA0" w14:textId="77777777" w:rsidR="00FD7AA0" w:rsidRDefault="00BD38C5">
      <w:pPr>
        <w:pStyle w:val="BodyText"/>
        <w:spacing w:before="159"/>
      </w:pPr>
      <w:r>
        <w:rPr>
          <w:u w:val="single"/>
        </w:rPr>
        <w:t>Background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facts</w:t>
      </w:r>
    </w:p>
    <w:p w14:paraId="470B3297" w14:textId="77777777" w:rsidR="00FD7AA0" w:rsidRDefault="00BD38C5">
      <w:pPr>
        <w:pStyle w:val="BodyText"/>
        <w:spacing w:before="183" w:line="259" w:lineRule="auto"/>
        <w:ind w:right="264"/>
      </w:pP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brought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claim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unlawful</w:t>
      </w:r>
      <w:r>
        <w:rPr>
          <w:spacing w:val="2"/>
        </w:rPr>
        <w:t xml:space="preserve"> </w:t>
      </w:r>
      <w:r>
        <w:t>termination</w:t>
      </w:r>
      <w:r>
        <w:rPr>
          <w:spacing w:val="2"/>
        </w:rPr>
        <w:t xml:space="preserve"> </w:t>
      </w:r>
      <w:r>
        <w:t>of employment,</w:t>
      </w:r>
      <w:r>
        <w:rPr>
          <w:spacing w:val="2"/>
        </w:rPr>
        <w:t xml:space="preserve"> </w:t>
      </w:r>
      <w:r>
        <w:t>unfair</w:t>
      </w:r>
      <w:r>
        <w:rPr>
          <w:spacing w:val="2"/>
        </w:rPr>
        <w:t xml:space="preserve"> </w:t>
      </w:r>
      <w:r>
        <w:t>treatment</w:t>
      </w:r>
      <w:r>
        <w:rPr>
          <w:spacing w:val="1"/>
        </w:rPr>
        <w:t xml:space="preserve"> </w:t>
      </w:r>
      <w:r>
        <w:t>upon transfer, victimization, non-payment of termination and underpayments. His claims for</w:t>
      </w:r>
      <w:r>
        <w:rPr>
          <w:spacing w:val="1"/>
        </w:rPr>
        <w:t xml:space="preserve"> </w:t>
      </w:r>
      <w:r>
        <w:t>unfair treatment upon transfer, victimization, non-payment of overtime, non-payment of</w:t>
      </w:r>
      <w:r>
        <w:rPr>
          <w:spacing w:val="1"/>
        </w:rPr>
        <w:t xml:space="preserve"> </w:t>
      </w:r>
      <w:r>
        <w:t>terminal benefits and underpayment of wages were dismissed as being without merit. His</w:t>
      </w:r>
      <w:r>
        <w:rPr>
          <w:spacing w:val="1"/>
        </w:rPr>
        <w:t xml:space="preserve"> </w:t>
      </w:r>
      <w:r>
        <w:t>claim succeeded in relation to unlawful termination. The employee has not cross appealed</w:t>
      </w:r>
      <w:r>
        <w:rPr>
          <w:spacing w:val="1"/>
        </w:rPr>
        <w:t xml:space="preserve"> </w:t>
      </w:r>
      <w:r>
        <w:t xml:space="preserve">against the decision of the designated agent. The employer (the appellant) </w:t>
      </w:r>
      <w:r>
        <w:t>was not happy with</w:t>
      </w:r>
      <w:r>
        <w:rPr>
          <w:spacing w:val="-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outcome and appealed to this Court.</w:t>
      </w:r>
    </w:p>
    <w:p w14:paraId="13A09AE2" w14:textId="77777777" w:rsidR="00FD7AA0" w:rsidRDefault="00BD38C5">
      <w:pPr>
        <w:pStyle w:val="BodyText"/>
        <w:spacing w:before="160"/>
      </w:pPr>
      <w:r>
        <w:rPr>
          <w:u w:val="single"/>
        </w:rPr>
        <w:t>Grounds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appeal</w:t>
      </w:r>
    </w:p>
    <w:p w14:paraId="13628348" w14:textId="77777777" w:rsidR="00FD7AA0" w:rsidRDefault="00BD38C5">
      <w:pPr>
        <w:pStyle w:val="BodyText"/>
        <w:spacing w:before="180"/>
      </w:pPr>
      <w:r>
        <w:t>The</w:t>
      </w:r>
      <w:r>
        <w:rPr>
          <w:spacing w:val="-4"/>
        </w:rPr>
        <w:t xml:space="preserve"> </w:t>
      </w:r>
      <w:r>
        <w:t>employer’s</w:t>
      </w:r>
      <w:r>
        <w:rPr>
          <w:spacing w:val="1"/>
        </w:rPr>
        <w:t xml:space="preserve"> </w:t>
      </w:r>
      <w:r>
        <w:t>grounds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three and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they;</w:t>
      </w:r>
    </w:p>
    <w:p w14:paraId="455316F4" w14:textId="77777777" w:rsidR="00FD7AA0" w:rsidRDefault="00BD38C5">
      <w:pPr>
        <w:pStyle w:val="ListParagraph"/>
        <w:numPr>
          <w:ilvl w:val="0"/>
          <w:numId w:val="2"/>
        </w:numPr>
        <w:tabs>
          <w:tab w:val="left" w:pos="1121"/>
        </w:tabs>
        <w:spacing w:before="182" w:line="259" w:lineRule="auto"/>
        <w:ind w:right="294"/>
        <w:rPr>
          <w:sz w:val="24"/>
        </w:rPr>
      </w:pPr>
      <w:r>
        <w:rPr>
          <w:sz w:val="24"/>
        </w:rPr>
        <w:t>The designated agent erred and grossly misdirected herself by making a finding that</w:t>
      </w:r>
      <w:r>
        <w:rPr>
          <w:spacing w:val="1"/>
          <w:sz w:val="24"/>
        </w:rPr>
        <w:t xml:space="preserve"> </w:t>
      </w:r>
      <w:r>
        <w:rPr>
          <w:sz w:val="24"/>
        </w:rPr>
        <w:t>Innscor Distribution (pvt) Ltd and vital logistics are two different entities when in fact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two are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entity.</w:t>
      </w:r>
    </w:p>
    <w:p w14:paraId="1FA47884" w14:textId="77777777" w:rsidR="00FD7AA0" w:rsidRDefault="00BD38C5">
      <w:pPr>
        <w:pStyle w:val="ListParagraph"/>
        <w:numPr>
          <w:ilvl w:val="0"/>
          <w:numId w:val="2"/>
        </w:numPr>
        <w:tabs>
          <w:tab w:val="left" w:pos="1121"/>
        </w:tabs>
        <w:spacing w:line="275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1"/>
          <w:sz w:val="24"/>
        </w:rPr>
        <w:t xml:space="preserve"> </w:t>
      </w:r>
      <w:r>
        <w:rPr>
          <w:sz w:val="24"/>
        </w:rPr>
        <w:t>agent erred and</w:t>
      </w:r>
      <w:r>
        <w:rPr>
          <w:spacing w:val="1"/>
          <w:sz w:val="24"/>
        </w:rPr>
        <w:t xml:space="preserve"> </w:t>
      </w:r>
      <w:r>
        <w:rPr>
          <w:sz w:val="24"/>
        </w:rPr>
        <w:t>grossly</w:t>
      </w:r>
      <w:r>
        <w:rPr>
          <w:spacing w:val="-5"/>
          <w:sz w:val="24"/>
        </w:rPr>
        <w:t xml:space="preserve"> </w:t>
      </w:r>
      <w:r>
        <w:rPr>
          <w:sz w:val="24"/>
        </w:rPr>
        <w:t>misdirected herself by</w:t>
      </w:r>
      <w:r>
        <w:rPr>
          <w:spacing w:val="-6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finding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</w:p>
    <w:p w14:paraId="03B02CAF" w14:textId="77777777" w:rsidR="00FD7AA0" w:rsidRDefault="00BD38C5">
      <w:pPr>
        <w:pStyle w:val="BodyText"/>
        <w:spacing w:before="22" w:line="261" w:lineRule="auto"/>
        <w:ind w:left="1120" w:right="253"/>
      </w:pPr>
      <w:r>
        <w:t>the appellant had failed to prove that the respondent’s contract had been terminated by</w:t>
      </w:r>
      <w:r>
        <w:rPr>
          <w:spacing w:val="-57"/>
        </w:rPr>
        <w:t xml:space="preserve"> </w:t>
      </w:r>
      <w:r>
        <w:t>influx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time.</w:t>
      </w:r>
    </w:p>
    <w:p w14:paraId="18AEE90D" w14:textId="77777777" w:rsidR="00FD7AA0" w:rsidRDefault="00BD38C5">
      <w:pPr>
        <w:pStyle w:val="ListParagraph"/>
        <w:numPr>
          <w:ilvl w:val="0"/>
          <w:numId w:val="2"/>
        </w:numPr>
        <w:tabs>
          <w:tab w:val="left" w:pos="1121"/>
        </w:tabs>
        <w:spacing w:line="259" w:lineRule="auto"/>
        <w:ind w:right="901"/>
        <w:rPr>
          <w:sz w:val="24"/>
        </w:rPr>
      </w:pPr>
      <w:r>
        <w:rPr>
          <w:sz w:val="24"/>
        </w:rPr>
        <w:t>The designated agent erred and misdirected herself by making a finding that the</w:t>
      </w:r>
      <w:r>
        <w:rPr>
          <w:spacing w:val="-57"/>
          <w:sz w:val="24"/>
        </w:rPr>
        <w:t xml:space="preserve"> </w:t>
      </w:r>
      <w:r>
        <w:rPr>
          <w:sz w:val="24"/>
        </w:rPr>
        <w:t>respondent</w:t>
      </w:r>
      <w:r>
        <w:rPr>
          <w:spacing w:val="-1"/>
          <w:sz w:val="24"/>
        </w:rPr>
        <w:t xml:space="preserve"> </w:t>
      </w:r>
      <w:r>
        <w:rPr>
          <w:sz w:val="24"/>
        </w:rPr>
        <w:t>had been unfairly</w:t>
      </w:r>
      <w:r>
        <w:rPr>
          <w:spacing w:val="-5"/>
          <w:sz w:val="24"/>
        </w:rPr>
        <w:t xml:space="preserve"> </w:t>
      </w:r>
      <w:r>
        <w:rPr>
          <w:sz w:val="24"/>
        </w:rPr>
        <w:t>dismissed by</w:t>
      </w:r>
      <w:r>
        <w:rPr>
          <w:spacing w:val="-5"/>
          <w:sz w:val="24"/>
        </w:rPr>
        <w:t xml:space="preserve"> </w:t>
      </w:r>
      <w:r>
        <w:rPr>
          <w:sz w:val="24"/>
        </w:rPr>
        <w:t>the appellant.</w:t>
      </w:r>
    </w:p>
    <w:p w14:paraId="092F6966" w14:textId="77777777" w:rsidR="00FD7AA0" w:rsidRDefault="00BD38C5">
      <w:pPr>
        <w:pStyle w:val="BodyText"/>
        <w:spacing w:before="154"/>
      </w:pPr>
      <w:r>
        <w:t>The</w:t>
      </w:r>
      <w:r>
        <w:rPr>
          <w:spacing w:val="-3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seriatim</w:t>
      </w:r>
    </w:p>
    <w:p w14:paraId="7AEB2114" w14:textId="77777777" w:rsidR="00FD7AA0" w:rsidRDefault="00BD38C5">
      <w:pPr>
        <w:pStyle w:val="BodyText"/>
        <w:spacing w:before="182" w:line="259" w:lineRule="auto"/>
        <w:ind w:right="558"/>
      </w:pPr>
      <w:r>
        <w:rPr>
          <w:u w:val="single"/>
        </w:rPr>
        <w:t>Ground of appeal No.1: whether or not Innscor distribution (pvt) Ltd and vital logistics are</w:t>
      </w:r>
      <w:r>
        <w:rPr>
          <w:spacing w:val="-57"/>
        </w:rPr>
        <w:t xml:space="preserve"> </w:t>
      </w:r>
      <w:r>
        <w:rPr>
          <w:u w:val="single"/>
        </w:rPr>
        <w:t>two</w:t>
      </w:r>
      <w:r>
        <w:rPr>
          <w:spacing w:val="-1"/>
          <w:u w:val="single"/>
        </w:rPr>
        <w:t xml:space="preserve"> </w:t>
      </w:r>
      <w:r>
        <w:rPr>
          <w:u w:val="single"/>
        </w:rPr>
        <w:t>different</w:t>
      </w:r>
      <w:r>
        <w:rPr>
          <w:spacing w:val="2"/>
          <w:u w:val="single"/>
        </w:rPr>
        <w:t xml:space="preserve"> </w:t>
      </w:r>
      <w:r>
        <w:rPr>
          <w:u w:val="single"/>
        </w:rPr>
        <w:t>entities?</w:t>
      </w:r>
    </w:p>
    <w:p w14:paraId="2960F0DB" w14:textId="77777777" w:rsidR="00FD7AA0" w:rsidRDefault="00FD7AA0">
      <w:pPr>
        <w:spacing w:line="259" w:lineRule="auto"/>
        <w:sectPr w:rsidR="00FD7AA0">
          <w:footerReference w:type="default" r:id="rId7"/>
          <w:type w:val="continuous"/>
          <w:pgSz w:w="11910" w:h="16840"/>
          <w:pgMar w:top="1280" w:right="1180" w:bottom="1180" w:left="1040" w:header="720" w:footer="992" w:gutter="0"/>
          <w:pgNumType w:start="1"/>
          <w:cols w:space="720"/>
        </w:sectPr>
      </w:pPr>
    </w:p>
    <w:p w14:paraId="0704CD51" w14:textId="77777777" w:rsidR="00FD7AA0" w:rsidRDefault="00BD38C5">
      <w:pPr>
        <w:pStyle w:val="BodyText"/>
        <w:spacing w:before="60" w:line="259" w:lineRule="auto"/>
        <w:ind w:right="272"/>
      </w:pPr>
      <w:r>
        <w:lastRenderedPageBreak/>
        <w:t>It is necessary to understand why this issue is relevant to this matter. In his claim, the</w:t>
      </w:r>
      <w:r>
        <w:rPr>
          <w:spacing w:val="1"/>
        </w:rPr>
        <w:t xml:space="preserve"> </w:t>
      </w:r>
      <w:r>
        <w:t>respondent had submitted and argued that he was employed by Innscor Distributers (Pvt) Ltd.</w:t>
      </w:r>
      <w:r>
        <w:rPr>
          <w:spacing w:val="-57"/>
        </w:rPr>
        <w:t xml:space="preserve"> </w:t>
      </w:r>
      <w:r>
        <w:t>His employer, the appellant had employed him on 17 November 2008 and unlawfully</w:t>
      </w:r>
      <w:r>
        <w:rPr>
          <w:spacing w:val="1"/>
        </w:rPr>
        <w:t xml:space="preserve"> </w:t>
      </w:r>
      <w:r>
        <w:t>dismissed him verbally on 30 November 2017. The employee argued that he was on a</w:t>
      </w:r>
      <w:r>
        <w:rPr>
          <w:spacing w:val="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without limit of time.</w:t>
      </w:r>
    </w:p>
    <w:p w14:paraId="5E45420A" w14:textId="77777777" w:rsidR="00FD7AA0" w:rsidRDefault="00BD38C5">
      <w:pPr>
        <w:pStyle w:val="BodyText"/>
        <w:spacing w:before="159" w:line="259" w:lineRule="auto"/>
        <w:ind w:right="819"/>
      </w:pPr>
      <w:r>
        <w:t>On the other hand, the employer argued that at the relevant time, the employee was on a</w:t>
      </w:r>
      <w:r>
        <w:rPr>
          <w:spacing w:val="-57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fixed term</w:t>
      </w:r>
      <w:r>
        <w:rPr>
          <w:spacing w:val="-1"/>
        </w:rPr>
        <w:t xml:space="preserve"> </w:t>
      </w:r>
      <w:r>
        <w:t>duration. He</w:t>
      </w:r>
      <w:r>
        <w:rPr>
          <w:spacing w:val="-3"/>
        </w:rPr>
        <w:t xml:space="preserve"> </w:t>
      </w:r>
      <w:r>
        <w:t>was not</w:t>
      </w:r>
      <w:r>
        <w:rPr>
          <w:spacing w:val="-1"/>
        </w:rPr>
        <w:t xml:space="preserve"> </w:t>
      </w:r>
      <w:r>
        <w:t>dismissed but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expired.</w:t>
      </w:r>
    </w:p>
    <w:p w14:paraId="22035A84" w14:textId="77777777" w:rsidR="00FD7AA0" w:rsidRDefault="00BD38C5">
      <w:pPr>
        <w:pStyle w:val="BodyText"/>
        <w:spacing w:before="160" w:line="259" w:lineRule="auto"/>
        <w:ind w:right="392"/>
      </w:pPr>
      <w:r>
        <w:t>The designated agent found that the termination letter from vital logistics and the contract of</w:t>
      </w:r>
      <w:r>
        <w:rPr>
          <w:spacing w:val="-57"/>
        </w:rPr>
        <w:t xml:space="preserve"> </w:t>
      </w:r>
      <w:r>
        <w:t>employment for a fixed term did not prove that the respondent was unlawfully dismissed by</w:t>
      </w:r>
      <w:r>
        <w:rPr>
          <w:spacing w:val="-57"/>
        </w:rPr>
        <w:t xml:space="preserve"> </w:t>
      </w:r>
      <w:r>
        <w:t>Innscor Distributors. The termination letter of a fixed term contract written by vital logistics</w:t>
      </w:r>
      <w:r>
        <w:rPr>
          <w:spacing w:val="-57"/>
        </w:rPr>
        <w:t xml:space="preserve"> </w:t>
      </w:r>
      <w:r>
        <w:t>did not prove that there was a fixed term contract with Innscor distributers. A fixed term</w:t>
      </w:r>
      <w:r>
        <w:rPr>
          <w:spacing w:val="1"/>
        </w:rPr>
        <w:t xml:space="preserve"> </w:t>
      </w:r>
      <w:r>
        <w:t>contract with one company could not translate to a fixed term contract with yet another</w:t>
      </w:r>
      <w:r>
        <w:rPr>
          <w:spacing w:val="1"/>
        </w:rPr>
        <w:t xml:space="preserve"> </w:t>
      </w:r>
      <w:r>
        <w:t>company.</w:t>
      </w:r>
    </w:p>
    <w:p w14:paraId="75B44E78" w14:textId="77777777" w:rsidR="00FD7AA0" w:rsidRDefault="00BD38C5">
      <w:pPr>
        <w:pStyle w:val="BodyText"/>
        <w:spacing w:before="159" w:line="259" w:lineRule="auto"/>
        <w:ind w:right="312"/>
      </w:pPr>
      <w:r>
        <w:t>This is how its important to decide whether or not the two entities were in actual fact just one</w:t>
      </w:r>
      <w:r>
        <w:rPr>
          <w:spacing w:val="-57"/>
        </w:rPr>
        <w:t xml:space="preserve"> </w:t>
      </w:r>
      <w:r>
        <w:t>company. The proof produced showed the termination of a fixed contract by vital logistics</w:t>
      </w:r>
      <w:r>
        <w:rPr>
          <w:spacing w:val="1"/>
        </w:rPr>
        <w:t xml:space="preserve"> </w:t>
      </w:r>
      <w:r>
        <w:t>and the designated agent held the view that it did not prove that the employee was on a fixed</w:t>
      </w:r>
      <w:r>
        <w:rPr>
          <w:spacing w:val="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contract with</w:t>
      </w:r>
      <w:r>
        <w:rPr>
          <w:spacing w:val="2"/>
        </w:rPr>
        <w:t xml:space="preserve"> </w:t>
      </w:r>
      <w:r>
        <w:t>Innscor Distributors.</w:t>
      </w:r>
    </w:p>
    <w:p w14:paraId="21334D9A" w14:textId="77777777" w:rsidR="00FD7AA0" w:rsidRDefault="00BD38C5">
      <w:pPr>
        <w:pStyle w:val="BodyText"/>
        <w:spacing w:before="159" w:line="259" w:lineRule="auto"/>
        <w:ind w:right="252"/>
      </w:pPr>
      <w:r>
        <w:t>This decision to separate the two entities by the designated agent is the one which gave rise to</w:t>
      </w:r>
      <w:r>
        <w:rPr>
          <w:spacing w:val="-57"/>
        </w:rPr>
        <w:t xml:space="preserve"> </w:t>
      </w:r>
      <w:r>
        <w:t>the 1</w:t>
      </w:r>
      <w:r>
        <w:rPr>
          <w:vertAlign w:val="superscript"/>
        </w:rPr>
        <w:t>st</w:t>
      </w:r>
      <w:r>
        <w:t xml:space="preserve"> ground of appeal on page 29 of the record. The respondent had submitted that the</w:t>
      </w:r>
      <w:r>
        <w:rPr>
          <w:spacing w:val="1"/>
        </w:rPr>
        <w:t xml:space="preserve"> </w:t>
      </w:r>
      <w:r>
        <w:t>employee was employed by Innscor Distributors and the contract was without limit of time,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contract could not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expired at the</w:t>
      </w:r>
      <w:r>
        <w:rPr>
          <w:spacing w:val="-1"/>
        </w:rPr>
        <w:t xml:space="preserve"> </w:t>
      </w:r>
      <w:r>
        <w:t>end</w:t>
      </w:r>
      <w:r>
        <w:rPr>
          <w:spacing w:val="3"/>
        </w:rPr>
        <w:t xml:space="preserve"> </w:t>
      </w:r>
      <w:r>
        <w:t>of May</w:t>
      </w:r>
      <w:r>
        <w:rPr>
          <w:spacing w:val="-5"/>
        </w:rPr>
        <w:t xml:space="preserve"> </w:t>
      </w:r>
      <w:r>
        <w:t>2016.</w:t>
      </w:r>
    </w:p>
    <w:p w14:paraId="4834D819" w14:textId="77777777" w:rsidR="00FD7AA0" w:rsidRDefault="00BD38C5">
      <w:pPr>
        <w:pStyle w:val="BodyText"/>
        <w:spacing w:before="159" w:line="259" w:lineRule="auto"/>
        <w:ind w:right="252" w:firstLine="62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that in June</w:t>
      </w:r>
      <w:r>
        <w:rPr>
          <w:spacing w:val="-2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 was</w:t>
      </w:r>
      <w:r>
        <w:rPr>
          <w:spacing w:val="-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Staffing</w:t>
      </w:r>
      <w:r>
        <w:rPr>
          <w:spacing w:val="-2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(Pvt)</w:t>
      </w:r>
      <w:r>
        <w:rPr>
          <w:spacing w:val="-1"/>
        </w:rPr>
        <w:t xml:space="preserve"> </w:t>
      </w:r>
      <w:r>
        <w:t>Ltd</w:t>
      </w:r>
      <w:r>
        <w:rPr>
          <w:spacing w:val="-57"/>
        </w:rPr>
        <w:t xml:space="preserve"> </w:t>
      </w:r>
      <w:r>
        <w:t>and not Innscor Distributors (Pvt) Ltd t/a vital logistics.</w:t>
      </w:r>
      <w:r>
        <w:rPr>
          <w:spacing w:val="1"/>
        </w:rPr>
        <w:t xml:space="preserve"> </w:t>
      </w:r>
      <w:r>
        <w:t>The appellant had submitted that the</w:t>
      </w:r>
      <w:r>
        <w:rPr>
          <w:spacing w:val="1"/>
        </w:rPr>
        <w:t xml:space="preserve"> </w:t>
      </w:r>
      <w:r>
        <w:t>respondent had signed a fixed contract on page 33 of the record with vital logistics, that</w:t>
      </w:r>
      <w:r>
        <w:rPr>
          <w:spacing w:val="1"/>
        </w:rPr>
        <w:t xml:space="preserve"> </w:t>
      </w:r>
      <w:r>
        <w:t>contract expired on 31 May 2016. The respondent argued that he had been in an employment</w:t>
      </w:r>
      <w:r>
        <w:rPr>
          <w:spacing w:val="1"/>
        </w:rPr>
        <w:t xml:space="preserve"> </w:t>
      </w:r>
      <w:r>
        <w:t>relationship with Innscor Distributors since 2008 and that contract was never terminated. The</w:t>
      </w:r>
      <w:r>
        <w:rPr>
          <w:spacing w:val="1"/>
        </w:rPr>
        <w:t xml:space="preserve"> </w:t>
      </w:r>
      <w:r>
        <w:t>respondent denies ever entering into a contract with vital logistics. This cannot be the correct</w:t>
      </w:r>
      <w:r>
        <w:rPr>
          <w:spacing w:val="1"/>
        </w:rPr>
        <w:t xml:space="preserve"> </w:t>
      </w:r>
      <w:r>
        <w:t>position in view of page 32 of the record wh</w:t>
      </w:r>
      <w:r>
        <w:t>ich is a contract of a fixed duration with vital</w:t>
      </w:r>
      <w:r>
        <w:rPr>
          <w:spacing w:val="1"/>
        </w:rPr>
        <w:t xml:space="preserve"> </w:t>
      </w:r>
      <w:r>
        <w:t>logistics and it was signed by the employee. The employee admits that he was employed by</w:t>
      </w:r>
      <w:r>
        <w:rPr>
          <w:spacing w:val="1"/>
        </w:rPr>
        <w:t xml:space="preserve"> </w:t>
      </w:r>
      <w:r>
        <w:t>Innscor Distributors. The record shows that Innscor distribution is the same entity with vital</w:t>
      </w:r>
      <w:r>
        <w:rPr>
          <w:spacing w:val="1"/>
        </w:rPr>
        <w:t xml:space="preserve"> </w:t>
      </w:r>
      <w:r>
        <w:t>logistics, nothing can therefore turn on the argument by the appellant that he was not</w:t>
      </w:r>
      <w:r>
        <w:rPr>
          <w:spacing w:val="1"/>
        </w:rPr>
        <w:t xml:space="preserve"> </w:t>
      </w:r>
      <w:r>
        <w:t>employed by</w:t>
      </w:r>
      <w:r>
        <w:rPr>
          <w:spacing w:val="-6"/>
        </w:rPr>
        <w:t xml:space="preserve"> </w:t>
      </w:r>
      <w:r>
        <w:t>vital logistics.</w:t>
      </w:r>
    </w:p>
    <w:p w14:paraId="2E53180A" w14:textId="77777777" w:rsidR="00FD7AA0" w:rsidRDefault="00BD38C5">
      <w:pPr>
        <w:pStyle w:val="BodyText"/>
        <w:spacing w:before="158" w:line="259" w:lineRule="auto"/>
        <w:ind w:right="286"/>
      </w:pPr>
      <w:r>
        <w:t>I do not think that it can be disputed that the two entities are one. Vital logistics is a trade</w:t>
      </w:r>
      <w:r>
        <w:rPr>
          <w:spacing w:val="1"/>
        </w:rPr>
        <w:t xml:space="preserve"> </w:t>
      </w:r>
      <w:r>
        <w:t>name. The respondents letter dated 9 February 2018 which is on record also shows that he</w:t>
      </w:r>
      <w:r>
        <w:rPr>
          <w:spacing w:val="1"/>
        </w:rPr>
        <w:t xml:space="preserve"> </w:t>
      </w:r>
      <w:r>
        <w:t>believed the two entities are not separate entities. There is therefore merit in ground of appeal</w:t>
      </w:r>
      <w:r>
        <w:rPr>
          <w:spacing w:val="-57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one.</w:t>
      </w:r>
    </w:p>
    <w:p w14:paraId="44CE131F" w14:textId="77777777" w:rsidR="00FD7AA0" w:rsidRDefault="00BD38C5">
      <w:pPr>
        <w:pStyle w:val="BodyText"/>
        <w:spacing w:before="160"/>
      </w:pPr>
      <w:r>
        <w:rPr>
          <w:u w:val="single"/>
        </w:rPr>
        <w:t>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appeal</w:t>
      </w:r>
      <w:r>
        <w:rPr>
          <w:spacing w:val="-1"/>
          <w:u w:val="single"/>
        </w:rPr>
        <w:t xml:space="preserve"> </w:t>
      </w:r>
      <w:r>
        <w:rPr>
          <w:u w:val="single"/>
        </w:rPr>
        <w:t>No.2</w:t>
      </w:r>
    </w:p>
    <w:p w14:paraId="30C05DC9" w14:textId="77777777" w:rsidR="00FD7AA0" w:rsidRDefault="00BD38C5">
      <w:pPr>
        <w:pStyle w:val="BodyText"/>
        <w:spacing w:before="182" w:line="259" w:lineRule="auto"/>
        <w:ind w:right="279"/>
      </w:pPr>
      <w:r>
        <w:t>The designated agent concluded that there was nothing to show or prove that the contract was</w:t>
      </w:r>
      <w:r>
        <w:rPr>
          <w:spacing w:val="-57"/>
        </w:rPr>
        <w:t xml:space="preserve"> </w:t>
      </w:r>
      <w:r>
        <w:t>terminated by influx of time. The record shows that there was a contract of employment for a</w:t>
      </w:r>
      <w:r>
        <w:rPr>
          <w:spacing w:val="-57"/>
        </w:rPr>
        <w:t xml:space="preserve"> </w:t>
      </w:r>
      <w:r>
        <w:t>fixed duration and a letter indicating that the contract of employment had expired or that it</w:t>
      </w:r>
      <w:r>
        <w:rPr>
          <w:spacing w:val="1"/>
        </w:rPr>
        <w:t xml:space="preserve"> </w:t>
      </w:r>
      <w:r>
        <w:t>had been terminated by influx of time, the designated agent’s reasoning for rejecting the</w:t>
      </w:r>
      <w:r>
        <w:rPr>
          <w:spacing w:val="1"/>
        </w:rPr>
        <w:t xml:space="preserve"> </w:t>
      </w:r>
      <w:r>
        <w:t>employer’s</w:t>
      </w:r>
      <w:r>
        <w:rPr>
          <w:spacing w:val="-1"/>
        </w:rPr>
        <w:t xml:space="preserve"> </w:t>
      </w:r>
      <w:r>
        <w:t>position was</w:t>
      </w:r>
      <w:r>
        <w:rPr>
          <w:spacing w:val="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entities are</w:t>
      </w:r>
      <w:r>
        <w:rPr>
          <w:spacing w:val="-2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entities.</w:t>
      </w:r>
    </w:p>
    <w:p w14:paraId="5EDAB379" w14:textId="77777777" w:rsidR="00FD7AA0" w:rsidRDefault="00FD7AA0">
      <w:pPr>
        <w:spacing w:line="259" w:lineRule="auto"/>
        <w:sectPr w:rsidR="00FD7AA0">
          <w:pgSz w:w="11910" w:h="16840"/>
          <w:pgMar w:top="1360" w:right="1180" w:bottom="1180" w:left="1040" w:header="0" w:footer="992" w:gutter="0"/>
          <w:cols w:space="720"/>
        </w:sectPr>
      </w:pPr>
    </w:p>
    <w:p w14:paraId="0723FF6E" w14:textId="24955D91" w:rsidR="00FD7AA0" w:rsidRDefault="00BD38C5">
      <w:pPr>
        <w:pStyle w:val="BodyText"/>
        <w:spacing w:before="60" w:line="259" w:lineRule="auto"/>
        <w:ind w:right="766"/>
      </w:pPr>
      <w:r>
        <w:lastRenderedPageBreak/>
        <w:t>It appears from his reasoning that he had no other issues. He did not believe that the</w:t>
      </w:r>
      <w:r>
        <w:rPr>
          <w:spacing w:val="1"/>
        </w:rPr>
        <w:t xml:space="preserve"> </w:t>
      </w:r>
      <w:r>
        <w:t>respondent had not signed the agreement, he did not believe that there was no fixed term</w:t>
      </w:r>
      <w:r>
        <w:rPr>
          <w:spacing w:val="-57"/>
        </w:rPr>
        <w:t xml:space="preserve"> </w:t>
      </w:r>
      <w:r>
        <w:t>contract between the parties. His sole reasoning was that the two entities were separate</w:t>
      </w:r>
      <w:r>
        <w:rPr>
          <w:spacing w:val="1"/>
        </w:rPr>
        <w:t xml:space="preserve"> </w:t>
      </w:r>
      <w:r>
        <w:t>entities.</w:t>
      </w:r>
    </w:p>
    <w:p w14:paraId="0B0AC39B" w14:textId="77777777" w:rsidR="00FD7AA0" w:rsidRDefault="00BD38C5">
      <w:pPr>
        <w:pStyle w:val="BodyText"/>
        <w:spacing w:before="160" w:line="259" w:lineRule="auto"/>
        <w:ind w:right="506"/>
      </w:pPr>
      <w:r>
        <w:t>This court has found that he could not correctly arrive at that conclusion in view of the</w:t>
      </w:r>
      <w:r>
        <w:rPr>
          <w:spacing w:val="1"/>
        </w:rPr>
        <w:t xml:space="preserve"> </w:t>
      </w:r>
      <w:r>
        <w:t>submissions made on record that the two entities were not separate entities but one. The</w:t>
      </w:r>
      <w:r>
        <w:rPr>
          <w:spacing w:val="1"/>
        </w:rPr>
        <w:t xml:space="preserve"> </w:t>
      </w:r>
      <w:r>
        <w:t>position that would remain in view of the court’s finding that the two entities were not</w:t>
      </w:r>
      <w:r>
        <w:rPr>
          <w:spacing w:val="1"/>
        </w:rPr>
        <w:t xml:space="preserve"> </w:t>
      </w:r>
      <w:r>
        <w:t>separate is that there would be no other reason to hold that there was no fixed term contract</w:t>
      </w:r>
      <w:r>
        <w:rPr>
          <w:spacing w:val="-57"/>
        </w:rPr>
        <w:t xml:space="preserve"> </w:t>
      </w:r>
      <w:r>
        <w:t>signed by the parties which terminated by influx of time. There is therefore merit in this</w:t>
      </w:r>
      <w:r>
        <w:rPr>
          <w:spacing w:val="1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 appeal.</w:t>
      </w:r>
    </w:p>
    <w:p w14:paraId="36FEBDF7" w14:textId="77777777" w:rsidR="00FD7AA0" w:rsidRDefault="00BD38C5">
      <w:pPr>
        <w:pStyle w:val="BodyText"/>
        <w:spacing w:before="158"/>
      </w:pPr>
      <w:r>
        <w:rPr>
          <w:u w:val="single"/>
        </w:rPr>
        <w:t>Ground</w:t>
      </w:r>
      <w:r>
        <w:rPr>
          <w:spacing w:val="-2"/>
          <w:u w:val="single"/>
        </w:rPr>
        <w:t xml:space="preserve"> </w:t>
      </w:r>
      <w:r>
        <w:rPr>
          <w:u w:val="single"/>
        </w:rPr>
        <w:t>of appeal</w:t>
      </w:r>
      <w:r>
        <w:rPr>
          <w:spacing w:val="-1"/>
          <w:u w:val="single"/>
        </w:rPr>
        <w:t xml:space="preserve"> </w:t>
      </w:r>
      <w:r>
        <w:rPr>
          <w:u w:val="single"/>
        </w:rPr>
        <w:t>number 3</w:t>
      </w:r>
    </w:p>
    <w:p w14:paraId="65CA9075" w14:textId="77777777" w:rsidR="00FD7AA0" w:rsidRDefault="00BD38C5">
      <w:pPr>
        <w:pStyle w:val="BodyText"/>
        <w:spacing w:before="183" w:line="259" w:lineRule="auto"/>
        <w:ind w:right="433"/>
      </w:pPr>
      <w:r>
        <w:t>Once it is accepted that there is a valid fixed term contract which bound the parties, and that</w:t>
      </w:r>
      <w:r>
        <w:rPr>
          <w:spacing w:val="-57"/>
        </w:rPr>
        <w:t xml:space="preserve"> </w:t>
      </w:r>
      <w:r>
        <w:t>the contract expired and was not renewed, then it cannot have been found that there was</w:t>
      </w:r>
      <w:r>
        <w:rPr>
          <w:spacing w:val="1"/>
        </w:rPr>
        <w:t xml:space="preserve"> </w:t>
      </w:r>
      <w:r>
        <w:t>unfair</w:t>
      </w:r>
      <w:r>
        <w:rPr>
          <w:spacing w:val="-2"/>
        </w:rPr>
        <w:t xml:space="preserve"> </w:t>
      </w:r>
      <w:r>
        <w:t>dismissal. There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merit in this</w:t>
      </w:r>
      <w:r>
        <w:rPr>
          <w:spacing w:val="-1"/>
        </w:rPr>
        <w:t xml:space="preserve"> </w:t>
      </w:r>
      <w:r>
        <w:t>ground of appeal.</w:t>
      </w:r>
    </w:p>
    <w:p w14:paraId="2714CFA4" w14:textId="77777777" w:rsidR="00FD7AA0" w:rsidRDefault="00BD38C5">
      <w:pPr>
        <w:pStyle w:val="BodyText"/>
        <w:spacing w:before="159" w:line="259" w:lineRule="auto"/>
        <w:ind w:right="699"/>
      </w:pPr>
      <w:r>
        <w:t>The result is that all the three grounds of appeal have merit. The designated agent grossly</w:t>
      </w:r>
      <w:r>
        <w:rPr>
          <w:spacing w:val="-57"/>
        </w:rPr>
        <w:t xml:space="preserve"> </w:t>
      </w:r>
      <w:r>
        <w:t>misdirected</w:t>
      </w:r>
      <w:r>
        <w:rPr>
          <w:spacing w:val="-1"/>
        </w:rPr>
        <w:t xml:space="preserve"> </w:t>
      </w:r>
      <w:r>
        <w:t>herself in her</w:t>
      </w:r>
      <w:r>
        <w:rPr>
          <w:spacing w:val="1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conclusion of</w:t>
      </w:r>
      <w:r>
        <w:rPr>
          <w:spacing w:val="1"/>
        </w:rPr>
        <w:t xml:space="preserve"> </w:t>
      </w:r>
      <w:r>
        <w:t>facts.</w:t>
      </w:r>
    </w:p>
    <w:p w14:paraId="646E9913" w14:textId="77777777" w:rsidR="00FD7AA0" w:rsidRDefault="00BD38C5">
      <w:pPr>
        <w:pStyle w:val="BodyText"/>
        <w:spacing w:before="160" w:line="259" w:lineRule="auto"/>
        <w:ind w:right="505"/>
      </w:pPr>
      <w:r>
        <w:t>An appellate court is ordinarily slow to interfere with findings of facts made by a lower</w:t>
      </w:r>
      <w:r>
        <w:rPr>
          <w:spacing w:val="1"/>
        </w:rPr>
        <w:t xml:space="preserve"> </w:t>
      </w:r>
      <w:r>
        <w:t>tribunal unless it can be shown that the findings complained of are so grossly irrational that</w:t>
      </w:r>
      <w:r>
        <w:rPr>
          <w:spacing w:val="-57"/>
        </w:rPr>
        <w:t xml:space="preserve"> </w:t>
      </w:r>
      <w:r>
        <w:t>no tribunal applying its mind to the facts placed before it, could have come to such a</w:t>
      </w:r>
      <w:r>
        <w:rPr>
          <w:spacing w:val="1"/>
        </w:rPr>
        <w:t xml:space="preserve"> </w:t>
      </w:r>
      <w:r>
        <w:t>conclusion.</w:t>
      </w:r>
    </w:p>
    <w:p w14:paraId="01F34739" w14:textId="77777777" w:rsidR="00FD7AA0" w:rsidRDefault="00BD38C5">
      <w:pPr>
        <w:spacing w:before="159" w:line="259" w:lineRule="auto"/>
        <w:ind w:left="400" w:right="931"/>
        <w:rPr>
          <w:b/>
          <w:sz w:val="24"/>
        </w:rPr>
      </w:pPr>
      <w:r>
        <w:rPr>
          <w:sz w:val="24"/>
        </w:rPr>
        <w:t xml:space="preserve">See in this regard the case of </w:t>
      </w:r>
      <w:r>
        <w:rPr>
          <w:b/>
          <w:sz w:val="24"/>
        </w:rPr>
        <w:t>Hama v National Railways 1996 (1) ZLR 664. See also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Nyahondo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 Hokonya and others 1997 (2)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ZLR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475.</w:t>
      </w:r>
    </w:p>
    <w:p w14:paraId="6CFFF699" w14:textId="77777777" w:rsidR="00FD7AA0" w:rsidRDefault="00BD38C5">
      <w:pPr>
        <w:pStyle w:val="BodyText"/>
        <w:spacing w:before="161" w:line="259" w:lineRule="auto"/>
        <w:ind w:right="886"/>
      </w:pPr>
      <w:r>
        <w:t>In casu however, I am of the view that the appellant grossly misdirected herself and the</w:t>
      </w:r>
      <w:r>
        <w:rPr>
          <w:spacing w:val="-57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should be interfered with.</w:t>
      </w:r>
    </w:p>
    <w:p w14:paraId="32A441D3" w14:textId="77777777" w:rsidR="00FD7AA0" w:rsidRDefault="00BD38C5">
      <w:pPr>
        <w:pStyle w:val="BodyText"/>
        <w:spacing w:before="159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order is made;</w:t>
      </w:r>
    </w:p>
    <w:p w14:paraId="627DF7F8" w14:textId="77777777" w:rsidR="00FD7AA0" w:rsidRDefault="00BD38C5">
      <w:pPr>
        <w:pStyle w:val="ListParagraph"/>
        <w:numPr>
          <w:ilvl w:val="0"/>
          <w:numId w:val="1"/>
        </w:numPr>
        <w:tabs>
          <w:tab w:val="left" w:pos="1121"/>
        </w:tabs>
        <w:spacing w:before="180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</w:t>
      </w:r>
      <w:r>
        <w:rPr>
          <w:spacing w:val="-1"/>
          <w:sz w:val="24"/>
        </w:rPr>
        <w:t xml:space="preserve"> </w:t>
      </w:r>
      <w:r>
        <w:rPr>
          <w:sz w:val="24"/>
        </w:rPr>
        <w:t>succeeds.</w:t>
      </w:r>
    </w:p>
    <w:p w14:paraId="159EC767" w14:textId="77777777" w:rsidR="00FD7AA0" w:rsidRDefault="00BD38C5">
      <w:pPr>
        <w:pStyle w:val="ListParagraph"/>
        <w:numPr>
          <w:ilvl w:val="0"/>
          <w:numId w:val="1"/>
        </w:numPr>
        <w:tabs>
          <w:tab w:val="left" w:pos="1121"/>
        </w:tabs>
        <w:spacing w:before="2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decision 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agent dated</w:t>
      </w:r>
      <w:r>
        <w:rPr>
          <w:spacing w:val="-1"/>
          <w:sz w:val="24"/>
        </w:rPr>
        <w:t xml:space="preserve"> </w:t>
      </w:r>
      <w:r>
        <w:rPr>
          <w:sz w:val="24"/>
        </w:rPr>
        <w:t>4 October 2022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is hereby</w:t>
      </w:r>
      <w:r>
        <w:rPr>
          <w:spacing w:val="-4"/>
          <w:sz w:val="24"/>
        </w:rPr>
        <w:t xml:space="preserve"> </w:t>
      </w:r>
      <w:r>
        <w:rPr>
          <w:sz w:val="24"/>
        </w:rPr>
        <w:t>set aside.</w:t>
      </w:r>
    </w:p>
    <w:p w14:paraId="075479E3" w14:textId="77777777" w:rsidR="00FD7AA0" w:rsidRDefault="00BD38C5">
      <w:pPr>
        <w:pStyle w:val="ListParagraph"/>
        <w:numPr>
          <w:ilvl w:val="0"/>
          <w:numId w:val="1"/>
        </w:numPr>
        <w:tabs>
          <w:tab w:val="left" w:pos="1121"/>
        </w:tabs>
        <w:spacing w:before="24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1"/>
          <w:sz w:val="24"/>
        </w:rPr>
        <w:t xml:space="preserve"> </w:t>
      </w:r>
      <w:r>
        <w:rPr>
          <w:sz w:val="24"/>
        </w:rPr>
        <w:t>claims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dismissed.</w:t>
      </w:r>
    </w:p>
    <w:p w14:paraId="4ED4A72C" w14:textId="77777777" w:rsidR="00FD7AA0" w:rsidRDefault="00BD38C5">
      <w:pPr>
        <w:pStyle w:val="ListParagraph"/>
        <w:numPr>
          <w:ilvl w:val="0"/>
          <w:numId w:val="1"/>
        </w:numPr>
        <w:tabs>
          <w:tab w:val="left" w:pos="1121"/>
        </w:tabs>
        <w:spacing w:before="22"/>
        <w:ind w:hanging="361"/>
        <w:rPr>
          <w:sz w:val="24"/>
        </w:rPr>
      </w:pP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5"/>
          <w:sz w:val="24"/>
        </w:rPr>
        <w:t xml:space="preserve"> </w:t>
      </w:r>
      <w:r>
        <w:rPr>
          <w:sz w:val="24"/>
        </w:rPr>
        <w:t>bears its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3"/>
          <w:sz w:val="24"/>
        </w:rPr>
        <w:t xml:space="preserve"> </w:t>
      </w:r>
      <w:r>
        <w:rPr>
          <w:sz w:val="24"/>
        </w:rPr>
        <w:t>costs.</w:t>
      </w:r>
    </w:p>
    <w:p w14:paraId="4F1E152E" w14:textId="77777777" w:rsidR="00FD7AA0" w:rsidRDefault="00FD7AA0">
      <w:pPr>
        <w:pStyle w:val="BodyText"/>
        <w:ind w:left="0"/>
        <w:rPr>
          <w:sz w:val="20"/>
        </w:rPr>
      </w:pPr>
    </w:p>
    <w:p w14:paraId="501F6984" w14:textId="77777777" w:rsidR="00FD7AA0" w:rsidRDefault="00FD7AA0">
      <w:pPr>
        <w:pStyle w:val="BodyText"/>
        <w:ind w:left="0"/>
        <w:rPr>
          <w:sz w:val="20"/>
        </w:rPr>
      </w:pPr>
    </w:p>
    <w:p w14:paraId="601FC4B1" w14:textId="77777777" w:rsidR="00FD7AA0" w:rsidRDefault="00FD7AA0">
      <w:pPr>
        <w:pStyle w:val="BodyText"/>
        <w:ind w:left="0"/>
        <w:rPr>
          <w:sz w:val="20"/>
        </w:rPr>
      </w:pPr>
    </w:p>
    <w:p w14:paraId="3DC9AF0A" w14:textId="77777777" w:rsidR="00FD7AA0" w:rsidRDefault="00FD7AA0">
      <w:pPr>
        <w:pStyle w:val="BodyText"/>
        <w:ind w:left="0"/>
        <w:rPr>
          <w:sz w:val="20"/>
        </w:rPr>
      </w:pPr>
    </w:p>
    <w:p w14:paraId="7D4CEC52" w14:textId="77777777" w:rsidR="00FD7AA0" w:rsidRDefault="00FD7AA0">
      <w:pPr>
        <w:pStyle w:val="BodyText"/>
        <w:ind w:left="0"/>
        <w:rPr>
          <w:sz w:val="20"/>
        </w:rPr>
      </w:pPr>
    </w:p>
    <w:p w14:paraId="0B12EFE4" w14:textId="77777777" w:rsidR="00FD7AA0" w:rsidRDefault="00FD7AA0">
      <w:pPr>
        <w:pStyle w:val="BodyText"/>
        <w:ind w:left="0"/>
        <w:rPr>
          <w:sz w:val="20"/>
        </w:rPr>
      </w:pPr>
    </w:p>
    <w:p w14:paraId="7089B918" w14:textId="77777777" w:rsidR="00FD7AA0" w:rsidRDefault="00FD7AA0">
      <w:pPr>
        <w:pStyle w:val="BodyText"/>
        <w:ind w:left="0"/>
        <w:rPr>
          <w:sz w:val="20"/>
        </w:rPr>
      </w:pPr>
    </w:p>
    <w:p w14:paraId="6E8EC18E" w14:textId="77777777" w:rsidR="00FD7AA0" w:rsidRDefault="00FD7AA0">
      <w:pPr>
        <w:pStyle w:val="BodyText"/>
        <w:ind w:left="0"/>
        <w:rPr>
          <w:sz w:val="20"/>
        </w:rPr>
      </w:pPr>
    </w:p>
    <w:p w14:paraId="75A45DE4" w14:textId="77777777" w:rsidR="00FD7AA0" w:rsidRDefault="00FD7AA0">
      <w:pPr>
        <w:pStyle w:val="BodyText"/>
        <w:ind w:left="0"/>
        <w:rPr>
          <w:sz w:val="20"/>
        </w:rPr>
      </w:pPr>
    </w:p>
    <w:p w14:paraId="3DB2F707" w14:textId="77777777" w:rsidR="00FD7AA0" w:rsidRDefault="00FD7AA0">
      <w:pPr>
        <w:pStyle w:val="BodyText"/>
        <w:ind w:left="0"/>
        <w:rPr>
          <w:sz w:val="20"/>
        </w:rPr>
      </w:pPr>
    </w:p>
    <w:p w14:paraId="15BBA37C" w14:textId="77777777" w:rsidR="00FD7AA0" w:rsidRDefault="00FD7AA0">
      <w:pPr>
        <w:pStyle w:val="BodyText"/>
        <w:ind w:left="0"/>
        <w:rPr>
          <w:sz w:val="20"/>
        </w:rPr>
      </w:pPr>
    </w:p>
    <w:p w14:paraId="5A7B7AA7" w14:textId="77777777" w:rsidR="00FD7AA0" w:rsidRDefault="00FD7AA0">
      <w:pPr>
        <w:pStyle w:val="BodyText"/>
        <w:ind w:left="0"/>
        <w:rPr>
          <w:sz w:val="20"/>
        </w:rPr>
      </w:pPr>
    </w:p>
    <w:p w14:paraId="4E1D31C2" w14:textId="77777777" w:rsidR="00FD7AA0" w:rsidRDefault="00FD7AA0">
      <w:pPr>
        <w:pStyle w:val="BodyText"/>
        <w:ind w:left="0"/>
        <w:rPr>
          <w:sz w:val="20"/>
        </w:rPr>
      </w:pPr>
    </w:p>
    <w:p w14:paraId="510AB831" w14:textId="77777777" w:rsidR="00FD7AA0" w:rsidRDefault="00FD7AA0">
      <w:pPr>
        <w:pStyle w:val="BodyText"/>
        <w:ind w:left="0"/>
        <w:rPr>
          <w:sz w:val="20"/>
        </w:rPr>
      </w:pPr>
    </w:p>
    <w:p w14:paraId="23490C0A" w14:textId="77777777" w:rsidR="00FD7AA0" w:rsidRDefault="00FD7AA0">
      <w:pPr>
        <w:pStyle w:val="BodyText"/>
        <w:ind w:left="0"/>
        <w:rPr>
          <w:sz w:val="20"/>
        </w:rPr>
      </w:pPr>
    </w:p>
    <w:p w14:paraId="445FA61D" w14:textId="77777777" w:rsidR="00FD7AA0" w:rsidRDefault="00FD7AA0">
      <w:pPr>
        <w:pStyle w:val="BodyText"/>
        <w:ind w:left="0"/>
        <w:rPr>
          <w:sz w:val="20"/>
        </w:rPr>
      </w:pPr>
    </w:p>
    <w:p w14:paraId="24746F25" w14:textId="77777777" w:rsidR="00FD7AA0" w:rsidRDefault="00FD7AA0">
      <w:pPr>
        <w:pStyle w:val="BodyText"/>
        <w:ind w:left="0"/>
        <w:rPr>
          <w:sz w:val="20"/>
        </w:rPr>
      </w:pPr>
    </w:p>
    <w:p w14:paraId="21D8924B" w14:textId="236886BF" w:rsidR="00FD7AA0" w:rsidRDefault="00BD38C5">
      <w:pPr>
        <w:pStyle w:val="BodyText"/>
        <w:spacing w:before="5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8A0B4E" wp14:editId="2C7F1C2C">
                <wp:simplePos x="0" y="0"/>
                <wp:positionH relativeFrom="page">
                  <wp:posOffset>896620</wp:posOffset>
                </wp:positionH>
                <wp:positionV relativeFrom="paragraph">
                  <wp:posOffset>101600</wp:posOffset>
                </wp:positionV>
                <wp:extent cx="5768975" cy="6350"/>
                <wp:effectExtent l="0" t="0" r="0" b="0"/>
                <wp:wrapTopAndBottom/>
                <wp:docPr id="15928563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6F69D" id="Rectangle 2" o:spid="_x0000_s1026" style="position:absolute;margin-left:70.6pt;margin-top:8pt;width:454.2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" fillcolor="#d9d9d9" stroked="f">
                <w10:wrap type="topAndBottom" anchorx="page"/>
              </v:rect>
            </w:pict>
          </mc:Fallback>
        </mc:AlternateContent>
      </w:r>
    </w:p>
    <w:p w14:paraId="0C711566" w14:textId="77777777" w:rsidR="00FD7AA0" w:rsidRDefault="00BD38C5">
      <w:pPr>
        <w:spacing w:line="258" w:lineRule="exact"/>
        <w:ind w:left="400"/>
        <w:rPr>
          <w:rFonts w:ascii="Calibri"/>
        </w:rPr>
      </w:pPr>
      <w:r>
        <w:rPr>
          <w:rFonts w:ascii="Calibri"/>
          <w:b/>
        </w:rPr>
        <w:t>3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|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2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sectPr w:rsidR="00FD7AA0">
      <w:footerReference w:type="default" r:id="rId8"/>
      <w:pgSz w:w="11910" w:h="16840"/>
      <w:pgMar w:top="1360" w:right="1180" w:bottom="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D2CA" w14:textId="77777777" w:rsidR="00BD38C5" w:rsidRDefault="00BD38C5">
      <w:r>
        <w:separator/>
      </w:r>
    </w:p>
  </w:endnote>
  <w:endnote w:type="continuationSeparator" w:id="0">
    <w:p w14:paraId="6A7D69C5" w14:textId="77777777" w:rsidR="00BD38C5" w:rsidRDefault="00B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A514" w14:textId="1EE15128" w:rsidR="00FD7AA0" w:rsidRDefault="00BD38C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4E39511F" wp14:editId="7B985AD3">
              <wp:simplePos x="0" y="0"/>
              <wp:positionH relativeFrom="page">
                <wp:posOffset>896620</wp:posOffset>
              </wp:positionH>
              <wp:positionV relativeFrom="page">
                <wp:posOffset>9884410</wp:posOffset>
              </wp:positionV>
              <wp:extent cx="5768975" cy="6350"/>
              <wp:effectExtent l="0" t="0" r="0" b="0"/>
              <wp:wrapNone/>
              <wp:docPr id="211453381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897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56495C" id="Rectangle 2" o:spid="_x0000_s1026" style="position:absolute;margin-left:70.6pt;margin-top:778.3pt;width:454.25pt;height:.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" fillcolor="#d9d9d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07E9FDA3" wp14:editId="056ECF97">
              <wp:simplePos x="0" y="0"/>
              <wp:positionH relativeFrom="page">
                <wp:posOffset>876300</wp:posOffset>
              </wp:positionH>
              <wp:positionV relativeFrom="page">
                <wp:posOffset>9917430</wp:posOffset>
              </wp:positionV>
              <wp:extent cx="679450" cy="165735"/>
              <wp:effectExtent l="0" t="0" r="0" b="0"/>
              <wp:wrapNone/>
              <wp:docPr id="3823928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40AF0" w14:textId="77777777" w:rsidR="00FD7AA0" w:rsidRDefault="00BD38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9F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69pt;margin-top:780.9pt;width:53.5pt;height:13.0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" filled="f" stroked="f">
              <v:textbox inset="0,0,0,0">
                <w:txbxContent>
                  <w:p w14:paraId="1E140AF0" w14:textId="77777777" w:rsidR="00FD7AA0" w:rsidRDefault="00BD38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4B6" w14:textId="77777777" w:rsidR="00FD7AA0" w:rsidRDefault="00FD7AA0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2A6C2" w14:textId="77777777" w:rsidR="00BD38C5" w:rsidRDefault="00BD38C5">
      <w:r>
        <w:separator/>
      </w:r>
    </w:p>
  </w:footnote>
  <w:footnote w:type="continuationSeparator" w:id="0">
    <w:p w14:paraId="546C1154" w14:textId="77777777" w:rsidR="00BD38C5" w:rsidRDefault="00BD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5899"/>
    <w:multiLevelType w:val="hybridMultilevel"/>
    <w:tmpl w:val="54B86EC6"/>
    <w:lvl w:ilvl="0" w:tplc="2FDC6D50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0B87F72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2" w:tplc="9782CB8C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646E51E8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BF1AD8D6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1E4EEBE2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FB103844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F6081C7E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741E3DAE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B36BF8"/>
    <w:multiLevelType w:val="hybridMultilevel"/>
    <w:tmpl w:val="D27EE404"/>
    <w:lvl w:ilvl="0" w:tplc="FFD8A37C">
      <w:start w:val="1"/>
      <w:numFmt w:val="decimal"/>
      <w:lvlText w:val="%1."/>
      <w:lvlJc w:val="left"/>
      <w:pPr>
        <w:ind w:left="11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8B20094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ar-SA"/>
      </w:rPr>
    </w:lvl>
    <w:lvl w:ilvl="2" w:tplc="9880D518"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3" w:tplc="A79C9C14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4" w:tplc="260AC9C8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5" w:tplc="9694543C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6" w:tplc="D8861BA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3A5AE1F6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8" w:tplc="2D440D46">
      <w:numFmt w:val="bullet"/>
      <w:lvlText w:val="•"/>
      <w:lvlJc w:val="left"/>
      <w:pPr>
        <w:ind w:left="7973" w:hanging="360"/>
      </w:pPr>
      <w:rPr>
        <w:rFonts w:hint="default"/>
        <w:lang w:val="en-US" w:eastAsia="en-US" w:bidi="ar-SA"/>
      </w:rPr>
    </w:lvl>
  </w:abstractNum>
  <w:num w:numId="1" w16cid:durableId="657340067">
    <w:abstractNumId w:val="1"/>
  </w:num>
  <w:num w:numId="2" w16cid:durableId="87150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A0"/>
    <w:rsid w:val="00BD38C5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1F6CC1A"/>
  <w15:docId w15:val="{8859E4A6-E691-417E-9EF3-2136BB8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left="400" w:right="1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Ophiliah Tokowoyo</cp:lastModifiedBy>
  <cp:revision>2</cp:revision>
  <dcterms:created xsi:type="dcterms:W3CDTF">2024-02-12T09:58:00Z</dcterms:created>
  <dcterms:modified xsi:type="dcterms:W3CDTF">2024-02-12T09:58:00Z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2024-02-12T00:00:00Z</vt:filetime>
  </property>
</Properties>
</file>