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30F" w:rsidRPr="00F717CF" w:rsidRDefault="0048530F" w:rsidP="0048530F">
      <w:pPr>
        <w:spacing w:after="0" w:line="240" w:lineRule="auto"/>
        <w:rPr>
          <w:rFonts w:ascii="Tahoma" w:hAnsi="Tahoma" w:cs="Tahoma"/>
          <w:b/>
          <w:sz w:val="24"/>
          <w:szCs w:val="24"/>
        </w:rPr>
      </w:pPr>
      <w:bookmarkStart w:id="0" w:name="_GoBack"/>
      <w:bookmarkEnd w:id="0"/>
      <w:r w:rsidRPr="00F717CF">
        <w:rPr>
          <w:rFonts w:ascii="Tahoma" w:hAnsi="Tahoma" w:cs="Tahoma"/>
          <w:b/>
          <w:sz w:val="24"/>
          <w:szCs w:val="24"/>
        </w:rPr>
        <w:t>IN THE LABOUR COURT OF ZIMBABWE</w:t>
      </w:r>
      <w:r w:rsidRPr="00F717CF">
        <w:rPr>
          <w:rFonts w:ascii="Tahoma" w:hAnsi="Tahoma" w:cs="Tahoma"/>
          <w:b/>
          <w:sz w:val="24"/>
          <w:szCs w:val="24"/>
        </w:rPr>
        <w:tab/>
        <w:t>JUDGMENT NO LC/H/</w:t>
      </w:r>
      <w:r w:rsidR="004E732C">
        <w:rPr>
          <w:rFonts w:ascii="Tahoma" w:hAnsi="Tahoma" w:cs="Tahoma"/>
          <w:b/>
          <w:sz w:val="24"/>
          <w:szCs w:val="24"/>
        </w:rPr>
        <w:t>230</w:t>
      </w:r>
      <w:r w:rsidRPr="00F717CF">
        <w:rPr>
          <w:rFonts w:ascii="Tahoma" w:hAnsi="Tahoma" w:cs="Tahoma"/>
          <w:b/>
          <w:sz w:val="24"/>
          <w:szCs w:val="24"/>
        </w:rPr>
        <w:t>/2014</w:t>
      </w:r>
    </w:p>
    <w:p w:rsidR="0048530F" w:rsidRPr="00F717CF" w:rsidRDefault="0048530F" w:rsidP="0048530F">
      <w:pPr>
        <w:spacing w:after="0" w:line="240" w:lineRule="auto"/>
        <w:rPr>
          <w:rFonts w:ascii="Tahoma" w:hAnsi="Tahoma" w:cs="Tahoma"/>
          <w:b/>
          <w:sz w:val="24"/>
          <w:szCs w:val="24"/>
        </w:rPr>
      </w:pPr>
    </w:p>
    <w:p w:rsidR="0048530F" w:rsidRPr="00F717CF" w:rsidRDefault="0048530F" w:rsidP="0048530F">
      <w:pPr>
        <w:spacing w:after="0" w:line="240" w:lineRule="auto"/>
        <w:rPr>
          <w:rFonts w:ascii="Tahoma" w:hAnsi="Tahoma" w:cs="Tahoma"/>
          <w:b/>
          <w:sz w:val="24"/>
          <w:szCs w:val="24"/>
        </w:rPr>
      </w:pPr>
      <w:r w:rsidRPr="00F717CF">
        <w:rPr>
          <w:rFonts w:ascii="Tahoma" w:hAnsi="Tahoma" w:cs="Tahoma"/>
          <w:b/>
          <w:sz w:val="24"/>
          <w:szCs w:val="24"/>
        </w:rPr>
        <w:t>HARARE, 13 SEPTEMBER 2013</w:t>
      </w:r>
      <w:r w:rsidR="00647A5A" w:rsidRPr="00F717CF">
        <w:rPr>
          <w:rFonts w:ascii="Tahoma" w:hAnsi="Tahoma" w:cs="Tahoma"/>
          <w:b/>
          <w:sz w:val="24"/>
          <w:szCs w:val="24"/>
        </w:rPr>
        <w:t>, 28</w:t>
      </w:r>
      <w:r w:rsidRPr="00F717CF">
        <w:rPr>
          <w:rFonts w:ascii="Tahoma" w:hAnsi="Tahoma" w:cs="Tahoma"/>
          <w:b/>
          <w:sz w:val="24"/>
          <w:szCs w:val="24"/>
        </w:rPr>
        <w:tab/>
      </w:r>
      <w:r w:rsidRPr="00F717CF">
        <w:rPr>
          <w:rFonts w:ascii="Tahoma" w:hAnsi="Tahoma" w:cs="Tahoma"/>
          <w:b/>
          <w:sz w:val="24"/>
          <w:szCs w:val="24"/>
        </w:rPr>
        <w:tab/>
        <w:t>CASE NO LC/H/464/2012</w:t>
      </w:r>
    </w:p>
    <w:p w:rsidR="00647A5A" w:rsidRPr="00F717CF" w:rsidRDefault="00647A5A" w:rsidP="0048530F">
      <w:pPr>
        <w:spacing w:after="0" w:line="240" w:lineRule="auto"/>
        <w:rPr>
          <w:rFonts w:ascii="Tahoma" w:hAnsi="Tahoma" w:cs="Tahoma"/>
          <w:b/>
          <w:sz w:val="24"/>
          <w:szCs w:val="24"/>
        </w:rPr>
      </w:pPr>
      <w:r w:rsidRPr="00F717CF">
        <w:rPr>
          <w:rFonts w:ascii="Tahoma" w:hAnsi="Tahoma" w:cs="Tahoma"/>
          <w:b/>
          <w:sz w:val="24"/>
          <w:szCs w:val="24"/>
        </w:rPr>
        <w:t>JANUARY 2014 &amp;</w:t>
      </w:r>
      <w:r w:rsidR="004E732C">
        <w:rPr>
          <w:rFonts w:ascii="Tahoma" w:hAnsi="Tahoma" w:cs="Tahoma"/>
          <w:b/>
          <w:sz w:val="24"/>
          <w:szCs w:val="24"/>
        </w:rPr>
        <w:t xml:space="preserve"> 11 APRIL 2014</w:t>
      </w:r>
    </w:p>
    <w:p w:rsidR="0048530F" w:rsidRPr="00F717CF" w:rsidRDefault="0048530F" w:rsidP="0048530F">
      <w:pPr>
        <w:spacing w:after="0" w:line="240" w:lineRule="auto"/>
        <w:rPr>
          <w:rFonts w:ascii="Tahoma" w:hAnsi="Tahoma" w:cs="Tahoma"/>
          <w:b/>
          <w:sz w:val="24"/>
          <w:szCs w:val="24"/>
        </w:rPr>
      </w:pPr>
    </w:p>
    <w:p w:rsidR="0048530F" w:rsidRPr="00F717CF" w:rsidRDefault="0048530F" w:rsidP="0048530F">
      <w:pPr>
        <w:spacing w:after="0" w:line="240" w:lineRule="auto"/>
        <w:rPr>
          <w:rFonts w:ascii="Tahoma" w:hAnsi="Tahoma" w:cs="Tahoma"/>
          <w:sz w:val="24"/>
          <w:szCs w:val="24"/>
        </w:rPr>
      </w:pPr>
    </w:p>
    <w:p w:rsidR="0048530F" w:rsidRPr="00F717CF" w:rsidRDefault="0048530F" w:rsidP="0048530F">
      <w:pPr>
        <w:spacing w:after="0" w:line="240" w:lineRule="auto"/>
        <w:rPr>
          <w:rFonts w:ascii="Tahoma" w:hAnsi="Tahoma" w:cs="Tahoma"/>
          <w:sz w:val="24"/>
          <w:szCs w:val="24"/>
        </w:rPr>
      </w:pPr>
      <w:r w:rsidRPr="00F717CF">
        <w:rPr>
          <w:rFonts w:ascii="Tahoma" w:hAnsi="Tahoma" w:cs="Tahoma"/>
          <w:sz w:val="24"/>
          <w:szCs w:val="24"/>
        </w:rPr>
        <w:t>In the matter between:-</w:t>
      </w:r>
    </w:p>
    <w:p w:rsidR="0048530F" w:rsidRPr="00F717CF" w:rsidRDefault="0048530F" w:rsidP="0048530F">
      <w:pPr>
        <w:spacing w:after="0" w:line="240" w:lineRule="auto"/>
        <w:rPr>
          <w:rFonts w:ascii="Tahoma" w:hAnsi="Tahoma" w:cs="Tahoma"/>
          <w:sz w:val="24"/>
          <w:szCs w:val="24"/>
        </w:rPr>
      </w:pPr>
    </w:p>
    <w:p w:rsidR="0048530F" w:rsidRPr="00F717CF" w:rsidRDefault="0048530F" w:rsidP="0048530F">
      <w:pPr>
        <w:spacing w:after="0" w:line="240" w:lineRule="auto"/>
        <w:rPr>
          <w:rFonts w:ascii="Tahoma" w:hAnsi="Tahoma" w:cs="Tahoma"/>
          <w:sz w:val="24"/>
          <w:szCs w:val="24"/>
        </w:rPr>
      </w:pPr>
    </w:p>
    <w:p w:rsidR="0048530F" w:rsidRPr="00F717CF" w:rsidRDefault="0048530F" w:rsidP="0048530F">
      <w:pPr>
        <w:spacing w:after="0" w:line="240" w:lineRule="auto"/>
        <w:rPr>
          <w:rFonts w:ascii="Tahoma" w:hAnsi="Tahoma" w:cs="Tahoma"/>
          <w:b/>
          <w:sz w:val="24"/>
          <w:szCs w:val="24"/>
        </w:rPr>
      </w:pPr>
      <w:r w:rsidRPr="00F717CF">
        <w:rPr>
          <w:rFonts w:ascii="Tahoma" w:hAnsi="Tahoma" w:cs="Tahoma"/>
          <w:b/>
          <w:sz w:val="24"/>
          <w:szCs w:val="24"/>
        </w:rPr>
        <w:t>INNSCOR AFRICA LIMITED</w:t>
      </w:r>
      <w:r w:rsidRPr="00F717CF">
        <w:rPr>
          <w:rFonts w:ascii="Tahoma" w:hAnsi="Tahoma" w:cs="Tahoma"/>
          <w:b/>
          <w:sz w:val="24"/>
          <w:szCs w:val="24"/>
        </w:rPr>
        <w:tab/>
      </w:r>
      <w:r w:rsidRPr="00F717CF">
        <w:rPr>
          <w:rFonts w:ascii="Tahoma" w:hAnsi="Tahoma" w:cs="Tahoma"/>
          <w:b/>
          <w:sz w:val="24"/>
          <w:szCs w:val="24"/>
        </w:rPr>
        <w:tab/>
      </w:r>
      <w:r w:rsidRPr="00F717CF">
        <w:rPr>
          <w:rFonts w:ascii="Tahoma" w:hAnsi="Tahoma" w:cs="Tahoma"/>
          <w:b/>
          <w:sz w:val="24"/>
          <w:szCs w:val="24"/>
        </w:rPr>
        <w:tab/>
      </w:r>
      <w:r w:rsidRPr="00F717CF">
        <w:rPr>
          <w:rFonts w:ascii="Tahoma" w:hAnsi="Tahoma" w:cs="Tahoma"/>
          <w:b/>
          <w:sz w:val="24"/>
          <w:szCs w:val="24"/>
        </w:rPr>
        <w:tab/>
      </w:r>
      <w:r w:rsidRPr="00F717CF">
        <w:rPr>
          <w:rFonts w:ascii="Tahoma" w:hAnsi="Tahoma" w:cs="Tahoma"/>
          <w:b/>
          <w:sz w:val="24"/>
          <w:szCs w:val="24"/>
        </w:rPr>
        <w:tab/>
        <w:t>APPLICANT</w:t>
      </w:r>
    </w:p>
    <w:p w:rsidR="0048530F" w:rsidRPr="00F717CF" w:rsidRDefault="0048530F" w:rsidP="0048530F">
      <w:pPr>
        <w:spacing w:after="0" w:line="240" w:lineRule="auto"/>
        <w:rPr>
          <w:rFonts w:ascii="Tahoma" w:hAnsi="Tahoma" w:cs="Tahoma"/>
          <w:b/>
          <w:sz w:val="24"/>
          <w:szCs w:val="24"/>
        </w:rPr>
      </w:pPr>
      <w:r w:rsidRPr="00F717CF">
        <w:rPr>
          <w:rFonts w:ascii="Tahoma" w:hAnsi="Tahoma" w:cs="Tahoma"/>
          <w:b/>
          <w:sz w:val="24"/>
          <w:szCs w:val="24"/>
        </w:rPr>
        <w:t>t/a SPAR RETAIL</w:t>
      </w:r>
    </w:p>
    <w:p w:rsidR="0048530F" w:rsidRPr="00F717CF" w:rsidRDefault="0048530F" w:rsidP="0048530F">
      <w:pPr>
        <w:spacing w:after="0" w:line="240" w:lineRule="auto"/>
        <w:rPr>
          <w:rFonts w:ascii="Tahoma" w:hAnsi="Tahoma" w:cs="Tahoma"/>
          <w:sz w:val="24"/>
          <w:szCs w:val="24"/>
        </w:rPr>
      </w:pPr>
    </w:p>
    <w:p w:rsidR="0048530F" w:rsidRPr="00F717CF" w:rsidRDefault="0048530F" w:rsidP="0048530F">
      <w:pPr>
        <w:spacing w:after="0" w:line="240" w:lineRule="auto"/>
        <w:rPr>
          <w:rFonts w:ascii="Tahoma" w:hAnsi="Tahoma" w:cs="Tahoma"/>
          <w:sz w:val="24"/>
          <w:szCs w:val="24"/>
        </w:rPr>
      </w:pPr>
    </w:p>
    <w:p w:rsidR="0048530F" w:rsidRPr="00F717CF" w:rsidRDefault="0048530F" w:rsidP="0048530F">
      <w:pPr>
        <w:spacing w:after="0" w:line="240" w:lineRule="auto"/>
        <w:rPr>
          <w:rFonts w:ascii="Tahoma" w:hAnsi="Tahoma" w:cs="Tahoma"/>
          <w:b/>
          <w:sz w:val="24"/>
          <w:szCs w:val="24"/>
        </w:rPr>
      </w:pPr>
      <w:r w:rsidRPr="00F717CF">
        <w:rPr>
          <w:rFonts w:ascii="Tahoma" w:hAnsi="Tahoma" w:cs="Tahoma"/>
          <w:b/>
          <w:sz w:val="24"/>
          <w:szCs w:val="24"/>
        </w:rPr>
        <w:t>Versus</w:t>
      </w:r>
    </w:p>
    <w:p w:rsidR="0048530F" w:rsidRPr="00F717CF" w:rsidRDefault="0048530F" w:rsidP="0048530F">
      <w:pPr>
        <w:spacing w:after="0" w:line="240" w:lineRule="auto"/>
        <w:rPr>
          <w:rFonts w:ascii="Tahoma" w:hAnsi="Tahoma" w:cs="Tahoma"/>
          <w:sz w:val="24"/>
          <w:szCs w:val="24"/>
        </w:rPr>
      </w:pPr>
    </w:p>
    <w:p w:rsidR="0048530F" w:rsidRPr="00F717CF" w:rsidRDefault="0048530F" w:rsidP="0048530F">
      <w:pPr>
        <w:spacing w:after="0" w:line="240" w:lineRule="auto"/>
        <w:rPr>
          <w:rFonts w:ascii="Tahoma" w:hAnsi="Tahoma" w:cs="Tahoma"/>
          <w:sz w:val="24"/>
          <w:szCs w:val="24"/>
        </w:rPr>
      </w:pPr>
    </w:p>
    <w:p w:rsidR="0048530F" w:rsidRPr="00F717CF" w:rsidRDefault="0048530F" w:rsidP="0048530F">
      <w:pPr>
        <w:spacing w:after="0" w:line="240" w:lineRule="auto"/>
        <w:rPr>
          <w:rFonts w:ascii="Tahoma" w:hAnsi="Tahoma" w:cs="Tahoma"/>
          <w:b/>
          <w:sz w:val="24"/>
          <w:szCs w:val="24"/>
        </w:rPr>
      </w:pPr>
      <w:r w:rsidRPr="00F717CF">
        <w:rPr>
          <w:rFonts w:ascii="Tahoma" w:hAnsi="Tahoma" w:cs="Tahoma"/>
          <w:b/>
          <w:sz w:val="24"/>
          <w:szCs w:val="24"/>
        </w:rPr>
        <w:t>TARISAI KUZAMBA</w:t>
      </w:r>
      <w:r w:rsidRPr="00F717CF">
        <w:rPr>
          <w:rFonts w:ascii="Tahoma" w:hAnsi="Tahoma" w:cs="Tahoma"/>
          <w:b/>
          <w:sz w:val="24"/>
          <w:szCs w:val="24"/>
        </w:rPr>
        <w:tab/>
      </w:r>
      <w:r w:rsidRPr="00F717CF">
        <w:rPr>
          <w:rFonts w:ascii="Tahoma" w:hAnsi="Tahoma" w:cs="Tahoma"/>
          <w:b/>
          <w:sz w:val="24"/>
          <w:szCs w:val="24"/>
        </w:rPr>
        <w:tab/>
      </w:r>
      <w:r w:rsidRPr="00F717CF">
        <w:rPr>
          <w:rFonts w:ascii="Tahoma" w:hAnsi="Tahoma" w:cs="Tahoma"/>
          <w:b/>
          <w:sz w:val="24"/>
          <w:szCs w:val="24"/>
        </w:rPr>
        <w:tab/>
      </w:r>
      <w:r w:rsidRPr="00F717CF">
        <w:rPr>
          <w:rFonts w:ascii="Tahoma" w:hAnsi="Tahoma" w:cs="Tahoma"/>
          <w:b/>
          <w:sz w:val="24"/>
          <w:szCs w:val="24"/>
        </w:rPr>
        <w:tab/>
      </w:r>
      <w:r w:rsidRPr="00F717CF">
        <w:rPr>
          <w:rFonts w:ascii="Tahoma" w:hAnsi="Tahoma" w:cs="Tahoma"/>
          <w:b/>
          <w:sz w:val="24"/>
          <w:szCs w:val="24"/>
        </w:rPr>
        <w:tab/>
      </w:r>
      <w:r w:rsidRPr="00F717CF">
        <w:rPr>
          <w:rFonts w:ascii="Tahoma" w:hAnsi="Tahoma" w:cs="Tahoma"/>
          <w:b/>
          <w:sz w:val="24"/>
          <w:szCs w:val="24"/>
        </w:rPr>
        <w:tab/>
        <w:t>RESPONDENT</w:t>
      </w:r>
    </w:p>
    <w:p w:rsidR="0048530F" w:rsidRPr="00F717CF" w:rsidRDefault="0048530F" w:rsidP="0048530F">
      <w:pPr>
        <w:spacing w:after="0" w:line="240" w:lineRule="auto"/>
        <w:rPr>
          <w:rFonts w:ascii="Tahoma" w:hAnsi="Tahoma" w:cs="Tahoma"/>
          <w:sz w:val="24"/>
          <w:szCs w:val="24"/>
        </w:rPr>
      </w:pPr>
    </w:p>
    <w:p w:rsidR="0048530F" w:rsidRPr="00F717CF" w:rsidRDefault="0048530F" w:rsidP="0048530F">
      <w:pPr>
        <w:spacing w:after="0" w:line="240" w:lineRule="auto"/>
        <w:rPr>
          <w:rFonts w:ascii="Tahoma" w:hAnsi="Tahoma" w:cs="Tahoma"/>
          <w:sz w:val="24"/>
          <w:szCs w:val="24"/>
        </w:rPr>
      </w:pPr>
    </w:p>
    <w:p w:rsidR="0048530F" w:rsidRPr="00F717CF" w:rsidRDefault="0048530F" w:rsidP="0048530F">
      <w:pPr>
        <w:spacing w:after="0" w:line="240" w:lineRule="auto"/>
        <w:rPr>
          <w:rFonts w:ascii="Tahoma" w:hAnsi="Tahoma" w:cs="Tahoma"/>
          <w:sz w:val="24"/>
          <w:szCs w:val="24"/>
        </w:rPr>
      </w:pPr>
      <w:r w:rsidRPr="00F717CF">
        <w:rPr>
          <w:rFonts w:ascii="Tahoma" w:hAnsi="Tahoma" w:cs="Tahoma"/>
          <w:sz w:val="24"/>
          <w:szCs w:val="24"/>
        </w:rPr>
        <w:t>Before The Honourable E Makamure J</w:t>
      </w:r>
    </w:p>
    <w:p w:rsidR="0048530F" w:rsidRPr="00F717CF" w:rsidRDefault="0048530F" w:rsidP="0048530F">
      <w:pPr>
        <w:spacing w:after="0" w:line="240" w:lineRule="auto"/>
        <w:rPr>
          <w:rFonts w:ascii="Tahoma" w:hAnsi="Tahoma" w:cs="Tahoma"/>
          <w:sz w:val="24"/>
          <w:szCs w:val="24"/>
        </w:rPr>
      </w:pPr>
    </w:p>
    <w:p w:rsidR="0048530F" w:rsidRPr="00F717CF" w:rsidRDefault="0048530F" w:rsidP="0048530F">
      <w:pPr>
        <w:spacing w:after="0" w:line="240" w:lineRule="auto"/>
        <w:rPr>
          <w:rFonts w:ascii="Tahoma" w:hAnsi="Tahoma" w:cs="Tahoma"/>
          <w:sz w:val="24"/>
          <w:szCs w:val="24"/>
        </w:rPr>
      </w:pPr>
    </w:p>
    <w:p w:rsidR="0048530F" w:rsidRPr="00F717CF" w:rsidRDefault="0048530F" w:rsidP="0048530F">
      <w:pPr>
        <w:spacing w:after="0" w:line="240" w:lineRule="auto"/>
        <w:rPr>
          <w:rFonts w:ascii="Tahoma" w:hAnsi="Tahoma" w:cs="Tahoma"/>
          <w:b/>
          <w:sz w:val="24"/>
          <w:szCs w:val="24"/>
        </w:rPr>
      </w:pPr>
      <w:r w:rsidRPr="00F717CF">
        <w:rPr>
          <w:rFonts w:ascii="Tahoma" w:hAnsi="Tahoma" w:cs="Tahoma"/>
          <w:b/>
          <w:sz w:val="24"/>
          <w:szCs w:val="24"/>
        </w:rPr>
        <w:t>For the Applicant</w:t>
      </w:r>
      <w:r w:rsidRPr="00F717CF">
        <w:rPr>
          <w:rFonts w:ascii="Tahoma" w:hAnsi="Tahoma" w:cs="Tahoma"/>
          <w:b/>
          <w:sz w:val="24"/>
          <w:szCs w:val="24"/>
        </w:rPr>
        <w:tab/>
      </w:r>
      <w:r w:rsidRPr="00F717CF">
        <w:rPr>
          <w:rFonts w:ascii="Tahoma" w:hAnsi="Tahoma" w:cs="Tahoma"/>
          <w:b/>
          <w:sz w:val="24"/>
          <w:szCs w:val="24"/>
        </w:rPr>
        <w:tab/>
        <w:t>A Mugandiwa (Legal Practitioner)</w:t>
      </w:r>
    </w:p>
    <w:p w:rsidR="0048530F" w:rsidRPr="00F717CF" w:rsidRDefault="0048530F" w:rsidP="0048530F">
      <w:pPr>
        <w:spacing w:after="0" w:line="240" w:lineRule="auto"/>
        <w:rPr>
          <w:rFonts w:ascii="Tahoma" w:hAnsi="Tahoma" w:cs="Tahoma"/>
          <w:b/>
          <w:sz w:val="24"/>
          <w:szCs w:val="24"/>
        </w:rPr>
      </w:pPr>
    </w:p>
    <w:p w:rsidR="0048530F" w:rsidRPr="00F717CF" w:rsidRDefault="0048530F" w:rsidP="0048530F">
      <w:pPr>
        <w:spacing w:after="0" w:line="240" w:lineRule="auto"/>
        <w:rPr>
          <w:rFonts w:ascii="Tahoma" w:hAnsi="Tahoma" w:cs="Tahoma"/>
          <w:b/>
          <w:sz w:val="24"/>
          <w:szCs w:val="24"/>
        </w:rPr>
      </w:pPr>
      <w:r w:rsidRPr="00F717CF">
        <w:rPr>
          <w:rFonts w:ascii="Tahoma" w:hAnsi="Tahoma" w:cs="Tahoma"/>
          <w:b/>
          <w:sz w:val="24"/>
          <w:szCs w:val="24"/>
        </w:rPr>
        <w:t xml:space="preserve">For the Respondent       </w:t>
      </w:r>
      <w:r w:rsidR="00885024" w:rsidRPr="00F717CF">
        <w:rPr>
          <w:rFonts w:ascii="Tahoma" w:hAnsi="Tahoma" w:cs="Tahoma"/>
          <w:b/>
          <w:sz w:val="24"/>
          <w:szCs w:val="24"/>
        </w:rPr>
        <w:tab/>
      </w:r>
      <w:r w:rsidRPr="00F717CF">
        <w:rPr>
          <w:rFonts w:ascii="Tahoma" w:hAnsi="Tahoma" w:cs="Tahoma"/>
          <w:b/>
          <w:sz w:val="24"/>
          <w:szCs w:val="24"/>
        </w:rPr>
        <w:t>Ms M Magorimbo (Legal Practitioner)</w:t>
      </w:r>
    </w:p>
    <w:p w:rsidR="0048530F" w:rsidRPr="00F717CF" w:rsidRDefault="0048530F" w:rsidP="0048530F">
      <w:pPr>
        <w:spacing w:after="0" w:line="240" w:lineRule="auto"/>
        <w:rPr>
          <w:rFonts w:ascii="Tahoma" w:hAnsi="Tahoma" w:cs="Tahoma"/>
          <w:sz w:val="24"/>
          <w:szCs w:val="24"/>
        </w:rPr>
      </w:pPr>
    </w:p>
    <w:p w:rsidR="0048530F" w:rsidRPr="00F717CF" w:rsidRDefault="0048530F" w:rsidP="0048530F">
      <w:pPr>
        <w:spacing w:after="0" w:line="240" w:lineRule="auto"/>
        <w:rPr>
          <w:rFonts w:ascii="Tahoma" w:hAnsi="Tahoma" w:cs="Tahoma"/>
          <w:sz w:val="24"/>
          <w:szCs w:val="24"/>
        </w:rPr>
      </w:pPr>
    </w:p>
    <w:p w:rsidR="0048530F" w:rsidRDefault="0048530F" w:rsidP="0048530F">
      <w:pPr>
        <w:spacing w:after="0" w:line="240" w:lineRule="auto"/>
        <w:rPr>
          <w:rFonts w:ascii="Tahoma" w:hAnsi="Tahoma" w:cs="Tahoma"/>
          <w:b/>
          <w:sz w:val="24"/>
          <w:szCs w:val="24"/>
        </w:rPr>
      </w:pPr>
      <w:r w:rsidRPr="00F717CF">
        <w:rPr>
          <w:rFonts w:ascii="Tahoma" w:hAnsi="Tahoma" w:cs="Tahoma"/>
          <w:b/>
          <w:sz w:val="24"/>
          <w:szCs w:val="24"/>
        </w:rPr>
        <w:t>MAKAMURE J:</w:t>
      </w:r>
    </w:p>
    <w:p w:rsidR="005943A2" w:rsidRPr="00F717CF" w:rsidRDefault="005943A2" w:rsidP="0048530F">
      <w:pPr>
        <w:spacing w:after="0" w:line="240" w:lineRule="auto"/>
        <w:rPr>
          <w:rFonts w:ascii="Tahoma" w:hAnsi="Tahoma" w:cs="Tahoma"/>
          <w:b/>
          <w:sz w:val="24"/>
          <w:szCs w:val="24"/>
        </w:rPr>
      </w:pPr>
    </w:p>
    <w:p w:rsidR="0048530F" w:rsidRPr="00F717CF" w:rsidRDefault="0048530F" w:rsidP="0048530F">
      <w:pPr>
        <w:spacing w:after="0" w:line="240" w:lineRule="auto"/>
        <w:rPr>
          <w:rFonts w:ascii="Tahoma" w:hAnsi="Tahoma" w:cs="Tahoma"/>
          <w:sz w:val="24"/>
          <w:szCs w:val="24"/>
        </w:rPr>
      </w:pPr>
    </w:p>
    <w:p w:rsidR="0048530F" w:rsidRPr="00F717CF" w:rsidRDefault="0048530F" w:rsidP="0048530F">
      <w:pPr>
        <w:spacing w:after="0" w:line="360" w:lineRule="auto"/>
        <w:ind w:firstLine="720"/>
        <w:jc w:val="both"/>
        <w:rPr>
          <w:rFonts w:ascii="Tahoma" w:hAnsi="Tahoma" w:cs="Tahoma"/>
          <w:sz w:val="24"/>
          <w:szCs w:val="24"/>
        </w:rPr>
      </w:pPr>
      <w:r w:rsidRPr="00F717CF">
        <w:rPr>
          <w:rFonts w:ascii="Tahoma" w:hAnsi="Tahoma" w:cs="Tahoma"/>
          <w:sz w:val="24"/>
          <w:szCs w:val="24"/>
        </w:rPr>
        <w:t>This is an application for leave to appeal to the Supreme Court against a judgment of this court.</w:t>
      </w:r>
    </w:p>
    <w:p w:rsidR="0048530F" w:rsidRPr="00F717CF" w:rsidRDefault="0048530F" w:rsidP="009C554F">
      <w:pPr>
        <w:spacing w:after="0" w:line="240" w:lineRule="auto"/>
        <w:ind w:firstLine="720"/>
        <w:jc w:val="both"/>
        <w:rPr>
          <w:rFonts w:ascii="Tahoma" w:hAnsi="Tahoma" w:cs="Tahoma"/>
          <w:sz w:val="24"/>
          <w:szCs w:val="24"/>
        </w:rPr>
      </w:pPr>
    </w:p>
    <w:p w:rsidR="0048530F" w:rsidRPr="00F717CF" w:rsidRDefault="0048530F" w:rsidP="0048530F">
      <w:pPr>
        <w:spacing w:after="0" w:line="360" w:lineRule="auto"/>
        <w:ind w:firstLine="720"/>
        <w:jc w:val="both"/>
        <w:rPr>
          <w:rFonts w:ascii="Tahoma" w:hAnsi="Tahoma" w:cs="Tahoma"/>
          <w:sz w:val="24"/>
          <w:szCs w:val="24"/>
        </w:rPr>
      </w:pPr>
      <w:r w:rsidRPr="00F717CF">
        <w:rPr>
          <w:rFonts w:ascii="Tahoma" w:hAnsi="Tahoma" w:cs="Tahoma"/>
          <w:sz w:val="24"/>
          <w:szCs w:val="24"/>
        </w:rPr>
        <w:t>This court in Judgment No LC/H/111/2013 ruled that the operation of an award by an arbitrator must be suspended pending the determination of an appeal against it. This is provided for in section 92E(2)and(3) of The Labour Act Chapter 28:01 (The Act).</w:t>
      </w:r>
    </w:p>
    <w:p w:rsidR="0048530F" w:rsidRPr="00F717CF" w:rsidRDefault="0048530F" w:rsidP="009C554F">
      <w:pPr>
        <w:spacing w:after="0" w:line="240" w:lineRule="auto"/>
        <w:ind w:firstLine="720"/>
        <w:jc w:val="both"/>
        <w:rPr>
          <w:rFonts w:ascii="Tahoma" w:hAnsi="Tahoma" w:cs="Tahoma"/>
          <w:sz w:val="24"/>
          <w:szCs w:val="24"/>
        </w:rPr>
      </w:pPr>
    </w:p>
    <w:p w:rsidR="009C554F" w:rsidRPr="00F717CF" w:rsidRDefault="0048530F" w:rsidP="0048530F">
      <w:pPr>
        <w:spacing w:after="0" w:line="360" w:lineRule="auto"/>
        <w:ind w:firstLine="720"/>
        <w:jc w:val="both"/>
        <w:rPr>
          <w:rFonts w:ascii="Tahoma" w:hAnsi="Tahoma" w:cs="Tahoma"/>
          <w:sz w:val="24"/>
          <w:szCs w:val="24"/>
        </w:rPr>
      </w:pPr>
      <w:r w:rsidRPr="00F717CF">
        <w:rPr>
          <w:rFonts w:ascii="Tahoma" w:hAnsi="Tahoma" w:cs="Tahoma"/>
          <w:sz w:val="24"/>
          <w:szCs w:val="24"/>
        </w:rPr>
        <w:t xml:space="preserve"> The essence of the provisions of section 92E of The Act is to alter the common law position where the noting of an appeal suspends the operation of the order or judgement appealed against. This is meant to facilitate expeditious resolution of labour disputes.</w:t>
      </w:r>
    </w:p>
    <w:p w:rsidR="0048530F" w:rsidRPr="00F717CF" w:rsidRDefault="0048530F" w:rsidP="00885024">
      <w:pPr>
        <w:spacing w:after="0" w:line="240" w:lineRule="auto"/>
        <w:ind w:firstLine="720"/>
        <w:jc w:val="both"/>
        <w:rPr>
          <w:rFonts w:ascii="Tahoma" w:hAnsi="Tahoma" w:cs="Tahoma"/>
          <w:sz w:val="24"/>
          <w:szCs w:val="24"/>
        </w:rPr>
      </w:pPr>
    </w:p>
    <w:p w:rsidR="0048530F" w:rsidRPr="00F717CF" w:rsidRDefault="0048530F" w:rsidP="0048530F">
      <w:pPr>
        <w:spacing w:after="0" w:line="360" w:lineRule="auto"/>
        <w:ind w:firstLine="720"/>
        <w:jc w:val="both"/>
        <w:rPr>
          <w:rFonts w:ascii="Tahoma" w:hAnsi="Tahoma" w:cs="Tahoma"/>
          <w:sz w:val="24"/>
          <w:szCs w:val="24"/>
        </w:rPr>
      </w:pPr>
      <w:r w:rsidRPr="00F717CF">
        <w:rPr>
          <w:rFonts w:ascii="Tahoma" w:hAnsi="Tahoma" w:cs="Tahoma"/>
          <w:sz w:val="24"/>
          <w:szCs w:val="24"/>
        </w:rPr>
        <w:lastRenderedPageBreak/>
        <w:t xml:space="preserve"> By enacting such provisions the Legislature protects both parties. If for example, a party</w:t>
      </w:r>
      <w:r w:rsidR="00647A5A" w:rsidRPr="00F717CF">
        <w:rPr>
          <w:rFonts w:ascii="Tahoma" w:hAnsi="Tahoma" w:cs="Tahoma"/>
          <w:sz w:val="24"/>
          <w:szCs w:val="24"/>
        </w:rPr>
        <w:t>,</w:t>
      </w:r>
      <w:r w:rsidRPr="00F717CF">
        <w:rPr>
          <w:rFonts w:ascii="Tahoma" w:hAnsi="Tahoma" w:cs="Tahoma"/>
          <w:sz w:val="24"/>
          <w:szCs w:val="24"/>
        </w:rPr>
        <w:t xml:space="preserve"> say the employer,</w:t>
      </w:r>
      <w:r w:rsidR="00647A5A" w:rsidRPr="00F717CF">
        <w:rPr>
          <w:rFonts w:ascii="Tahoma" w:hAnsi="Tahoma" w:cs="Tahoma"/>
          <w:sz w:val="24"/>
          <w:szCs w:val="24"/>
        </w:rPr>
        <w:t xml:space="preserve"> as in the present matter </w:t>
      </w:r>
      <w:r w:rsidRPr="00F717CF">
        <w:rPr>
          <w:rFonts w:ascii="Tahoma" w:hAnsi="Tahoma" w:cs="Tahoma"/>
          <w:sz w:val="24"/>
          <w:szCs w:val="24"/>
        </w:rPr>
        <w:t xml:space="preserve">is serious with an appeal and not simply trying to buy time, they will </w:t>
      </w:r>
      <w:r w:rsidR="00647A5A" w:rsidRPr="00F717CF">
        <w:rPr>
          <w:rFonts w:ascii="Tahoma" w:hAnsi="Tahoma" w:cs="Tahoma"/>
          <w:sz w:val="24"/>
          <w:szCs w:val="24"/>
        </w:rPr>
        <w:t>apply for the suspension of the operation of the award as provided for in T</w:t>
      </w:r>
      <w:r w:rsidRPr="00F717CF">
        <w:rPr>
          <w:rFonts w:ascii="Tahoma" w:hAnsi="Tahoma" w:cs="Tahoma"/>
          <w:sz w:val="24"/>
          <w:szCs w:val="24"/>
        </w:rPr>
        <w:t xml:space="preserve">he Act. Appealing against an award before complying with it frustrates an employee who may be indigent. This is unfair and unjust. Failure to apply for the suspension of an award and at the same time appealing gives the impression that a party is simply bent on frustrating an employee. Clearly an employer cannot “have their cake and eat it”. The Act provides that an appeal does not suspend the operation of an award appealed against. So either the judgement is enforced or its operation is suspended while the appeal is being determined.  Where a party appealing chooses not to comply with that award, this is an exhibition of a very casual attitude towards the Labour Court.This cannot be condoned. As noted earlier, both parties must get a remedy from the same Act. If an employer will not comply with an award because they are appealing, then they must have the operation of the award suspended. If they appear before this court without having complied, then they are not properly before the court. (See </w:t>
      </w:r>
      <w:r w:rsidRPr="00F717CF">
        <w:rPr>
          <w:rFonts w:ascii="Tahoma" w:hAnsi="Tahoma" w:cs="Tahoma"/>
          <w:i/>
          <w:sz w:val="24"/>
          <w:szCs w:val="24"/>
        </w:rPr>
        <w:t>Kingdom Bank Workers Committee</w:t>
      </w:r>
      <w:r w:rsidRPr="00F717CF">
        <w:rPr>
          <w:rFonts w:ascii="Tahoma" w:hAnsi="Tahoma" w:cs="Tahoma"/>
          <w:sz w:val="24"/>
          <w:szCs w:val="24"/>
        </w:rPr>
        <w:t xml:space="preserve"> v </w:t>
      </w:r>
      <w:r w:rsidRPr="00F717CF">
        <w:rPr>
          <w:rFonts w:ascii="Tahoma" w:hAnsi="Tahoma" w:cs="Tahoma"/>
          <w:i/>
          <w:sz w:val="24"/>
          <w:szCs w:val="24"/>
        </w:rPr>
        <w:t xml:space="preserve">Kingdom Bank Financial Holdings </w:t>
      </w:r>
      <w:r w:rsidRPr="00F717CF">
        <w:rPr>
          <w:rFonts w:ascii="Tahoma" w:hAnsi="Tahoma" w:cs="Tahoma"/>
          <w:sz w:val="24"/>
          <w:szCs w:val="24"/>
        </w:rPr>
        <w:t>HH-302-11</w:t>
      </w:r>
      <w:r w:rsidRPr="00F717CF">
        <w:rPr>
          <w:rFonts w:ascii="Tahoma" w:hAnsi="Tahoma" w:cs="Tahoma"/>
          <w:i/>
          <w:sz w:val="24"/>
          <w:szCs w:val="24"/>
        </w:rPr>
        <w:t>.</w:t>
      </w:r>
      <w:r w:rsidRPr="00E53E6E">
        <w:rPr>
          <w:rFonts w:ascii="Tahoma" w:hAnsi="Tahoma" w:cs="Tahoma"/>
          <w:sz w:val="24"/>
          <w:szCs w:val="24"/>
        </w:rPr>
        <w:t xml:space="preserve">) </w:t>
      </w:r>
      <w:r w:rsidRPr="00F717CF">
        <w:rPr>
          <w:rFonts w:ascii="Tahoma" w:hAnsi="Tahoma" w:cs="Tahoma"/>
          <w:sz w:val="24"/>
          <w:szCs w:val="24"/>
        </w:rPr>
        <w:t xml:space="preserve">This Court has on numerous occasions stated that parties must comply with the provisions of The Act </w:t>
      </w:r>
      <w:r w:rsidR="00647A5A" w:rsidRPr="00F717CF">
        <w:rPr>
          <w:rFonts w:ascii="Tahoma" w:hAnsi="Tahoma" w:cs="Tahoma"/>
          <w:sz w:val="24"/>
          <w:szCs w:val="24"/>
        </w:rPr>
        <w:t>(</w:t>
      </w:r>
      <w:r w:rsidRPr="00F717CF">
        <w:rPr>
          <w:rFonts w:ascii="Tahoma" w:hAnsi="Tahoma" w:cs="Tahoma"/>
          <w:sz w:val="24"/>
          <w:szCs w:val="24"/>
        </w:rPr>
        <w:t>and The Rules</w:t>
      </w:r>
      <w:r w:rsidR="00647A5A" w:rsidRPr="00F717CF">
        <w:rPr>
          <w:rFonts w:ascii="Tahoma" w:hAnsi="Tahoma" w:cs="Tahoma"/>
          <w:sz w:val="24"/>
          <w:szCs w:val="24"/>
        </w:rPr>
        <w:t xml:space="preserve"> S I 59/06)</w:t>
      </w:r>
      <w:r w:rsidRPr="00F717CF">
        <w:rPr>
          <w:rFonts w:ascii="Tahoma" w:hAnsi="Tahoma" w:cs="Tahoma"/>
          <w:sz w:val="24"/>
          <w:szCs w:val="24"/>
        </w:rPr>
        <w:t xml:space="preserve">. (See </w:t>
      </w:r>
      <w:r w:rsidRPr="00F717CF">
        <w:rPr>
          <w:rFonts w:ascii="Tahoma" w:hAnsi="Tahoma" w:cs="Tahoma"/>
          <w:i/>
          <w:sz w:val="24"/>
          <w:szCs w:val="24"/>
        </w:rPr>
        <w:t>Christopher Chiwara</w:t>
      </w:r>
      <w:r w:rsidRPr="00F717CF">
        <w:rPr>
          <w:rFonts w:ascii="Tahoma" w:hAnsi="Tahoma" w:cs="Tahoma"/>
          <w:sz w:val="24"/>
          <w:szCs w:val="24"/>
        </w:rPr>
        <w:t xml:space="preserve"> v </w:t>
      </w:r>
      <w:r w:rsidRPr="00F717CF">
        <w:rPr>
          <w:rFonts w:ascii="Tahoma" w:hAnsi="Tahoma" w:cs="Tahoma"/>
          <w:i/>
          <w:sz w:val="24"/>
          <w:szCs w:val="24"/>
        </w:rPr>
        <w:t>CMED</w:t>
      </w:r>
      <w:r w:rsidRPr="00F717CF">
        <w:rPr>
          <w:rFonts w:ascii="Tahoma" w:hAnsi="Tahoma" w:cs="Tahoma"/>
          <w:sz w:val="24"/>
          <w:szCs w:val="24"/>
        </w:rPr>
        <w:t xml:space="preserve"> LC/H/219/2012; </w:t>
      </w:r>
      <w:r w:rsidRPr="00F717CF">
        <w:rPr>
          <w:rFonts w:ascii="Tahoma" w:hAnsi="Tahoma" w:cs="Tahoma"/>
          <w:i/>
          <w:sz w:val="24"/>
          <w:szCs w:val="24"/>
        </w:rPr>
        <w:t>John Madanhi</w:t>
      </w:r>
      <w:r w:rsidRPr="00F717CF">
        <w:rPr>
          <w:rFonts w:ascii="Tahoma" w:hAnsi="Tahoma" w:cs="Tahoma"/>
          <w:sz w:val="24"/>
          <w:szCs w:val="24"/>
        </w:rPr>
        <w:t xml:space="preserve"> v </w:t>
      </w:r>
      <w:r w:rsidRPr="00F717CF">
        <w:rPr>
          <w:rFonts w:ascii="Tahoma" w:hAnsi="Tahoma" w:cs="Tahoma"/>
          <w:i/>
          <w:sz w:val="24"/>
          <w:szCs w:val="24"/>
        </w:rPr>
        <w:t>Ministry of Education</w:t>
      </w:r>
      <w:r w:rsidRPr="00F717CF">
        <w:rPr>
          <w:rFonts w:ascii="Tahoma" w:hAnsi="Tahoma" w:cs="Tahoma"/>
          <w:sz w:val="24"/>
          <w:szCs w:val="24"/>
        </w:rPr>
        <w:t xml:space="preserve"> LC/H/77/2012; </w:t>
      </w:r>
      <w:r w:rsidRPr="00F717CF">
        <w:rPr>
          <w:rFonts w:ascii="Tahoma" w:hAnsi="Tahoma" w:cs="Tahoma"/>
          <w:i/>
          <w:sz w:val="24"/>
          <w:szCs w:val="24"/>
        </w:rPr>
        <w:t>Trevor Wicks</w:t>
      </w:r>
      <w:r w:rsidRPr="00F717CF">
        <w:rPr>
          <w:rFonts w:ascii="Tahoma" w:hAnsi="Tahoma" w:cs="Tahoma"/>
          <w:sz w:val="24"/>
          <w:szCs w:val="24"/>
        </w:rPr>
        <w:t xml:space="preserve"> v </w:t>
      </w:r>
      <w:r w:rsidRPr="00F717CF">
        <w:rPr>
          <w:rFonts w:ascii="Tahoma" w:hAnsi="Tahoma" w:cs="Tahoma"/>
          <w:i/>
          <w:sz w:val="24"/>
          <w:szCs w:val="24"/>
        </w:rPr>
        <w:t>Cottco</w:t>
      </w:r>
      <w:r w:rsidRPr="00F717CF">
        <w:rPr>
          <w:rFonts w:ascii="Tahoma" w:hAnsi="Tahoma" w:cs="Tahoma"/>
          <w:sz w:val="24"/>
          <w:szCs w:val="24"/>
        </w:rPr>
        <w:t xml:space="preserve"> LC/H/200/2012).</w:t>
      </w:r>
    </w:p>
    <w:p w:rsidR="009C4E09" w:rsidRPr="00F717CF" w:rsidRDefault="009C4E09" w:rsidP="009C4E09">
      <w:pPr>
        <w:spacing w:after="0" w:line="240" w:lineRule="auto"/>
        <w:ind w:firstLine="720"/>
        <w:jc w:val="both"/>
        <w:rPr>
          <w:rFonts w:ascii="Tahoma" w:hAnsi="Tahoma" w:cs="Tahoma"/>
          <w:sz w:val="24"/>
          <w:szCs w:val="24"/>
        </w:rPr>
      </w:pPr>
    </w:p>
    <w:p w:rsidR="0048530F" w:rsidRPr="00F717CF" w:rsidRDefault="0048530F" w:rsidP="0048530F">
      <w:pPr>
        <w:spacing w:after="0" w:line="360" w:lineRule="auto"/>
        <w:ind w:firstLine="720"/>
        <w:jc w:val="both"/>
        <w:rPr>
          <w:rFonts w:ascii="Tahoma" w:hAnsi="Tahoma" w:cs="Tahoma"/>
          <w:sz w:val="24"/>
          <w:szCs w:val="24"/>
        </w:rPr>
      </w:pPr>
      <w:r w:rsidRPr="00F717CF">
        <w:rPr>
          <w:rFonts w:ascii="Tahoma" w:hAnsi="Tahoma" w:cs="Tahoma"/>
          <w:sz w:val="24"/>
          <w:szCs w:val="24"/>
        </w:rPr>
        <w:t xml:space="preserve">In </w:t>
      </w:r>
      <w:r w:rsidRPr="00F717CF">
        <w:rPr>
          <w:rFonts w:ascii="Tahoma" w:hAnsi="Tahoma" w:cs="Tahoma"/>
          <w:i/>
          <w:sz w:val="24"/>
          <w:szCs w:val="24"/>
        </w:rPr>
        <w:t>AssociatedNewspapers</w:t>
      </w:r>
      <w:r w:rsidRPr="00F717CF">
        <w:rPr>
          <w:rFonts w:ascii="Tahoma" w:hAnsi="Tahoma" w:cs="Tahoma"/>
          <w:sz w:val="24"/>
          <w:szCs w:val="24"/>
        </w:rPr>
        <w:t xml:space="preserve"> (</w:t>
      </w:r>
      <w:r w:rsidRPr="00F717CF">
        <w:rPr>
          <w:rFonts w:ascii="Tahoma" w:hAnsi="Tahoma" w:cs="Tahoma"/>
          <w:i/>
          <w:sz w:val="24"/>
          <w:szCs w:val="24"/>
        </w:rPr>
        <w:t>Pvt</w:t>
      </w:r>
      <w:r w:rsidRPr="00F717CF">
        <w:rPr>
          <w:rFonts w:ascii="Tahoma" w:hAnsi="Tahoma" w:cs="Tahoma"/>
          <w:sz w:val="24"/>
          <w:szCs w:val="24"/>
        </w:rPr>
        <w:t xml:space="preserve">) </w:t>
      </w:r>
      <w:r w:rsidRPr="00F717CF">
        <w:rPr>
          <w:rFonts w:ascii="Tahoma" w:hAnsi="Tahoma" w:cs="Tahoma"/>
          <w:i/>
          <w:sz w:val="24"/>
          <w:szCs w:val="24"/>
        </w:rPr>
        <w:t>Ltd</w:t>
      </w:r>
      <w:r w:rsidRPr="00F717CF">
        <w:rPr>
          <w:rFonts w:ascii="Tahoma" w:hAnsi="Tahoma" w:cs="Tahoma"/>
          <w:sz w:val="24"/>
          <w:szCs w:val="24"/>
        </w:rPr>
        <w:t xml:space="preserve"> v </w:t>
      </w:r>
      <w:r w:rsidRPr="00F717CF">
        <w:rPr>
          <w:rFonts w:ascii="Tahoma" w:hAnsi="Tahoma" w:cs="Tahoma"/>
          <w:i/>
          <w:sz w:val="24"/>
          <w:szCs w:val="24"/>
        </w:rPr>
        <w:t>Minister of State for Information</w:t>
      </w:r>
      <w:r w:rsidRPr="00F717CF">
        <w:rPr>
          <w:rFonts w:ascii="Tahoma" w:hAnsi="Tahoma" w:cs="Tahoma"/>
          <w:sz w:val="24"/>
          <w:szCs w:val="24"/>
        </w:rPr>
        <w:t>SC</w:t>
      </w:r>
      <w:r w:rsidR="009C4E09" w:rsidRPr="00F717CF">
        <w:rPr>
          <w:rFonts w:ascii="Tahoma" w:hAnsi="Tahoma" w:cs="Tahoma"/>
          <w:sz w:val="24"/>
          <w:szCs w:val="24"/>
        </w:rPr>
        <w:t>-</w:t>
      </w:r>
      <w:r w:rsidRPr="00F717CF">
        <w:rPr>
          <w:rFonts w:ascii="Tahoma" w:hAnsi="Tahoma" w:cs="Tahoma"/>
          <w:sz w:val="24"/>
          <w:szCs w:val="24"/>
        </w:rPr>
        <w:t>20</w:t>
      </w:r>
      <w:r w:rsidR="009C4E09" w:rsidRPr="00F717CF">
        <w:rPr>
          <w:rFonts w:ascii="Tahoma" w:hAnsi="Tahoma" w:cs="Tahoma"/>
          <w:sz w:val="24"/>
          <w:szCs w:val="24"/>
        </w:rPr>
        <w:t>-</w:t>
      </w:r>
      <w:r w:rsidRPr="00F717CF">
        <w:rPr>
          <w:rFonts w:ascii="Tahoma" w:hAnsi="Tahoma" w:cs="Tahoma"/>
          <w:sz w:val="24"/>
          <w:szCs w:val="24"/>
        </w:rPr>
        <w:t xml:space="preserve">03, The Honourable </w:t>
      </w:r>
      <w:r w:rsidR="00885024" w:rsidRPr="00F717CF">
        <w:rPr>
          <w:rFonts w:ascii="Tahoma" w:hAnsi="Tahoma" w:cs="Tahoma"/>
          <w:sz w:val="24"/>
          <w:szCs w:val="24"/>
        </w:rPr>
        <w:t xml:space="preserve">CHIEF JUSTICE </w:t>
      </w:r>
      <w:r w:rsidR="009C4E09" w:rsidRPr="00F717CF">
        <w:rPr>
          <w:rFonts w:ascii="Tahoma" w:hAnsi="Tahoma" w:cs="Tahoma"/>
          <w:sz w:val="24"/>
          <w:szCs w:val="24"/>
        </w:rPr>
        <w:t>CHIDYAUSIKU</w:t>
      </w:r>
      <w:r w:rsidRPr="00F717CF">
        <w:rPr>
          <w:rFonts w:ascii="Tahoma" w:hAnsi="Tahoma" w:cs="Tahoma"/>
          <w:sz w:val="24"/>
          <w:szCs w:val="24"/>
        </w:rPr>
        <w:t xml:space="preserve"> had this to say:</w:t>
      </w:r>
    </w:p>
    <w:p w:rsidR="009C4E09" w:rsidRPr="00F717CF" w:rsidRDefault="009C4E09" w:rsidP="009C4E09">
      <w:pPr>
        <w:spacing w:after="0" w:line="240" w:lineRule="auto"/>
        <w:ind w:firstLine="720"/>
        <w:jc w:val="both"/>
        <w:rPr>
          <w:rFonts w:ascii="Tahoma" w:hAnsi="Tahoma" w:cs="Tahoma"/>
          <w:sz w:val="24"/>
          <w:szCs w:val="24"/>
        </w:rPr>
      </w:pPr>
    </w:p>
    <w:p w:rsidR="0048530F" w:rsidRPr="00F717CF" w:rsidRDefault="009C4E09" w:rsidP="009C4E09">
      <w:pPr>
        <w:spacing w:after="0" w:line="360" w:lineRule="auto"/>
        <w:ind w:left="720"/>
        <w:jc w:val="both"/>
        <w:rPr>
          <w:rFonts w:ascii="Tahoma" w:hAnsi="Tahoma" w:cs="Tahoma"/>
          <w:i/>
          <w:sz w:val="24"/>
          <w:szCs w:val="24"/>
        </w:rPr>
      </w:pPr>
      <w:r w:rsidRPr="00F717CF">
        <w:rPr>
          <w:rFonts w:ascii="Tahoma" w:hAnsi="Tahoma" w:cs="Tahoma"/>
          <w:i/>
          <w:sz w:val="24"/>
          <w:szCs w:val="24"/>
        </w:rPr>
        <w:t>“</w:t>
      </w:r>
      <w:r w:rsidR="0048530F" w:rsidRPr="00F717CF">
        <w:rPr>
          <w:rFonts w:ascii="Tahoma" w:hAnsi="Tahoma" w:cs="Tahoma"/>
          <w:i/>
          <w:sz w:val="24"/>
          <w:szCs w:val="24"/>
        </w:rPr>
        <w:t>Thus the principle that a citizen who disputes the validity of a law must obey it first and argue afterwards is founded on sound authority and practical common sense. The applicant’s contention that it is not bound by a law it considers unconstitutional is simply untenable. A situation where citizens are bound only by those laws they consider constitutional is a recipe for chaos and a total breakdown of the rule of law.</w:t>
      </w:r>
      <w:r w:rsidRPr="00F717CF">
        <w:rPr>
          <w:rFonts w:ascii="Tahoma" w:hAnsi="Tahoma" w:cs="Tahoma"/>
          <w:i/>
          <w:sz w:val="24"/>
          <w:szCs w:val="24"/>
        </w:rPr>
        <w:t>”</w:t>
      </w:r>
    </w:p>
    <w:p w:rsidR="009C4E09" w:rsidRPr="00F717CF" w:rsidRDefault="009C4E09" w:rsidP="009C4E09">
      <w:pPr>
        <w:spacing w:after="0" w:line="240" w:lineRule="auto"/>
        <w:ind w:left="720"/>
        <w:jc w:val="both"/>
        <w:rPr>
          <w:rFonts w:ascii="Tahoma" w:hAnsi="Tahoma" w:cs="Tahoma"/>
          <w:i/>
          <w:sz w:val="24"/>
          <w:szCs w:val="24"/>
        </w:rPr>
      </w:pPr>
    </w:p>
    <w:p w:rsidR="0048530F" w:rsidRPr="00F717CF" w:rsidRDefault="0048530F" w:rsidP="0048530F">
      <w:pPr>
        <w:spacing w:after="0" w:line="360" w:lineRule="auto"/>
        <w:ind w:firstLine="720"/>
        <w:jc w:val="both"/>
        <w:rPr>
          <w:rFonts w:ascii="Tahoma" w:hAnsi="Tahoma" w:cs="Tahoma"/>
          <w:sz w:val="24"/>
          <w:szCs w:val="24"/>
        </w:rPr>
      </w:pPr>
      <w:r w:rsidRPr="00F717CF">
        <w:rPr>
          <w:rFonts w:ascii="Tahoma" w:hAnsi="Tahoma" w:cs="Tahoma"/>
          <w:sz w:val="24"/>
          <w:szCs w:val="24"/>
        </w:rPr>
        <w:lastRenderedPageBreak/>
        <w:t xml:space="preserve">I respectfully associate myself with what the Supreme Court stated above. While the subject under consideration here may not be what the Supreme Court was dealing with, the point that I am making is that the provisions of both The Act and the Rules must be observed.  </w:t>
      </w:r>
    </w:p>
    <w:p w:rsidR="0048530F" w:rsidRPr="00F717CF" w:rsidRDefault="0048530F" w:rsidP="0048530F">
      <w:pPr>
        <w:spacing w:after="0" w:line="240" w:lineRule="auto"/>
        <w:ind w:firstLine="720"/>
        <w:jc w:val="both"/>
        <w:rPr>
          <w:rFonts w:ascii="Tahoma" w:hAnsi="Tahoma" w:cs="Tahoma"/>
          <w:sz w:val="24"/>
          <w:szCs w:val="24"/>
        </w:rPr>
      </w:pPr>
    </w:p>
    <w:p w:rsidR="0048530F" w:rsidRPr="00F717CF" w:rsidRDefault="0048530F" w:rsidP="0048530F">
      <w:pPr>
        <w:spacing w:after="0" w:line="360" w:lineRule="auto"/>
        <w:ind w:firstLine="720"/>
        <w:jc w:val="both"/>
        <w:rPr>
          <w:rFonts w:ascii="Tahoma" w:hAnsi="Tahoma" w:cs="Tahoma"/>
          <w:sz w:val="24"/>
          <w:szCs w:val="24"/>
        </w:rPr>
      </w:pPr>
      <w:r w:rsidRPr="00F717CF">
        <w:rPr>
          <w:rFonts w:ascii="Tahoma" w:hAnsi="Tahoma" w:cs="Tahoma"/>
          <w:sz w:val="24"/>
          <w:szCs w:val="24"/>
        </w:rPr>
        <w:t xml:space="preserve">It must always be borne in mind that labour matters are concerned with a person’s basic human rights – food and shelter as a result of their right to work. </w:t>
      </w:r>
      <w:r w:rsidR="00647A5A" w:rsidRPr="00F717CF">
        <w:rPr>
          <w:rFonts w:ascii="Tahoma" w:hAnsi="Tahoma" w:cs="Tahoma"/>
          <w:sz w:val="24"/>
          <w:szCs w:val="24"/>
        </w:rPr>
        <w:t>It appears</w:t>
      </w:r>
      <w:r w:rsidRPr="00F717CF">
        <w:rPr>
          <w:rFonts w:ascii="Tahoma" w:hAnsi="Tahoma" w:cs="Tahoma"/>
          <w:sz w:val="24"/>
          <w:szCs w:val="24"/>
        </w:rPr>
        <w:t xml:space="preserve"> rather unfortunate that employers particularly, approach this court before they have complied with an arbitral award they appeal against. That </w:t>
      </w:r>
      <w:r w:rsidR="00647A5A" w:rsidRPr="00F717CF">
        <w:rPr>
          <w:rFonts w:ascii="Tahoma" w:hAnsi="Tahoma" w:cs="Tahoma"/>
          <w:sz w:val="24"/>
          <w:szCs w:val="24"/>
        </w:rPr>
        <w:t>amounts to</w:t>
      </w:r>
      <w:r w:rsidRPr="00F717CF">
        <w:rPr>
          <w:rFonts w:ascii="Tahoma" w:hAnsi="Tahoma" w:cs="Tahoma"/>
          <w:sz w:val="24"/>
          <w:szCs w:val="24"/>
        </w:rPr>
        <w:t xml:space="preserve"> flagrant disregard of the provisions of the Act</w:t>
      </w:r>
      <w:r w:rsidR="00647A5A" w:rsidRPr="00F717CF">
        <w:rPr>
          <w:rFonts w:ascii="Tahoma" w:hAnsi="Tahoma" w:cs="Tahoma"/>
          <w:sz w:val="24"/>
          <w:szCs w:val="24"/>
        </w:rPr>
        <w:t>. This can also be interpreted as</w:t>
      </w:r>
      <w:r w:rsidRPr="00F717CF">
        <w:rPr>
          <w:rFonts w:ascii="Tahoma" w:hAnsi="Tahoma" w:cs="Tahoma"/>
          <w:sz w:val="24"/>
          <w:szCs w:val="24"/>
        </w:rPr>
        <w:t xml:space="preserve"> an insensitive or reckless attitude towards the plight of the worker. </w:t>
      </w:r>
    </w:p>
    <w:p w:rsidR="0048530F" w:rsidRPr="00F717CF" w:rsidRDefault="0048530F" w:rsidP="0048530F">
      <w:pPr>
        <w:spacing w:after="0" w:line="240" w:lineRule="auto"/>
        <w:ind w:firstLine="720"/>
        <w:jc w:val="both"/>
        <w:rPr>
          <w:rFonts w:ascii="Tahoma" w:hAnsi="Tahoma" w:cs="Tahoma"/>
          <w:sz w:val="24"/>
          <w:szCs w:val="24"/>
        </w:rPr>
      </w:pPr>
    </w:p>
    <w:p w:rsidR="0048530F" w:rsidRPr="00F717CF" w:rsidRDefault="0048530F" w:rsidP="0048530F">
      <w:pPr>
        <w:spacing w:after="0" w:line="360" w:lineRule="auto"/>
        <w:ind w:firstLine="720"/>
        <w:jc w:val="both"/>
        <w:rPr>
          <w:rFonts w:ascii="Tahoma" w:hAnsi="Tahoma" w:cs="Tahoma"/>
          <w:sz w:val="24"/>
          <w:szCs w:val="24"/>
        </w:rPr>
      </w:pPr>
      <w:r w:rsidRPr="00F717CF">
        <w:rPr>
          <w:rFonts w:ascii="Tahoma" w:hAnsi="Tahoma" w:cs="Tahoma"/>
          <w:sz w:val="24"/>
          <w:szCs w:val="24"/>
        </w:rPr>
        <w:t xml:space="preserve">It is the constitutional right of every Zimbabwean to approach this court for relief. However approaching the Labour Court simply because it is one’s right to do so without complying with laws and rules which in themselves are consistent with the Constitution amounts to an abuse of process.This </w:t>
      </w:r>
      <w:r w:rsidR="00787545" w:rsidRPr="00F717CF">
        <w:rPr>
          <w:rFonts w:ascii="Tahoma" w:hAnsi="Tahoma" w:cs="Tahoma"/>
          <w:sz w:val="24"/>
          <w:szCs w:val="24"/>
        </w:rPr>
        <w:t>cannot be condoned</w:t>
      </w:r>
      <w:r w:rsidRPr="00F717CF">
        <w:rPr>
          <w:rFonts w:ascii="Tahoma" w:hAnsi="Tahoma" w:cs="Tahoma"/>
          <w:sz w:val="24"/>
          <w:szCs w:val="24"/>
        </w:rPr>
        <w:t>.</w:t>
      </w:r>
    </w:p>
    <w:p w:rsidR="00647A5A" w:rsidRPr="00F717CF" w:rsidRDefault="00647A5A" w:rsidP="0048530F">
      <w:pPr>
        <w:spacing w:after="0" w:line="360" w:lineRule="auto"/>
        <w:ind w:firstLine="720"/>
        <w:jc w:val="both"/>
        <w:rPr>
          <w:rFonts w:ascii="Tahoma" w:hAnsi="Tahoma" w:cs="Tahoma"/>
          <w:sz w:val="24"/>
          <w:szCs w:val="24"/>
        </w:rPr>
      </w:pPr>
    </w:p>
    <w:p w:rsidR="002D50C0" w:rsidRDefault="00647A5A" w:rsidP="0048530F">
      <w:pPr>
        <w:spacing w:after="0" w:line="360" w:lineRule="auto"/>
        <w:ind w:firstLine="720"/>
        <w:jc w:val="both"/>
        <w:rPr>
          <w:rFonts w:ascii="Tahoma" w:hAnsi="Tahoma" w:cs="Tahoma"/>
          <w:sz w:val="24"/>
          <w:szCs w:val="24"/>
        </w:rPr>
      </w:pPr>
      <w:r w:rsidRPr="00F717CF">
        <w:rPr>
          <w:rFonts w:ascii="Tahoma" w:hAnsi="Tahoma" w:cs="Tahoma"/>
          <w:sz w:val="24"/>
          <w:szCs w:val="24"/>
        </w:rPr>
        <w:t xml:space="preserve">In </w:t>
      </w:r>
      <w:r w:rsidRPr="00F717CF">
        <w:rPr>
          <w:rFonts w:ascii="Tahoma" w:hAnsi="Tahoma" w:cs="Tahoma"/>
          <w:i/>
          <w:sz w:val="24"/>
          <w:szCs w:val="24"/>
        </w:rPr>
        <w:t>casu</w:t>
      </w:r>
      <w:r w:rsidRPr="00F717CF">
        <w:rPr>
          <w:rFonts w:ascii="Tahoma" w:hAnsi="Tahoma" w:cs="Tahoma"/>
          <w:sz w:val="24"/>
          <w:szCs w:val="24"/>
        </w:rPr>
        <w:t xml:space="preserve"> the appellant approached this court before complying with the award appealed against. The appellant has not sought to have the award suspended.</w:t>
      </w:r>
    </w:p>
    <w:p w:rsidR="002D50C0" w:rsidRDefault="002D50C0" w:rsidP="0048530F">
      <w:pPr>
        <w:spacing w:after="0" w:line="360" w:lineRule="auto"/>
        <w:ind w:firstLine="720"/>
        <w:jc w:val="both"/>
        <w:rPr>
          <w:rFonts w:ascii="Tahoma" w:hAnsi="Tahoma" w:cs="Tahoma"/>
          <w:sz w:val="24"/>
          <w:szCs w:val="24"/>
        </w:rPr>
      </w:pPr>
    </w:p>
    <w:p w:rsidR="00647A5A" w:rsidRPr="00F717CF" w:rsidRDefault="002D50C0" w:rsidP="0048530F">
      <w:pPr>
        <w:spacing w:after="0" w:line="360" w:lineRule="auto"/>
        <w:ind w:firstLine="720"/>
        <w:jc w:val="both"/>
        <w:rPr>
          <w:rFonts w:ascii="Tahoma" w:hAnsi="Tahoma" w:cs="Tahoma"/>
          <w:sz w:val="24"/>
          <w:szCs w:val="24"/>
        </w:rPr>
      </w:pPr>
      <w:r>
        <w:rPr>
          <w:rFonts w:ascii="Tahoma" w:hAnsi="Tahoma" w:cs="Tahoma"/>
          <w:sz w:val="24"/>
          <w:szCs w:val="24"/>
        </w:rPr>
        <w:t>As for the grounds of appeal to the Supreme Court, they raise the same issues which were dealt with by this Court which amount to factual findings.</w:t>
      </w:r>
      <w:r w:rsidR="00787545" w:rsidRPr="00F717CF">
        <w:rPr>
          <w:rFonts w:ascii="Tahoma" w:hAnsi="Tahoma" w:cs="Tahoma"/>
          <w:sz w:val="24"/>
          <w:szCs w:val="24"/>
        </w:rPr>
        <w:t xml:space="preserve"> It is a fact that the applicant did not comply with provisions of </w:t>
      </w:r>
      <w:r>
        <w:rPr>
          <w:rFonts w:ascii="Tahoma" w:hAnsi="Tahoma" w:cs="Tahoma"/>
          <w:sz w:val="24"/>
          <w:szCs w:val="24"/>
        </w:rPr>
        <w:t>T</w:t>
      </w:r>
      <w:r w:rsidR="00787545" w:rsidRPr="00F717CF">
        <w:rPr>
          <w:rFonts w:ascii="Tahoma" w:hAnsi="Tahoma" w:cs="Tahoma"/>
          <w:sz w:val="24"/>
          <w:szCs w:val="24"/>
        </w:rPr>
        <w:t xml:space="preserve">he </w:t>
      </w:r>
      <w:r>
        <w:rPr>
          <w:rFonts w:ascii="Tahoma" w:hAnsi="Tahoma" w:cs="Tahoma"/>
          <w:sz w:val="24"/>
          <w:szCs w:val="24"/>
        </w:rPr>
        <w:t>Act</w:t>
      </w:r>
      <w:r w:rsidR="00787545" w:rsidRPr="00F717CF">
        <w:rPr>
          <w:rFonts w:ascii="Tahoma" w:hAnsi="Tahoma" w:cs="Tahoma"/>
          <w:sz w:val="24"/>
          <w:szCs w:val="24"/>
        </w:rPr>
        <w:t>. This Court is of the view that w</w:t>
      </w:r>
      <w:r w:rsidR="00C0159F">
        <w:rPr>
          <w:rFonts w:ascii="Tahoma" w:hAnsi="Tahoma" w:cs="Tahoma"/>
          <w:sz w:val="24"/>
          <w:szCs w:val="24"/>
        </w:rPr>
        <w:t>h</w:t>
      </w:r>
      <w:r w:rsidR="00787545" w:rsidRPr="00F717CF">
        <w:rPr>
          <w:rFonts w:ascii="Tahoma" w:hAnsi="Tahoma" w:cs="Tahoma"/>
          <w:sz w:val="24"/>
          <w:szCs w:val="24"/>
        </w:rPr>
        <w:t>ere</w:t>
      </w:r>
      <w:r w:rsidR="00C0159F">
        <w:rPr>
          <w:rFonts w:ascii="Tahoma" w:hAnsi="Tahoma" w:cs="Tahoma"/>
          <w:sz w:val="24"/>
          <w:szCs w:val="24"/>
        </w:rPr>
        <w:t xml:space="preserve"> either</w:t>
      </w:r>
      <w:r w:rsidR="00787545" w:rsidRPr="00F717CF">
        <w:rPr>
          <w:rFonts w:ascii="Tahoma" w:hAnsi="Tahoma" w:cs="Tahoma"/>
          <w:sz w:val="24"/>
          <w:szCs w:val="24"/>
        </w:rPr>
        <w:t xml:space="preserve"> rules of procedure</w:t>
      </w:r>
      <w:r w:rsidR="00C0159F">
        <w:rPr>
          <w:rFonts w:ascii="Tahoma" w:hAnsi="Tahoma" w:cs="Tahoma"/>
          <w:sz w:val="24"/>
          <w:szCs w:val="24"/>
        </w:rPr>
        <w:t xml:space="preserve"> or</w:t>
      </w:r>
      <w:r>
        <w:rPr>
          <w:rFonts w:ascii="Tahoma" w:hAnsi="Tahoma" w:cs="Tahoma"/>
          <w:sz w:val="24"/>
          <w:szCs w:val="24"/>
        </w:rPr>
        <w:t xml:space="preserve"> provisions of The Act</w:t>
      </w:r>
      <w:r w:rsidR="00787545" w:rsidRPr="00F717CF">
        <w:rPr>
          <w:rFonts w:ascii="Tahoma" w:hAnsi="Tahoma" w:cs="Tahoma"/>
          <w:sz w:val="24"/>
          <w:szCs w:val="24"/>
        </w:rPr>
        <w:t xml:space="preserve"> have not been followed, a different Court will not condone such non-compliance. </w:t>
      </w:r>
      <w:r w:rsidR="00647A5A" w:rsidRPr="00F717CF">
        <w:rPr>
          <w:rFonts w:ascii="Tahoma" w:hAnsi="Tahoma" w:cs="Tahoma"/>
          <w:sz w:val="24"/>
          <w:szCs w:val="24"/>
        </w:rPr>
        <w:t>Accordingly the</w:t>
      </w:r>
      <w:r w:rsidR="00806266" w:rsidRPr="00F717CF">
        <w:rPr>
          <w:rFonts w:ascii="Tahoma" w:hAnsi="Tahoma" w:cs="Tahoma"/>
          <w:sz w:val="24"/>
          <w:szCs w:val="24"/>
        </w:rPr>
        <w:t xml:space="preserve"> leave to appeal to the Supreme Court cannot be granted.</w:t>
      </w:r>
    </w:p>
    <w:p w:rsidR="009C4E09" w:rsidRPr="00F717CF" w:rsidRDefault="009C4E09" w:rsidP="009C4E09">
      <w:pPr>
        <w:spacing w:after="0" w:line="240" w:lineRule="auto"/>
        <w:ind w:firstLine="720"/>
        <w:jc w:val="both"/>
        <w:rPr>
          <w:rFonts w:ascii="Tahoma" w:hAnsi="Tahoma" w:cs="Tahoma"/>
          <w:sz w:val="24"/>
          <w:szCs w:val="24"/>
        </w:rPr>
      </w:pPr>
    </w:p>
    <w:p w:rsidR="0048530F" w:rsidRPr="00F717CF" w:rsidRDefault="0048530F" w:rsidP="0048530F">
      <w:pPr>
        <w:spacing w:after="0" w:line="360" w:lineRule="auto"/>
        <w:ind w:firstLine="720"/>
        <w:jc w:val="both"/>
        <w:rPr>
          <w:rFonts w:ascii="Tahoma" w:hAnsi="Tahoma" w:cs="Tahoma"/>
          <w:sz w:val="24"/>
          <w:szCs w:val="24"/>
        </w:rPr>
      </w:pPr>
      <w:r w:rsidRPr="00F717CF">
        <w:rPr>
          <w:rFonts w:ascii="Tahoma" w:hAnsi="Tahoma" w:cs="Tahoma"/>
          <w:sz w:val="24"/>
          <w:szCs w:val="24"/>
        </w:rPr>
        <w:t>Accordingly it is ordered that the application for leave to appeal to the Supreme Court be and is hereby dismissed with costs.</w:t>
      </w:r>
    </w:p>
    <w:p w:rsidR="0048530F" w:rsidRPr="00F717CF" w:rsidRDefault="0048530F" w:rsidP="0048530F">
      <w:pPr>
        <w:spacing w:after="0" w:line="360" w:lineRule="auto"/>
        <w:jc w:val="both"/>
        <w:rPr>
          <w:rFonts w:ascii="Tahoma" w:hAnsi="Tahoma" w:cs="Tahoma"/>
          <w:sz w:val="24"/>
          <w:szCs w:val="24"/>
        </w:rPr>
      </w:pPr>
    </w:p>
    <w:p w:rsidR="0048530F" w:rsidRPr="00F717CF" w:rsidRDefault="0048530F" w:rsidP="0048530F">
      <w:pPr>
        <w:spacing w:after="0" w:line="360" w:lineRule="auto"/>
        <w:jc w:val="both"/>
        <w:rPr>
          <w:rFonts w:ascii="Tahoma" w:hAnsi="Tahoma" w:cs="Tahoma"/>
          <w:sz w:val="24"/>
          <w:szCs w:val="24"/>
        </w:rPr>
      </w:pPr>
    </w:p>
    <w:p w:rsidR="0048530F" w:rsidRPr="00F717CF" w:rsidRDefault="0048530F" w:rsidP="0048530F">
      <w:pPr>
        <w:spacing w:after="0" w:line="360" w:lineRule="auto"/>
        <w:jc w:val="both"/>
        <w:rPr>
          <w:rFonts w:ascii="Tahoma" w:hAnsi="Tahoma" w:cs="Tahoma"/>
          <w:b/>
          <w:sz w:val="24"/>
          <w:szCs w:val="24"/>
        </w:rPr>
      </w:pPr>
      <w:r w:rsidRPr="00F717CF">
        <w:rPr>
          <w:rFonts w:ascii="Tahoma" w:hAnsi="Tahoma" w:cs="Tahoma"/>
          <w:b/>
          <w:i/>
          <w:sz w:val="24"/>
          <w:szCs w:val="24"/>
        </w:rPr>
        <w:t>Wintertons</w:t>
      </w:r>
      <w:r w:rsidRPr="00F717CF">
        <w:rPr>
          <w:rFonts w:ascii="Tahoma" w:hAnsi="Tahoma" w:cs="Tahoma"/>
          <w:b/>
          <w:sz w:val="24"/>
          <w:szCs w:val="24"/>
        </w:rPr>
        <w:t>, applicant’s legal practitioners</w:t>
      </w:r>
    </w:p>
    <w:p w:rsidR="000C56C8" w:rsidRPr="00F717CF" w:rsidRDefault="0048530F" w:rsidP="00E320D7">
      <w:pPr>
        <w:spacing w:after="0" w:line="360" w:lineRule="auto"/>
        <w:jc w:val="both"/>
        <w:rPr>
          <w:rFonts w:ascii="Tahoma" w:hAnsi="Tahoma" w:cs="Tahoma"/>
        </w:rPr>
      </w:pPr>
      <w:r w:rsidRPr="00F717CF">
        <w:rPr>
          <w:rFonts w:ascii="Tahoma" w:hAnsi="Tahoma" w:cs="Tahoma"/>
          <w:b/>
          <w:i/>
          <w:sz w:val="24"/>
          <w:szCs w:val="24"/>
        </w:rPr>
        <w:t>Hogwe</w:t>
      </w:r>
      <w:r w:rsidRPr="00F717CF">
        <w:rPr>
          <w:rFonts w:ascii="Tahoma" w:hAnsi="Tahoma" w:cs="Tahoma"/>
          <w:b/>
          <w:sz w:val="24"/>
          <w:szCs w:val="24"/>
        </w:rPr>
        <w:t xml:space="preserve">, </w:t>
      </w:r>
      <w:r w:rsidRPr="00F717CF">
        <w:rPr>
          <w:rFonts w:ascii="Tahoma" w:hAnsi="Tahoma" w:cs="Tahoma"/>
          <w:b/>
          <w:i/>
          <w:sz w:val="24"/>
          <w:szCs w:val="24"/>
        </w:rPr>
        <w:t>Dzimiri&amp; Partners</w:t>
      </w:r>
      <w:r w:rsidRPr="00F717CF">
        <w:rPr>
          <w:rFonts w:ascii="Tahoma" w:hAnsi="Tahoma" w:cs="Tahoma"/>
          <w:b/>
          <w:sz w:val="24"/>
          <w:szCs w:val="24"/>
        </w:rPr>
        <w:t>, respondent’s legal practitioners</w:t>
      </w:r>
    </w:p>
    <w:sectPr w:rsidR="000C56C8" w:rsidRPr="00F717CF" w:rsidSect="004A7E71">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7B6" w:rsidRDefault="009A37B6">
      <w:pPr>
        <w:spacing w:after="0" w:line="240" w:lineRule="auto"/>
      </w:pPr>
      <w:r>
        <w:separator/>
      </w:r>
    </w:p>
  </w:endnote>
  <w:endnote w:type="continuationSeparator" w:id="1">
    <w:p w:rsidR="009A37B6" w:rsidRDefault="009A37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72980"/>
      <w:docPartObj>
        <w:docPartGallery w:val="Page Numbers (Bottom of Page)"/>
        <w:docPartUnique/>
      </w:docPartObj>
    </w:sdtPr>
    <w:sdtEndPr>
      <w:rPr>
        <w:noProof/>
      </w:rPr>
    </w:sdtEndPr>
    <w:sdtContent>
      <w:p w:rsidR="000815BB" w:rsidRDefault="00705132">
        <w:pPr>
          <w:pStyle w:val="Footer"/>
          <w:jc w:val="center"/>
        </w:pPr>
        <w:r>
          <w:fldChar w:fldCharType="begin"/>
        </w:r>
        <w:r w:rsidR="0048530F">
          <w:instrText xml:space="preserve"> PAGE   \* MERGEFORMAT </w:instrText>
        </w:r>
        <w:r>
          <w:fldChar w:fldCharType="separate"/>
        </w:r>
        <w:r w:rsidR="00524663">
          <w:rPr>
            <w:noProof/>
          </w:rPr>
          <w:t>3</w:t>
        </w:r>
        <w:r>
          <w:rPr>
            <w:noProof/>
          </w:rPr>
          <w:fldChar w:fldCharType="end"/>
        </w:r>
      </w:p>
    </w:sdtContent>
  </w:sdt>
  <w:p w:rsidR="000815BB" w:rsidRDefault="009A37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7B6" w:rsidRDefault="009A37B6">
      <w:pPr>
        <w:spacing w:after="0" w:line="240" w:lineRule="auto"/>
      </w:pPr>
      <w:r>
        <w:separator/>
      </w:r>
    </w:p>
  </w:footnote>
  <w:footnote w:type="continuationSeparator" w:id="1">
    <w:p w:rsidR="009A37B6" w:rsidRDefault="009A37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5BB" w:rsidRDefault="0048530F">
    <w:pPr>
      <w:pStyle w:val="Header"/>
    </w:pPr>
    <w:r>
      <w:rPr>
        <w:rFonts w:ascii="Courier New" w:hAnsi="Courier New" w:cs="Courier New"/>
        <w:b/>
        <w:sz w:val="24"/>
        <w:szCs w:val="24"/>
      </w:rPr>
      <w:tab/>
    </w:r>
    <w:r>
      <w:rPr>
        <w:rFonts w:ascii="Courier New" w:hAnsi="Courier New" w:cs="Courier New"/>
        <w:b/>
        <w:sz w:val="24"/>
        <w:szCs w:val="24"/>
      </w:rPr>
      <w:tab/>
    </w:r>
    <w:r w:rsidRPr="009C1E0E">
      <w:rPr>
        <w:rFonts w:ascii="Courier New" w:hAnsi="Courier New" w:cs="Courier New"/>
        <w:b/>
        <w:sz w:val="24"/>
        <w:szCs w:val="24"/>
      </w:rPr>
      <w:t>JUDGMENT NO LC/H/</w:t>
    </w:r>
    <w:r w:rsidR="004E732C">
      <w:rPr>
        <w:rFonts w:ascii="Courier New" w:hAnsi="Courier New" w:cs="Courier New"/>
        <w:b/>
        <w:sz w:val="24"/>
        <w:szCs w:val="24"/>
      </w:rPr>
      <w:t>230</w:t>
    </w:r>
    <w:r w:rsidRPr="009C1E0E">
      <w:rPr>
        <w:rFonts w:ascii="Courier New" w:hAnsi="Courier New" w:cs="Courier New"/>
        <w:b/>
        <w:sz w:val="24"/>
        <w:szCs w:val="24"/>
      </w:rPr>
      <w:t>/2014</w:t>
    </w:r>
  </w:p>
  <w:p w:rsidR="000815BB" w:rsidRDefault="009A37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530F"/>
    <w:rsid w:val="000271B1"/>
    <w:rsid w:val="000C56C8"/>
    <w:rsid w:val="00101883"/>
    <w:rsid w:val="00236709"/>
    <w:rsid w:val="002D50C0"/>
    <w:rsid w:val="003E50FF"/>
    <w:rsid w:val="0048530F"/>
    <w:rsid w:val="004E732C"/>
    <w:rsid w:val="00524663"/>
    <w:rsid w:val="005943A2"/>
    <w:rsid w:val="005D1EDD"/>
    <w:rsid w:val="00647A5A"/>
    <w:rsid w:val="00705132"/>
    <w:rsid w:val="00767C56"/>
    <w:rsid w:val="00787545"/>
    <w:rsid w:val="00806266"/>
    <w:rsid w:val="008647BA"/>
    <w:rsid w:val="00885024"/>
    <w:rsid w:val="009A37B6"/>
    <w:rsid w:val="009C1EE8"/>
    <w:rsid w:val="009C4E09"/>
    <w:rsid w:val="009C554F"/>
    <w:rsid w:val="009D7734"/>
    <w:rsid w:val="00A04E00"/>
    <w:rsid w:val="00BB0D94"/>
    <w:rsid w:val="00C0159F"/>
    <w:rsid w:val="00CE29C8"/>
    <w:rsid w:val="00D10DF2"/>
    <w:rsid w:val="00E320D7"/>
    <w:rsid w:val="00E47F49"/>
    <w:rsid w:val="00E53E6E"/>
    <w:rsid w:val="00F25382"/>
    <w:rsid w:val="00F717C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30F"/>
  </w:style>
  <w:style w:type="paragraph" w:styleId="Footer">
    <w:name w:val="footer"/>
    <w:basedOn w:val="Normal"/>
    <w:link w:val="FooterChar"/>
    <w:uiPriority w:val="99"/>
    <w:unhideWhenUsed/>
    <w:rsid w:val="00485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30F"/>
  </w:style>
  <w:style w:type="paragraph" w:styleId="Footer">
    <w:name w:val="footer"/>
    <w:basedOn w:val="Normal"/>
    <w:link w:val="FooterChar"/>
    <w:uiPriority w:val="99"/>
    <w:unhideWhenUsed/>
    <w:rsid w:val="00485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30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2014-04-08T10:49:00Z</cp:lastPrinted>
  <dcterms:created xsi:type="dcterms:W3CDTF">2014-04-30T13:37:00Z</dcterms:created>
  <dcterms:modified xsi:type="dcterms:W3CDTF">2014-04-30T13:37:00Z</dcterms:modified>
</cp:coreProperties>
</file>